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FE0" w:rsidRPr="001815FF" w:rsidRDefault="00806671" w:rsidP="00806671">
      <w:pPr>
        <w:pStyle w:val="Heading1"/>
        <w:jc w:val="center"/>
        <w:rPr>
          <w:sz w:val="40"/>
          <w:szCs w:val="40"/>
          <w:u w:val="single"/>
        </w:rPr>
      </w:pPr>
      <w:r w:rsidRPr="001815FF">
        <w:rPr>
          <w:sz w:val="40"/>
          <w:szCs w:val="40"/>
          <w:u w:val="single"/>
        </w:rPr>
        <w:t>Théories classiques en criminologie I</w:t>
      </w:r>
    </w:p>
    <w:p w:rsidR="00806671" w:rsidRPr="001815FF" w:rsidRDefault="00806671" w:rsidP="00806671">
      <w:pPr>
        <w:rPr>
          <w:sz w:val="28"/>
          <w:szCs w:val="28"/>
        </w:rPr>
      </w:pPr>
    </w:p>
    <w:p w:rsidR="009062C9" w:rsidRPr="001815FF" w:rsidRDefault="00806671" w:rsidP="009062C9">
      <w:pPr>
        <w:pStyle w:val="Heading2"/>
        <w:rPr>
          <w:sz w:val="28"/>
          <w:szCs w:val="28"/>
        </w:rPr>
      </w:pPr>
      <w:r w:rsidRPr="001815FF">
        <w:rPr>
          <w:sz w:val="28"/>
          <w:szCs w:val="28"/>
        </w:rPr>
        <w:t>BLOC 1</w:t>
      </w:r>
      <w:r w:rsidR="009062C9" w:rsidRPr="001815FF">
        <w:rPr>
          <w:sz w:val="28"/>
          <w:szCs w:val="28"/>
        </w:rPr>
        <w:t> : Termes et concepts de bases en criminologie</w:t>
      </w:r>
    </w:p>
    <w:p w:rsidR="009062C9" w:rsidRPr="001815FF" w:rsidRDefault="009062C9" w:rsidP="008B25ED">
      <w:pPr>
        <w:pStyle w:val="Heading3"/>
        <w:numPr>
          <w:ilvl w:val="0"/>
          <w:numId w:val="1"/>
        </w:numPr>
        <w:rPr>
          <w:sz w:val="18"/>
          <w:szCs w:val="18"/>
        </w:rPr>
      </w:pPr>
      <w:r w:rsidRPr="001815FF">
        <w:rPr>
          <w:sz w:val="18"/>
          <w:szCs w:val="18"/>
        </w:rPr>
        <w:t>Qu’est-ce qu’une théorie?</w:t>
      </w:r>
    </w:p>
    <w:p w:rsidR="009062C9" w:rsidRPr="001815FF" w:rsidRDefault="009062C9" w:rsidP="008B25ED">
      <w:pPr>
        <w:pStyle w:val="Heading3"/>
        <w:numPr>
          <w:ilvl w:val="0"/>
          <w:numId w:val="1"/>
        </w:numPr>
        <w:rPr>
          <w:sz w:val="18"/>
          <w:szCs w:val="18"/>
        </w:rPr>
      </w:pPr>
      <w:r w:rsidRPr="001815FF">
        <w:rPr>
          <w:sz w:val="18"/>
          <w:szCs w:val="18"/>
        </w:rPr>
        <w:t>À quoi sert une théorie?</w:t>
      </w:r>
    </w:p>
    <w:p w:rsidR="009062C9" w:rsidRPr="001815FF" w:rsidRDefault="009062C9" w:rsidP="008B25ED">
      <w:pPr>
        <w:pStyle w:val="Heading3"/>
        <w:numPr>
          <w:ilvl w:val="0"/>
          <w:numId w:val="1"/>
        </w:numPr>
        <w:rPr>
          <w:sz w:val="18"/>
          <w:szCs w:val="18"/>
        </w:rPr>
      </w:pPr>
      <w:r w:rsidRPr="001815FF">
        <w:rPr>
          <w:sz w:val="18"/>
          <w:szCs w:val="18"/>
        </w:rPr>
        <w:t>Théorie et pratique : deux mondes à part?</w:t>
      </w:r>
    </w:p>
    <w:p w:rsidR="009062C9" w:rsidRPr="001815FF" w:rsidRDefault="009062C9" w:rsidP="008B25ED">
      <w:pPr>
        <w:pStyle w:val="Heading3"/>
        <w:numPr>
          <w:ilvl w:val="0"/>
          <w:numId w:val="1"/>
        </w:numPr>
        <w:rPr>
          <w:sz w:val="18"/>
          <w:szCs w:val="18"/>
        </w:rPr>
      </w:pPr>
      <w:r w:rsidRPr="001815FF">
        <w:rPr>
          <w:sz w:val="18"/>
          <w:szCs w:val="18"/>
        </w:rPr>
        <w:t>Quelques concepts fondamentaux en criminologie (I, II, III)</w:t>
      </w:r>
    </w:p>
    <w:p w:rsidR="009062C9" w:rsidRPr="001815FF" w:rsidRDefault="009062C9" w:rsidP="008B25ED">
      <w:pPr>
        <w:pStyle w:val="Heading3"/>
        <w:numPr>
          <w:ilvl w:val="0"/>
          <w:numId w:val="1"/>
        </w:numPr>
        <w:rPr>
          <w:sz w:val="18"/>
          <w:szCs w:val="18"/>
        </w:rPr>
      </w:pPr>
      <w:r w:rsidRPr="001815FF">
        <w:rPr>
          <w:sz w:val="18"/>
          <w:szCs w:val="18"/>
        </w:rPr>
        <w:t>L’outil analytique utilisé dans les blocs 2, 3, 4 et 5</w:t>
      </w:r>
    </w:p>
    <w:p w:rsidR="009062C9" w:rsidRDefault="009062C9" w:rsidP="009062C9"/>
    <w:p w:rsidR="009062C9" w:rsidRDefault="009062C9" w:rsidP="009062C9">
      <w:pPr>
        <w:pStyle w:val="Heading4"/>
        <w:rPr>
          <w:u w:val="single"/>
        </w:rPr>
      </w:pPr>
      <w:r w:rsidRPr="009062C9">
        <w:rPr>
          <w:u w:val="single"/>
        </w:rPr>
        <w:t>Qu’est-ce qu’une théorie?</w:t>
      </w:r>
    </w:p>
    <w:p w:rsidR="009062C9" w:rsidRDefault="0095155B" w:rsidP="009062C9">
      <w:r w:rsidRPr="006E2C7C">
        <w:rPr>
          <w:b/>
        </w:rPr>
        <w:t>Théories du sens commun</w:t>
      </w:r>
      <w:r>
        <w:t xml:space="preserve"> : </w:t>
      </w:r>
      <w:r w:rsidR="002E12CA">
        <w:t xml:space="preserve">Un énoncé ou un ensemble d’énoncés (ensemble de mots). Ces mots juxtaposer les uns aux autres ils affirment </w:t>
      </w:r>
      <w:r w:rsidR="00797581">
        <w:t>quelque</w:t>
      </w:r>
      <w:r w:rsidR="002E12CA">
        <w:t xml:space="preserve"> chose. Faire des théories c’est aussi faire des distinctions. </w:t>
      </w:r>
      <w:r w:rsidR="002E12CA">
        <w:rPr>
          <w:u w:val="single"/>
        </w:rPr>
        <w:t xml:space="preserve">Une théorie quel qu’elle soit prononce des vérités sur les choses. </w:t>
      </w:r>
      <w:r>
        <w:t xml:space="preserve">Une théorie se fait par observation. </w:t>
      </w:r>
      <w:r w:rsidR="006E2C7C">
        <w:t xml:space="preserve"> Elle n’a pas besoin d’être justifiée. </w:t>
      </w:r>
      <w:r w:rsidR="007B3B73">
        <w:t xml:space="preserve">Le rapport à la vérité n’est pas critiqué. </w:t>
      </w:r>
    </w:p>
    <w:p w:rsidR="0095155B" w:rsidRDefault="0095155B" w:rsidP="009062C9">
      <w:r w:rsidRPr="006E2C7C">
        <w:rPr>
          <w:b/>
        </w:rPr>
        <w:t>Théories scientifiques</w:t>
      </w:r>
      <w:r>
        <w:t xml:space="preserve"> : </w:t>
      </w:r>
      <w:r w:rsidR="006E2C7C">
        <w:t xml:space="preserve">Un énoncé ou un ensemble d’énoncés (ensemble de mots). Ces mots juxtaposer les uns aux autres ils affirment </w:t>
      </w:r>
      <w:r w:rsidR="00797581">
        <w:t>quelque</w:t>
      </w:r>
      <w:r w:rsidR="006E2C7C">
        <w:t xml:space="preserve"> chose. M</w:t>
      </w:r>
      <w:r>
        <w:t>ais elle a une différence. Contrairement  aux théories du sens commun,  la théorie scientifique quand elle est  pro</w:t>
      </w:r>
      <w:r w:rsidR="006E2C7C">
        <w:t>duite, elle doit se conformer à</w:t>
      </w:r>
      <w:r>
        <w:t xml:space="preserve"> un protocole. Et ce </w:t>
      </w:r>
      <w:r w:rsidR="00797581">
        <w:t>protocole</w:t>
      </w:r>
      <w:r>
        <w:t xml:space="preserve"> n</w:t>
      </w:r>
      <w:r w:rsidR="006E2C7C">
        <w:t>’</w:t>
      </w:r>
      <w:r>
        <w:t>existe pas dans les thé</w:t>
      </w:r>
      <w:r w:rsidR="006E2C7C">
        <w:t>o</w:t>
      </w:r>
      <w:r>
        <w:t>ries</w:t>
      </w:r>
      <w:r w:rsidR="006E2C7C">
        <w:t xml:space="preserve"> du sens commun. Il y a une différence entre la valeur de la théorie de sens commun et de la théorie scientifique. </w:t>
      </w:r>
      <w:r w:rsidR="007B3B73">
        <w:t xml:space="preserve">Elle dit qu’il n’y a aucune vérité. Elle est vraie, jusque prouver du contraire. </w:t>
      </w:r>
    </w:p>
    <w:p w:rsidR="007B3B73" w:rsidRPr="001815FF" w:rsidRDefault="007B3B73" w:rsidP="007B3B73">
      <w:pPr>
        <w:pStyle w:val="Heading4"/>
        <w:rPr>
          <w:u w:val="single"/>
        </w:rPr>
      </w:pPr>
      <w:r w:rsidRPr="001815FF">
        <w:rPr>
          <w:u w:val="single"/>
        </w:rPr>
        <w:t>À quoi sert une théorie?</w:t>
      </w:r>
      <w:r w:rsidR="001815FF" w:rsidRPr="001815FF">
        <w:rPr>
          <w:u w:val="single"/>
        </w:rPr>
        <w:t xml:space="preserve"> / Théorie et pratique : deux mondes à part?</w:t>
      </w:r>
    </w:p>
    <w:p w:rsidR="007B3B73" w:rsidRDefault="007F4B9A" w:rsidP="007B3B73">
      <w:r>
        <w:t xml:space="preserve">Elle sert </w:t>
      </w:r>
      <w:r w:rsidR="00307DC5">
        <w:t xml:space="preserve"> comme partie </w:t>
      </w:r>
      <w:r>
        <w:t>intégrante</w:t>
      </w:r>
      <w:r w:rsidR="00307DC5">
        <w:t xml:space="preserve"> de tous projets de </w:t>
      </w:r>
      <w:r>
        <w:t>connaissances</w:t>
      </w:r>
      <w:r w:rsidR="00307DC5">
        <w:t>, qu’il soit du se</w:t>
      </w:r>
      <w:r w:rsidR="00D25848">
        <w:t xml:space="preserve">ns commun ou </w:t>
      </w:r>
      <w:r>
        <w:t xml:space="preserve"> scientifique. </w:t>
      </w:r>
      <w:r w:rsidR="00797581">
        <w:t>Sers</w:t>
      </w:r>
      <w:r>
        <w:t xml:space="preserve"> à construire les connaissances. Toutes pratique</w:t>
      </w:r>
      <w:r w:rsidR="00AE1804">
        <w:t>s</w:t>
      </w:r>
      <w:r>
        <w:t xml:space="preserve"> </w:t>
      </w:r>
      <w:r w:rsidR="00797581">
        <w:t>existent,</w:t>
      </w:r>
      <w:r>
        <w:t xml:space="preserve"> car il y a une idée</w:t>
      </w:r>
      <w:r w:rsidR="00AE1804">
        <w:t xml:space="preserve"> théorie qui les soutient</w:t>
      </w:r>
      <w:r>
        <w:t xml:space="preserve">. </w:t>
      </w:r>
    </w:p>
    <w:p w:rsidR="007F4B9A" w:rsidRPr="001815FF" w:rsidRDefault="007F4B9A" w:rsidP="007F4B9A">
      <w:pPr>
        <w:pStyle w:val="Heading4"/>
        <w:rPr>
          <w:u w:val="single"/>
        </w:rPr>
      </w:pPr>
      <w:r w:rsidRPr="001815FF">
        <w:rPr>
          <w:u w:val="single"/>
        </w:rPr>
        <w:t>Concepts fondamentaux en criminologie</w:t>
      </w:r>
      <w:r w:rsidR="00415720" w:rsidRPr="001815FF">
        <w:rPr>
          <w:u w:val="single"/>
        </w:rPr>
        <w:t xml:space="preserve"> (I)</w:t>
      </w:r>
    </w:p>
    <w:p w:rsidR="007F4B9A" w:rsidRDefault="007F4B9A" w:rsidP="008B25ED">
      <w:pPr>
        <w:pStyle w:val="ListParagraph"/>
        <w:numPr>
          <w:ilvl w:val="0"/>
          <w:numId w:val="2"/>
        </w:numPr>
      </w:pPr>
      <w:r>
        <w:t>Criminologie</w:t>
      </w:r>
    </w:p>
    <w:p w:rsidR="007F4B9A" w:rsidRDefault="007F4B9A" w:rsidP="008B25ED">
      <w:pPr>
        <w:pStyle w:val="ListParagraph"/>
        <w:numPr>
          <w:ilvl w:val="1"/>
          <w:numId w:val="2"/>
        </w:numPr>
      </w:pPr>
      <w:r>
        <w:t>Traditionnelle</w:t>
      </w:r>
    </w:p>
    <w:p w:rsidR="007F4B9A" w:rsidRDefault="007F4B9A" w:rsidP="008B25ED">
      <w:pPr>
        <w:pStyle w:val="ListParagraph"/>
        <w:numPr>
          <w:ilvl w:val="1"/>
          <w:numId w:val="2"/>
        </w:numPr>
      </w:pPr>
      <w:r>
        <w:t>Du passage à l’acte</w:t>
      </w:r>
    </w:p>
    <w:p w:rsidR="007F4B9A" w:rsidRDefault="007F4B9A" w:rsidP="008B25ED">
      <w:pPr>
        <w:pStyle w:val="ListParagraph"/>
        <w:numPr>
          <w:ilvl w:val="1"/>
          <w:numId w:val="2"/>
        </w:numPr>
      </w:pPr>
      <w:r>
        <w:t>Étiologique (Recherche de la cause)</w:t>
      </w:r>
    </w:p>
    <w:p w:rsidR="00D25848" w:rsidRDefault="009D6739" w:rsidP="00AE1804">
      <w:r>
        <w:t>La criminologie est divis</w:t>
      </w:r>
      <w:r w:rsidRPr="009D6739">
        <w:t>ée</w:t>
      </w:r>
      <w:r>
        <w:t xml:space="preserve"> en 2 objets. Entre ces 2 </w:t>
      </w:r>
      <w:r w:rsidR="00797581">
        <w:t>criminologies</w:t>
      </w:r>
      <w:r>
        <w:t xml:space="preserve"> il y une opposition frontale. La crimino</w:t>
      </w:r>
      <w:r w:rsidR="00B035AB">
        <w:t>lo</w:t>
      </w:r>
      <w:r>
        <w:t xml:space="preserve">gie traditionnelle est née à l’école positive italienne. Elle est toujours vivante. Ce qui nous permet de dire </w:t>
      </w:r>
      <w:r w:rsidR="00797581">
        <w:t>qu’elle</w:t>
      </w:r>
      <w:r>
        <w:t xml:space="preserve"> est toujours vivante, tant qu’il y aura des criminologues qui répondent</w:t>
      </w:r>
      <w:r w:rsidR="00B035AB">
        <w:t xml:space="preserve"> que leur objet de la discipline </w:t>
      </w:r>
      <w:r>
        <w:t xml:space="preserve">est d’expliquer les comportements criminels. </w:t>
      </w:r>
      <w:r w:rsidR="001815FF">
        <w:br/>
      </w:r>
      <w:r>
        <w:lastRenderedPageBreak/>
        <w:t xml:space="preserve">C’est une criminologie qui conçoit le crime comme un comportement. Il y </w:t>
      </w:r>
      <w:r w:rsidR="0020189C">
        <w:t xml:space="preserve">a </w:t>
      </w:r>
      <w:r>
        <w:t xml:space="preserve">dans la société des individus qui sont des criminels et d’autres qui ne le sont pas. Le problème est d’expliquer pourquoi il y en pas qui </w:t>
      </w:r>
      <w:r w:rsidR="00797581">
        <w:t>ne sont</w:t>
      </w:r>
      <w:r>
        <w:t xml:space="preserve"> pas criminel et d’autres oui. Ce n’est pas la biologie qui explique le crime, mais la société. La sociologie est complètement opposée à l’</w:t>
      </w:r>
      <w:r w:rsidR="00B035AB">
        <w:t xml:space="preserve">École Positive </w:t>
      </w:r>
      <w:r w:rsidR="00797581">
        <w:t>italienne</w:t>
      </w:r>
      <w:r w:rsidR="00B035AB">
        <w:t>.</w:t>
      </w:r>
      <w:r w:rsidR="008A4822">
        <w:t xml:space="preserve"> À différents </w:t>
      </w:r>
      <w:r w:rsidR="00797581">
        <w:t>degrés</w:t>
      </w:r>
      <w:r w:rsidR="00196FC6">
        <w:t xml:space="preserve"> tous ceux qui ont travaillé</w:t>
      </w:r>
      <w:r w:rsidR="008A4822">
        <w:t xml:space="preserve"> dans cette criminologie ont </w:t>
      </w:r>
      <w:r w:rsidR="00797581">
        <w:t>soutenu</w:t>
      </w:r>
      <w:r w:rsidR="008A4822">
        <w:t xml:space="preserve"> une des 2 choses, ou bien les crimes existent tous seuls (Lombroso) ou ils sont influencés par la société.</w:t>
      </w:r>
    </w:p>
    <w:p w:rsidR="007F4B9A" w:rsidRDefault="007F4B9A" w:rsidP="008B25ED">
      <w:pPr>
        <w:pStyle w:val="ListParagraph"/>
        <w:numPr>
          <w:ilvl w:val="0"/>
          <w:numId w:val="2"/>
        </w:numPr>
      </w:pPr>
      <w:r>
        <w:t>Criminologie</w:t>
      </w:r>
    </w:p>
    <w:p w:rsidR="007F4B9A" w:rsidRDefault="007F4B9A" w:rsidP="008B25ED">
      <w:pPr>
        <w:pStyle w:val="ListParagraph"/>
        <w:numPr>
          <w:ilvl w:val="1"/>
          <w:numId w:val="2"/>
        </w:numPr>
      </w:pPr>
      <w:r>
        <w:t>Critique</w:t>
      </w:r>
    </w:p>
    <w:p w:rsidR="007F4B9A" w:rsidRDefault="007F4B9A" w:rsidP="008B25ED">
      <w:pPr>
        <w:pStyle w:val="ListParagraph"/>
        <w:numPr>
          <w:ilvl w:val="1"/>
          <w:numId w:val="2"/>
        </w:numPr>
      </w:pPr>
      <w:r>
        <w:t>De la réaction sociale</w:t>
      </w:r>
    </w:p>
    <w:p w:rsidR="007F4B9A" w:rsidRDefault="007F4B9A" w:rsidP="008B25ED">
      <w:pPr>
        <w:pStyle w:val="ListParagraph"/>
        <w:numPr>
          <w:ilvl w:val="1"/>
          <w:numId w:val="2"/>
        </w:numPr>
      </w:pPr>
      <w:r>
        <w:t>Du contrôle social</w:t>
      </w:r>
    </w:p>
    <w:p w:rsidR="007F4B9A" w:rsidRDefault="007F4B9A" w:rsidP="008B25ED">
      <w:pPr>
        <w:pStyle w:val="ListParagraph"/>
        <w:numPr>
          <w:ilvl w:val="1"/>
          <w:numId w:val="2"/>
        </w:numPr>
      </w:pPr>
      <w:r>
        <w:t>Radicale</w:t>
      </w:r>
    </w:p>
    <w:p w:rsidR="00B035AB" w:rsidRDefault="00B035AB" w:rsidP="00B035AB">
      <w:r>
        <w:t xml:space="preserve">Le crime n’est pas un comportement. Il n’y a aucun individu tout seul dans le monde criminel. </w:t>
      </w:r>
      <w:r w:rsidR="00196FC6">
        <w:t>Le crime</w:t>
      </w:r>
      <w:r>
        <w:t xml:space="preserve"> n’existe pas comme tel. </w:t>
      </w:r>
    </w:p>
    <w:p w:rsidR="00196FC6" w:rsidRDefault="00196FC6" w:rsidP="00B035AB">
      <w:r>
        <w:t xml:space="preserve">CRIMINOLOGIE 1 : </w:t>
      </w:r>
      <w:r w:rsidRPr="00196FC6">
        <w:rPr>
          <w:i/>
        </w:rPr>
        <w:t>Paradigme du fait social</w:t>
      </w:r>
      <w:r>
        <w:t xml:space="preserve"> (Criminologie traditionnelle, du passage à l’acte…</w:t>
      </w:r>
      <w:proofErr w:type="gramStart"/>
      <w:r>
        <w:t>)</w:t>
      </w:r>
      <w:proofErr w:type="gramEnd"/>
      <w:r>
        <w:br/>
        <w:t xml:space="preserve">CRIMINOLOGIE 2 : </w:t>
      </w:r>
      <w:r w:rsidRPr="00196FC6">
        <w:rPr>
          <w:i/>
        </w:rPr>
        <w:t>Paradigme de la définition sociale</w:t>
      </w:r>
      <w:r>
        <w:t xml:space="preserve"> (criminologie critique, de la réaction sociale…)</w:t>
      </w:r>
    </w:p>
    <w:p w:rsidR="00196FC6" w:rsidRDefault="00196FC6" w:rsidP="00B035AB">
      <w:r>
        <w:t xml:space="preserve"> </w:t>
      </w:r>
    </w:p>
    <w:p w:rsidR="00196FC6" w:rsidRDefault="00196FC6" w:rsidP="00196FC6">
      <w:pPr>
        <w:jc w:val="center"/>
      </w:pPr>
      <w:r>
        <w:rPr>
          <w:noProof/>
          <w:lang w:val="fr-BE" w:eastAsia="fr-BE"/>
        </w:rPr>
        <mc:AlternateContent>
          <mc:Choice Requires="wps">
            <w:drawing>
              <wp:anchor distT="0" distB="0" distL="114300" distR="114300" simplePos="0" relativeHeight="251660288" behindDoc="0" locked="0" layoutInCell="1" allowOverlap="1">
                <wp:simplePos x="0" y="0"/>
                <wp:positionH relativeFrom="column">
                  <wp:posOffset>781050</wp:posOffset>
                </wp:positionH>
                <wp:positionV relativeFrom="paragraph">
                  <wp:posOffset>182245</wp:posOffset>
                </wp:positionV>
                <wp:extent cx="49720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4972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5pt,14.35pt" to="453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" strokecolor="#4579b8 [3044]"/>
            </w:pict>
          </mc:Fallback>
        </mc:AlternateContent>
      </w:r>
      <w:r>
        <w:rPr>
          <w:noProof/>
          <w:lang w:val="fr-BE" w:eastAsia="fr-BE"/>
        </w:rPr>
        <mc:AlternateContent>
          <mc:Choice Requires="wps">
            <w:drawing>
              <wp:anchor distT="0" distB="0" distL="114300" distR="114300" simplePos="0" relativeHeight="251659264" behindDoc="0" locked="0" layoutInCell="1" allowOverlap="1">
                <wp:simplePos x="0" y="0"/>
                <wp:positionH relativeFrom="column">
                  <wp:posOffset>781050</wp:posOffset>
                </wp:positionH>
                <wp:positionV relativeFrom="paragraph">
                  <wp:posOffset>182245</wp:posOffset>
                </wp:positionV>
                <wp:extent cx="0" cy="228600"/>
                <wp:effectExtent l="0" t="0" r="19050" b="19050"/>
                <wp:wrapNone/>
                <wp:docPr id="1" name="Straight Connector 1"/>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1.5pt,14.35pt" to="61.5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" strokecolor="#4579b8 [3044]"/>
            </w:pict>
          </mc:Fallback>
        </mc:AlternateContent>
      </w:r>
      <w:r>
        <w:t>CRIM1</w:t>
      </w:r>
    </w:p>
    <w:p w:rsidR="00196FC6" w:rsidRDefault="00CF749D" w:rsidP="00196FC6">
      <w:r>
        <w:rPr>
          <w:noProof/>
          <w:lang w:val="fr-BE" w:eastAsia="fr-BE"/>
        </w:rPr>
        <mc:AlternateContent>
          <mc:Choice Requires="wps">
            <w:drawing>
              <wp:anchor distT="0" distB="0" distL="114300" distR="114300" simplePos="0" relativeHeight="251661312" behindDoc="0" locked="0" layoutInCell="1" allowOverlap="1">
                <wp:simplePos x="0" y="0"/>
                <wp:positionH relativeFrom="column">
                  <wp:posOffset>4095750</wp:posOffset>
                </wp:positionH>
                <wp:positionV relativeFrom="paragraph">
                  <wp:posOffset>154305</wp:posOffset>
                </wp:positionV>
                <wp:extent cx="9525" cy="43815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9525" cy="438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22.5pt,12.15pt" to="323.25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" strokecolor="#4579b8 [3044]"/>
            </w:pict>
          </mc:Fallback>
        </mc:AlternateContent>
      </w:r>
      <w:r w:rsidR="00196FC6">
        <w:t>________________\ _________________________________________________\_______________</w:t>
      </w:r>
    </w:p>
    <w:p w:rsidR="00196FC6" w:rsidRDefault="00CF749D" w:rsidP="00196FC6">
      <w:r>
        <w:rPr>
          <w:noProof/>
          <w:lang w:val="fr-BE" w:eastAsia="fr-BE"/>
        </w:rPr>
        <mc:AlternateContent>
          <mc:Choice Requires="wps">
            <w:drawing>
              <wp:anchor distT="0" distB="0" distL="114300" distR="114300" simplePos="0" relativeHeight="251662336" behindDoc="0" locked="0" layoutInCell="1" allowOverlap="1">
                <wp:simplePos x="0" y="0"/>
                <wp:positionH relativeFrom="column">
                  <wp:posOffset>4105274</wp:posOffset>
                </wp:positionH>
                <wp:positionV relativeFrom="paragraph">
                  <wp:posOffset>269240</wp:posOffset>
                </wp:positionV>
                <wp:extent cx="16478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6478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23.25pt,21.2pt" to="453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" strokecolor="#4579b8 [3044]"/>
            </w:pict>
          </mc:Fallback>
        </mc:AlternateContent>
      </w:r>
      <w:r w:rsidR="00196FC6">
        <w:t xml:space="preserve"> XIXe                                                                        XXe                                                                    XXIe</w:t>
      </w:r>
    </w:p>
    <w:p w:rsidR="00CF749D" w:rsidRDefault="00CF749D" w:rsidP="00CF749D">
      <w:pPr>
        <w:jc w:val="right"/>
      </w:pPr>
      <w:r>
        <w:t xml:space="preserve">60’                                           CRIM2    </w:t>
      </w:r>
    </w:p>
    <w:p w:rsidR="00CF749D" w:rsidRDefault="00CF749D" w:rsidP="00CF749D">
      <w:pPr>
        <w:jc w:val="right"/>
      </w:pPr>
    </w:p>
    <w:p w:rsidR="001815FF" w:rsidRDefault="001815FF" w:rsidP="00CF749D">
      <w:pPr>
        <w:jc w:val="right"/>
      </w:pPr>
    </w:p>
    <w:p w:rsidR="001815FF" w:rsidRDefault="001815FF" w:rsidP="00CF749D">
      <w:pPr>
        <w:jc w:val="right"/>
      </w:pPr>
    </w:p>
    <w:p w:rsidR="001815FF" w:rsidRDefault="001815FF" w:rsidP="00CF749D">
      <w:pPr>
        <w:jc w:val="right"/>
      </w:pPr>
    </w:p>
    <w:p w:rsidR="00415720" w:rsidRPr="001815FF" w:rsidRDefault="00415720" w:rsidP="00415720">
      <w:pPr>
        <w:pStyle w:val="Heading4"/>
        <w:rPr>
          <w:u w:val="single"/>
        </w:rPr>
      </w:pPr>
      <w:r w:rsidRPr="001815FF">
        <w:rPr>
          <w:u w:val="single"/>
        </w:rPr>
        <w:t>Concepts en criminologie (II)</w:t>
      </w:r>
    </w:p>
    <w:p w:rsidR="001815FF" w:rsidRPr="001815FF" w:rsidRDefault="00415720" w:rsidP="008B25ED">
      <w:pPr>
        <w:pStyle w:val="ListParagraph"/>
        <w:numPr>
          <w:ilvl w:val="0"/>
          <w:numId w:val="3"/>
        </w:numPr>
        <w:rPr>
          <w:b/>
        </w:rPr>
      </w:pPr>
      <w:r w:rsidRPr="00415720">
        <w:rPr>
          <w:b/>
        </w:rPr>
        <w:t>ÉTAT :</w:t>
      </w:r>
      <w:r>
        <w:rPr>
          <w:b/>
        </w:rPr>
        <w:t xml:space="preserve"> </w:t>
      </w:r>
      <w:r w:rsidR="004C12E7">
        <w:t xml:space="preserve">forme d’organisation politique et sociale, manière par lequel la société peut ou non s’organiser. C’est une forme qui s’est </w:t>
      </w:r>
      <w:r w:rsidR="00797581">
        <w:t>rependue</w:t>
      </w:r>
      <w:r w:rsidR="004C12E7">
        <w:t xml:space="preserve"> sur l’échelle planétaire. </w:t>
      </w:r>
      <w:r w:rsidR="001C3148">
        <w:t xml:space="preserve">Il n’y aucune nécessité qu’une société s’organise de manière étatique. Le gouvernement, le pouvoir exécutif, le pouvoir législatif et le pouvoir judiciaire sont des caractéristiques de l’État. </w:t>
      </w:r>
      <w:r w:rsidR="008549A0">
        <w:t xml:space="preserve">Le politique c’est le pouvoir. </w:t>
      </w:r>
      <w:r w:rsidR="00A04E31">
        <w:br/>
      </w:r>
      <w:r w:rsidR="004C12E7">
        <w:t xml:space="preserve">(ex. Afrique. Ses frontières ont été déterminées par les colonisateurs, tous des États. </w:t>
      </w:r>
      <w:r w:rsidR="000B0061">
        <w:t xml:space="preserve">Avant que les Européens arrivent, les Africains avaient leurs propres façons de faire l’organisation politique, mais quand les Européens sont arrivés, ils ont </w:t>
      </w:r>
      <w:r w:rsidR="00797581">
        <w:t>imposé</w:t>
      </w:r>
      <w:r w:rsidR="000B0061">
        <w:t xml:space="preserve"> l’organisation politique étatique.)</w:t>
      </w:r>
      <w:r w:rsidR="00A04E31">
        <w:br/>
      </w:r>
    </w:p>
    <w:p w:rsidR="00415720" w:rsidRPr="00B75C4A" w:rsidRDefault="00415720" w:rsidP="008B25ED">
      <w:pPr>
        <w:pStyle w:val="ListParagraph"/>
        <w:numPr>
          <w:ilvl w:val="0"/>
          <w:numId w:val="3"/>
        </w:numPr>
        <w:jc w:val="both"/>
        <w:rPr>
          <w:b/>
        </w:rPr>
      </w:pPr>
      <w:r w:rsidRPr="00415720">
        <w:rPr>
          <w:b/>
        </w:rPr>
        <w:lastRenderedPageBreak/>
        <w:t xml:space="preserve">SYSTÈME ou APPAREIL </w:t>
      </w:r>
      <w:r w:rsidR="00797581">
        <w:rPr>
          <w:b/>
        </w:rPr>
        <w:t>PÉNAUX</w:t>
      </w:r>
      <w:r w:rsidR="00533664">
        <w:rPr>
          <w:b/>
        </w:rPr>
        <w:t xml:space="preserve"> : </w:t>
      </w:r>
      <w:r w:rsidR="00533664">
        <w:t>il fait partie de l’État.</w:t>
      </w:r>
      <w:r w:rsidR="00A95719">
        <w:t xml:space="preserve"> </w:t>
      </w:r>
    </w:p>
    <w:p w:rsidR="00B75C4A" w:rsidRPr="00B75C4A" w:rsidRDefault="00B75C4A" w:rsidP="008B25ED">
      <w:pPr>
        <w:pStyle w:val="ListParagraph"/>
        <w:numPr>
          <w:ilvl w:val="1"/>
          <w:numId w:val="3"/>
        </w:numPr>
        <w:rPr>
          <w:b/>
        </w:rPr>
      </w:pPr>
      <w:r w:rsidRPr="00B75C4A">
        <w:rPr>
          <w:i/>
          <w:u w:val="single"/>
        </w:rPr>
        <w:t xml:space="preserve">Notion </w:t>
      </w:r>
      <w:r w:rsidR="00797581">
        <w:rPr>
          <w:i/>
          <w:u w:val="single"/>
        </w:rPr>
        <w:t>restreinte</w:t>
      </w:r>
      <w:r>
        <w:t xml:space="preserve"> : ensemble constitué par la police, les tribunaux criminels et le système d’emprisonnement. (Ce processus commence toujours par une plainte ou par la proactivité des policiers, ensuite les cas qui font la « cut » vont en cour et ensuite la prochaine étape est la prison. Bref, ce système agit  comme un entonnoir. Ce qui fait fonctionner ce système est la loi criminelle. C’est l’application de la loi pénale. </w:t>
      </w:r>
      <w:r w:rsidR="00803159">
        <w:t xml:space="preserve">La police agit en principe au nom de la loi </w:t>
      </w:r>
      <w:r w:rsidR="00797581">
        <w:t>pénal</w:t>
      </w:r>
      <w:r w:rsidR="00803159">
        <w:t xml:space="preserve"> ou </w:t>
      </w:r>
      <w:r w:rsidR="00797581">
        <w:t>criminel</w:t>
      </w:r>
      <w:r w:rsidR="00803159">
        <w:t>.</w:t>
      </w:r>
    </w:p>
    <w:p w:rsidR="00887CE7" w:rsidRPr="00887CE7" w:rsidRDefault="00B75C4A" w:rsidP="008B25ED">
      <w:pPr>
        <w:pStyle w:val="ListParagraph"/>
        <w:numPr>
          <w:ilvl w:val="1"/>
          <w:numId w:val="3"/>
        </w:numPr>
        <w:rPr>
          <w:b/>
        </w:rPr>
      </w:pPr>
      <w:r w:rsidRPr="00B75C4A">
        <w:rPr>
          <w:i/>
          <w:u w:val="single"/>
        </w:rPr>
        <w:t xml:space="preserve">Notion </w:t>
      </w:r>
      <w:r w:rsidR="00797581">
        <w:rPr>
          <w:i/>
          <w:u w:val="single"/>
        </w:rPr>
        <w:t>élargie</w:t>
      </w:r>
      <w:r>
        <w:t xml:space="preserve"> : </w:t>
      </w:r>
      <w:r w:rsidR="00803159">
        <w:t xml:space="preserve">La loi pénale et le système chargé du système pénal (police, cours et prisons). </w:t>
      </w:r>
      <w:r w:rsidR="00152869">
        <w:t xml:space="preserve"> La loi pénale peut être définie comme un ensemble de pratiques. </w:t>
      </w:r>
      <w:r w:rsidR="00887CE7">
        <w:t>La loi criminelle est créée par les êtres humains</w:t>
      </w:r>
      <w:r w:rsidR="00887CE7" w:rsidRPr="00887CE7">
        <w:rPr>
          <w:b/>
        </w:rPr>
        <w:t>.</w:t>
      </w:r>
      <w:r w:rsidR="00887CE7">
        <w:rPr>
          <w:b/>
        </w:rPr>
        <w:t xml:space="preserve"> </w:t>
      </w:r>
      <w:r w:rsidR="00887CE7">
        <w:t xml:space="preserve"> Elle est faite par des choix que les humains ont faits, elle est le résultat de ces choix. </w:t>
      </w:r>
    </w:p>
    <w:p w:rsidR="00887CE7" w:rsidRPr="00887CE7" w:rsidRDefault="00887CE7" w:rsidP="00887CE7">
      <w:pPr>
        <w:jc w:val="center"/>
        <w:rPr>
          <w:i/>
          <w:u w:val="single"/>
        </w:rPr>
      </w:pPr>
      <w:r w:rsidRPr="00887CE7">
        <w:rPr>
          <w:i/>
          <w:u w:val="single"/>
        </w:rPr>
        <w:t>Système de pratique</w:t>
      </w:r>
      <w:r>
        <w:rPr>
          <w:i/>
          <w:u w:val="single"/>
        </w:rPr>
        <w:t>s</w:t>
      </w:r>
      <w:r w:rsidRPr="00887CE7">
        <w:rPr>
          <w:i/>
          <w:u w:val="single"/>
        </w:rPr>
        <w:t xml:space="preserve"> qui créer la loi pénale </w:t>
      </w:r>
      <w:r>
        <w:rPr>
          <w:i/>
          <w:u w:val="single"/>
        </w:rPr>
        <w:t xml:space="preserve">et </w:t>
      </w:r>
      <w:r w:rsidRPr="00887CE7">
        <w:rPr>
          <w:i/>
          <w:u w:val="single"/>
        </w:rPr>
        <w:t>qui l’applique</w:t>
      </w:r>
      <w:r>
        <w:rPr>
          <w:i/>
          <w:u w:val="single"/>
        </w:rPr>
        <w:t>.</w:t>
      </w:r>
    </w:p>
    <w:p w:rsidR="00415720" w:rsidRPr="006445A0" w:rsidRDefault="00415720" w:rsidP="008B25ED">
      <w:pPr>
        <w:pStyle w:val="ListParagraph"/>
        <w:numPr>
          <w:ilvl w:val="0"/>
          <w:numId w:val="3"/>
        </w:numPr>
        <w:rPr>
          <w:b/>
        </w:rPr>
      </w:pPr>
      <w:r w:rsidRPr="00415720">
        <w:rPr>
          <w:b/>
        </w:rPr>
        <w:t>CONTRÔLE SOCIAL :</w:t>
      </w:r>
      <w:r w:rsidR="00284462">
        <w:t xml:space="preserve"> ensemble de pratiques par lesquel</w:t>
      </w:r>
      <w:r w:rsidR="008505DD">
        <w:t>le</w:t>
      </w:r>
      <w:r w:rsidR="00284462">
        <w:t>s</w:t>
      </w:r>
      <w:r w:rsidR="001F6BE1">
        <w:t xml:space="preserve"> on cherche à identifier, corriger, sanctionner certains comportements dans la société. </w:t>
      </w:r>
      <w:r w:rsidR="008505DD">
        <w:t xml:space="preserve">Chercher des écarts de conduite dans la société. </w:t>
      </w:r>
      <w:r w:rsidR="008505DD">
        <w:br/>
        <w:t>« L’ensemble des moyens à la disposition d’une société pour obtenir que ses membres agissent conformément aux normes sociales en vigueur. »</w:t>
      </w:r>
      <w:r w:rsidR="008505DD">
        <w:br/>
      </w:r>
      <w:r w:rsidR="008505DD">
        <w:rPr>
          <w:i/>
          <w:u w:val="single"/>
        </w:rPr>
        <w:t xml:space="preserve">BUT : </w:t>
      </w:r>
      <w:r w:rsidR="008505DD">
        <w:t>assurer l’ordre social et le respect du système de valeurs du groupe</w:t>
      </w:r>
      <w:r w:rsidR="006445A0">
        <w:br/>
      </w:r>
    </w:p>
    <w:p w:rsidR="006445A0" w:rsidRDefault="006445A0" w:rsidP="008B25ED">
      <w:pPr>
        <w:pStyle w:val="ListParagraph"/>
        <w:numPr>
          <w:ilvl w:val="0"/>
          <w:numId w:val="3"/>
        </w:numPr>
        <w:rPr>
          <w:b/>
        </w:rPr>
      </w:pPr>
      <w:r>
        <w:rPr>
          <w:b/>
        </w:rPr>
        <w:t xml:space="preserve">CRIME, CRIMINEL, CRIMINALITÉ : </w:t>
      </w:r>
    </w:p>
    <w:p w:rsidR="006445A0" w:rsidRPr="006445A0" w:rsidRDefault="006445A0" w:rsidP="008B25ED">
      <w:pPr>
        <w:pStyle w:val="ListParagraph"/>
        <w:numPr>
          <w:ilvl w:val="1"/>
          <w:numId w:val="3"/>
        </w:numPr>
        <w:rPr>
          <w:b/>
        </w:rPr>
      </w:pPr>
      <w:r>
        <w:rPr>
          <w:b/>
        </w:rPr>
        <w:t>Crime :</w:t>
      </w:r>
      <w:r>
        <w:t xml:space="preserve"> ensemble des comportements criminels</w:t>
      </w:r>
    </w:p>
    <w:p w:rsidR="006445A0" w:rsidRPr="006445A0" w:rsidRDefault="006445A0" w:rsidP="008B25ED">
      <w:pPr>
        <w:pStyle w:val="ListParagraph"/>
        <w:numPr>
          <w:ilvl w:val="1"/>
          <w:numId w:val="3"/>
        </w:numPr>
        <w:rPr>
          <w:b/>
        </w:rPr>
      </w:pPr>
      <w:r w:rsidRPr="006445A0">
        <w:rPr>
          <w:b/>
        </w:rPr>
        <w:t>Criminels</w:t>
      </w:r>
      <w:r>
        <w:t xml:space="preserve"> : celui dont les théories </w:t>
      </w:r>
      <w:r w:rsidR="00797581">
        <w:t>essaient</w:t>
      </w:r>
      <w:r>
        <w:t xml:space="preserve"> d’expliquer le comportement.</w:t>
      </w:r>
    </w:p>
    <w:p w:rsidR="00106568" w:rsidRPr="00B02C20" w:rsidRDefault="006445A0" w:rsidP="008B25ED">
      <w:pPr>
        <w:pStyle w:val="ListParagraph"/>
        <w:numPr>
          <w:ilvl w:val="1"/>
          <w:numId w:val="3"/>
        </w:numPr>
        <w:rPr>
          <w:b/>
        </w:rPr>
      </w:pPr>
      <w:r w:rsidRPr="006445A0">
        <w:rPr>
          <w:b/>
        </w:rPr>
        <w:t>Criminalité </w:t>
      </w:r>
      <w:r>
        <w:t>: les décomptes statistiques des comportements criminels dans une société.</w:t>
      </w:r>
      <w:r w:rsidR="00B02C20">
        <w:br/>
      </w:r>
    </w:p>
    <w:p w:rsidR="00487546" w:rsidRDefault="00106568" w:rsidP="008B25ED">
      <w:pPr>
        <w:pStyle w:val="ListParagraph"/>
        <w:numPr>
          <w:ilvl w:val="0"/>
          <w:numId w:val="3"/>
        </w:numPr>
        <w:rPr>
          <w:b/>
        </w:rPr>
      </w:pPr>
      <w:r>
        <w:rPr>
          <w:b/>
        </w:rPr>
        <w:t xml:space="preserve">DÉVIANCE : </w:t>
      </w:r>
      <w:r w:rsidR="00B02C20">
        <w:t>tous</w:t>
      </w:r>
      <w:r w:rsidR="00B02C20" w:rsidRPr="00B02C20">
        <w:t xml:space="preserve"> écarts à la norme</w:t>
      </w:r>
      <w:r w:rsidR="00E25CEE">
        <w:t xml:space="preserve">. Toute conduite qui se distancie de la norme. La norme c’est n’importe quelle norme qui peut nous passer par la tête. </w:t>
      </w:r>
      <w:r w:rsidR="00B017AB">
        <w:t xml:space="preserve">Le crime est une forme particulière de déviance. </w:t>
      </w:r>
      <w:r w:rsidR="001815FF">
        <w:br/>
      </w:r>
    </w:p>
    <w:p w:rsidR="00487546" w:rsidRPr="00487546" w:rsidRDefault="00487546" w:rsidP="008B25ED">
      <w:pPr>
        <w:pStyle w:val="ListParagraph"/>
        <w:numPr>
          <w:ilvl w:val="0"/>
          <w:numId w:val="3"/>
        </w:numPr>
        <w:rPr>
          <w:b/>
        </w:rPr>
      </w:pPr>
      <w:r>
        <w:rPr>
          <w:b/>
        </w:rPr>
        <w:t xml:space="preserve">ILLÉGALISME : </w:t>
      </w:r>
      <w:r>
        <w:t xml:space="preserve">tout ce qui est illégal. Tout ce qui contraint la loi. </w:t>
      </w:r>
    </w:p>
    <w:p w:rsidR="00487546" w:rsidRDefault="00487546" w:rsidP="00487546">
      <w:pPr>
        <w:rPr>
          <w:b/>
        </w:rPr>
      </w:pPr>
    </w:p>
    <w:p w:rsidR="00487546" w:rsidRDefault="00487546" w:rsidP="00487546">
      <w:pPr>
        <w:rPr>
          <w:b/>
        </w:rPr>
      </w:pPr>
    </w:p>
    <w:p w:rsidR="00487546" w:rsidRDefault="00487546" w:rsidP="00487546">
      <w:pPr>
        <w:rPr>
          <w:b/>
        </w:rPr>
      </w:pPr>
    </w:p>
    <w:p w:rsidR="00487546" w:rsidRDefault="00487546" w:rsidP="00487546">
      <w:pPr>
        <w:rPr>
          <w:b/>
        </w:rPr>
      </w:pPr>
    </w:p>
    <w:p w:rsidR="00487546" w:rsidRDefault="00487546" w:rsidP="00487546">
      <w:pPr>
        <w:rPr>
          <w:b/>
        </w:rPr>
      </w:pPr>
    </w:p>
    <w:p w:rsidR="00487546" w:rsidRDefault="00487546" w:rsidP="00487546">
      <w:pPr>
        <w:rPr>
          <w:b/>
        </w:rPr>
      </w:pPr>
    </w:p>
    <w:p w:rsidR="00487546" w:rsidRPr="00487546" w:rsidRDefault="00487546" w:rsidP="00487546">
      <w:pPr>
        <w:rPr>
          <w:b/>
        </w:rPr>
      </w:pPr>
    </w:p>
    <w:p w:rsidR="00487546" w:rsidRDefault="00487546" w:rsidP="00487546">
      <w:pPr>
        <w:pStyle w:val="Heading4"/>
        <w:rPr>
          <w:u w:val="single"/>
        </w:rPr>
      </w:pPr>
      <w:r>
        <w:rPr>
          <w:u w:val="single"/>
        </w:rPr>
        <w:lastRenderedPageBreak/>
        <w:t>L’outil analytique dans les blocs 2, 3,4 et 5</w:t>
      </w:r>
    </w:p>
    <w:p w:rsidR="00487546" w:rsidRDefault="00487546" w:rsidP="008B25ED">
      <w:pPr>
        <w:pStyle w:val="ListParagraph"/>
        <w:numPr>
          <w:ilvl w:val="0"/>
          <w:numId w:val="4"/>
        </w:numPr>
      </w:pPr>
      <w:r>
        <w:t>Contexte socio-politique et professionnel</w:t>
      </w:r>
    </w:p>
    <w:p w:rsidR="00487546" w:rsidRDefault="00487546" w:rsidP="008B25ED">
      <w:pPr>
        <w:pStyle w:val="ListParagraph"/>
        <w:numPr>
          <w:ilvl w:val="1"/>
          <w:numId w:val="4"/>
        </w:numPr>
      </w:pPr>
      <w:r>
        <w:t>Arrière-plan historique en rapport avec l’émergence du modèle</w:t>
      </w:r>
    </w:p>
    <w:p w:rsidR="00487546" w:rsidRDefault="00487546" w:rsidP="008B25ED">
      <w:pPr>
        <w:pStyle w:val="ListParagraph"/>
        <w:numPr>
          <w:ilvl w:val="0"/>
          <w:numId w:val="4"/>
        </w:numPr>
      </w:pPr>
      <w:r>
        <w:t>Un premier aperçu du modèle théorique en question (vue sommaire + consignes)</w:t>
      </w:r>
    </w:p>
    <w:p w:rsidR="00487546" w:rsidRDefault="00487546" w:rsidP="008B25ED">
      <w:pPr>
        <w:pStyle w:val="ListParagraph"/>
        <w:numPr>
          <w:ilvl w:val="1"/>
          <w:numId w:val="4"/>
        </w:numPr>
      </w:pPr>
      <w:r>
        <w:t>Prémisses théoriques, concepts-clés, idées centrales, en rapport avec le modèle</w:t>
      </w:r>
    </w:p>
    <w:p w:rsidR="00487546" w:rsidRDefault="00487546" w:rsidP="008B25ED">
      <w:pPr>
        <w:pStyle w:val="ListParagraph"/>
        <w:numPr>
          <w:ilvl w:val="0"/>
          <w:numId w:val="4"/>
        </w:numPr>
      </w:pPr>
      <w:r>
        <w:t>Examen détaillé du modèle théorique en question</w:t>
      </w:r>
    </w:p>
    <w:p w:rsidR="00487546" w:rsidRDefault="00487546" w:rsidP="008B25ED">
      <w:pPr>
        <w:pStyle w:val="ListParagraph"/>
        <w:numPr>
          <w:ilvl w:val="1"/>
          <w:numId w:val="4"/>
        </w:numPr>
      </w:pPr>
      <w:r>
        <w:t>Examen d’au moins une théorie ou d’importants travaux de recherche associés au modèle</w:t>
      </w:r>
    </w:p>
    <w:p w:rsidR="00487546" w:rsidRDefault="00487546" w:rsidP="008B25ED">
      <w:pPr>
        <w:pStyle w:val="ListParagraph"/>
        <w:numPr>
          <w:ilvl w:val="0"/>
          <w:numId w:val="4"/>
        </w:numPr>
      </w:pPr>
      <w:r>
        <w:t>Évaluation critique de modèle</w:t>
      </w:r>
    </w:p>
    <w:p w:rsidR="00487546" w:rsidRDefault="00487546" w:rsidP="008B25ED">
      <w:pPr>
        <w:pStyle w:val="ListParagraph"/>
        <w:numPr>
          <w:ilvl w:val="1"/>
          <w:numId w:val="4"/>
        </w:numPr>
      </w:pPr>
      <w:r>
        <w:t>Un certain nombre d’énoncés critiques qui mettent en relief ses forces et ses faiblesses</w:t>
      </w:r>
      <w:r>
        <w:br/>
      </w:r>
    </w:p>
    <w:p w:rsidR="00487546" w:rsidRDefault="00487546" w:rsidP="00487546">
      <w:r>
        <w:rPr>
          <w:i/>
        </w:rPr>
        <w:t xml:space="preserve">Toutes théories criminologiques, sociologiques, psychologiques… Sont en rapport avec leur époque. </w:t>
      </w:r>
      <w:r>
        <w:rPr>
          <w:i/>
        </w:rPr>
        <w:br/>
        <w:t>Elles sont souvent créées en demande à une question de la société. Elle évolue selon le monde où elle est.</w:t>
      </w:r>
    </w:p>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Pr="001815FF" w:rsidRDefault="00487546" w:rsidP="00487546">
      <w:pPr>
        <w:pStyle w:val="Heading2"/>
        <w:rPr>
          <w:sz w:val="28"/>
          <w:szCs w:val="28"/>
          <w:u w:val="single"/>
        </w:rPr>
      </w:pPr>
      <w:r w:rsidRPr="001815FF">
        <w:rPr>
          <w:sz w:val="28"/>
          <w:szCs w:val="28"/>
          <w:u w:val="single"/>
        </w:rPr>
        <w:lastRenderedPageBreak/>
        <w:t>BLOC 2 : Modèle de la désorganisation (École de Chicago)</w:t>
      </w:r>
    </w:p>
    <w:p w:rsidR="00487546" w:rsidRPr="001815FF" w:rsidRDefault="00487546" w:rsidP="008B25ED">
      <w:pPr>
        <w:pStyle w:val="Heading3"/>
        <w:numPr>
          <w:ilvl w:val="0"/>
          <w:numId w:val="5"/>
        </w:numPr>
        <w:rPr>
          <w:sz w:val="18"/>
          <w:szCs w:val="18"/>
        </w:rPr>
      </w:pPr>
      <w:r w:rsidRPr="001815FF">
        <w:rPr>
          <w:sz w:val="18"/>
          <w:szCs w:val="18"/>
        </w:rPr>
        <w:t>Contexte socio-politique et professionnel</w:t>
      </w:r>
    </w:p>
    <w:p w:rsidR="00487546" w:rsidRPr="001815FF" w:rsidRDefault="00487546" w:rsidP="008B25ED">
      <w:pPr>
        <w:pStyle w:val="Heading3"/>
        <w:numPr>
          <w:ilvl w:val="0"/>
          <w:numId w:val="5"/>
        </w:numPr>
        <w:rPr>
          <w:sz w:val="18"/>
          <w:szCs w:val="18"/>
        </w:rPr>
      </w:pPr>
      <w:r w:rsidRPr="001815FF">
        <w:rPr>
          <w:sz w:val="18"/>
          <w:szCs w:val="18"/>
        </w:rPr>
        <w:t xml:space="preserve">Perspective théorique générale </w:t>
      </w:r>
    </w:p>
    <w:p w:rsidR="00487546" w:rsidRPr="001815FF" w:rsidRDefault="00487546" w:rsidP="008B25ED">
      <w:pPr>
        <w:pStyle w:val="Heading3"/>
        <w:numPr>
          <w:ilvl w:val="1"/>
          <w:numId w:val="5"/>
        </w:numPr>
        <w:rPr>
          <w:sz w:val="18"/>
          <w:szCs w:val="18"/>
        </w:rPr>
      </w:pPr>
      <w:r w:rsidRPr="001815FF">
        <w:rPr>
          <w:sz w:val="18"/>
          <w:szCs w:val="18"/>
        </w:rPr>
        <w:t>Vue sommaire – consigne</w:t>
      </w:r>
    </w:p>
    <w:p w:rsidR="00487546" w:rsidRPr="001815FF" w:rsidRDefault="00487546" w:rsidP="008B25ED">
      <w:pPr>
        <w:pStyle w:val="Heading3"/>
        <w:numPr>
          <w:ilvl w:val="1"/>
          <w:numId w:val="5"/>
        </w:numPr>
        <w:rPr>
          <w:sz w:val="18"/>
          <w:szCs w:val="18"/>
        </w:rPr>
      </w:pPr>
      <w:r w:rsidRPr="001815FF">
        <w:rPr>
          <w:sz w:val="18"/>
          <w:szCs w:val="18"/>
        </w:rPr>
        <w:t>Leçons de l’écologie animale (Park et Burgess)</w:t>
      </w:r>
    </w:p>
    <w:p w:rsidR="00487546" w:rsidRPr="001815FF" w:rsidRDefault="00487546" w:rsidP="008B25ED">
      <w:pPr>
        <w:pStyle w:val="Heading3"/>
        <w:numPr>
          <w:ilvl w:val="1"/>
          <w:numId w:val="5"/>
        </w:numPr>
        <w:rPr>
          <w:sz w:val="18"/>
          <w:szCs w:val="18"/>
        </w:rPr>
      </w:pPr>
      <w:r w:rsidRPr="001815FF">
        <w:rPr>
          <w:sz w:val="18"/>
          <w:szCs w:val="18"/>
        </w:rPr>
        <w:t xml:space="preserve">La dynamique de la désorganisation (Thomas et </w:t>
      </w:r>
      <w:proofErr w:type="spellStart"/>
      <w:r w:rsidRPr="001815FF">
        <w:rPr>
          <w:sz w:val="18"/>
          <w:szCs w:val="18"/>
        </w:rPr>
        <w:t>Znaniecki</w:t>
      </w:r>
      <w:proofErr w:type="spellEnd"/>
      <w:r w:rsidRPr="001815FF">
        <w:rPr>
          <w:sz w:val="18"/>
          <w:szCs w:val="18"/>
        </w:rPr>
        <w:t>)</w:t>
      </w:r>
    </w:p>
    <w:p w:rsidR="00487546" w:rsidRPr="001815FF" w:rsidRDefault="00487546" w:rsidP="008B25ED">
      <w:pPr>
        <w:pStyle w:val="Heading3"/>
        <w:numPr>
          <w:ilvl w:val="0"/>
          <w:numId w:val="5"/>
        </w:numPr>
        <w:rPr>
          <w:sz w:val="18"/>
          <w:szCs w:val="18"/>
        </w:rPr>
      </w:pPr>
      <w:r w:rsidRPr="001815FF">
        <w:rPr>
          <w:sz w:val="18"/>
          <w:szCs w:val="18"/>
        </w:rPr>
        <w:t>Le modèle écologique en criminologie</w:t>
      </w:r>
    </w:p>
    <w:p w:rsidR="00487546" w:rsidRPr="001815FF" w:rsidRDefault="00487546" w:rsidP="008B25ED">
      <w:pPr>
        <w:pStyle w:val="Heading3"/>
        <w:numPr>
          <w:ilvl w:val="1"/>
          <w:numId w:val="5"/>
        </w:numPr>
        <w:rPr>
          <w:sz w:val="18"/>
          <w:szCs w:val="18"/>
        </w:rPr>
      </w:pPr>
      <w:r w:rsidRPr="001815FF">
        <w:rPr>
          <w:sz w:val="18"/>
          <w:szCs w:val="18"/>
        </w:rPr>
        <w:t>Délinquance et secteurs urbains (Shaw et McKay)</w:t>
      </w:r>
    </w:p>
    <w:p w:rsidR="00487546" w:rsidRPr="001815FF" w:rsidRDefault="00487546" w:rsidP="008B25ED">
      <w:pPr>
        <w:pStyle w:val="Heading3"/>
        <w:numPr>
          <w:ilvl w:val="1"/>
          <w:numId w:val="5"/>
        </w:numPr>
        <w:rPr>
          <w:sz w:val="18"/>
          <w:szCs w:val="18"/>
        </w:rPr>
      </w:pPr>
      <w:r w:rsidRPr="001815FF">
        <w:rPr>
          <w:sz w:val="18"/>
          <w:szCs w:val="18"/>
        </w:rPr>
        <w:t>Le gang de délinquant (</w:t>
      </w:r>
      <w:proofErr w:type="spellStart"/>
      <w:r w:rsidRPr="001815FF">
        <w:rPr>
          <w:sz w:val="18"/>
          <w:szCs w:val="18"/>
        </w:rPr>
        <w:t>Thrasher</w:t>
      </w:r>
      <w:proofErr w:type="spellEnd"/>
      <w:r w:rsidRPr="001815FF">
        <w:rPr>
          <w:sz w:val="18"/>
          <w:szCs w:val="18"/>
        </w:rPr>
        <w:t>)</w:t>
      </w:r>
    </w:p>
    <w:p w:rsidR="00487546" w:rsidRPr="001815FF" w:rsidRDefault="00487546" w:rsidP="008B25ED">
      <w:pPr>
        <w:pStyle w:val="Heading3"/>
        <w:numPr>
          <w:ilvl w:val="0"/>
          <w:numId w:val="5"/>
        </w:numPr>
        <w:rPr>
          <w:sz w:val="18"/>
          <w:szCs w:val="18"/>
        </w:rPr>
      </w:pPr>
      <w:r w:rsidRPr="001815FF">
        <w:rPr>
          <w:sz w:val="18"/>
          <w:szCs w:val="18"/>
        </w:rPr>
        <w:t>Évaluation critique du modèle</w:t>
      </w:r>
    </w:p>
    <w:p w:rsidR="00487546" w:rsidRDefault="00487546" w:rsidP="00487546"/>
    <w:p w:rsidR="00487546" w:rsidRDefault="00487546" w:rsidP="008B25ED">
      <w:pPr>
        <w:pStyle w:val="Heading4"/>
        <w:numPr>
          <w:ilvl w:val="0"/>
          <w:numId w:val="6"/>
        </w:numPr>
        <w:rPr>
          <w:u w:val="single"/>
        </w:rPr>
      </w:pPr>
      <w:r>
        <w:rPr>
          <w:u w:val="single"/>
        </w:rPr>
        <w:t>Contexte socio-politique et professionnel</w:t>
      </w:r>
    </w:p>
    <w:p w:rsidR="00487546" w:rsidRDefault="00487546" w:rsidP="008B25ED">
      <w:pPr>
        <w:pStyle w:val="ListParagraph"/>
        <w:numPr>
          <w:ilvl w:val="0"/>
          <w:numId w:val="7"/>
        </w:numPr>
      </w:pPr>
      <w:r>
        <w:t>Crise après la Première Guerre Mondiale</w:t>
      </w:r>
    </w:p>
    <w:p w:rsidR="00487546" w:rsidRDefault="00487546" w:rsidP="008B25ED">
      <w:pPr>
        <w:pStyle w:val="ListParagraph"/>
        <w:numPr>
          <w:ilvl w:val="1"/>
          <w:numId w:val="7"/>
        </w:numPr>
      </w:pPr>
      <w:r>
        <w:t>Perte de croyances en l’être humain</w:t>
      </w:r>
    </w:p>
    <w:p w:rsidR="00487546" w:rsidRDefault="00487546" w:rsidP="008B25ED">
      <w:pPr>
        <w:pStyle w:val="ListParagraph"/>
        <w:numPr>
          <w:ilvl w:val="0"/>
          <w:numId w:val="7"/>
        </w:numPr>
      </w:pPr>
      <w:r>
        <w:t>Déclin des formes traditionnelles de contrôle</w:t>
      </w:r>
    </w:p>
    <w:p w:rsidR="00487546" w:rsidRDefault="00487546" w:rsidP="008B25ED">
      <w:pPr>
        <w:pStyle w:val="ListParagraph"/>
        <w:numPr>
          <w:ilvl w:val="1"/>
          <w:numId w:val="7"/>
        </w:numPr>
      </w:pPr>
      <w:r>
        <w:t>Les formes institutionnelles écrasent les formes traditionnelles</w:t>
      </w:r>
    </w:p>
    <w:p w:rsidR="00487546" w:rsidRDefault="00487546" w:rsidP="008B25ED">
      <w:pPr>
        <w:pStyle w:val="ListParagraph"/>
        <w:numPr>
          <w:ilvl w:val="0"/>
          <w:numId w:val="7"/>
        </w:numPr>
      </w:pPr>
      <w:r>
        <w:t>Transformations sociales profondes</w:t>
      </w:r>
    </w:p>
    <w:p w:rsidR="00487546" w:rsidRDefault="00487546" w:rsidP="008B25ED">
      <w:pPr>
        <w:pStyle w:val="ListParagraph"/>
        <w:numPr>
          <w:ilvl w:val="1"/>
          <w:numId w:val="7"/>
        </w:numPr>
      </w:pPr>
      <w:r>
        <w:t>La ville devient industrielle</w:t>
      </w:r>
    </w:p>
    <w:p w:rsidR="00487546" w:rsidRDefault="00487546" w:rsidP="008B25ED">
      <w:pPr>
        <w:pStyle w:val="ListParagraph"/>
        <w:numPr>
          <w:ilvl w:val="0"/>
          <w:numId w:val="7"/>
        </w:numPr>
      </w:pPr>
      <w:r>
        <w:t>Bref : CHANGEMENT SOCIAL RAPIDE</w:t>
      </w:r>
    </w:p>
    <w:p w:rsidR="00487546" w:rsidRDefault="00487546" w:rsidP="00487546">
      <w:pPr>
        <w:jc w:val="center"/>
        <w:rPr>
          <w:i/>
        </w:rPr>
      </w:pPr>
      <w:r>
        <w:rPr>
          <w:i/>
        </w:rPr>
        <w:t>L’École de Chicago est une école de pensée qui veut répondre aux problèmes créés par le contexte social. L’École veut comprendre les problèmes et essayer de les expliquer.</w:t>
      </w:r>
    </w:p>
    <w:p w:rsidR="005C59C6" w:rsidRPr="005C59C6" w:rsidRDefault="005C59C6" w:rsidP="005C59C6">
      <w:pPr>
        <w:rPr>
          <w:color w:val="FF0000"/>
        </w:rPr>
      </w:pPr>
      <w:r w:rsidRPr="00AF07AE">
        <w:rPr>
          <w:b/>
          <w:color w:val="FF0000"/>
          <w:u w:val="single"/>
        </w:rPr>
        <w:t>École de Chicago est composée de 2 modèles :</w:t>
      </w:r>
      <w:r w:rsidRPr="00AF07AE">
        <w:rPr>
          <w:color w:val="FF0000"/>
        </w:rPr>
        <w:t xml:space="preserve"> </w:t>
      </w:r>
      <w:r w:rsidRPr="00AF07AE">
        <w:rPr>
          <w:color w:val="FF0000"/>
        </w:rPr>
        <w:br/>
        <w:t>1. Désorganisation sociale ou modèle écologique ou écologie sociale</w:t>
      </w:r>
      <w:r w:rsidRPr="00AF07AE">
        <w:rPr>
          <w:color w:val="FF0000"/>
        </w:rPr>
        <w:br/>
        <w:t>2. Culturaliste</w:t>
      </w:r>
    </w:p>
    <w:p w:rsidR="00487546" w:rsidRPr="001815FF" w:rsidRDefault="00487546" w:rsidP="001815FF">
      <w:pPr>
        <w:pStyle w:val="Heading5"/>
        <w:rPr>
          <w:b/>
        </w:rPr>
      </w:pPr>
      <w:r w:rsidRPr="001815FF">
        <w:rPr>
          <w:b/>
        </w:rPr>
        <w:t>Programme scientifique</w:t>
      </w:r>
    </w:p>
    <w:p w:rsidR="00487546" w:rsidRDefault="00487546" w:rsidP="008B25ED">
      <w:pPr>
        <w:pStyle w:val="ListParagraph"/>
        <w:numPr>
          <w:ilvl w:val="0"/>
          <w:numId w:val="8"/>
        </w:numPr>
      </w:pPr>
      <w:r>
        <w:rPr>
          <w:u w:val="single"/>
        </w:rPr>
        <w:t>Recherche empirique</w:t>
      </w:r>
      <w:r>
        <w:t xml:space="preserve"> (et non spéculation)</w:t>
      </w:r>
    </w:p>
    <w:p w:rsidR="00487546" w:rsidRDefault="00487546" w:rsidP="008B25ED">
      <w:pPr>
        <w:pStyle w:val="ListParagraph"/>
        <w:numPr>
          <w:ilvl w:val="1"/>
          <w:numId w:val="8"/>
        </w:numPr>
      </w:pPr>
      <w:r>
        <w:t>Recherche sur le terrain et recherche avec des données réelles.</w:t>
      </w:r>
    </w:p>
    <w:p w:rsidR="00487546" w:rsidRDefault="00487546" w:rsidP="008B25ED">
      <w:pPr>
        <w:pStyle w:val="ListParagraph"/>
        <w:numPr>
          <w:ilvl w:val="0"/>
          <w:numId w:val="8"/>
        </w:numPr>
      </w:pPr>
      <w:r>
        <w:rPr>
          <w:u w:val="single"/>
        </w:rPr>
        <w:t>Neutralité scientifique</w:t>
      </w:r>
      <w:r>
        <w:t xml:space="preserve"> (et non moralisme réformateur)</w:t>
      </w:r>
    </w:p>
    <w:p w:rsidR="00487546" w:rsidRDefault="00487546" w:rsidP="008B25ED">
      <w:pPr>
        <w:pStyle w:val="ListParagraph"/>
        <w:numPr>
          <w:ilvl w:val="1"/>
          <w:numId w:val="8"/>
        </w:numPr>
      </w:pPr>
      <w:r>
        <w:t xml:space="preserve">Étudier sans préjugés </w:t>
      </w:r>
    </w:p>
    <w:p w:rsidR="00487546" w:rsidRDefault="00487546" w:rsidP="008B25ED">
      <w:pPr>
        <w:pStyle w:val="ListParagraph"/>
        <w:numPr>
          <w:ilvl w:val="1"/>
          <w:numId w:val="8"/>
        </w:numPr>
      </w:pPr>
      <w:r>
        <w:t>Moralisme : étudier pour porter un jugement</w:t>
      </w:r>
    </w:p>
    <w:p w:rsidR="00487546" w:rsidRDefault="00487546" w:rsidP="008B25ED">
      <w:pPr>
        <w:pStyle w:val="ListParagraph"/>
        <w:numPr>
          <w:ilvl w:val="0"/>
          <w:numId w:val="8"/>
        </w:numPr>
      </w:pPr>
      <w:r>
        <w:rPr>
          <w:u w:val="single"/>
        </w:rPr>
        <w:t>Regard sur la société</w:t>
      </w:r>
      <w:r>
        <w:t xml:space="preserve"> (et non sur l’individu)</w:t>
      </w:r>
    </w:p>
    <w:p w:rsidR="005C59C6" w:rsidRDefault="005C59C6" w:rsidP="00487546"/>
    <w:p w:rsidR="005C59C6" w:rsidRDefault="005C59C6" w:rsidP="00487546"/>
    <w:p w:rsidR="00487546" w:rsidRDefault="00487546" w:rsidP="00487546">
      <w:r>
        <w:lastRenderedPageBreak/>
        <w:t xml:space="preserve">IMMIGRANT est l’un des concepts principaux de l’École de Chicago, car la main d’œuvre qui arrive à Chicago est principalement composée d’immigrants. </w:t>
      </w:r>
      <w:r>
        <w:br/>
        <w:t>L’École de Chicago va aborder le sujet mais avec une différente perspective que les sociologues avant eux car les sociologues d’avant faisaient des jugements de valeur.</w:t>
      </w:r>
      <w:r>
        <w:br/>
        <w:t xml:space="preserve">L’École de Chicago est de la sociologie pure. </w:t>
      </w:r>
    </w:p>
    <w:p w:rsidR="00487546" w:rsidRPr="001815FF" w:rsidRDefault="00487546" w:rsidP="008B25ED">
      <w:pPr>
        <w:pStyle w:val="Heading4"/>
        <w:numPr>
          <w:ilvl w:val="0"/>
          <w:numId w:val="6"/>
        </w:numPr>
        <w:rPr>
          <w:u w:val="single"/>
        </w:rPr>
      </w:pPr>
      <w:r w:rsidRPr="001815FF">
        <w:rPr>
          <w:u w:val="single"/>
        </w:rPr>
        <w:t>Perspective théorique générale</w:t>
      </w:r>
    </w:p>
    <w:p w:rsidR="00487546" w:rsidRPr="001815FF" w:rsidRDefault="00487546" w:rsidP="00487546">
      <w:pPr>
        <w:pStyle w:val="Heading5"/>
        <w:rPr>
          <w:b/>
        </w:rPr>
      </w:pPr>
      <w:r w:rsidRPr="001815FF">
        <w:rPr>
          <w:b/>
        </w:rPr>
        <w:t>Sommaire et consigne</w:t>
      </w:r>
    </w:p>
    <w:p w:rsidR="00487546" w:rsidRDefault="00487546" w:rsidP="00487546">
      <w:pPr>
        <w:jc w:val="center"/>
        <w:rPr>
          <w:b/>
          <w:i/>
        </w:rPr>
      </w:pPr>
      <w:r>
        <w:rPr>
          <w:b/>
          <w:i/>
        </w:rPr>
        <w:t>« L’adaptation de l’individu (ou groupe d’individus) dans le processus</w:t>
      </w:r>
      <w:r>
        <w:rPr>
          <w:b/>
          <w:i/>
        </w:rPr>
        <w:br/>
        <w:t xml:space="preserve"> d’organisation\ désorganisation (crise) de l’espace urbain. »</w:t>
      </w:r>
    </w:p>
    <w:p w:rsidR="005C59C6" w:rsidRDefault="005C59C6" w:rsidP="00487546">
      <w:pPr>
        <w:jc w:val="center"/>
        <w:rPr>
          <w:b/>
          <w:i/>
        </w:rPr>
      </w:pPr>
    </w:p>
    <w:p w:rsidR="005C59C6" w:rsidRDefault="005C59C6" w:rsidP="005C59C6">
      <w:pPr>
        <w:jc w:val="center"/>
        <w:rPr>
          <w:b/>
          <w:u w:val="single"/>
        </w:rPr>
      </w:pPr>
      <w:r>
        <w:rPr>
          <w:b/>
          <w:u w:val="single"/>
        </w:rPr>
        <w:t>La consigne est la réponse à « Qu’est-ce qu’on étudie dans ce modèle? »</w:t>
      </w:r>
    </w:p>
    <w:p w:rsidR="005C59C6" w:rsidRDefault="005C59C6" w:rsidP="005C59C6">
      <w:r>
        <w:t xml:space="preserve">L’unité d’analyse de Chicago est l’individu pris dans les rapports qu’il entretient avec les gens autour de lui. Notion centrale, processus d’organisation et désorganisation, car ils sont des cycles dans le processus d’évolution de la société. La désorganisation peut être prise dans le sens générique ou spécifique. Dans le sens générique, la notion de désorganisation sociale est l’effet de l’autre notion, qui est la spécifique. </w:t>
      </w:r>
    </w:p>
    <w:p w:rsidR="005C59C6" w:rsidRPr="002B02B0" w:rsidRDefault="005C59C6" w:rsidP="005C59C6">
      <w:pPr>
        <w:pStyle w:val="Heading5"/>
        <w:rPr>
          <w:b/>
        </w:rPr>
      </w:pPr>
      <w:r w:rsidRPr="002B02B0">
        <w:rPr>
          <w:b/>
        </w:rPr>
        <w:t>Leçons de l’écologie animale (Park et Burgess)</w:t>
      </w:r>
    </w:p>
    <w:p w:rsidR="005C59C6" w:rsidRPr="007065B2" w:rsidRDefault="005C59C6" w:rsidP="005C59C6">
      <w:pPr>
        <w:rPr>
          <w:sz w:val="20"/>
          <w:szCs w:val="20"/>
        </w:rPr>
      </w:pPr>
      <w:r w:rsidRPr="007065B2">
        <w:rPr>
          <w:sz w:val="20"/>
          <w:szCs w:val="20"/>
        </w:rPr>
        <w:t xml:space="preserve">« Darwin trouva que les bourdons étaient </w:t>
      </w:r>
      <w:r>
        <w:rPr>
          <w:sz w:val="20"/>
          <w:szCs w:val="20"/>
        </w:rPr>
        <w:t>indispensables</w:t>
      </w:r>
      <w:r w:rsidRPr="007065B2">
        <w:rPr>
          <w:sz w:val="20"/>
          <w:szCs w:val="20"/>
        </w:rPr>
        <w:t xml:space="preserve"> pour la fertilisation de la pensée sauvage dans la mesure où les autres abeilles ne visitent pas cette fleur. Il en est de même pour une espèce particulière de trèfles : les bourdons sont seuls à visiter le trèfle </w:t>
      </w:r>
      <w:r>
        <w:rPr>
          <w:sz w:val="20"/>
          <w:szCs w:val="20"/>
        </w:rPr>
        <w:t>rouge,</w:t>
      </w:r>
      <w:r w:rsidRPr="007065B2">
        <w:rPr>
          <w:sz w:val="20"/>
          <w:szCs w:val="20"/>
        </w:rPr>
        <w:t xml:space="preserve"> car les autres abeilles ne peuvent atteindre le nectar. Le raisonnement est le suivant : si les bourdons viennent à s’éteindre ou devienne rare en Angleterre, la pensée sauvage </w:t>
      </w:r>
      <w:r>
        <w:rPr>
          <w:sz w:val="20"/>
          <w:szCs w:val="20"/>
        </w:rPr>
        <w:t>l</w:t>
      </w:r>
      <w:r w:rsidRPr="007065B2">
        <w:rPr>
          <w:sz w:val="20"/>
          <w:szCs w:val="20"/>
        </w:rPr>
        <w:t xml:space="preserve">e </w:t>
      </w:r>
      <w:r>
        <w:rPr>
          <w:sz w:val="20"/>
          <w:szCs w:val="20"/>
        </w:rPr>
        <w:t>trèfles</w:t>
      </w:r>
      <w:r w:rsidRPr="007065B2">
        <w:rPr>
          <w:sz w:val="20"/>
          <w:szCs w:val="20"/>
        </w:rPr>
        <w:t xml:space="preserve"> rouge deviennent très rare ou disparaitront même. Or, le nombre de bourdons dans chaque district donné dépende dans une large mesure du nombre de rats des champs qui détruisent leurs nids- on estime que plus des deux tiers de ces nids no été détruit dans toute l’Angleterre; près de village et des petites villes, les nids des bourdons sont plus </w:t>
      </w:r>
      <w:r>
        <w:rPr>
          <w:sz w:val="20"/>
          <w:szCs w:val="20"/>
        </w:rPr>
        <w:t>nombreux,</w:t>
      </w:r>
      <w:r w:rsidRPr="007065B2">
        <w:rPr>
          <w:sz w:val="20"/>
          <w:szCs w:val="20"/>
        </w:rPr>
        <w:t xml:space="preserve"> que n’ importe où ailleurs; cela est attribué au nombre des chats qui détruisent les rats des champs. Ainsi, la moisson prochaine de trèfle rouge dans certaine partie de l’Angleterre dépend du nombre de bourdon dans le district le nombre des bourdons dépend à son tour du nombre de rats des champs; le nombre des rats des champs dépend du nombre et du caractère entreprenant des chats, et comme on la ajoute, dépend du nombre des </w:t>
      </w:r>
      <w:r>
        <w:rPr>
          <w:sz w:val="20"/>
          <w:szCs w:val="20"/>
        </w:rPr>
        <w:t>vieilles</w:t>
      </w:r>
      <w:r w:rsidRPr="007065B2">
        <w:rPr>
          <w:sz w:val="20"/>
          <w:szCs w:val="20"/>
        </w:rPr>
        <w:t xml:space="preserve"> filles… qui dans le voisinage ont un chat. »</w:t>
      </w:r>
    </w:p>
    <w:p w:rsidR="005C59C6" w:rsidRPr="00825503" w:rsidRDefault="005C59C6" w:rsidP="005C59C6">
      <w:r>
        <w:t xml:space="preserve">Le modèle de la désorganisation social que l’applique des méthodes de l’écologie animale à la société. Park et Burgess ont été les premiers à utilise l’écologie animale pour étudier la société. C’est l’idée qu’une fois qu’un élément est perturbé, il affecte d’autres éléments dans la société.  Ces éléments interagissent entre eu dans un espace limité. </w:t>
      </w:r>
      <w:r>
        <w:br/>
        <w:t xml:space="preserve">Ce que les chercheurs peuvent observer se trouve limité dans l’espace. L’espace limité est l’espace urbain dans le modèle de Chicago. L’École de Chicago étudie la ville industrielle et ses particularités. Le modèle de Chicago est une analogie du modèle de l’écologie animale. Il reprend le modèle pour l’appliquer aux villes industrielles. </w:t>
      </w:r>
      <w:r>
        <w:br/>
      </w:r>
    </w:p>
    <w:p w:rsidR="005C59C6" w:rsidRDefault="005C59C6" w:rsidP="005C59C6">
      <w:pPr>
        <w:pStyle w:val="Heading5"/>
        <w:rPr>
          <w:b/>
        </w:rPr>
      </w:pPr>
      <w:r w:rsidRPr="00825503">
        <w:rPr>
          <w:b/>
        </w:rPr>
        <w:lastRenderedPageBreak/>
        <w:t xml:space="preserve">La dynamique de la désorganisation (Thomas et </w:t>
      </w:r>
      <w:proofErr w:type="spellStart"/>
      <w:r w:rsidRPr="00825503">
        <w:rPr>
          <w:b/>
        </w:rPr>
        <w:t>Znaniecki</w:t>
      </w:r>
      <w:proofErr w:type="spellEnd"/>
      <w:r w:rsidRPr="00825503">
        <w:rPr>
          <w:b/>
        </w:rPr>
        <w:t>)</w:t>
      </w:r>
    </w:p>
    <w:p w:rsidR="005C59C6" w:rsidRDefault="005C59C6" w:rsidP="005C59C6">
      <w:r>
        <w:t xml:space="preserve">La ville industrielle est une forme de développement qui évolue en raison d’un changement important dans les modes de production économiques. Les villes industrielles sont des produits de mode de production capitaliste. </w:t>
      </w:r>
      <w:r>
        <w:br/>
      </w:r>
      <w:r>
        <w:br/>
      </w:r>
      <w:r>
        <w:rPr>
          <w:b/>
          <w:u w:val="single"/>
        </w:rPr>
        <w:t>Qu’est-ce que la « désorganisation sociale »?</w:t>
      </w:r>
      <w:r>
        <w:rPr>
          <w:b/>
          <w:u w:val="single"/>
        </w:rPr>
        <w:br/>
      </w:r>
      <w:r>
        <w:sym w:font="Wingdings" w:char="F0E0"/>
      </w:r>
      <w:r w:rsidRPr="003D4D6A">
        <w:t>Déclin de l’influence des normes sociales de comportement sur les membres d’un groupe.</w:t>
      </w:r>
      <w:r>
        <w:br/>
      </w:r>
      <w:r>
        <w:br/>
        <w:t xml:space="preserve">Les règles de comportement qui s’appliquent dans leur monde d’origine ne s’appliquent plus dans le monde où ils sont arrivés. Ils doivent s’adapter à leur nouveau mode de vie. C’est la rupture entre le monde d’origine et l’ordre du Nouveau Monde. Les gens qui arrivent dans le Nouveau Monde connaissent seulement une façon de régler leurs conflits, c’est de façon informelle. La différence entre espaces publics et l’espace privé ne sont pas une notion que ces gens connaissent. </w:t>
      </w:r>
      <w:r>
        <w:br/>
        <w:t>Ces différences vont créer les « ghettos ». Ex. quartier chinois, quartier italien</w:t>
      </w:r>
    </w:p>
    <w:p w:rsidR="005C59C6" w:rsidRDefault="005C59C6" w:rsidP="005C59C6">
      <w:r>
        <w:rPr>
          <w:b/>
          <w:u w:val="single"/>
        </w:rPr>
        <w:t xml:space="preserve">Contribution de Thomas et </w:t>
      </w:r>
      <w:proofErr w:type="spellStart"/>
      <w:r>
        <w:rPr>
          <w:b/>
          <w:u w:val="single"/>
        </w:rPr>
        <w:t>Znaniecki</w:t>
      </w:r>
      <w:proofErr w:type="spellEnd"/>
      <w:r>
        <w:rPr>
          <w:b/>
          <w:u w:val="single"/>
        </w:rPr>
        <w:t xml:space="preserve"> : </w:t>
      </w:r>
      <w:r>
        <w:rPr>
          <w:b/>
          <w:u w:val="single"/>
        </w:rPr>
        <w:br/>
      </w:r>
      <w:r>
        <w:sym w:font="Wingdings" w:char="F0E0"/>
      </w:r>
      <w:r>
        <w:t>ils décrivent la manière par laquelle un système de contrôle social, enraciné dans une culture particulière, est DÉTRUIT par le contact avec une autre culture, axée sur des valeurs différentes.</w:t>
      </w:r>
    </w:p>
    <w:p w:rsidR="005C59C6" w:rsidRPr="002B0737" w:rsidRDefault="005C59C6" w:rsidP="005C59C6">
      <w:pPr>
        <w:jc w:val="center"/>
        <w:rPr>
          <w:i/>
          <w:color w:val="FF0000"/>
        </w:rPr>
      </w:pPr>
      <w:r w:rsidRPr="002B0737">
        <w:rPr>
          <w:i/>
          <w:color w:val="FF0000"/>
        </w:rPr>
        <w:t xml:space="preserve">Le modèle de la désorganisation social  n’a jamais émis de théories, mais ils ont fait une panoplie de recherches qui ont ensuite </w:t>
      </w:r>
      <w:r>
        <w:rPr>
          <w:i/>
          <w:color w:val="FF0000"/>
        </w:rPr>
        <w:t>servi</w:t>
      </w:r>
      <w:r w:rsidRPr="002B0737">
        <w:rPr>
          <w:i/>
          <w:color w:val="FF0000"/>
        </w:rPr>
        <w:t xml:space="preserve"> à faire des théories.</w:t>
      </w:r>
    </w:p>
    <w:p w:rsidR="005C59C6" w:rsidRDefault="005C59C6" w:rsidP="008B25ED">
      <w:pPr>
        <w:pStyle w:val="Heading4"/>
        <w:numPr>
          <w:ilvl w:val="0"/>
          <w:numId w:val="9"/>
        </w:numPr>
      </w:pPr>
      <w:r>
        <w:t>Le modèle écologique en criminologie</w:t>
      </w:r>
    </w:p>
    <w:p w:rsidR="005C59C6" w:rsidRPr="002B0737" w:rsidRDefault="005C59C6" w:rsidP="005C59C6">
      <w:pPr>
        <w:pStyle w:val="Heading5"/>
        <w:rPr>
          <w:b/>
        </w:rPr>
      </w:pPr>
      <w:r w:rsidRPr="002B0737">
        <w:rPr>
          <w:b/>
        </w:rPr>
        <w:t>Délinquance et secteur urbain (Shaw et McKay)</w:t>
      </w:r>
    </w:p>
    <w:p w:rsidR="005C59C6" w:rsidRDefault="005C59C6" w:rsidP="005C59C6">
      <w:pPr>
        <w:rPr>
          <w:lang w:val="en-CA"/>
        </w:rPr>
      </w:pPr>
      <w:r>
        <w:rPr>
          <w:i/>
          <w:lang w:val="en-CA"/>
        </w:rPr>
        <w:t>“</w:t>
      </w:r>
      <w:r w:rsidRPr="002B0737">
        <w:rPr>
          <w:i/>
          <w:lang w:val="en-CA"/>
        </w:rPr>
        <w:t xml:space="preserve">Juvenile Delinquency in Urban Areas, </w:t>
      </w:r>
      <w:r>
        <w:rPr>
          <w:lang w:val="en-CA"/>
        </w:rPr>
        <w:t>1942”</w:t>
      </w:r>
    </w:p>
    <w:p w:rsidR="005C59C6" w:rsidRDefault="005C59C6" w:rsidP="005C59C6">
      <w:r>
        <w:t>Shaw et McKay ont étudié la délinquance juvénile dans la ville de Chicago grâce aux statistiques</w:t>
      </w:r>
      <w:r w:rsidRPr="002B0737">
        <w:t xml:space="preserve"> criminelles</w:t>
      </w:r>
      <w:r>
        <w:t xml:space="preserve">. (Les statistiques criminelles PRÉTENDENT avoir la réalité du crime. Les statistiques  criminelles ont le problème du chiffre noir, c’est-à-dire le nombre de crimes que la police ne connaît pas ou qui n’a jamais </w:t>
      </w:r>
      <w:r w:rsidRPr="00B007D8">
        <w:t xml:space="preserve">été reporté. ) Shaw et </w:t>
      </w:r>
      <w:r>
        <w:t>McKay,</w:t>
      </w:r>
      <w:r w:rsidRPr="00B007D8">
        <w:t xml:space="preserve"> on prit les </w:t>
      </w:r>
      <w:r>
        <w:t>statistiques</w:t>
      </w:r>
      <w:r w:rsidRPr="00B007D8">
        <w:t xml:space="preserve"> sur les actes criminels qui se passaient à Chicago à cette époque, tels que des vols, violence conjugale… Ces statistiques leur donnaient d’autres indices sur les actes, les lieux de la ville où se produisaient les crimes. </w:t>
      </w:r>
      <w:r w:rsidRPr="00B007D8">
        <w:br/>
        <w:t xml:space="preserve">Shaw et McKay </w:t>
      </w:r>
      <w:r>
        <w:t>cherchaient</w:t>
      </w:r>
      <w:r w:rsidRPr="00B007D8">
        <w:t xml:space="preserve"> à trouver des hommes de la ville plus criminogènes de d’autres. Des régions de la ville où ils y avaient plus grande incidences de crimes.</w:t>
      </w:r>
      <w:r w:rsidRPr="00B007D8">
        <w:br/>
      </w:r>
      <w:r w:rsidRPr="00B007D8">
        <w:rPr>
          <w:u w:val="single"/>
        </w:rPr>
        <w:t>ATTENTION</w:t>
      </w:r>
      <w:r w:rsidRPr="00B007D8">
        <w:t xml:space="preserve"> : identifier dans l’espace urbain des caractéristiques qui causaient plus de crime dans un endroit est ambigu. </w:t>
      </w:r>
      <w:r w:rsidRPr="00B007D8">
        <w:br/>
        <w:t xml:space="preserve">Les espaces ont des caractéristiques </w:t>
      </w:r>
      <w:r>
        <w:t>matérielles urbaines qui expliquent ses plus hauts taux de criminalité. S’il y a plus de criminalité dans une zone donnée, ils vont essayer de trouver les caractéristiques de la zone et non celle des individus qui y vivent.</w:t>
      </w:r>
    </w:p>
    <w:p w:rsidR="005C59C6" w:rsidRDefault="005C59C6" w:rsidP="005C59C6"/>
    <w:p w:rsidR="005C59C6" w:rsidRPr="00C600CD" w:rsidRDefault="005C59C6" w:rsidP="005C59C6">
      <w:pPr>
        <w:rPr>
          <w:b/>
        </w:rPr>
      </w:pPr>
      <w:r>
        <w:lastRenderedPageBreak/>
        <w:t xml:space="preserve">Le secteur des industries est le point central dans une ville industrielle. Plusieurs de ces villes ont débuté avec l’arrivée des industries, c’est-à-dire qu’avant que l’industrie arrive, les endroits étaient souvent des champs d’animaux ou des forêts. Et autour du point central, il y a la région interstitielle, c’est un espace coincé entre deux choses. Dans ce cas, l’industrie et les quartiers résidentiels. Cet espace interstitiel est composé majoritairement d’immigrants qui sont les ouvriers dans les usines. Ce sont souvent des quartiers très pauvres où l’on retrouve des maladies, des infestations et de la malpropreté. Et c’est dans ces endroits que Shaw et McKay démontrent qu’il y a un plus haut taux de criminalité. Ils font un rapport entre les conditions de vie trouvées dans ces endroits et  le taux de criminalité. </w:t>
      </w:r>
      <w:r>
        <w:br/>
      </w:r>
      <w:r>
        <w:br/>
        <w:t>Il y a une ambiguïté dans les causes de la criminalité chez Shaw et McKay; premièrement ils parlent des caractéristiques individuelles ou tendances criminogènes et deuxièmement, ils ont utilisé les statistiques criminelles (« Chiffre noir »). Donc, il y a plus de crimes, car il y a plus de mise en place du système pénal.</w:t>
      </w:r>
      <w:r>
        <w:br/>
        <w:t xml:space="preserve">Le fait qu’on éclaire quelque chose met toujours quelque chose dans l’ombre. Donc en cherchant le trouble dans la région interstitielle, on ne cherchera pas les problèmes dans les quartiers résidentiels. </w:t>
      </w:r>
      <w:r w:rsidRPr="00E33622">
        <w:rPr>
          <w:b/>
        </w:rPr>
        <w:t xml:space="preserve">L’École de Chicago n’a pas fait ses deux causes, elle les a </w:t>
      </w:r>
      <w:r>
        <w:rPr>
          <w:b/>
        </w:rPr>
        <w:t>engendrés</w:t>
      </w:r>
      <w:r w:rsidRPr="00E33622">
        <w:rPr>
          <w:b/>
        </w:rPr>
        <w:t xml:space="preserve"> pour les futurs sociologues.</w:t>
      </w:r>
    </w:p>
    <w:p w:rsidR="005C59C6" w:rsidRPr="00E33622" w:rsidRDefault="005C59C6" w:rsidP="005C59C6">
      <w:r>
        <w:sym w:font="Wingdings" w:char="F0E0"/>
      </w:r>
      <w:r>
        <w:t>Quételet  a influencé les méthodes de Shaw et McKay avec son modèle de cartographique criminelle.</w:t>
      </w:r>
    </w:p>
    <w:p w:rsidR="005C59C6" w:rsidRDefault="005C59C6" w:rsidP="005C59C6">
      <w:pPr>
        <w:rPr>
          <w:b/>
          <w:color w:val="FF0000"/>
          <w:u w:val="single"/>
        </w:rPr>
      </w:pPr>
      <w:r>
        <w:rPr>
          <w:b/>
          <w:color w:val="FF0000"/>
          <w:u w:val="single"/>
        </w:rPr>
        <w:t xml:space="preserve">Différence entre Shaw et McKay et </w:t>
      </w:r>
      <w:proofErr w:type="spellStart"/>
      <w:r>
        <w:rPr>
          <w:b/>
          <w:color w:val="FF0000"/>
          <w:u w:val="single"/>
        </w:rPr>
        <w:t>Trasher</w:t>
      </w:r>
      <w:proofErr w:type="spellEnd"/>
      <w:r>
        <w:rPr>
          <w:b/>
          <w:color w:val="FF0000"/>
          <w:u w:val="single"/>
        </w:rPr>
        <w:t xml:space="preserve">; Shaw et McKay ont travaillé avec de méthodes quantitatives donc </w:t>
      </w:r>
      <w:proofErr w:type="spellStart"/>
      <w:r>
        <w:rPr>
          <w:b/>
          <w:color w:val="FF0000"/>
          <w:u w:val="single"/>
        </w:rPr>
        <w:t>Trasher</w:t>
      </w:r>
      <w:proofErr w:type="spellEnd"/>
      <w:r>
        <w:rPr>
          <w:b/>
          <w:color w:val="FF0000"/>
          <w:u w:val="single"/>
        </w:rPr>
        <w:t xml:space="preserve"> a travaillé avec des méthodes qualitatives. </w:t>
      </w:r>
    </w:p>
    <w:p w:rsidR="00293E85" w:rsidRDefault="00293E85" w:rsidP="00293E85">
      <w:r>
        <w:t xml:space="preserve">La plus grande recherche à Chicago vient des recherches qualitatives. </w:t>
      </w:r>
      <w:proofErr w:type="spellStart"/>
      <w:r>
        <w:t>Trasher</w:t>
      </w:r>
      <w:proofErr w:type="spellEnd"/>
      <w:r>
        <w:t xml:space="preserve"> </w:t>
      </w:r>
      <w:r w:rsidR="00025792">
        <w:t>a</w:t>
      </w:r>
      <w:r>
        <w:t xml:space="preserve"> </w:t>
      </w:r>
      <w:r w:rsidR="00025792">
        <w:t>utilisé</w:t>
      </w:r>
      <w:r>
        <w:t xml:space="preserve"> la méthode d’observation participante. </w:t>
      </w:r>
    </w:p>
    <w:p w:rsidR="00293E85" w:rsidRDefault="00293E85" w:rsidP="00293E85">
      <w:r>
        <w:t>McKay et Shaw -----------------------------------------------------&gt; QUANTITATIVE</w:t>
      </w:r>
      <w:r>
        <w:br/>
      </w:r>
      <w:proofErr w:type="spellStart"/>
      <w:r>
        <w:t>Trasher</w:t>
      </w:r>
      <w:proofErr w:type="spellEnd"/>
      <w:r>
        <w:t xml:space="preserve"> ----&gt; QUALITATIVE</w:t>
      </w:r>
    </w:p>
    <w:p w:rsidR="00293E85" w:rsidRDefault="00293E85" w:rsidP="00293E85">
      <w:pPr>
        <w:pStyle w:val="Heading5"/>
        <w:rPr>
          <w:b/>
        </w:rPr>
      </w:pPr>
      <w:proofErr w:type="spellStart"/>
      <w:r>
        <w:rPr>
          <w:b/>
        </w:rPr>
        <w:t>Trasher</w:t>
      </w:r>
      <w:proofErr w:type="spellEnd"/>
    </w:p>
    <w:p w:rsidR="00293E85" w:rsidRDefault="00293E85" w:rsidP="00293E85">
      <w:r>
        <w:t xml:space="preserve">« The Gang » (1927) : Les bandes de délinquants juvéniles et il a étudié 1313 gangs. </w:t>
      </w:r>
      <w:proofErr w:type="spellStart"/>
      <w:r>
        <w:t>Trasher</w:t>
      </w:r>
      <w:proofErr w:type="spellEnd"/>
      <w:r>
        <w:t xml:space="preserve"> </w:t>
      </w:r>
      <w:r w:rsidR="00025792">
        <w:t>a</w:t>
      </w:r>
      <w:r>
        <w:t xml:space="preserve"> </w:t>
      </w:r>
      <w:r w:rsidR="00025792">
        <w:t>étudié</w:t>
      </w:r>
      <w:r>
        <w:t xml:space="preserve"> les délinquants dans la région interstitielle de la ville de Chicago. Il a vécu pendant environ un an dans cette région pour observer les gens. </w:t>
      </w:r>
    </w:p>
    <w:p w:rsidR="00293E85" w:rsidRDefault="00293E85" w:rsidP="00293E85">
      <w:r>
        <w:t xml:space="preserve">L’idée de </w:t>
      </w:r>
      <w:proofErr w:type="spellStart"/>
      <w:r>
        <w:t>Trasher</w:t>
      </w:r>
      <w:proofErr w:type="spellEnd"/>
      <w:r>
        <w:t xml:space="preserve"> sur la criminalité revient à l’histoire des immigrants et leur adaptation à la nouvelle société.  Les gens qui déménagent en ville se retrouvent dans la région interstitielle et vu qu’ils doivent s’adapter aux normes sociales imposées par la police, il est normal que </w:t>
      </w:r>
      <w:r w:rsidR="00025792">
        <w:t>ce soit</w:t>
      </w:r>
      <w:r>
        <w:t xml:space="preserve"> l’endroit où l’on retrouve le plus de criminalité. </w:t>
      </w:r>
    </w:p>
    <w:p w:rsidR="00293E85" w:rsidRDefault="00293E85" w:rsidP="00293E85"/>
    <w:p w:rsidR="00293E85" w:rsidRDefault="00293E85" w:rsidP="00293E85"/>
    <w:p w:rsidR="00293E85" w:rsidRDefault="00293E85" w:rsidP="00293E85"/>
    <w:p w:rsidR="00293E85" w:rsidRDefault="00293E85" w:rsidP="00293E85"/>
    <w:p w:rsidR="00293E85" w:rsidRDefault="00293E85" w:rsidP="00293E85"/>
    <w:p w:rsidR="00293E85" w:rsidRDefault="00293E85" w:rsidP="00293E85">
      <w:pPr>
        <w:pStyle w:val="NoSpacing"/>
        <w:rPr>
          <w:b/>
          <w:i/>
        </w:rPr>
      </w:pPr>
      <w:r>
        <w:rPr>
          <w:b/>
          <w:i/>
        </w:rPr>
        <w:t xml:space="preserve">4 conclusions de l’étude de </w:t>
      </w:r>
      <w:proofErr w:type="spellStart"/>
      <w:r>
        <w:rPr>
          <w:b/>
          <w:i/>
        </w:rPr>
        <w:t>Trasher</w:t>
      </w:r>
      <w:proofErr w:type="spellEnd"/>
    </w:p>
    <w:p w:rsidR="00293E85" w:rsidRDefault="00293E85" w:rsidP="00293E85">
      <w:pPr>
        <w:pStyle w:val="NoSpacing"/>
      </w:pPr>
      <w:r>
        <w:t xml:space="preserve">Les conclusions sont les réponses de la question de recherche de </w:t>
      </w:r>
      <w:proofErr w:type="spellStart"/>
      <w:r>
        <w:t>Trasher</w:t>
      </w:r>
      <w:proofErr w:type="spellEnd"/>
      <w:r>
        <w:t xml:space="preserve">. </w:t>
      </w:r>
      <w:r>
        <w:rPr>
          <w:u w:val="single"/>
        </w:rPr>
        <w:t>Pourquoi il y a-t-il plus de délinquance juvénile dans cet espace-là que dans les autres?</w:t>
      </w:r>
      <w:r>
        <w:t xml:space="preserve"> Shaw et McKay ne répondent pas nécessairement pas à cette question. </w:t>
      </w:r>
    </w:p>
    <w:p w:rsidR="00293E85" w:rsidRDefault="00293E85" w:rsidP="008B25ED">
      <w:pPr>
        <w:pStyle w:val="ListParagraph"/>
        <w:numPr>
          <w:ilvl w:val="0"/>
          <w:numId w:val="10"/>
        </w:numPr>
      </w:pPr>
      <w:r>
        <w:rPr>
          <w:i/>
          <w:u w:val="single"/>
        </w:rPr>
        <w:t>Isolement écologique :</w:t>
      </w:r>
      <w:r>
        <w:t xml:space="preserve"> </w:t>
      </w:r>
    </w:p>
    <w:p w:rsidR="00293E85" w:rsidRDefault="00293E85" w:rsidP="008B25ED">
      <w:pPr>
        <w:pStyle w:val="ListParagraph"/>
        <w:numPr>
          <w:ilvl w:val="1"/>
          <w:numId w:val="10"/>
        </w:numPr>
      </w:pPr>
      <w:r>
        <w:t xml:space="preserve">Les individus sont coupés du reste de la société, le gang est l’expression d’un isolement écologique urbain. Leur espace de vie est différencié des autres régions de la ville de Chicago avec une délimitation invisible qui les empêche de se rendre dans la région industrielle et bourgeoise. </w:t>
      </w:r>
      <w:r>
        <w:br/>
      </w:r>
    </w:p>
    <w:p w:rsidR="00293E85" w:rsidRDefault="00293E85" w:rsidP="008B25ED">
      <w:pPr>
        <w:pStyle w:val="ListParagraph"/>
        <w:numPr>
          <w:ilvl w:val="0"/>
          <w:numId w:val="10"/>
        </w:numPr>
      </w:pPr>
      <w:r>
        <w:rPr>
          <w:i/>
          <w:u w:val="single"/>
        </w:rPr>
        <w:t>Isolement culturel :</w:t>
      </w:r>
    </w:p>
    <w:p w:rsidR="00293E85" w:rsidRDefault="00293E85" w:rsidP="008B25ED">
      <w:pPr>
        <w:pStyle w:val="ListParagraph"/>
        <w:numPr>
          <w:ilvl w:val="1"/>
          <w:numId w:val="10"/>
        </w:numPr>
      </w:pPr>
      <w:r>
        <w:t xml:space="preserve">Les gens qui vivent dans la région interstitielle sont de différentes cultures et cela créer des conflits et un isolement. Les gens ne se comprennent </w:t>
      </w:r>
      <w:r w:rsidR="00025792">
        <w:t>pas,</w:t>
      </w:r>
      <w:r>
        <w:t xml:space="preserve"> car ils sont tous de différentes cultures. C’est un sentiment </w:t>
      </w:r>
      <w:r w:rsidR="00025792">
        <w:t>cognitif,</w:t>
      </w:r>
      <w:r>
        <w:t xml:space="preserve"> car les gens se sentent perdus dans cette région, ils n’ont pas d’attachement culturel. </w:t>
      </w:r>
    </w:p>
    <w:p w:rsidR="00293E85" w:rsidRDefault="00293E85" w:rsidP="008B25ED">
      <w:pPr>
        <w:pStyle w:val="ListParagraph"/>
        <w:numPr>
          <w:ilvl w:val="2"/>
          <w:numId w:val="10"/>
        </w:numPr>
      </w:pPr>
      <w:r>
        <w:t xml:space="preserve">Exprime la non-identité culturelle de l’espace </w:t>
      </w:r>
      <w:r w:rsidR="00025792">
        <w:t>interstitiel,</w:t>
      </w:r>
      <w:r>
        <w:t xml:space="preserve"> car ils ne peuvent pas s’identifier aux gens de la région bourgeoise</w:t>
      </w:r>
    </w:p>
    <w:p w:rsidR="00293E85" w:rsidRDefault="00293E85" w:rsidP="008B25ED">
      <w:pPr>
        <w:pStyle w:val="ListParagraph"/>
        <w:numPr>
          <w:ilvl w:val="2"/>
          <w:numId w:val="10"/>
        </w:numPr>
      </w:pPr>
      <w:r>
        <w:t>Exprime aussi la non</w:t>
      </w:r>
      <w:r w:rsidR="00025792">
        <w:t>-identité,</w:t>
      </w:r>
      <w:r>
        <w:t xml:space="preserve"> car ils ne peuvent pas s’identifier aux autres cultures dans la région </w:t>
      </w:r>
      <w:r w:rsidR="00025792">
        <w:t>interstitielle,</w:t>
      </w:r>
      <w:r>
        <w:t xml:space="preserve"> car elles sont trop diversifiées. </w:t>
      </w:r>
      <w:r>
        <w:br/>
      </w:r>
    </w:p>
    <w:p w:rsidR="00293E85" w:rsidRDefault="00293E85" w:rsidP="008B25ED">
      <w:pPr>
        <w:pStyle w:val="ListParagraph"/>
        <w:numPr>
          <w:ilvl w:val="0"/>
          <w:numId w:val="10"/>
        </w:numPr>
      </w:pPr>
      <w:r>
        <w:rPr>
          <w:i/>
          <w:u w:val="single"/>
        </w:rPr>
        <w:t>Délinquance juvénile comme manière de « colorier » le monde</w:t>
      </w:r>
    </w:p>
    <w:p w:rsidR="00293E85" w:rsidRDefault="00293E85" w:rsidP="008B25ED">
      <w:pPr>
        <w:pStyle w:val="ListParagraph"/>
        <w:numPr>
          <w:ilvl w:val="1"/>
          <w:numId w:val="10"/>
        </w:numPr>
      </w:pPr>
      <w:r>
        <w:t xml:space="preserve">Les jeunes vont donner des noms et des appellations à </w:t>
      </w:r>
      <w:r w:rsidR="00025792">
        <w:t>différentes</w:t>
      </w:r>
      <w:r>
        <w:t xml:space="preserve"> choses dans la région. Par exemple, ils vont nommer un établissement le « Quartier générale du capitaine Boubou ». C’est une façon de rendre l’endroit où ils vivent plus beaux et vivables. Pour les enfants ce n’est qu’un jeu, mais d’un point de vue sociologique, c’est leur façon à eux de mieux s’intégrer dans la région et de se sentir chez soi. </w:t>
      </w:r>
    </w:p>
    <w:p w:rsidR="00293E85" w:rsidRDefault="00293E85" w:rsidP="008B25ED">
      <w:pPr>
        <w:pStyle w:val="ListParagraph"/>
        <w:numPr>
          <w:ilvl w:val="1"/>
          <w:numId w:val="10"/>
        </w:numPr>
      </w:pPr>
      <w:r>
        <w:t xml:space="preserve">Préoccupation des points de vue du délinquant. Comment il se décrit lui-même, comment il voit le monde autour de lui. </w:t>
      </w:r>
      <w:r>
        <w:br/>
      </w:r>
    </w:p>
    <w:p w:rsidR="00293E85" w:rsidRDefault="00293E85" w:rsidP="008B25ED">
      <w:pPr>
        <w:pStyle w:val="ListParagraph"/>
        <w:numPr>
          <w:ilvl w:val="0"/>
          <w:numId w:val="10"/>
        </w:numPr>
      </w:pPr>
      <w:r>
        <w:rPr>
          <w:i/>
          <w:u w:val="single"/>
        </w:rPr>
        <w:t>Organisation sociale différentielle</w:t>
      </w:r>
    </w:p>
    <w:p w:rsidR="00293E85" w:rsidRDefault="00293E85" w:rsidP="008B25ED">
      <w:pPr>
        <w:pStyle w:val="ListParagraph"/>
        <w:numPr>
          <w:ilvl w:val="1"/>
          <w:numId w:val="10"/>
        </w:numPr>
      </w:pPr>
      <w:r>
        <w:t>Pour lui il préfère dire organisation sociale différentielle plutôt que dire désorganisation sociale</w:t>
      </w:r>
    </w:p>
    <w:p w:rsidR="00293E85" w:rsidRDefault="00293E85" w:rsidP="008B25ED">
      <w:pPr>
        <w:pStyle w:val="ListParagraph"/>
        <w:numPr>
          <w:ilvl w:val="1"/>
          <w:numId w:val="10"/>
        </w:numPr>
      </w:pPr>
      <w:r>
        <w:t xml:space="preserve">Il dit qu’il y a des groupes qui sont organisés, certains désorganisés et d’autres très désorganisés. Donc, l’organisation n’est égale partout c’est pourquoi il parle de différentielle. </w:t>
      </w:r>
    </w:p>
    <w:p w:rsidR="00293E85" w:rsidRDefault="00293E85" w:rsidP="008B25ED">
      <w:pPr>
        <w:pStyle w:val="ListParagraph"/>
        <w:numPr>
          <w:ilvl w:val="1"/>
          <w:numId w:val="10"/>
        </w:numPr>
      </w:pPr>
      <w:r>
        <w:t xml:space="preserve">Ce que les gens ont en commun  c’est l’impact du changement social lorsqu’ils sont arrivés, mais la manière dont ils réagissent dépend de chacun. </w:t>
      </w:r>
    </w:p>
    <w:p w:rsidR="00293E85" w:rsidRDefault="00293E85" w:rsidP="00293E85">
      <w:pPr>
        <w:pStyle w:val="Heading4"/>
      </w:pPr>
    </w:p>
    <w:p w:rsidR="00293E85" w:rsidRDefault="00293E85" w:rsidP="00293E85"/>
    <w:p w:rsidR="0037018C" w:rsidRDefault="0037018C" w:rsidP="0037018C">
      <w:pPr>
        <w:pStyle w:val="Heading4"/>
      </w:pPr>
      <w:r>
        <w:lastRenderedPageBreak/>
        <w:br/>
        <w:t>Évaluation critique du modèle</w:t>
      </w:r>
    </w:p>
    <w:p w:rsidR="0037018C" w:rsidRDefault="0037018C" w:rsidP="008B25ED">
      <w:pPr>
        <w:pStyle w:val="ListParagraph"/>
        <w:numPr>
          <w:ilvl w:val="0"/>
          <w:numId w:val="11"/>
        </w:numPr>
        <w:rPr>
          <w:b/>
        </w:rPr>
      </w:pPr>
      <w:r>
        <w:rPr>
          <w:b/>
        </w:rPr>
        <w:t>Critique positives</w:t>
      </w:r>
    </w:p>
    <w:p w:rsidR="0037018C" w:rsidRDefault="0037018C" w:rsidP="008B25ED">
      <w:pPr>
        <w:pStyle w:val="ListParagraph"/>
        <w:numPr>
          <w:ilvl w:val="1"/>
          <w:numId w:val="11"/>
        </w:numPr>
        <w:rPr>
          <w:u w:val="single"/>
        </w:rPr>
      </w:pPr>
      <w:r>
        <w:rPr>
          <w:u w:val="single"/>
        </w:rPr>
        <w:t>Analyse axé sur des facteurs sociaux et non individuelle</w:t>
      </w:r>
    </w:p>
    <w:p w:rsidR="0037018C" w:rsidRDefault="0037018C" w:rsidP="008B25ED">
      <w:pPr>
        <w:pStyle w:val="ListParagraph"/>
        <w:numPr>
          <w:ilvl w:val="1"/>
          <w:numId w:val="11"/>
        </w:numPr>
      </w:pPr>
      <w:r>
        <w:rPr>
          <w:u w:val="single"/>
        </w:rPr>
        <w:t>L’image du déviant : un individu tout à fait ordinaire</w:t>
      </w:r>
    </w:p>
    <w:p w:rsidR="0037018C" w:rsidRDefault="0037018C" w:rsidP="008B25ED">
      <w:pPr>
        <w:pStyle w:val="ListParagraph"/>
        <w:numPr>
          <w:ilvl w:val="2"/>
          <w:numId w:val="11"/>
        </w:numPr>
      </w:pPr>
      <w:r>
        <w:t>Criminologie traditionnelle a toujours une image négative du déviant, elle le voit comme un problème, une nuisance, quelque chose à contrôler</w:t>
      </w:r>
    </w:p>
    <w:p w:rsidR="0037018C" w:rsidRDefault="0037018C" w:rsidP="008B25ED">
      <w:pPr>
        <w:pStyle w:val="ListParagraph"/>
        <w:numPr>
          <w:ilvl w:val="2"/>
          <w:numId w:val="11"/>
        </w:numPr>
      </w:pPr>
      <w:r>
        <w:t xml:space="preserve">Mais dans Chicago, c’est une image plutôt positive. </w:t>
      </w:r>
    </w:p>
    <w:p w:rsidR="0037018C" w:rsidRDefault="0037018C" w:rsidP="008B25ED">
      <w:pPr>
        <w:pStyle w:val="ListParagraph"/>
        <w:numPr>
          <w:ilvl w:val="0"/>
          <w:numId w:val="11"/>
        </w:numPr>
        <w:rPr>
          <w:b/>
        </w:rPr>
      </w:pPr>
      <w:r>
        <w:rPr>
          <w:b/>
        </w:rPr>
        <w:t>Critique négatives</w:t>
      </w:r>
    </w:p>
    <w:p w:rsidR="0037018C" w:rsidRDefault="0037018C" w:rsidP="008B25ED">
      <w:pPr>
        <w:pStyle w:val="ListParagraph"/>
        <w:numPr>
          <w:ilvl w:val="1"/>
          <w:numId w:val="11"/>
        </w:numPr>
        <w:rPr>
          <w:u w:val="single"/>
        </w:rPr>
      </w:pPr>
      <w:r>
        <w:rPr>
          <w:u w:val="single"/>
        </w:rPr>
        <w:t>Confusion entre désorganisation sociale et organisation sociale différentielle</w:t>
      </w:r>
    </w:p>
    <w:p w:rsidR="0037018C" w:rsidRDefault="0037018C" w:rsidP="008B25ED">
      <w:pPr>
        <w:pStyle w:val="ListParagraph"/>
        <w:numPr>
          <w:ilvl w:val="2"/>
          <w:numId w:val="11"/>
        </w:numPr>
      </w:pPr>
      <w:r>
        <w:t>Celle qui est le plus utiliser est celle de la désorganisation sociale. Parler de désorganisation social dans un groupe homogène c’est ok, mais dans le cas d’un groupe hétérogène, ça ne marche pas.</w:t>
      </w:r>
    </w:p>
    <w:p w:rsidR="0037018C" w:rsidRDefault="0037018C" w:rsidP="008B25ED">
      <w:pPr>
        <w:pStyle w:val="ListParagraph"/>
        <w:numPr>
          <w:ilvl w:val="1"/>
          <w:numId w:val="11"/>
        </w:numPr>
        <w:rPr>
          <w:u w:val="single"/>
        </w:rPr>
      </w:pPr>
      <w:r>
        <w:rPr>
          <w:u w:val="single"/>
        </w:rPr>
        <w:t>Modèle centrée sur la déviance des classes pauvres</w:t>
      </w:r>
    </w:p>
    <w:p w:rsidR="0037018C" w:rsidRDefault="0037018C" w:rsidP="008B25ED">
      <w:pPr>
        <w:pStyle w:val="ListParagraph"/>
        <w:numPr>
          <w:ilvl w:val="2"/>
          <w:numId w:val="11"/>
        </w:numPr>
        <w:rPr>
          <w:u w:val="single"/>
        </w:rPr>
      </w:pPr>
      <w:r>
        <w:t>Critique qui va tomber sur toutes les approches à différents degrés</w:t>
      </w:r>
    </w:p>
    <w:p w:rsidR="0037018C" w:rsidRDefault="0037018C" w:rsidP="008B25ED">
      <w:pPr>
        <w:pStyle w:val="ListParagraph"/>
        <w:numPr>
          <w:ilvl w:val="2"/>
          <w:numId w:val="11"/>
        </w:numPr>
        <w:rPr>
          <w:u w:val="single"/>
        </w:rPr>
      </w:pPr>
      <w:r>
        <w:t xml:space="preserve">Toutes les recherches de l’École de Chicago sont faites au même endroit, c’est-à-dire l’espace interstitielle. </w:t>
      </w:r>
    </w:p>
    <w:p w:rsidR="0037018C" w:rsidRDefault="0037018C" w:rsidP="008B25ED">
      <w:pPr>
        <w:pStyle w:val="ListParagraph"/>
        <w:numPr>
          <w:ilvl w:val="2"/>
          <w:numId w:val="11"/>
        </w:numPr>
        <w:rPr>
          <w:u w:val="single"/>
        </w:rPr>
      </w:pPr>
      <w:r>
        <w:t xml:space="preserve">L’École de Chicago mérite moins cette critique car elle traite l’image du déviant comme positive. </w:t>
      </w:r>
    </w:p>
    <w:p w:rsidR="0037018C" w:rsidRDefault="0037018C" w:rsidP="008B25ED">
      <w:pPr>
        <w:pStyle w:val="ListParagraph"/>
        <w:numPr>
          <w:ilvl w:val="1"/>
          <w:numId w:val="11"/>
        </w:numPr>
      </w:pPr>
      <w:r>
        <w:rPr>
          <w:u w:val="single"/>
        </w:rPr>
        <w:t>Peu d’importance accordée aux inégalités sociales</w:t>
      </w:r>
    </w:p>
    <w:p w:rsidR="0037018C" w:rsidRDefault="0037018C" w:rsidP="008B25ED">
      <w:pPr>
        <w:pStyle w:val="ListParagraph"/>
        <w:numPr>
          <w:ilvl w:val="2"/>
          <w:numId w:val="11"/>
        </w:numPr>
      </w:pPr>
      <w:r>
        <w:t>Critique qui revient à chaque modèle, mais à différents degrés.</w:t>
      </w:r>
    </w:p>
    <w:p w:rsidR="0037018C" w:rsidRDefault="0037018C" w:rsidP="008B25ED">
      <w:pPr>
        <w:pStyle w:val="ListParagraph"/>
        <w:numPr>
          <w:ilvl w:val="2"/>
          <w:numId w:val="11"/>
        </w:numPr>
      </w:pPr>
      <w:r>
        <w:t>Chicago ne dit pas explicitement que la pauvreté est liée à la criminalité, elle dit qu’elle peut jouer un rôle.</w:t>
      </w:r>
    </w:p>
    <w:p w:rsidR="00293E85" w:rsidRDefault="00293E85"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93E85"/>
    <w:p w:rsidR="002A1F00" w:rsidRDefault="002A1F00" w:rsidP="002A1F00">
      <w:pPr>
        <w:pStyle w:val="Heading2"/>
      </w:pPr>
      <w:r>
        <w:lastRenderedPageBreak/>
        <w:t>BLOC 3 : LE MODÈLE CULTURALISTE</w:t>
      </w:r>
    </w:p>
    <w:p w:rsidR="00185AF3" w:rsidRPr="00185AF3" w:rsidRDefault="002A1F00" w:rsidP="008B25ED">
      <w:pPr>
        <w:pStyle w:val="ListParagraph"/>
        <w:numPr>
          <w:ilvl w:val="0"/>
          <w:numId w:val="30"/>
        </w:numPr>
        <w:rPr>
          <w:b/>
        </w:rPr>
      </w:pPr>
      <w:r w:rsidRPr="00185AF3">
        <w:rPr>
          <w:b/>
        </w:rPr>
        <w:t>Contexte socio-politique et professionnel</w:t>
      </w:r>
    </w:p>
    <w:p w:rsidR="00185AF3" w:rsidRPr="00185AF3" w:rsidRDefault="002A1F00" w:rsidP="008B25ED">
      <w:pPr>
        <w:pStyle w:val="ListParagraph"/>
        <w:numPr>
          <w:ilvl w:val="0"/>
          <w:numId w:val="30"/>
        </w:numPr>
        <w:rPr>
          <w:b/>
        </w:rPr>
      </w:pPr>
      <w:r w:rsidRPr="00185AF3">
        <w:rPr>
          <w:b/>
        </w:rPr>
        <w:t>Perspective théorique générale</w:t>
      </w:r>
    </w:p>
    <w:p w:rsidR="00185AF3" w:rsidRPr="00185AF3" w:rsidRDefault="002A1F00" w:rsidP="008B25ED">
      <w:pPr>
        <w:pStyle w:val="ListParagraph"/>
        <w:numPr>
          <w:ilvl w:val="1"/>
          <w:numId w:val="30"/>
        </w:numPr>
        <w:rPr>
          <w:b/>
        </w:rPr>
      </w:pPr>
      <w:r w:rsidRPr="00185AF3">
        <w:rPr>
          <w:b/>
        </w:rPr>
        <w:t>Vue sommaire – consigne</w:t>
      </w:r>
    </w:p>
    <w:p w:rsidR="00185AF3" w:rsidRPr="00185AF3" w:rsidRDefault="002A1F00" w:rsidP="008B25ED">
      <w:pPr>
        <w:pStyle w:val="ListParagraph"/>
        <w:numPr>
          <w:ilvl w:val="1"/>
          <w:numId w:val="30"/>
        </w:numPr>
        <w:rPr>
          <w:b/>
        </w:rPr>
      </w:pPr>
      <w:r w:rsidRPr="00185AF3">
        <w:rPr>
          <w:b/>
        </w:rPr>
        <w:t>Gabriel Tarde : un précurseur</w:t>
      </w:r>
    </w:p>
    <w:p w:rsidR="00185AF3" w:rsidRPr="00185AF3" w:rsidRDefault="002A1F00" w:rsidP="008B25ED">
      <w:pPr>
        <w:pStyle w:val="ListParagraph"/>
        <w:numPr>
          <w:ilvl w:val="1"/>
          <w:numId w:val="30"/>
        </w:numPr>
        <w:rPr>
          <w:b/>
        </w:rPr>
      </w:pPr>
      <w:r w:rsidRPr="00185AF3">
        <w:rPr>
          <w:b/>
        </w:rPr>
        <w:t>La question culturaliste (</w:t>
      </w:r>
      <w:proofErr w:type="spellStart"/>
      <w:r w:rsidRPr="00185AF3">
        <w:rPr>
          <w:b/>
        </w:rPr>
        <w:t>Herpin</w:t>
      </w:r>
      <w:proofErr w:type="spellEnd"/>
      <w:r w:rsidRPr="00185AF3">
        <w:rPr>
          <w:b/>
        </w:rPr>
        <w:t>)</w:t>
      </w:r>
    </w:p>
    <w:p w:rsidR="00185AF3" w:rsidRPr="00185AF3" w:rsidRDefault="002A1F00" w:rsidP="008B25ED">
      <w:pPr>
        <w:pStyle w:val="ListParagraph"/>
        <w:numPr>
          <w:ilvl w:val="0"/>
          <w:numId w:val="30"/>
        </w:numPr>
        <w:rPr>
          <w:b/>
        </w:rPr>
      </w:pPr>
      <w:r w:rsidRPr="00185AF3">
        <w:rPr>
          <w:b/>
        </w:rPr>
        <w:t>Le modèle culturaliste en criminologie</w:t>
      </w:r>
    </w:p>
    <w:p w:rsidR="00185AF3" w:rsidRPr="00185AF3" w:rsidRDefault="002A1F00" w:rsidP="008B25ED">
      <w:pPr>
        <w:pStyle w:val="ListParagraph"/>
        <w:numPr>
          <w:ilvl w:val="1"/>
          <w:numId w:val="30"/>
        </w:numPr>
        <w:rPr>
          <w:b/>
        </w:rPr>
      </w:pPr>
      <w:proofErr w:type="spellStart"/>
      <w:r w:rsidRPr="00185AF3">
        <w:rPr>
          <w:b/>
        </w:rPr>
        <w:t>Sellin</w:t>
      </w:r>
      <w:proofErr w:type="spellEnd"/>
      <w:r w:rsidRPr="00185AF3">
        <w:rPr>
          <w:b/>
        </w:rPr>
        <w:t xml:space="preserve"> et la notion de conflit de cultures</w:t>
      </w:r>
    </w:p>
    <w:p w:rsidR="00185AF3" w:rsidRPr="00185AF3" w:rsidRDefault="002A1F00" w:rsidP="008B25ED">
      <w:pPr>
        <w:pStyle w:val="ListParagraph"/>
        <w:numPr>
          <w:ilvl w:val="1"/>
          <w:numId w:val="30"/>
        </w:numPr>
        <w:rPr>
          <w:b/>
        </w:rPr>
      </w:pPr>
      <w:r w:rsidRPr="00185AF3">
        <w:rPr>
          <w:b/>
        </w:rPr>
        <w:t>Sutherland et l’École de Chicago</w:t>
      </w:r>
    </w:p>
    <w:p w:rsidR="00185AF3" w:rsidRPr="00185AF3" w:rsidRDefault="002A1F00" w:rsidP="008B25ED">
      <w:pPr>
        <w:pStyle w:val="ListParagraph"/>
        <w:numPr>
          <w:ilvl w:val="1"/>
          <w:numId w:val="30"/>
        </w:numPr>
        <w:rPr>
          <w:b/>
        </w:rPr>
      </w:pPr>
      <w:r w:rsidRPr="00185AF3">
        <w:rPr>
          <w:b/>
        </w:rPr>
        <w:t>La théorie des associations différentielles de Sutherland</w:t>
      </w:r>
    </w:p>
    <w:p w:rsidR="002A1F00" w:rsidRDefault="002A1F00" w:rsidP="008B25ED">
      <w:pPr>
        <w:pStyle w:val="ListParagraph"/>
        <w:numPr>
          <w:ilvl w:val="0"/>
          <w:numId w:val="30"/>
        </w:numPr>
      </w:pPr>
      <w:r w:rsidRPr="00185AF3">
        <w:rPr>
          <w:b/>
        </w:rPr>
        <w:t>Évaluation critiques du modèle</w:t>
      </w:r>
    </w:p>
    <w:p w:rsidR="002A1F00" w:rsidRDefault="002A1F00" w:rsidP="008B25ED">
      <w:pPr>
        <w:pStyle w:val="Heading4"/>
        <w:numPr>
          <w:ilvl w:val="0"/>
          <w:numId w:val="12"/>
        </w:numPr>
      </w:pPr>
      <w:r>
        <w:t>Contexte socio-politique et professionnel</w:t>
      </w:r>
    </w:p>
    <w:p w:rsidR="002A1F00" w:rsidRDefault="002A1F00" w:rsidP="008B25ED">
      <w:pPr>
        <w:pStyle w:val="ListParagraph"/>
        <w:numPr>
          <w:ilvl w:val="0"/>
          <w:numId w:val="13"/>
        </w:numPr>
      </w:pPr>
      <w:r>
        <w:t>Même que le modèle de la désorganisation sociale</w:t>
      </w:r>
    </w:p>
    <w:p w:rsidR="002A1F00" w:rsidRDefault="002A1F00" w:rsidP="008B25ED">
      <w:pPr>
        <w:pStyle w:val="Heading4"/>
        <w:numPr>
          <w:ilvl w:val="0"/>
          <w:numId w:val="12"/>
        </w:numPr>
      </w:pPr>
      <w:r>
        <w:t>Vue sommaire et consigne</w:t>
      </w:r>
    </w:p>
    <w:p w:rsidR="002A1F00" w:rsidRDefault="002A1F00" w:rsidP="002A1F00">
      <w:pPr>
        <w:pStyle w:val="Heading5"/>
      </w:pPr>
      <w:r>
        <w:t>Consigne :</w:t>
      </w:r>
    </w:p>
    <w:p w:rsidR="002A1F00" w:rsidRDefault="002A1F00" w:rsidP="002A1F00">
      <w:pPr>
        <w:pStyle w:val="Heading5"/>
        <w:jc w:val="center"/>
      </w:pPr>
      <w:r>
        <w:rPr>
          <w:b/>
          <w:color w:val="FF0000"/>
          <w:u w:val="single"/>
        </w:rPr>
        <w:t xml:space="preserve">Le poids de la culture dans la formation/ transformation de l’individu </w:t>
      </w:r>
      <w:r>
        <w:rPr>
          <w:b/>
          <w:color w:val="FF0000"/>
          <w:u w:val="single"/>
        </w:rPr>
        <w:br/>
        <w:t>(processus de socialisation</w:t>
      </w:r>
      <w:r>
        <w:rPr>
          <w:color w:val="FF0000"/>
        </w:rPr>
        <w:t>)</w:t>
      </w:r>
      <w:r>
        <w:br/>
      </w:r>
    </w:p>
    <w:p w:rsidR="002A1F00" w:rsidRDefault="002A1F00" w:rsidP="002A1F00">
      <w:r>
        <w:t xml:space="preserve">Toutes théories culturalistes jouent avec la transmission culture, qui est un processus d’apprentissage. Ils sont intéressés dans les interactions entre individus et n’ont pas seulement l’individu seul. </w:t>
      </w:r>
      <w:r>
        <w:br/>
        <w:t xml:space="preserve">Elle affirme que tous individus pour vivre en société doit être formés. Le point de départ du culturaliste est la transformation de l’individu par la société. </w:t>
      </w:r>
    </w:p>
    <w:p w:rsidR="002A1F00" w:rsidRDefault="002A1F00" w:rsidP="002A1F00">
      <w:pPr>
        <w:pStyle w:val="Heading5"/>
      </w:pPr>
      <w:r>
        <w:t>Gabriel Tarde : un précurseur (19</w:t>
      </w:r>
      <w:r>
        <w:rPr>
          <w:vertAlign w:val="superscript"/>
        </w:rPr>
        <w:t>e</w:t>
      </w:r>
      <w:r>
        <w:t xml:space="preserve"> siècle et non l’École de Chicago)</w:t>
      </w:r>
    </w:p>
    <w:p w:rsidR="002A1F00" w:rsidRDefault="002A1F00" w:rsidP="002A1F00">
      <w:r>
        <w:t xml:space="preserve">Il est un précurseur car ses idées vont influencés l’École de Chicago sans qu’il ne soit de cette génération. Il est un héritier de la perspective de Durkheim.  </w:t>
      </w:r>
    </w:p>
    <w:p w:rsidR="002A1F00" w:rsidRDefault="002A1F00" w:rsidP="008B25ED">
      <w:pPr>
        <w:pStyle w:val="Heading6"/>
        <w:numPr>
          <w:ilvl w:val="0"/>
          <w:numId w:val="14"/>
        </w:numPr>
      </w:pPr>
      <w:r>
        <w:t>CRIME : libre arbitre + milieu social</w:t>
      </w:r>
    </w:p>
    <w:p w:rsidR="00185AF3" w:rsidRDefault="002A1F00" w:rsidP="002A1F00">
      <w:r>
        <w:t xml:space="preserve">Tarde était un partisan de la fusion de ces 2 concepts. </w:t>
      </w:r>
    </w:p>
    <w:p w:rsidR="002A1F00" w:rsidRDefault="002A1F00" w:rsidP="008B25ED">
      <w:pPr>
        <w:pStyle w:val="Heading6"/>
        <w:numPr>
          <w:ilvl w:val="0"/>
          <w:numId w:val="14"/>
        </w:numPr>
      </w:pPr>
      <w:r>
        <w:t>Le milieu social fait le criminel</w:t>
      </w:r>
    </w:p>
    <w:p w:rsidR="00185AF3" w:rsidRDefault="00185AF3" w:rsidP="00185AF3">
      <w:r>
        <w:t>Il attribue la plus grande importance au milieu social où évolue l’individu. Le crime doit s’expliquer premièrement à partir du milieu social, mais ultimement c’est un choix de l’individu.</w:t>
      </w:r>
    </w:p>
    <w:p w:rsidR="00185AF3" w:rsidRDefault="00185AF3" w:rsidP="00185AF3">
      <w:pPr>
        <w:rPr>
          <w:b/>
          <w:u w:val="single"/>
        </w:rPr>
      </w:pPr>
      <w:r>
        <w:rPr>
          <w:b/>
          <w:u w:val="single"/>
        </w:rPr>
        <w:t>CRIME ET IMITATION</w:t>
      </w:r>
    </w:p>
    <w:p w:rsidR="00185AF3" w:rsidRDefault="00185AF3" w:rsidP="00185AF3">
      <w:pPr>
        <w:jc w:val="center"/>
        <w:rPr>
          <w:b/>
        </w:rPr>
      </w:pPr>
      <w:r>
        <w:rPr>
          <w:noProof/>
          <w:lang w:val="fr-BE" w:eastAsia="fr-BE"/>
        </w:rPr>
        <mc:AlternateContent>
          <mc:Choice Requires="wps">
            <w:drawing>
              <wp:anchor distT="0" distB="0" distL="114300" distR="114300" simplePos="0" relativeHeight="251667456" behindDoc="0" locked="0" layoutInCell="1" allowOverlap="1">
                <wp:simplePos x="0" y="0"/>
                <wp:positionH relativeFrom="column">
                  <wp:posOffset>2934335</wp:posOffset>
                </wp:positionH>
                <wp:positionV relativeFrom="paragraph">
                  <wp:posOffset>186690</wp:posOffset>
                </wp:positionV>
                <wp:extent cx="0" cy="563245"/>
                <wp:effectExtent l="95250" t="0" r="57150" b="65405"/>
                <wp:wrapNone/>
                <wp:docPr id="9" name="Straight Arrow Connector 9"/>
                <wp:cNvGraphicFramePr/>
                <a:graphic xmlns:a="http://schemas.openxmlformats.org/drawingml/2006/main">
                  <a:graphicData uri="http://schemas.microsoft.com/office/word/2010/wordprocessingShape">
                    <wps:wsp>
                      <wps:cNvCnPr/>
                      <wps:spPr>
                        <a:xfrm>
                          <a:off x="0" y="0"/>
                          <a:ext cx="0" cy="56324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31.05pt;margin-top:14.7pt;width:0;height:4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" strokecolor="#4579b8 [3044]">
                <v:stroke endarrow="open"/>
              </v:shape>
            </w:pict>
          </mc:Fallback>
        </mc:AlternateContent>
      </w:r>
      <w:r>
        <w:rPr>
          <w:b/>
        </w:rPr>
        <w:t>IMITATION</w:t>
      </w:r>
    </w:p>
    <w:p w:rsidR="00185AF3" w:rsidRDefault="00185AF3" w:rsidP="00185AF3">
      <w:pPr>
        <w:rPr>
          <w:b/>
        </w:rPr>
      </w:pPr>
      <w:r>
        <w:rPr>
          <w:noProof/>
          <w:lang w:val="fr-BE" w:eastAsia="fr-BE"/>
        </w:rPr>
        <mc:AlternateContent>
          <mc:Choice Requires="wps">
            <w:drawing>
              <wp:anchor distT="0" distB="0" distL="114300" distR="114300" simplePos="0" relativeHeight="251669504" behindDoc="0" locked="0" layoutInCell="1" allowOverlap="1">
                <wp:simplePos x="0" y="0"/>
                <wp:positionH relativeFrom="column">
                  <wp:posOffset>2934335</wp:posOffset>
                </wp:positionH>
                <wp:positionV relativeFrom="paragraph">
                  <wp:posOffset>171450</wp:posOffset>
                </wp:positionV>
                <wp:extent cx="1180465" cy="95250"/>
                <wp:effectExtent l="0" t="0" r="76835" b="95250"/>
                <wp:wrapNone/>
                <wp:docPr id="11" name="Straight Arrow Connector 11"/>
                <wp:cNvGraphicFramePr/>
                <a:graphic xmlns:a="http://schemas.openxmlformats.org/drawingml/2006/main">
                  <a:graphicData uri="http://schemas.microsoft.com/office/word/2010/wordprocessingShape">
                    <wps:wsp>
                      <wps:cNvCnPr/>
                      <wps:spPr>
                        <a:xfrm>
                          <a:off x="0" y="0"/>
                          <a:ext cx="1179830" cy="95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231.05pt;margin-top:13.5pt;width:92.95pt;height: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" strokecolor="#4579b8 [3044]">
                <v:stroke endarrow="open"/>
              </v:shape>
            </w:pict>
          </mc:Fallback>
        </mc:AlternateContent>
      </w:r>
      <w:r>
        <w:rPr>
          <w:noProof/>
          <w:lang w:val="fr-BE" w:eastAsia="fr-BE"/>
        </w:rPr>
        <mc:AlternateContent>
          <mc:Choice Requires="wps">
            <w:drawing>
              <wp:anchor distT="0" distB="0" distL="114300" distR="114300" simplePos="0" relativeHeight="251668480" behindDoc="0" locked="0" layoutInCell="1" allowOverlap="1">
                <wp:simplePos x="0" y="0"/>
                <wp:positionH relativeFrom="column">
                  <wp:posOffset>1616075</wp:posOffset>
                </wp:positionH>
                <wp:positionV relativeFrom="paragraph">
                  <wp:posOffset>171450</wp:posOffset>
                </wp:positionV>
                <wp:extent cx="1318260" cy="95885"/>
                <wp:effectExtent l="38100" t="0" r="15240" b="94615"/>
                <wp:wrapNone/>
                <wp:docPr id="10" name="Straight Arrow Connector 10"/>
                <wp:cNvGraphicFramePr/>
                <a:graphic xmlns:a="http://schemas.openxmlformats.org/drawingml/2006/main">
                  <a:graphicData uri="http://schemas.microsoft.com/office/word/2010/wordprocessingShape">
                    <wps:wsp>
                      <wps:cNvCnPr/>
                      <wps:spPr>
                        <a:xfrm flipH="1">
                          <a:off x="0" y="0"/>
                          <a:ext cx="1318260" cy="952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27.25pt;margin-top:13.5pt;width:103.8pt;height:7.5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" strokecolor="#4579b8 [3044]">
                <v:stroke endarrow="open"/>
              </v:shape>
            </w:pict>
          </mc:Fallback>
        </mc:AlternateContent>
      </w:r>
      <w:r>
        <w:rPr>
          <w:noProof/>
          <w:lang w:val="fr-BE" w:eastAsia="fr-BE"/>
        </w:rPr>
        <mc:AlternateContent>
          <mc:Choice Requires="wps">
            <w:drawing>
              <wp:anchor distT="0" distB="0" distL="114300" distR="114300" simplePos="0" relativeHeight="251665408" behindDoc="0" locked="0" layoutInCell="1" allowOverlap="1">
                <wp:simplePos x="0" y="0"/>
                <wp:positionH relativeFrom="column">
                  <wp:posOffset>4242435</wp:posOffset>
                </wp:positionH>
                <wp:positionV relativeFrom="paragraph">
                  <wp:posOffset>171450</wp:posOffset>
                </wp:positionV>
                <wp:extent cx="10795" cy="159385"/>
                <wp:effectExtent l="76200" t="0" r="65405" b="50165"/>
                <wp:wrapNone/>
                <wp:docPr id="7" name="Straight Arrow Connector 7"/>
                <wp:cNvGraphicFramePr/>
                <a:graphic xmlns:a="http://schemas.openxmlformats.org/drawingml/2006/main">
                  <a:graphicData uri="http://schemas.microsoft.com/office/word/2010/wordprocessingShape">
                    <wps:wsp>
                      <wps:cNvCnPr/>
                      <wps:spPr>
                        <a:xfrm>
                          <a:off x="0" y="0"/>
                          <a:ext cx="10160" cy="1593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334.05pt;margin-top:13.5pt;width:.85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" strokecolor="#4579b8 [3044]">
                <v:stroke endarrow="open"/>
              </v:shape>
            </w:pict>
          </mc:Fallback>
        </mc:AlternateContent>
      </w:r>
      <w:r>
        <w:rPr>
          <w:noProof/>
          <w:lang w:val="fr-BE" w:eastAsia="fr-BE"/>
        </w:rPr>
        <mc:AlternateContent>
          <mc:Choice Requires="wps">
            <w:drawing>
              <wp:anchor distT="0" distB="0" distL="114300" distR="114300" simplePos="0" relativeHeight="251664384" behindDoc="0" locked="0" layoutInCell="1" allowOverlap="1">
                <wp:simplePos x="0" y="0"/>
                <wp:positionH relativeFrom="column">
                  <wp:posOffset>1477645</wp:posOffset>
                </wp:positionH>
                <wp:positionV relativeFrom="paragraph">
                  <wp:posOffset>171450</wp:posOffset>
                </wp:positionV>
                <wp:extent cx="0" cy="159385"/>
                <wp:effectExtent l="95250" t="0" r="76200" b="50165"/>
                <wp:wrapNone/>
                <wp:docPr id="5" name="Straight Arrow Connector 5"/>
                <wp:cNvGraphicFramePr/>
                <a:graphic xmlns:a="http://schemas.openxmlformats.org/drawingml/2006/main">
                  <a:graphicData uri="http://schemas.microsoft.com/office/word/2010/wordprocessingShape">
                    <wps:wsp>
                      <wps:cNvCnPr/>
                      <wps:spPr>
                        <a:xfrm>
                          <a:off x="0" y="0"/>
                          <a:ext cx="0" cy="15938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16.35pt;margin-top:13.5pt;width:0;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" strokecolor="#4579b8 [3044]">
                <v:stroke endarrow="open"/>
              </v:shape>
            </w:pict>
          </mc:Fallback>
        </mc:AlternateContent>
      </w:r>
      <w:r>
        <w:rPr>
          <w:b/>
        </w:rPr>
        <w:t xml:space="preserve">                                    INVENTION                                                                   COUTUME</w:t>
      </w:r>
    </w:p>
    <w:p w:rsidR="00185AF3" w:rsidRDefault="00185AF3" w:rsidP="00185AF3">
      <w:pPr>
        <w:rPr>
          <w:b/>
        </w:rPr>
      </w:pPr>
      <w:r>
        <w:rPr>
          <w:noProof/>
          <w:lang w:val="fr-BE" w:eastAsia="fr-BE"/>
        </w:rPr>
        <mc:AlternateContent>
          <mc:Choice Requires="wps">
            <w:drawing>
              <wp:anchor distT="0" distB="0" distL="114300" distR="114300" simplePos="0" relativeHeight="251666432" behindDoc="0" locked="0" layoutInCell="1" allowOverlap="1">
                <wp:simplePos x="0" y="0"/>
                <wp:positionH relativeFrom="column">
                  <wp:posOffset>1797050</wp:posOffset>
                </wp:positionH>
                <wp:positionV relativeFrom="paragraph">
                  <wp:posOffset>103505</wp:posOffset>
                </wp:positionV>
                <wp:extent cx="2073275" cy="0"/>
                <wp:effectExtent l="0" t="76200" r="22225" b="114300"/>
                <wp:wrapNone/>
                <wp:docPr id="8" name="Straight Arrow Connector 8"/>
                <wp:cNvGraphicFramePr/>
                <a:graphic xmlns:a="http://schemas.openxmlformats.org/drawingml/2006/main">
                  <a:graphicData uri="http://schemas.microsoft.com/office/word/2010/wordprocessingShape">
                    <wps:wsp>
                      <wps:cNvCnPr/>
                      <wps:spPr>
                        <a:xfrm>
                          <a:off x="0" y="0"/>
                          <a:ext cx="207327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41.5pt;margin-top:8.15pt;width:163.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" strokecolor="#4579b8 [3044]">
                <v:stroke endarrow="open"/>
              </v:shape>
            </w:pict>
          </mc:Fallback>
        </mc:AlternateContent>
      </w:r>
      <w:r>
        <w:rPr>
          <w:b/>
        </w:rPr>
        <w:t xml:space="preserve">                                     COUTUME                                                                    INVENTION</w:t>
      </w:r>
    </w:p>
    <w:p w:rsidR="00185AF3" w:rsidRDefault="00185AF3" w:rsidP="00185AF3">
      <w:r>
        <w:lastRenderedPageBreak/>
        <w:t xml:space="preserve">Comment expliquer le comportement des individus en société? Les gens s’imitent et les gens adoptent des conduites qui sont dominantes dans la société. Pour Tarde, quelqu’un invente ses différentes façons de se comporter. Pour Tarde, toutes conduites à un point de départ. Si la conduite intéresse les autres membres de la société, elle peut devenir une coutume. Une fois que la conduite est devenue coutume, cela ne veut pas dire qu’elle va rester pareille. Souvent les coutumes évoluent avec le temps ou parfois elles vont disparaitre. C’est l’imitation qui explique pourquoi quelque chose d’inventé devient coutume. </w:t>
      </w:r>
      <w:r>
        <w:sym w:font="Wingdings" w:char="F0E0"/>
      </w:r>
      <w:r>
        <w:t xml:space="preserve">Sutherland n’aborde pas le principe de l’imitation, mais il y a des parallèles avec Tarde. </w:t>
      </w:r>
    </w:p>
    <w:p w:rsidR="00185AF3" w:rsidRDefault="00185AF3" w:rsidP="00185AF3">
      <w:pPr>
        <w:pStyle w:val="Heading5"/>
      </w:pPr>
      <w:r>
        <w:t>Deuxième consigne : La question culturaliste (</w:t>
      </w:r>
      <w:proofErr w:type="spellStart"/>
      <w:r>
        <w:t>Herpin</w:t>
      </w:r>
      <w:proofErr w:type="spellEnd"/>
      <w:r>
        <w:t>)</w:t>
      </w:r>
    </w:p>
    <w:p w:rsidR="00185AF3" w:rsidRDefault="00185AF3" w:rsidP="00185AF3">
      <w:pPr>
        <w:jc w:val="center"/>
        <w:rPr>
          <w:b/>
          <w:color w:val="FF0000"/>
          <w:u w:val="single"/>
        </w:rPr>
      </w:pPr>
      <w:r>
        <w:rPr>
          <w:b/>
          <w:color w:val="FF0000"/>
          <w:u w:val="single"/>
        </w:rPr>
        <w:t xml:space="preserve">« Comment des produits naturels, statistiquement identiques, sont-ils transformés au point de devenir un type particulier d’individu adaptés à un genre de vie caractéristique </w:t>
      </w:r>
      <w:r>
        <w:rPr>
          <w:b/>
          <w:color w:val="FF0000"/>
          <w:u w:val="single"/>
        </w:rPr>
        <w:br/>
        <w:t>d’une société particulière? »</w:t>
      </w:r>
    </w:p>
    <w:p w:rsidR="00185AF3" w:rsidRDefault="00185AF3" w:rsidP="00185AF3">
      <w:r>
        <w:t xml:space="preserve">Les produits naturels sont les humains et le phénomène de la reproduction. Statistiquement identique veut dire que à la base nous sommes tous identiques socialement. L’adaptation se fait à l’intérieur de la société. </w:t>
      </w:r>
      <w:r>
        <w:br/>
      </w:r>
      <w:r>
        <w:sym w:font="Wingdings" w:char="F0E0"/>
      </w:r>
      <w:r>
        <w:t xml:space="preserve">L’identité initiale à un processus d’adaptation dans une société. </w:t>
      </w:r>
    </w:p>
    <w:p w:rsidR="00185AF3" w:rsidRDefault="00185AF3" w:rsidP="008B25ED">
      <w:pPr>
        <w:pStyle w:val="Heading4"/>
        <w:numPr>
          <w:ilvl w:val="0"/>
          <w:numId w:val="15"/>
        </w:numPr>
      </w:pPr>
      <w:r>
        <w:t>Le modèle culturaliste en criminologie</w:t>
      </w:r>
    </w:p>
    <w:p w:rsidR="00185AF3" w:rsidRDefault="00185AF3" w:rsidP="00185AF3">
      <w:pPr>
        <w:pStyle w:val="Heading5"/>
        <w:rPr>
          <w:b/>
        </w:rPr>
      </w:pPr>
      <w:proofErr w:type="spellStart"/>
      <w:r>
        <w:rPr>
          <w:b/>
        </w:rPr>
        <w:t>Sellin</w:t>
      </w:r>
      <w:proofErr w:type="spellEnd"/>
      <w:r>
        <w:rPr>
          <w:b/>
        </w:rPr>
        <w:t xml:space="preserve"> et la notion de conflit de cultures</w:t>
      </w:r>
    </w:p>
    <w:p w:rsidR="00185AF3" w:rsidRDefault="00185AF3" w:rsidP="00185AF3">
      <w:r>
        <w:t xml:space="preserve">L’idée de base de </w:t>
      </w:r>
      <w:proofErr w:type="spellStart"/>
      <w:r>
        <w:t>Sellin</w:t>
      </w:r>
      <w:proofErr w:type="spellEnd"/>
      <w:r>
        <w:t xml:space="preserve"> est proche de celle de </w:t>
      </w:r>
      <w:proofErr w:type="spellStart"/>
      <w:r>
        <w:t>Trasher</w:t>
      </w:r>
      <w:proofErr w:type="spellEnd"/>
      <w:r>
        <w:t xml:space="preserve"> et son isolement culturel. Les différentes cultures doivent vivre ensemble et cela amène des conflits au sein de l’espace interstitiel. </w:t>
      </w:r>
    </w:p>
    <w:p w:rsidR="00185AF3" w:rsidRDefault="00185AF3" w:rsidP="00185AF3">
      <w:pPr>
        <w:pStyle w:val="Heading5"/>
        <w:rPr>
          <w:b/>
        </w:rPr>
      </w:pPr>
      <w:r>
        <w:br/>
      </w:r>
      <w:r>
        <w:rPr>
          <w:b/>
        </w:rPr>
        <w:t>Sutherland et l’École de Chicago</w:t>
      </w:r>
    </w:p>
    <w:p w:rsidR="00185AF3" w:rsidRDefault="00185AF3" w:rsidP="008B25ED">
      <w:pPr>
        <w:pStyle w:val="ListParagraph"/>
        <w:numPr>
          <w:ilvl w:val="0"/>
          <w:numId w:val="16"/>
        </w:numPr>
        <w:rPr>
          <w:b/>
        </w:rPr>
      </w:pPr>
      <w:r>
        <w:rPr>
          <w:b/>
        </w:rPr>
        <w:t>1924-1937</w:t>
      </w:r>
    </w:p>
    <w:p w:rsidR="00185AF3" w:rsidRDefault="00185AF3" w:rsidP="008B25ED">
      <w:pPr>
        <w:pStyle w:val="ListParagraph"/>
        <w:numPr>
          <w:ilvl w:val="1"/>
          <w:numId w:val="16"/>
        </w:numPr>
      </w:pPr>
      <w:r>
        <w:rPr>
          <w:u w:val="single"/>
        </w:rPr>
        <w:t>OUTIL</w:t>
      </w:r>
      <w:r>
        <w:t> : la notion d’organisation sociale différentielle</w:t>
      </w:r>
    </w:p>
    <w:p w:rsidR="00185AF3" w:rsidRDefault="00185AF3" w:rsidP="008B25ED">
      <w:pPr>
        <w:pStyle w:val="ListParagraph"/>
        <w:numPr>
          <w:ilvl w:val="1"/>
          <w:numId w:val="16"/>
        </w:numPr>
      </w:pPr>
      <w:r>
        <w:rPr>
          <w:u w:val="single"/>
        </w:rPr>
        <w:t>BUT</w:t>
      </w:r>
      <w:r>
        <w:t xml:space="preserve"> : expliquer les différents taux de criminalité </w:t>
      </w:r>
    </w:p>
    <w:p w:rsidR="00185AF3" w:rsidRDefault="00185AF3" w:rsidP="008B25ED">
      <w:pPr>
        <w:pStyle w:val="ListParagraph"/>
        <w:numPr>
          <w:ilvl w:val="0"/>
          <w:numId w:val="16"/>
        </w:numPr>
        <w:rPr>
          <w:b/>
        </w:rPr>
      </w:pPr>
      <w:r>
        <w:rPr>
          <w:b/>
        </w:rPr>
        <w:t>1937-1947</w:t>
      </w:r>
    </w:p>
    <w:p w:rsidR="00185AF3" w:rsidRDefault="00185AF3" w:rsidP="008B25ED">
      <w:pPr>
        <w:pStyle w:val="ListParagraph"/>
        <w:numPr>
          <w:ilvl w:val="1"/>
          <w:numId w:val="16"/>
        </w:numPr>
      </w:pPr>
      <w:r>
        <w:rPr>
          <w:u w:val="single"/>
        </w:rPr>
        <w:t>OUTIL</w:t>
      </w:r>
      <w:r>
        <w:t> : la théorie des associations différentielles</w:t>
      </w:r>
    </w:p>
    <w:p w:rsidR="00185AF3" w:rsidRDefault="00185AF3" w:rsidP="008B25ED">
      <w:pPr>
        <w:pStyle w:val="ListParagraph"/>
        <w:numPr>
          <w:ilvl w:val="1"/>
          <w:numId w:val="16"/>
        </w:numPr>
      </w:pPr>
      <w:r>
        <w:rPr>
          <w:u w:val="single"/>
        </w:rPr>
        <w:t>BUT</w:t>
      </w:r>
      <w:r>
        <w:t> : expliquer la genèse du comportement criminel (il veut expliquer la naissance du comportement criminel)</w:t>
      </w:r>
    </w:p>
    <w:p w:rsidR="00185AF3" w:rsidRDefault="00185AF3" w:rsidP="00185AF3">
      <w:pPr>
        <w:pStyle w:val="Heading5"/>
        <w:rPr>
          <w:b/>
        </w:rPr>
      </w:pPr>
      <w:r>
        <w:rPr>
          <w:b/>
        </w:rPr>
        <w:t>Théories des associations différentielles (Sutherland)</w:t>
      </w:r>
    </w:p>
    <w:p w:rsidR="00185AF3" w:rsidRDefault="00185AF3" w:rsidP="00185AF3">
      <w:r>
        <w:t>Elle est la première grande théorie sociologique explicative du comportement criminel.</w:t>
      </w:r>
    </w:p>
    <w:p w:rsidR="00185AF3" w:rsidRDefault="00185AF3" w:rsidP="00185AF3">
      <w:pPr>
        <w:pStyle w:val="NoSpacing"/>
        <w:rPr>
          <w:b/>
        </w:rPr>
      </w:pPr>
      <w:r>
        <w:rPr>
          <w:b/>
        </w:rPr>
        <w:t>Certaines grandes théories, elles sont formulées à deux niveaux distincts.</w:t>
      </w:r>
    </w:p>
    <w:p w:rsidR="00185AF3" w:rsidRDefault="00185AF3" w:rsidP="008B25ED">
      <w:pPr>
        <w:pStyle w:val="ListParagraph"/>
        <w:numPr>
          <w:ilvl w:val="0"/>
          <w:numId w:val="17"/>
        </w:numPr>
        <w:rPr>
          <w:u w:val="single"/>
        </w:rPr>
      </w:pPr>
      <w:r>
        <w:rPr>
          <w:u w:val="single"/>
        </w:rPr>
        <w:t xml:space="preserve">Exposé des motifs </w:t>
      </w:r>
    </w:p>
    <w:p w:rsidR="00185AF3" w:rsidRDefault="00185AF3" w:rsidP="008B25ED">
      <w:pPr>
        <w:pStyle w:val="ListParagraph"/>
        <w:numPr>
          <w:ilvl w:val="1"/>
          <w:numId w:val="17"/>
        </w:numPr>
      </w:pPr>
      <w:r>
        <w:t>Explique pourquoi l’auteur a choisi une théorie en particulier</w:t>
      </w:r>
    </w:p>
    <w:p w:rsidR="00185AF3" w:rsidRDefault="00185AF3" w:rsidP="008B25ED">
      <w:pPr>
        <w:pStyle w:val="ListParagraph"/>
        <w:numPr>
          <w:ilvl w:val="1"/>
          <w:numId w:val="17"/>
        </w:numPr>
      </w:pPr>
      <w:r>
        <w:t xml:space="preserve">On y trouve parfois des énoncés qui annonce la </w:t>
      </w:r>
      <w:r w:rsidR="00984FAD">
        <w:t>portée</w:t>
      </w:r>
      <w:r>
        <w:t xml:space="preserve"> c’est-à-dire ce que la théorie couvre</w:t>
      </w:r>
    </w:p>
    <w:p w:rsidR="00185AF3" w:rsidRDefault="00185AF3" w:rsidP="008B25ED">
      <w:pPr>
        <w:pStyle w:val="ListParagraph"/>
        <w:numPr>
          <w:ilvl w:val="0"/>
          <w:numId w:val="17"/>
        </w:numPr>
        <w:rPr>
          <w:u w:val="single"/>
        </w:rPr>
      </w:pPr>
      <w:r>
        <w:rPr>
          <w:u w:val="single"/>
        </w:rPr>
        <w:t>Théorie proprement dite</w:t>
      </w:r>
    </w:p>
    <w:p w:rsidR="00185AF3" w:rsidRDefault="00185AF3" w:rsidP="00185AF3">
      <w:pPr>
        <w:pStyle w:val="Heading6"/>
      </w:pPr>
      <w:r>
        <w:lastRenderedPageBreak/>
        <w:t>Les énoncés de la  théorie des associations différentielles de Sutherland (9)</w:t>
      </w:r>
    </w:p>
    <w:p w:rsidR="00185AF3" w:rsidRDefault="00185AF3" w:rsidP="00185AF3">
      <w:r>
        <w:t xml:space="preserve">Le noyau de la théorie de Sutherland est la communication. </w:t>
      </w:r>
    </w:p>
    <w:p w:rsidR="00185AF3" w:rsidRDefault="00185AF3" w:rsidP="008B25ED">
      <w:pPr>
        <w:pStyle w:val="ListParagraph"/>
        <w:numPr>
          <w:ilvl w:val="0"/>
          <w:numId w:val="18"/>
        </w:numPr>
        <w:rPr>
          <w:b/>
        </w:rPr>
      </w:pPr>
      <w:r>
        <w:rPr>
          <w:b/>
        </w:rPr>
        <w:t>Le comportement criminel est appris</w:t>
      </w:r>
    </w:p>
    <w:p w:rsidR="00185AF3" w:rsidRDefault="00185AF3" w:rsidP="008B25ED">
      <w:pPr>
        <w:pStyle w:val="ListParagraph"/>
        <w:numPr>
          <w:ilvl w:val="1"/>
          <w:numId w:val="18"/>
        </w:numPr>
      </w:pPr>
      <w:r>
        <w:t>Apprentissage est la transmission culturelle</w:t>
      </w:r>
    </w:p>
    <w:p w:rsidR="00185AF3" w:rsidRDefault="00185AF3" w:rsidP="008B25ED">
      <w:pPr>
        <w:pStyle w:val="ListParagraph"/>
        <w:numPr>
          <w:ilvl w:val="1"/>
          <w:numId w:val="18"/>
        </w:numPr>
      </w:pPr>
      <w:r>
        <w:t>Le comportement criminel n’est pas inné</w:t>
      </w:r>
    </w:p>
    <w:p w:rsidR="00185AF3" w:rsidRDefault="00185AF3" w:rsidP="008B25ED">
      <w:pPr>
        <w:pStyle w:val="ListParagraph"/>
        <w:numPr>
          <w:ilvl w:val="0"/>
          <w:numId w:val="18"/>
        </w:numPr>
        <w:rPr>
          <w:b/>
        </w:rPr>
      </w:pPr>
      <w:r>
        <w:rPr>
          <w:b/>
        </w:rPr>
        <w:t>Le comportement criminel est appris au contact d’autres personnes par communication</w:t>
      </w:r>
    </w:p>
    <w:p w:rsidR="00185AF3" w:rsidRDefault="00185AF3" w:rsidP="008B25ED">
      <w:pPr>
        <w:pStyle w:val="ListParagraph"/>
        <w:numPr>
          <w:ilvl w:val="0"/>
          <w:numId w:val="18"/>
        </w:numPr>
        <w:rPr>
          <w:b/>
        </w:rPr>
      </w:pPr>
      <w:r>
        <w:rPr>
          <w:b/>
        </w:rPr>
        <w:t>Le comportement criminel s’apprend surtout d’un groupe restreint de relations</w:t>
      </w:r>
    </w:p>
    <w:p w:rsidR="00185AF3" w:rsidRDefault="00185AF3" w:rsidP="008B25ED">
      <w:pPr>
        <w:pStyle w:val="ListParagraph"/>
        <w:numPr>
          <w:ilvl w:val="0"/>
          <w:numId w:val="18"/>
        </w:numPr>
        <w:rPr>
          <w:b/>
        </w:rPr>
      </w:pPr>
      <w:r>
        <w:rPr>
          <w:b/>
        </w:rPr>
        <w:t>La formation criminelle comprend :</w:t>
      </w:r>
    </w:p>
    <w:p w:rsidR="00185AF3" w:rsidRDefault="00185AF3" w:rsidP="008B25ED">
      <w:pPr>
        <w:pStyle w:val="ListParagraph"/>
        <w:numPr>
          <w:ilvl w:val="1"/>
          <w:numId w:val="18"/>
        </w:numPr>
      </w:pPr>
      <w:r>
        <w:t>L’enseignement des techniques</w:t>
      </w:r>
    </w:p>
    <w:p w:rsidR="00185AF3" w:rsidRDefault="00185AF3" w:rsidP="008B25ED">
      <w:pPr>
        <w:pStyle w:val="ListParagraph"/>
        <w:numPr>
          <w:ilvl w:val="2"/>
          <w:numId w:val="18"/>
        </w:numPr>
      </w:pPr>
      <w:r>
        <w:t>Forme les individus ex. le voleur professionnel</w:t>
      </w:r>
    </w:p>
    <w:p w:rsidR="00185AF3" w:rsidRDefault="00185AF3" w:rsidP="008B25ED">
      <w:pPr>
        <w:pStyle w:val="ListParagraph"/>
        <w:numPr>
          <w:ilvl w:val="2"/>
          <w:numId w:val="18"/>
        </w:numPr>
      </w:pPr>
      <w:r>
        <w:t>Le groupe va recruter des individus</w:t>
      </w:r>
    </w:p>
    <w:p w:rsidR="00185AF3" w:rsidRDefault="00185AF3" w:rsidP="008B25ED">
      <w:pPr>
        <w:pStyle w:val="ListParagraph"/>
        <w:numPr>
          <w:ilvl w:val="1"/>
          <w:numId w:val="18"/>
        </w:numPr>
      </w:pPr>
      <w:r>
        <w:t>Orientation des mobiles et des tendances impulsives</w:t>
      </w:r>
    </w:p>
    <w:p w:rsidR="00185AF3" w:rsidRDefault="00185AF3" w:rsidP="008B25ED">
      <w:pPr>
        <w:pStyle w:val="ListParagraph"/>
        <w:numPr>
          <w:ilvl w:val="2"/>
          <w:numId w:val="18"/>
        </w:numPr>
      </w:pPr>
      <w:r>
        <w:t xml:space="preserve">Le mobile c’est la chose qui pousse l’individu vers le groupe. </w:t>
      </w:r>
    </w:p>
    <w:p w:rsidR="00185AF3" w:rsidRDefault="00185AF3" w:rsidP="008B25ED">
      <w:pPr>
        <w:pStyle w:val="ListParagraph"/>
        <w:numPr>
          <w:ilvl w:val="2"/>
          <w:numId w:val="18"/>
        </w:numPr>
      </w:pPr>
      <w:r>
        <w:t>Le groupe va enseigner les règles au sein du groupe et leurs sanctions</w:t>
      </w:r>
    </w:p>
    <w:p w:rsidR="00185AF3" w:rsidRDefault="00185AF3" w:rsidP="008B25ED">
      <w:pPr>
        <w:pStyle w:val="ListParagraph"/>
        <w:numPr>
          <w:ilvl w:val="2"/>
          <w:numId w:val="18"/>
        </w:numPr>
      </w:pPr>
      <w:r>
        <w:t>Orienter les individus vers les buts du groupe</w:t>
      </w:r>
    </w:p>
    <w:p w:rsidR="00185AF3" w:rsidRDefault="00185AF3" w:rsidP="00185AF3">
      <w:pPr>
        <w:pStyle w:val="ListParagraph"/>
        <w:ind w:left="1800"/>
      </w:pPr>
    </w:p>
    <w:p w:rsidR="00185AF3" w:rsidRDefault="00185AF3" w:rsidP="008B25ED">
      <w:pPr>
        <w:pStyle w:val="ListParagraph"/>
        <w:numPr>
          <w:ilvl w:val="0"/>
          <w:numId w:val="18"/>
        </w:numPr>
        <w:rPr>
          <w:b/>
        </w:rPr>
      </w:pPr>
      <w:r>
        <w:rPr>
          <w:b/>
        </w:rPr>
        <w:t>L’orientation des mobiles et des tendances impulsive est fonction de l’interprétation favorable ou défavorable des dispositions légales</w:t>
      </w:r>
    </w:p>
    <w:p w:rsidR="00185AF3" w:rsidRDefault="00185AF3" w:rsidP="008B25ED">
      <w:pPr>
        <w:pStyle w:val="ListParagraph"/>
        <w:numPr>
          <w:ilvl w:val="1"/>
          <w:numId w:val="18"/>
        </w:numPr>
        <w:rPr>
          <w:b/>
        </w:rPr>
      </w:pPr>
      <w:r>
        <w:t>Voici la raison pourquoi la théorie de Sutherland se nomme associations différentielles</w:t>
      </w:r>
    </w:p>
    <w:p w:rsidR="00185AF3" w:rsidRDefault="00185AF3" w:rsidP="008B25ED">
      <w:pPr>
        <w:pStyle w:val="ListParagraph"/>
        <w:numPr>
          <w:ilvl w:val="1"/>
          <w:numId w:val="18"/>
        </w:numPr>
        <w:rPr>
          <w:b/>
        </w:rPr>
      </w:pPr>
      <w:r>
        <w:t>Va dépendre en fonction du degré d’acceptation dans le groupe</w:t>
      </w:r>
      <w:r>
        <w:br/>
      </w:r>
    </w:p>
    <w:p w:rsidR="00185AF3" w:rsidRDefault="00185AF3" w:rsidP="008B25ED">
      <w:pPr>
        <w:pStyle w:val="ListParagraph"/>
        <w:numPr>
          <w:ilvl w:val="0"/>
          <w:numId w:val="18"/>
        </w:numPr>
        <w:rPr>
          <w:b/>
          <w:color w:val="FF0000"/>
        </w:rPr>
      </w:pPr>
      <w:r>
        <w:rPr>
          <w:b/>
          <w:color w:val="FF0000"/>
        </w:rPr>
        <w:t xml:space="preserve">Un individu devient criminel lorsque les interprétations défavorables au respect de la loi l’emportent sur les interprétations favorables. </w:t>
      </w:r>
    </w:p>
    <w:p w:rsidR="00185AF3" w:rsidRDefault="00185AF3" w:rsidP="008B25ED">
      <w:pPr>
        <w:pStyle w:val="ListParagraph"/>
        <w:numPr>
          <w:ilvl w:val="1"/>
          <w:numId w:val="18"/>
        </w:numPr>
      </w:pPr>
      <w:r>
        <w:t>Les gens ont le choix de respecter ou non les normes</w:t>
      </w:r>
    </w:p>
    <w:p w:rsidR="00185AF3" w:rsidRDefault="00185AF3" w:rsidP="008B25ED">
      <w:pPr>
        <w:pStyle w:val="ListParagraph"/>
        <w:numPr>
          <w:ilvl w:val="1"/>
          <w:numId w:val="18"/>
        </w:numPr>
      </w:pPr>
      <w:r>
        <w:t>Si cette facette ne se produit pas, tous les autres efforts sont nuls</w:t>
      </w:r>
      <w:r>
        <w:br/>
      </w:r>
    </w:p>
    <w:p w:rsidR="00185AF3" w:rsidRDefault="00185AF3" w:rsidP="008B25ED">
      <w:pPr>
        <w:pStyle w:val="ListParagraph"/>
        <w:numPr>
          <w:ilvl w:val="0"/>
          <w:numId w:val="18"/>
        </w:numPr>
        <w:rPr>
          <w:b/>
        </w:rPr>
      </w:pPr>
      <w:r>
        <w:rPr>
          <w:b/>
        </w:rPr>
        <w:t>Les associations différentielles peuvent varier quant à la fréquence, la durée</w:t>
      </w:r>
    </w:p>
    <w:p w:rsidR="00185AF3" w:rsidRDefault="00185AF3" w:rsidP="008B25ED">
      <w:pPr>
        <w:pStyle w:val="ListParagraph"/>
        <w:numPr>
          <w:ilvl w:val="1"/>
          <w:numId w:val="18"/>
        </w:numPr>
      </w:pPr>
      <w:r>
        <w:t>Plus l’exposition n’est longue, plus le processus va fonctionner</w:t>
      </w:r>
      <w:r>
        <w:br/>
      </w:r>
    </w:p>
    <w:p w:rsidR="00185AF3" w:rsidRDefault="00185AF3" w:rsidP="008B25ED">
      <w:pPr>
        <w:pStyle w:val="ListParagraph"/>
        <w:numPr>
          <w:ilvl w:val="0"/>
          <w:numId w:val="18"/>
        </w:numPr>
        <w:rPr>
          <w:b/>
        </w:rPr>
      </w:pPr>
      <w:r>
        <w:rPr>
          <w:b/>
        </w:rPr>
        <w:t>La formation criminelle par association avec des modèles criminels et anticriminels met en jeu les mêmes mécanismes que ceux qui sont impliqués dans toute autre formation</w:t>
      </w:r>
      <w:r>
        <w:rPr>
          <w:b/>
        </w:rPr>
        <w:br/>
      </w:r>
    </w:p>
    <w:p w:rsidR="00185AF3" w:rsidRDefault="00185AF3" w:rsidP="008B25ED">
      <w:pPr>
        <w:pStyle w:val="ListParagraph"/>
        <w:numPr>
          <w:ilvl w:val="0"/>
          <w:numId w:val="18"/>
        </w:numPr>
      </w:pPr>
      <w:r>
        <w:rPr>
          <w:b/>
        </w:rPr>
        <w:t>Les comportements criminels et non criminels sont l’expression des mêmes valeurs et besoins.</w:t>
      </w:r>
    </w:p>
    <w:p w:rsidR="00185AF3" w:rsidRDefault="00185AF3" w:rsidP="00185AF3">
      <w:pPr>
        <w:pStyle w:val="ListParagraph"/>
        <w:ind w:left="1069"/>
      </w:pPr>
    </w:p>
    <w:p w:rsidR="00185AF3" w:rsidRDefault="00185AF3" w:rsidP="00185AF3">
      <w:pPr>
        <w:pStyle w:val="ListParagraph"/>
        <w:ind w:left="1080"/>
        <w:jc w:val="center"/>
      </w:pPr>
      <w:r>
        <w:t>La théorie de Sutherland explique le comportement criminel et non criminel</w:t>
      </w:r>
      <w:r>
        <w:br/>
        <w:t xml:space="preserve"> car parfois le processus peut échouer.</w:t>
      </w:r>
    </w:p>
    <w:p w:rsidR="00984FAD" w:rsidRDefault="00984FAD" w:rsidP="00185AF3">
      <w:pPr>
        <w:pStyle w:val="ListParagraph"/>
        <w:ind w:left="1080"/>
        <w:jc w:val="center"/>
      </w:pPr>
    </w:p>
    <w:p w:rsidR="00984FAD" w:rsidRDefault="00984FAD" w:rsidP="00185AF3">
      <w:pPr>
        <w:pStyle w:val="ListParagraph"/>
        <w:ind w:left="1080"/>
        <w:jc w:val="center"/>
      </w:pPr>
    </w:p>
    <w:p w:rsidR="00984FAD" w:rsidRDefault="00984FAD" w:rsidP="00185AF3">
      <w:pPr>
        <w:pStyle w:val="ListParagraph"/>
        <w:ind w:left="1080"/>
        <w:jc w:val="center"/>
      </w:pPr>
    </w:p>
    <w:p w:rsidR="00185AF3" w:rsidRDefault="00185AF3" w:rsidP="008B25ED">
      <w:pPr>
        <w:pStyle w:val="Heading4"/>
        <w:numPr>
          <w:ilvl w:val="0"/>
          <w:numId w:val="17"/>
        </w:numPr>
      </w:pPr>
      <w:r>
        <w:lastRenderedPageBreak/>
        <w:t>Critique à la théorie de Sutherland</w:t>
      </w:r>
    </w:p>
    <w:p w:rsidR="00185AF3" w:rsidRDefault="00185AF3" w:rsidP="008B25ED">
      <w:pPr>
        <w:pStyle w:val="ListParagraph"/>
        <w:numPr>
          <w:ilvl w:val="0"/>
          <w:numId w:val="19"/>
        </w:numPr>
        <w:rPr>
          <w:b/>
          <w:u w:val="single"/>
        </w:rPr>
      </w:pPr>
      <w:proofErr w:type="gramStart"/>
      <w:r>
        <w:rPr>
          <w:b/>
          <w:u w:val="single"/>
        </w:rPr>
        <w:t>Positives</w:t>
      </w:r>
      <w:proofErr w:type="gramEnd"/>
    </w:p>
    <w:p w:rsidR="00185AF3" w:rsidRDefault="00185AF3" w:rsidP="008B25ED">
      <w:pPr>
        <w:pStyle w:val="ListParagraph"/>
        <w:numPr>
          <w:ilvl w:val="1"/>
          <w:numId w:val="19"/>
        </w:numPr>
      </w:pPr>
      <w:r>
        <w:t>N’importe qui peut être déviant</w:t>
      </w:r>
    </w:p>
    <w:p w:rsidR="00185AF3" w:rsidRDefault="00185AF3" w:rsidP="008B25ED">
      <w:pPr>
        <w:pStyle w:val="ListParagraph"/>
        <w:numPr>
          <w:ilvl w:val="1"/>
          <w:numId w:val="19"/>
        </w:numPr>
      </w:pPr>
      <w:r>
        <w:t>Parce que GÉNÉRALE, la théorie fournit plusieurs hypothèses concrètes de recherche</w:t>
      </w:r>
    </w:p>
    <w:p w:rsidR="00185AF3" w:rsidRDefault="00185AF3" w:rsidP="008B25ED">
      <w:pPr>
        <w:pStyle w:val="ListParagraph"/>
        <w:numPr>
          <w:ilvl w:val="0"/>
          <w:numId w:val="19"/>
        </w:numPr>
        <w:rPr>
          <w:b/>
          <w:u w:val="single"/>
        </w:rPr>
      </w:pPr>
      <w:r>
        <w:rPr>
          <w:b/>
          <w:u w:val="single"/>
        </w:rPr>
        <w:t>Négatives</w:t>
      </w:r>
    </w:p>
    <w:p w:rsidR="00185AF3" w:rsidRDefault="00185AF3" w:rsidP="008B25ED">
      <w:pPr>
        <w:pStyle w:val="ListParagraph"/>
        <w:numPr>
          <w:ilvl w:val="1"/>
          <w:numId w:val="19"/>
        </w:numPr>
      </w:pPr>
      <w:r>
        <w:t>Modèle trop mécaniste</w:t>
      </w:r>
    </w:p>
    <w:p w:rsidR="00185AF3" w:rsidRDefault="00185AF3" w:rsidP="008B25ED">
      <w:pPr>
        <w:pStyle w:val="ListParagraph"/>
        <w:numPr>
          <w:ilvl w:val="2"/>
          <w:numId w:val="19"/>
        </w:numPr>
      </w:pPr>
      <w:r>
        <w:t>Si on apprend, on devient criminel</w:t>
      </w:r>
    </w:p>
    <w:p w:rsidR="00185AF3" w:rsidRDefault="00185AF3" w:rsidP="008B25ED">
      <w:pPr>
        <w:pStyle w:val="ListParagraph"/>
        <w:numPr>
          <w:ilvl w:val="1"/>
          <w:numId w:val="19"/>
        </w:numPr>
      </w:pPr>
      <w:r>
        <w:t>Ne prend pas en considération les intérêts sociaux de ceux qui définissent ce qui est et ce qui n’est pas déviant</w:t>
      </w:r>
    </w:p>
    <w:p w:rsidR="00185AF3" w:rsidRDefault="00185AF3" w:rsidP="008B25ED">
      <w:pPr>
        <w:pStyle w:val="ListParagraph"/>
        <w:numPr>
          <w:ilvl w:val="1"/>
          <w:numId w:val="19"/>
        </w:numPr>
      </w:pPr>
      <w:r>
        <w:t>Difficultés d’opérationnalisation de l’ensemble de la théorie</w:t>
      </w:r>
    </w:p>
    <w:p w:rsidR="00185AF3" w:rsidRDefault="00185AF3" w:rsidP="00185AF3">
      <w:pPr>
        <w:pStyle w:val="Heading2"/>
      </w:pPr>
      <w:r>
        <w:t>CHAPITRE 3 : LE MODÈLE FONCTIONNALISTE</w:t>
      </w:r>
    </w:p>
    <w:p w:rsidR="00185AF3" w:rsidRDefault="00185AF3" w:rsidP="008B25ED">
      <w:pPr>
        <w:pStyle w:val="ListParagraph"/>
        <w:numPr>
          <w:ilvl w:val="0"/>
          <w:numId w:val="20"/>
        </w:numPr>
        <w:rPr>
          <w:b/>
        </w:rPr>
      </w:pPr>
      <w:r>
        <w:rPr>
          <w:b/>
        </w:rPr>
        <w:t>Contexte socio-politique</w:t>
      </w:r>
    </w:p>
    <w:p w:rsidR="00185AF3" w:rsidRDefault="00185AF3" w:rsidP="008B25ED">
      <w:pPr>
        <w:pStyle w:val="ListParagraph"/>
        <w:numPr>
          <w:ilvl w:val="0"/>
          <w:numId w:val="20"/>
        </w:numPr>
        <w:rPr>
          <w:b/>
        </w:rPr>
      </w:pPr>
      <w:r>
        <w:rPr>
          <w:b/>
        </w:rPr>
        <w:t>Perspective théorique générale</w:t>
      </w:r>
    </w:p>
    <w:p w:rsidR="00185AF3" w:rsidRDefault="00185AF3" w:rsidP="008B25ED">
      <w:pPr>
        <w:pStyle w:val="ListParagraph"/>
        <w:numPr>
          <w:ilvl w:val="1"/>
          <w:numId w:val="20"/>
        </w:numPr>
        <w:rPr>
          <w:b/>
        </w:rPr>
      </w:pPr>
      <w:r>
        <w:rPr>
          <w:b/>
        </w:rPr>
        <w:t>Vue sommaire/consigne</w:t>
      </w:r>
    </w:p>
    <w:p w:rsidR="00185AF3" w:rsidRDefault="00185AF3" w:rsidP="008B25ED">
      <w:pPr>
        <w:pStyle w:val="ListParagraph"/>
        <w:numPr>
          <w:ilvl w:val="1"/>
          <w:numId w:val="20"/>
        </w:numPr>
        <w:rPr>
          <w:b/>
        </w:rPr>
      </w:pPr>
      <w:r>
        <w:rPr>
          <w:b/>
        </w:rPr>
        <w:t>Les deux sens de la notion de fonction</w:t>
      </w:r>
    </w:p>
    <w:p w:rsidR="00185AF3" w:rsidRDefault="00185AF3" w:rsidP="008B25ED">
      <w:pPr>
        <w:pStyle w:val="ListParagraph"/>
        <w:numPr>
          <w:ilvl w:val="1"/>
          <w:numId w:val="20"/>
        </w:numPr>
        <w:rPr>
          <w:b/>
        </w:rPr>
      </w:pPr>
      <w:r>
        <w:rPr>
          <w:b/>
        </w:rPr>
        <w:t>La contribution décisive de Durkheim</w:t>
      </w:r>
    </w:p>
    <w:p w:rsidR="00185AF3" w:rsidRDefault="00185AF3" w:rsidP="008B25ED">
      <w:pPr>
        <w:pStyle w:val="ListParagraph"/>
        <w:numPr>
          <w:ilvl w:val="0"/>
          <w:numId w:val="20"/>
        </w:numPr>
        <w:rPr>
          <w:b/>
        </w:rPr>
      </w:pPr>
      <w:r>
        <w:rPr>
          <w:b/>
        </w:rPr>
        <w:t>Le modèle fonctionnaliste en criminologie</w:t>
      </w:r>
    </w:p>
    <w:p w:rsidR="00185AF3" w:rsidRDefault="00185AF3" w:rsidP="008B25ED">
      <w:pPr>
        <w:pStyle w:val="ListParagraph"/>
        <w:numPr>
          <w:ilvl w:val="1"/>
          <w:numId w:val="20"/>
        </w:numPr>
        <w:rPr>
          <w:b/>
        </w:rPr>
      </w:pPr>
      <w:r>
        <w:rPr>
          <w:b/>
        </w:rPr>
        <w:t>Crime et conscience collective</w:t>
      </w:r>
    </w:p>
    <w:p w:rsidR="00185AF3" w:rsidRDefault="00185AF3" w:rsidP="008B25ED">
      <w:pPr>
        <w:pStyle w:val="ListParagraph"/>
        <w:numPr>
          <w:ilvl w:val="1"/>
          <w:numId w:val="20"/>
        </w:numPr>
        <w:rPr>
          <w:b/>
        </w:rPr>
      </w:pPr>
      <w:r>
        <w:rPr>
          <w:b/>
        </w:rPr>
        <w:t>Crime comme phénomène normal (Durkheim)</w:t>
      </w:r>
    </w:p>
    <w:p w:rsidR="00185AF3" w:rsidRDefault="00185AF3" w:rsidP="008B25ED">
      <w:pPr>
        <w:pStyle w:val="ListParagraph"/>
        <w:numPr>
          <w:ilvl w:val="1"/>
          <w:numId w:val="20"/>
        </w:numPr>
        <w:rPr>
          <w:b/>
        </w:rPr>
      </w:pPr>
      <w:r>
        <w:rPr>
          <w:b/>
        </w:rPr>
        <w:t>La machine politique (Merton)</w:t>
      </w:r>
    </w:p>
    <w:p w:rsidR="00185AF3" w:rsidRDefault="00185AF3" w:rsidP="008B25ED">
      <w:pPr>
        <w:pStyle w:val="ListParagraph"/>
        <w:numPr>
          <w:ilvl w:val="1"/>
          <w:numId w:val="20"/>
        </w:numPr>
        <w:rPr>
          <w:b/>
        </w:rPr>
      </w:pPr>
      <w:r>
        <w:rPr>
          <w:b/>
        </w:rPr>
        <w:t>Les bienfaits de la prostitution (Davis)</w:t>
      </w:r>
    </w:p>
    <w:p w:rsidR="00185AF3" w:rsidRDefault="00185AF3" w:rsidP="008B25ED">
      <w:pPr>
        <w:pStyle w:val="ListParagraph"/>
        <w:numPr>
          <w:ilvl w:val="0"/>
          <w:numId w:val="20"/>
        </w:numPr>
        <w:rPr>
          <w:b/>
        </w:rPr>
      </w:pPr>
      <w:r>
        <w:rPr>
          <w:b/>
        </w:rPr>
        <w:t>Évaluation critique du modèle</w:t>
      </w:r>
    </w:p>
    <w:p w:rsidR="00185AF3" w:rsidRDefault="00185AF3" w:rsidP="008B25ED">
      <w:pPr>
        <w:pStyle w:val="Heading3"/>
        <w:numPr>
          <w:ilvl w:val="0"/>
          <w:numId w:val="21"/>
        </w:numPr>
      </w:pPr>
      <w:r>
        <w:t>Contexte socio-politique</w:t>
      </w:r>
    </w:p>
    <w:p w:rsidR="00185AF3" w:rsidRDefault="00185AF3" w:rsidP="008B25ED">
      <w:pPr>
        <w:pStyle w:val="ListParagraph"/>
        <w:numPr>
          <w:ilvl w:val="0"/>
          <w:numId w:val="22"/>
        </w:numPr>
      </w:pPr>
      <w:r>
        <w:t>Naissance : deuxième moitié des années 30</w:t>
      </w:r>
    </w:p>
    <w:p w:rsidR="00185AF3" w:rsidRDefault="00185AF3" w:rsidP="008B25ED">
      <w:pPr>
        <w:pStyle w:val="ListParagraph"/>
        <w:numPr>
          <w:ilvl w:val="0"/>
          <w:numId w:val="22"/>
        </w:numPr>
      </w:pPr>
      <w:r>
        <w:t>Crise économique : Crash de 1929</w:t>
      </w:r>
    </w:p>
    <w:p w:rsidR="00185AF3" w:rsidRDefault="00185AF3" w:rsidP="008B25ED">
      <w:pPr>
        <w:pStyle w:val="ListParagraph"/>
        <w:numPr>
          <w:ilvl w:val="0"/>
          <w:numId w:val="22"/>
        </w:numPr>
      </w:pPr>
      <w:r>
        <w:t>Veille de la 2</w:t>
      </w:r>
      <w:r>
        <w:rPr>
          <w:vertAlign w:val="superscript"/>
        </w:rPr>
        <w:t>e</w:t>
      </w:r>
      <w:r>
        <w:t xml:space="preserve"> Guerre Mondiale</w:t>
      </w:r>
    </w:p>
    <w:p w:rsidR="00185AF3" w:rsidRDefault="00185AF3" w:rsidP="008B25ED">
      <w:pPr>
        <w:pStyle w:val="ListParagraph"/>
        <w:numPr>
          <w:ilvl w:val="0"/>
          <w:numId w:val="22"/>
        </w:numPr>
      </w:pPr>
      <w:r>
        <w:t xml:space="preserve">Œuvre-clé : PARSONS, </w:t>
      </w:r>
      <w:r>
        <w:rPr>
          <w:i/>
        </w:rPr>
        <w:t>The Structure of social action</w:t>
      </w:r>
    </w:p>
    <w:p w:rsidR="00185AF3" w:rsidRDefault="00185AF3" w:rsidP="00185AF3">
      <w:pPr>
        <w:jc w:val="center"/>
      </w:pPr>
      <w:r>
        <w:t>RAPPEL : Crise de la fin du XIXe siècle, en Europe + Durkheim. Modèle est né dans une période de crise</w:t>
      </w:r>
    </w:p>
    <w:p w:rsidR="00185AF3" w:rsidRDefault="00185AF3" w:rsidP="008B25ED">
      <w:pPr>
        <w:pStyle w:val="Heading4"/>
        <w:numPr>
          <w:ilvl w:val="0"/>
          <w:numId w:val="21"/>
        </w:numPr>
      </w:pPr>
      <w:r>
        <w:t>Programme scientifique</w:t>
      </w:r>
    </w:p>
    <w:p w:rsidR="00185AF3" w:rsidRDefault="00185AF3" w:rsidP="008B25ED">
      <w:pPr>
        <w:pStyle w:val="ListParagraph"/>
        <w:numPr>
          <w:ilvl w:val="0"/>
          <w:numId w:val="23"/>
        </w:numPr>
        <w:rPr>
          <w:b/>
        </w:rPr>
      </w:pPr>
      <w:r>
        <w:rPr>
          <w:b/>
        </w:rPr>
        <w:t>Place centrale à l’analyse systémique</w:t>
      </w:r>
    </w:p>
    <w:p w:rsidR="00185AF3" w:rsidRDefault="00185AF3" w:rsidP="008B25ED">
      <w:pPr>
        <w:pStyle w:val="ListParagraph"/>
        <w:numPr>
          <w:ilvl w:val="1"/>
          <w:numId w:val="23"/>
        </w:numPr>
      </w:pPr>
      <w:r>
        <w:t xml:space="preserve">Modèle qui résonne par l’idée des systèmes. </w:t>
      </w:r>
    </w:p>
    <w:p w:rsidR="00185AF3" w:rsidRDefault="00185AF3" w:rsidP="008B25ED">
      <w:pPr>
        <w:pStyle w:val="ListParagraph"/>
        <w:numPr>
          <w:ilvl w:val="1"/>
          <w:numId w:val="23"/>
        </w:numPr>
      </w:pPr>
      <w:r>
        <w:t>Ensemble d’éléments qui sont en rapport les uns avec les autres.</w:t>
      </w:r>
    </w:p>
    <w:p w:rsidR="00185AF3" w:rsidRDefault="00185AF3" w:rsidP="008B25ED">
      <w:pPr>
        <w:pStyle w:val="ListParagraph"/>
        <w:numPr>
          <w:ilvl w:val="1"/>
          <w:numId w:val="23"/>
        </w:numPr>
      </w:pPr>
      <w:r>
        <w:t>Idée d’une frontière de ce qu’il contient et de ce qui l’entoure.</w:t>
      </w:r>
    </w:p>
    <w:p w:rsidR="00185AF3" w:rsidRDefault="00185AF3" w:rsidP="008B25ED">
      <w:pPr>
        <w:pStyle w:val="ListParagraph"/>
        <w:numPr>
          <w:ilvl w:val="1"/>
          <w:numId w:val="23"/>
        </w:numPr>
      </w:pPr>
      <w:r>
        <w:t xml:space="preserve">Ce qui maintien l’équilibre est la complémentarité des fonctions </w:t>
      </w:r>
    </w:p>
    <w:p w:rsidR="00984FAD" w:rsidRDefault="00984FAD" w:rsidP="00984FAD">
      <w:pPr>
        <w:pStyle w:val="ListParagraph"/>
        <w:ind w:left="1080"/>
      </w:pPr>
    </w:p>
    <w:p w:rsidR="00185AF3" w:rsidRDefault="00185AF3" w:rsidP="008B25ED">
      <w:pPr>
        <w:pStyle w:val="ListParagraph"/>
        <w:numPr>
          <w:ilvl w:val="0"/>
          <w:numId w:val="23"/>
        </w:numPr>
        <w:rPr>
          <w:b/>
        </w:rPr>
      </w:pPr>
      <w:r>
        <w:rPr>
          <w:b/>
        </w:rPr>
        <w:t>De la Grande Théorie (Parsons) aux théories de portée moyenne (Merton) en passant par une multitude de recherches empiriques de moindre envergure</w:t>
      </w:r>
    </w:p>
    <w:p w:rsidR="00185AF3" w:rsidRDefault="00185AF3" w:rsidP="008B25ED">
      <w:pPr>
        <w:pStyle w:val="ListParagraph"/>
        <w:numPr>
          <w:ilvl w:val="1"/>
          <w:numId w:val="23"/>
        </w:numPr>
      </w:pPr>
      <w:r>
        <w:t>Théorie  fonctionnaliste de portée moyenne, est comme le « bébés » de la Grande Théorie</w:t>
      </w:r>
      <w:r w:rsidR="00984FAD">
        <w:br/>
      </w:r>
    </w:p>
    <w:p w:rsidR="00185AF3" w:rsidRDefault="00185AF3" w:rsidP="008B25ED">
      <w:pPr>
        <w:pStyle w:val="ListParagraph"/>
        <w:numPr>
          <w:ilvl w:val="0"/>
          <w:numId w:val="23"/>
        </w:numPr>
        <w:rPr>
          <w:b/>
        </w:rPr>
      </w:pPr>
      <w:r>
        <w:rPr>
          <w:b/>
        </w:rPr>
        <w:lastRenderedPageBreak/>
        <w:t>Le rôle central de l’idéologie de « </w:t>
      </w:r>
      <w:r>
        <w:rPr>
          <w:b/>
          <w:i/>
        </w:rPr>
        <w:t xml:space="preserve">American establishment » </w:t>
      </w:r>
      <w:r>
        <w:rPr>
          <w:b/>
        </w:rPr>
        <w:t xml:space="preserve"> (Harvard </w:t>
      </w:r>
      <w:proofErr w:type="spellStart"/>
      <w:r>
        <w:rPr>
          <w:b/>
        </w:rPr>
        <w:t>University</w:t>
      </w:r>
      <w:proofErr w:type="spellEnd"/>
      <w:r>
        <w:rPr>
          <w:b/>
        </w:rPr>
        <w:t>)</w:t>
      </w:r>
    </w:p>
    <w:p w:rsidR="00185AF3" w:rsidRDefault="00185AF3" w:rsidP="008B25ED">
      <w:pPr>
        <w:pStyle w:val="ListParagraph"/>
        <w:numPr>
          <w:ilvl w:val="1"/>
          <w:numId w:val="23"/>
        </w:numPr>
      </w:pPr>
      <w:r>
        <w:t>C’est la face politique du modèle. Parce qu’il s’est développé à Harvard il est de type conservateur.</w:t>
      </w:r>
    </w:p>
    <w:p w:rsidR="00185AF3" w:rsidRDefault="00185AF3" w:rsidP="00185AF3">
      <w:pPr>
        <w:pStyle w:val="Heading5"/>
      </w:pPr>
      <w:r>
        <w:t>Consigne</w:t>
      </w:r>
    </w:p>
    <w:p w:rsidR="00185AF3" w:rsidRDefault="00185AF3" w:rsidP="00185AF3">
      <w:pPr>
        <w:jc w:val="center"/>
        <w:rPr>
          <w:b/>
          <w:i/>
          <w:color w:val="FF0000"/>
          <w:u w:val="single"/>
        </w:rPr>
      </w:pPr>
      <w:r>
        <w:rPr>
          <w:b/>
          <w:i/>
          <w:color w:val="FF0000"/>
          <w:u w:val="single"/>
        </w:rPr>
        <w:t>La contribution de chaque partie constitutive d’un système social à l’équilibre final de ce système</w:t>
      </w:r>
    </w:p>
    <w:p w:rsidR="00185AF3" w:rsidRDefault="00185AF3" w:rsidP="00185AF3">
      <w:pPr>
        <w:pStyle w:val="Heading5"/>
      </w:pPr>
      <w:r>
        <w:t>La notion de fonction : Deux sens</w:t>
      </w:r>
    </w:p>
    <w:p w:rsidR="00185AF3" w:rsidRDefault="00185AF3" w:rsidP="008B25ED">
      <w:pPr>
        <w:pStyle w:val="ListParagraph"/>
        <w:numPr>
          <w:ilvl w:val="0"/>
          <w:numId w:val="24"/>
        </w:numPr>
        <w:rPr>
          <w:b/>
        </w:rPr>
      </w:pPr>
      <w:r>
        <w:rPr>
          <w:b/>
        </w:rPr>
        <w:t>Sens « mathématique » (analyse fonctionnelle</w:t>
      </w:r>
      <w:proofErr w:type="gramStart"/>
      <w:r>
        <w:rPr>
          <w:b/>
        </w:rPr>
        <w:t>)</w:t>
      </w:r>
      <w:proofErr w:type="gramEnd"/>
      <w:r>
        <w:rPr>
          <w:b/>
        </w:rPr>
        <w:br/>
      </w:r>
      <w:r>
        <w:rPr>
          <w:i/>
        </w:rPr>
        <w:t>Exprime un rapport de dépendance entre 2 éléments</w:t>
      </w:r>
    </w:p>
    <w:p w:rsidR="00185AF3" w:rsidRDefault="00185AF3" w:rsidP="008B25ED">
      <w:pPr>
        <w:pStyle w:val="ListParagraph"/>
        <w:numPr>
          <w:ilvl w:val="0"/>
          <w:numId w:val="24"/>
        </w:numPr>
        <w:rPr>
          <w:i/>
        </w:rPr>
      </w:pPr>
      <w:r>
        <w:rPr>
          <w:b/>
        </w:rPr>
        <w:t>Sens « biologique » (analyse fonctionnaliste</w:t>
      </w:r>
      <w:proofErr w:type="gramStart"/>
      <w:r>
        <w:rPr>
          <w:b/>
        </w:rPr>
        <w:t>)</w:t>
      </w:r>
      <w:proofErr w:type="gramEnd"/>
      <w:r>
        <w:rPr>
          <w:b/>
        </w:rPr>
        <w:br/>
      </w:r>
      <w:r>
        <w:rPr>
          <w:i/>
        </w:rPr>
        <w:t>Exprime la contribution d’un élément à un ensemble d’éléments dont il fait partie (système)</w:t>
      </w:r>
    </w:p>
    <w:p w:rsidR="00185AF3" w:rsidRDefault="00185AF3" w:rsidP="00185AF3">
      <w:pPr>
        <w:pStyle w:val="Heading5"/>
      </w:pPr>
      <w:r>
        <w:t>La contribution décisive d’Émile Durkheim</w:t>
      </w:r>
    </w:p>
    <w:p w:rsidR="00185AF3" w:rsidRDefault="00185AF3" w:rsidP="008B25ED">
      <w:pPr>
        <w:pStyle w:val="ListParagraph"/>
        <w:numPr>
          <w:ilvl w:val="0"/>
          <w:numId w:val="25"/>
        </w:numPr>
        <w:rPr>
          <w:b/>
        </w:rPr>
      </w:pPr>
      <w:r>
        <w:rPr>
          <w:b/>
        </w:rPr>
        <w:t>Crise morale de son époque (fin XIXe)</w:t>
      </w:r>
    </w:p>
    <w:p w:rsidR="00185AF3" w:rsidRDefault="00185AF3" w:rsidP="008B25ED">
      <w:pPr>
        <w:pStyle w:val="ListParagraph"/>
        <w:numPr>
          <w:ilvl w:val="1"/>
          <w:numId w:val="25"/>
        </w:numPr>
        <w:rPr>
          <w:b/>
        </w:rPr>
      </w:pPr>
      <w:r>
        <w:t>Économique, sociale, politique…</w:t>
      </w:r>
    </w:p>
    <w:p w:rsidR="00185AF3" w:rsidRDefault="00185AF3" w:rsidP="008B25ED">
      <w:pPr>
        <w:pStyle w:val="ListParagraph"/>
        <w:numPr>
          <w:ilvl w:val="0"/>
          <w:numId w:val="25"/>
        </w:numPr>
        <w:rPr>
          <w:b/>
        </w:rPr>
      </w:pPr>
      <w:r>
        <w:rPr>
          <w:b/>
        </w:rPr>
        <w:t>Scientifique comme ingénieur social</w:t>
      </w:r>
    </w:p>
    <w:p w:rsidR="00185AF3" w:rsidRDefault="00185AF3" w:rsidP="008B25ED">
      <w:pPr>
        <w:pStyle w:val="ListParagraph"/>
        <w:numPr>
          <w:ilvl w:val="1"/>
          <w:numId w:val="25"/>
        </w:numPr>
      </w:pPr>
      <w:r>
        <w:t>Fournir des outils pour changer/ améliorer la société</w:t>
      </w:r>
    </w:p>
    <w:p w:rsidR="00185AF3" w:rsidRDefault="00185AF3" w:rsidP="008B25ED">
      <w:pPr>
        <w:pStyle w:val="ListParagraph"/>
        <w:numPr>
          <w:ilvl w:val="1"/>
          <w:numId w:val="25"/>
        </w:numPr>
      </w:pPr>
      <w:r>
        <w:t>Amène des changements partiaux dans que les structures fondamentales changent</w:t>
      </w:r>
    </w:p>
    <w:p w:rsidR="00185AF3" w:rsidRDefault="00185AF3" w:rsidP="008B25ED">
      <w:pPr>
        <w:pStyle w:val="ListParagraph"/>
        <w:numPr>
          <w:ilvl w:val="0"/>
          <w:numId w:val="25"/>
        </w:numPr>
        <w:rPr>
          <w:b/>
        </w:rPr>
      </w:pPr>
      <w:r>
        <w:rPr>
          <w:b/>
        </w:rPr>
        <w:t>Religion et spéculation philosophique</w:t>
      </w:r>
    </w:p>
    <w:p w:rsidR="00185AF3" w:rsidRDefault="00185AF3" w:rsidP="008B25ED">
      <w:pPr>
        <w:pStyle w:val="ListParagraph"/>
        <w:numPr>
          <w:ilvl w:val="1"/>
          <w:numId w:val="25"/>
        </w:numPr>
        <w:rPr>
          <w:b/>
        </w:rPr>
      </w:pPr>
      <w:r>
        <w:t xml:space="preserve">Les religions sont des grandes institutions de contrôle, les religions contribuent à la société. </w:t>
      </w:r>
    </w:p>
    <w:p w:rsidR="00185AF3" w:rsidRDefault="00185AF3" w:rsidP="008B25ED">
      <w:pPr>
        <w:pStyle w:val="ListParagraph"/>
        <w:numPr>
          <w:ilvl w:val="1"/>
          <w:numId w:val="25"/>
        </w:numPr>
        <w:rPr>
          <w:b/>
        </w:rPr>
      </w:pPr>
      <w:r>
        <w:t>Il voulait faire de la sociologie, une science</w:t>
      </w:r>
    </w:p>
    <w:p w:rsidR="00185AF3" w:rsidRPr="00984FAD" w:rsidRDefault="00185AF3" w:rsidP="00185AF3">
      <w:pPr>
        <w:jc w:val="center"/>
        <w:rPr>
          <w:i/>
          <w:u w:val="single"/>
        </w:rPr>
      </w:pPr>
      <w:r>
        <w:rPr>
          <w:i/>
          <w:u w:val="single"/>
        </w:rPr>
        <w:t>Certains croient que Durkheim fut un précurseur de modèle fonctionnaliste.</w:t>
      </w:r>
    </w:p>
    <w:p w:rsidR="00185AF3" w:rsidRDefault="00185AF3" w:rsidP="008B25ED">
      <w:pPr>
        <w:pStyle w:val="Heading4"/>
        <w:numPr>
          <w:ilvl w:val="0"/>
          <w:numId w:val="24"/>
        </w:numPr>
      </w:pPr>
      <w:r>
        <w:t>Le modèle fonctionnaliste en criminologie</w:t>
      </w:r>
    </w:p>
    <w:p w:rsidR="00185AF3" w:rsidRDefault="00185AF3" w:rsidP="00185AF3">
      <w:pPr>
        <w:pStyle w:val="Heading5"/>
      </w:pPr>
      <w:r>
        <w:t>Crime et conscience collective et crime comme phénomène normal (Durkheim)</w:t>
      </w:r>
      <w:r>
        <w:br/>
      </w:r>
    </w:p>
    <w:p w:rsidR="00185AF3" w:rsidRDefault="00185AF3" w:rsidP="00185AF3">
      <w:r>
        <w:rPr>
          <w:b/>
          <w:u w:val="single"/>
        </w:rPr>
        <w:t>Notions-clés de Durkheim</w:t>
      </w:r>
      <w:r>
        <w:rPr>
          <w:b/>
        </w:rPr>
        <w:br/>
        <w:t xml:space="preserve">INTÉGRATION, CONSENSUS, CONSCIENCE COLLECTIVE, CONTRAINTE </w:t>
      </w:r>
      <w:r>
        <w:rPr>
          <w:b/>
        </w:rPr>
        <w:sym w:font="Wingdings" w:char="F0E0"/>
      </w:r>
      <w:r>
        <w:rPr>
          <w:b/>
        </w:rPr>
        <w:t xml:space="preserve"> ORDRE </w:t>
      </w:r>
    </w:p>
    <w:p w:rsidR="00185AF3" w:rsidRDefault="00185AF3" w:rsidP="00185AF3">
      <w:r>
        <w:rPr>
          <w:u w:val="single"/>
        </w:rPr>
        <w:t>CONSCIENCE COLLECTIVE :</w:t>
      </w:r>
      <w:r>
        <w:t xml:space="preserve"> manière d’agir, de penser, de sentir propre à une société dans un temps de son évolution. </w:t>
      </w:r>
      <w:r>
        <w:br/>
      </w:r>
      <w:r>
        <w:rPr>
          <w:u w:val="single"/>
        </w:rPr>
        <w:t>CONTRAINTE</w:t>
      </w:r>
      <w:r>
        <w:t> : ramener dans les rangs tous ceux qui s’en écartent.</w:t>
      </w:r>
      <w:r>
        <w:br/>
      </w:r>
      <w:r>
        <w:rPr>
          <w:u w:val="single"/>
        </w:rPr>
        <w:t>ORDRE :</w:t>
      </w:r>
      <w:r>
        <w:t xml:space="preserve"> idée qu’un certains nombres de choses sont acceptables et d’autres non. Évoque l’idée du désordre. </w:t>
      </w:r>
    </w:p>
    <w:p w:rsidR="00185AF3" w:rsidRDefault="00185AF3" w:rsidP="00185AF3">
      <w:r>
        <w:rPr>
          <w:b/>
          <w:u w:val="single"/>
        </w:rPr>
        <w:t xml:space="preserve">CRIME : </w:t>
      </w:r>
      <w:r>
        <w:rPr>
          <w:i/>
        </w:rPr>
        <w:t>est un acte qui froisse les états forts de la conscience collective.</w:t>
      </w:r>
      <w:r>
        <w:rPr>
          <w:i/>
        </w:rPr>
        <w:br/>
      </w:r>
      <w:r>
        <w:t xml:space="preserve">Acte qui porte atteinte à la conscience collective. Le crime est le contraire de l’adhésion, la rupture du pacte social. Pour Durkheim, le crime est une chose horrible et détestable. </w:t>
      </w:r>
    </w:p>
    <w:p w:rsidR="00984FAD" w:rsidRDefault="00984FAD" w:rsidP="00185AF3">
      <w:pPr>
        <w:rPr>
          <w:b/>
          <w:u w:val="single"/>
        </w:rPr>
      </w:pPr>
    </w:p>
    <w:p w:rsidR="00185AF3" w:rsidRDefault="00185AF3" w:rsidP="00185AF3">
      <w:r>
        <w:rPr>
          <w:b/>
          <w:u w:val="single"/>
        </w:rPr>
        <w:lastRenderedPageBreak/>
        <w:t>Crime comme phénomène normal </w:t>
      </w:r>
      <w:proofErr w:type="gramStart"/>
      <w:r>
        <w:rPr>
          <w:b/>
          <w:u w:val="single"/>
        </w:rPr>
        <w:t>:</w:t>
      </w:r>
      <w:proofErr w:type="gramEnd"/>
      <w:r>
        <w:rPr>
          <w:b/>
          <w:u w:val="single"/>
        </w:rPr>
        <w:br/>
      </w:r>
      <w:r>
        <w:rPr>
          <w:b/>
        </w:rPr>
        <w:t>NORMAL</w:t>
      </w:r>
      <w:r>
        <w:rPr>
          <w:b/>
        </w:rPr>
        <w:sym w:font="Wingdings" w:char="F0E0"/>
      </w:r>
      <w:r>
        <w:rPr>
          <w:b/>
        </w:rPr>
        <w:t>UNIVERSEL + NÉCESSAIRE</w:t>
      </w:r>
      <w:r>
        <w:rPr>
          <w:b/>
        </w:rPr>
        <w:br/>
      </w:r>
      <w:r>
        <w:t>Le pathologique est le contraire de normal. Tout phénomène qui est universel et nécessaire, est un phénomène normal. Crime est universel car il a toujours existé, donc c’est lié à toute l’existence d’une société. Le crime est un phénomène social normal.</w:t>
      </w:r>
    </w:p>
    <w:p w:rsidR="00185AF3" w:rsidRDefault="00185AF3" w:rsidP="00185AF3">
      <w:pPr>
        <w:pStyle w:val="NoSpacing"/>
        <w:rPr>
          <w:b/>
          <w:u w:val="single"/>
        </w:rPr>
      </w:pPr>
      <w:r>
        <w:rPr>
          <w:b/>
          <w:u w:val="single"/>
        </w:rPr>
        <w:t>Pourquoi la déviance est nécessaire?</w:t>
      </w:r>
    </w:p>
    <w:p w:rsidR="00185AF3" w:rsidRDefault="00185AF3" w:rsidP="008B25ED">
      <w:pPr>
        <w:pStyle w:val="ListParagraph"/>
        <w:numPr>
          <w:ilvl w:val="0"/>
          <w:numId w:val="26"/>
        </w:numPr>
        <w:rPr>
          <w:u w:val="single"/>
        </w:rPr>
      </w:pPr>
      <w:r>
        <w:rPr>
          <w:u w:val="single"/>
        </w:rPr>
        <w:t>Fixe les limites morales acceptables</w:t>
      </w:r>
    </w:p>
    <w:p w:rsidR="00185AF3" w:rsidRDefault="00185AF3" w:rsidP="008B25ED">
      <w:pPr>
        <w:pStyle w:val="ListParagraph"/>
        <w:numPr>
          <w:ilvl w:val="1"/>
          <w:numId w:val="26"/>
        </w:numPr>
        <w:rPr>
          <w:u w:val="single"/>
        </w:rPr>
      </w:pPr>
      <w:r>
        <w:t xml:space="preserve">Limite des moralités dans une société ne sont pas écrites. On apprend ce sens de moralité. </w:t>
      </w:r>
    </w:p>
    <w:p w:rsidR="00185AF3" w:rsidRDefault="00185AF3" w:rsidP="008B25ED">
      <w:pPr>
        <w:pStyle w:val="ListParagraph"/>
        <w:numPr>
          <w:ilvl w:val="1"/>
          <w:numId w:val="26"/>
        </w:numPr>
        <w:rPr>
          <w:u w:val="single"/>
        </w:rPr>
      </w:pPr>
      <w:r>
        <w:t>On apprend les sens de la moralité par les grandes institutions sociales telles que la famille, l’école…</w:t>
      </w:r>
    </w:p>
    <w:p w:rsidR="00185AF3" w:rsidRDefault="00185AF3" w:rsidP="008B25ED">
      <w:pPr>
        <w:pStyle w:val="ListParagraph"/>
        <w:numPr>
          <w:ilvl w:val="1"/>
          <w:numId w:val="26"/>
        </w:numPr>
      </w:pPr>
      <w:r>
        <w:t xml:space="preserve">Apprend ce qui est permis et pas permis en faisant ce qui est interdit ou en voyant quelqu’un faire quelque chose d’interdit et se faire punir. </w:t>
      </w:r>
    </w:p>
    <w:p w:rsidR="00185AF3" w:rsidRDefault="00185AF3" w:rsidP="008B25ED">
      <w:pPr>
        <w:pStyle w:val="ListParagraph"/>
        <w:numPr>
          <w:ilvl w:val="0"/>
          <w:numId w:val="26"/>
        </w:numPr>
        <w:rPr>
          <w:u w:val="single"/>
        </w:rPr>
      </w:pPr>
      <w:r>
        <w:rPr>
          <w:u w:val="single"/>
        </w:rPr>
        <w:t>Renforce la solidarité du groupe</w:t>
      </w:r>
    </w:p>
    <w:p w:rsidR="00185AF3" w:rsidRDefault="00185AF3" w:rsidP="008B25ED">
      <w:pPr>
        <w:pStyle w:val="ListParagraph"/>
        <w:numPr>
          <w:ilvl w:val="1"/>
          <w:numId w:val="26"/>
        </w:numPr>
        <w:rPr>
          <w:u w:val="single"/>
        </w:rPr>
      </w:pPr>
      <w:r>
        <w:t xml:space="preserve">Nous rappelle ce qui est permis et non permis et les différentes valeurs de la société. </w:t>
      </w:r>
    </w:p>
    <w:p w:rsidR="00185AF3" w:rsidRDefault="00185AF3" w:rsidP="008B25ED">
      <w:pPr>
        <w:pStyle w:val="ListParagraph"/>
        <w:numPr>
          <w:ilvl w:val="1"/>
          <w:numId w:val="26"/>
        </w:numPr>
        <w:rPr>
          <w:u w:val="single"/>
        </w:rPr>
      </w:pPr>
      <w:r>
        <w:t>La souffrance liée à la peine rappelle toujours au déviant qu’il a brisé les normes sociales</w:t>
      </w:r>
    </w:p>
    <w:p w:rsidR="00185AF3" w:rsidRDefault="00185AF3" w:rsidP="008B25ED">
      <w:pPr>
        <w:pStyle w:val="ListParagraph"/>
        <w:numPr>
          <w:ilvl w:val="0"/>
          <w:numId w:val="26"/>
        </w:numPr>
        <w:rPr>
          <w:u w:val="single"/>
        </w:rPr>
      </w:pPr>
      <w:r>
        <w:rPr>
          <w:u w:val="single"/>
        </w:rPr>
        <w:t>Génère l’innovation, l’adaptation</w:t>
      </w:r>
    </w:p>
    <w:p w:rsidR="00185AF3" w:rsidRDefault="00185AF3" w:rsidP="008B25ED">
      <w:pPr>
        <w:pStyle w:val="ListParagraph"/>
        <w:numPr>
          <w:ilvl w:val="1"/>
          <w:numId w:val="26"/>
        </w:numPr>
        <w:rPr>
          <w:u w:val="single"/>
        </w:rPr>
      </w:pPr>
      <w:r>
        <w:t>Certaines facettes de la conscience collective changent. Elles évoluent tandis que certaines ne varient pas.</w:t>
      </w:r>
    </w:p>
    <w:p w:rsidR="00185AF3" w:rsidRDefault="00185AF3" w:rsidP="008B25ED">
      <w:pPr>
        <w:pStyle w:val="ListParagraph"/>
        <w:numPr>
          <w:ilvl w:val="1"/>
          <w:numId w:val="26"/>
        </w:numPr>
        <w:rPr>
          <w:u w:val="single"/>
        </w:rPr>
      </w:pPr>
      <w:r>
        <w:t xml:space="preserve">Le crime peut provoquer des changements </w:t>
      </w:r>
    </w:p>
    <w:p w:rsidR="00185AF3" w:rsidRDefault="00185AF3" w:rsidP="008B25ED">
      <w:pPr>
        <w:pStyle w:val="ListParagraph"/>
        <w:numPr>
          <w:ilvl w:val="0"/>
          <w:numId w:val="26"/>
        </w:numPr>
        <w:rPr>
          <w:u w:val="single"/>
        </w:rPr>
      </w:pPr>
      <w:r>
        <w:rPr>
          <w:u w:val="single"/>
        </w:rPr>
        <w:t>Réduit les tensions sociales</w:t>
      </w:r>
    </w:p>
    <w:p w:rsidR="00185AF3" w:rsidRPr="00984FAD" w:rsidRDefault="00185AF3" w:rsidP="008B25ED">
      <w:pPr>
        <w:pStyle w:val="ListParagraph"/>
        <w:numPr>
          <w:ilvl w:val="1"/>
          <w:numId w:val="26"/>
        </w:numPr>
        <w:rPr>
          <w:u w:val="single"/>
        </w:rPr>
      </w:pPr>
      <w:r>
        <w:t>Les résultats de fixer les morales acceptables</w:t>
      </w:r>
    </w:p>
    <w:p w:rsidR="00185AF3" w:rsidRDefault="00185AF3" w:rsidP="00185AF3">
      <w:pPr>
        <w:pStyle w:val="Heading5"/>
      </w:pPr>
      <w:r>
        <w:t>La machine politique (Merton)</w:t>
      </w:r>
    </w:p>
    <w:p w:rsidR="00185AF3" w:rsidRDefault="00185AF3" w:rsidP="00185AF3">
      <w:pPr>
        <w:pStyle w:val="NoSpacing"/>
      </w:pPr>
      <w:r>
        <w:t xml:space="preserve">Propose deux types de fonctions, manifestes et latentes. </w:t>
      </w:r>
    </w:p>
    <w:p w:rsidR="00185AF3" w:rsidRDefault="00185AF3" w:rsidP="008B25ED">
      <w:pPr>
        <w:pStyle w:val="ListParagraph"/>
        <w:numPr>
          <w:ilvl w:val="0"/>
          <w:numId w:val="27"/>
        </w:numPr>
      </w:pPr>
      <w:r>
        <w:t>Manifestes : évidente, première chose que l’on voit</w:t>
      </w:r>
    </w:p>
    <w:p w:rsidR="00185AF3" w:rsidRDefault="00185AF3" w:rsidP="008B25ED">
      <w:pPr>
        <w:pStyle w:val="ListParagraph"/>
        <w:numPr>
          <w:ilvl w:val="0"/>
          <w:numId w:val="27"/>
        </w:numPr>
      </w:pPr>
      <w:r>
        <w:t>Latentes : cachée, doit fouiller pour trouver quelque chose</w:t>
      </w:r>
    </w:p>
    <w:p w:rsidR="00185AF3" w:rsidRDefault="00185AF3" w:rsidP="00185AF3">
      <w:r>
        <w:t xml:space="preserve">Pour Merton, le véritable travail du sociologue est de trouver les fonctions latentes. La machine politique est l’organisation politique pour promouvoir le parti. Activités de corruption pour gagner des votes. </w:t>
      </w:r>
    </w:p>
    <w:p w:rsidR="00185AF3" w:rsidRDefault="00185AF3" w:rsidP="00185AF3">
      <w:pPr>
        <w:pStyle w:val="NoSpacing"/>
        <w:rPr>
          <w:b/>
          <w:u w:val="single"/>
        </w:rPr>
      </w:pPr>
      <w:r>
        <w:rPr>
          <w:b/>
          <w:u w:val="single"/>
        </w:rPr>
        <w:t>Avantages de la distinction entre fonctions manifestes et latentes</w:t>
      </w:r>
    </w:p>
    <w:p w:rsidR="00185AF3" w:rsidRDefault="00185AF3" w:rsidP="008B25ED">
      <w:pPr>
        <w:pStyle w:val="NoSpacing"/>
        <w:numPr>
          <w:ilvl w:val="0"/>
          <w:numId w:val="28"/>
        </w:numPr>
      </w:pPr>
      <w:r>
        <w:t>Éclaire l’analyse des pratiques qui paraissent irrationnelle</w:t>
      </w:r>
    </w:p>
    <w:p w:rsidR="00185AF3" w:rsidRDefault="00185AF3" w:rsidP="008B25ED">
      <w:pPr>
        <w:pStyle w:val="NoSpacing"/>
        <w:numPr>
          <w:ilvl w:val="0"/>
          <w:numId w:val="28"/>
        </w:numPr>
      </w:pPr>
      <w:r>
        <w:t>Orient la rechercher vers les domaines théoriques féconds</w:t>
      </w:r>
    </w:p>
    <w:p w:rsidR="00185AF3" w:rsidRDefault="00185AF3" w:rsidP="008B25ED">
      <w:pPr>
        <w:pStyle w:val="NoSpacing"/>
        <w:numPr>
          <w:ilvl w:val="0"/>
          <w:numId w:val="28"/>
        </w:numPr>
      </w:pPr>
      <w:r>
        <w:t>Contribue au développement des connaissances empiriques</w:t>
      </w:r>
    </w:p>
    <w:p w:rsidR="00185AF3" w:rsidRDefault="00185AF3" w:rsidP="008B25ED">
      <w:pPr>
        <w:pStyle w:val="NoSpacing"/>
        <w:numPr>
          <w:ilvl w:val="0"/>
          <w:numId w:val="28"/>
        </w:numPr>
      </w:pPr>
      <w:r>
        <w:t>Permet d’aller au-delà des jugements moraux</w:t>
      </w:r>
    </w:p>
    <w:p w:rsidR="00185AF3" w:rsidRDefault="00185AF3" w:rsidP="00185AF3"/>
    <w:p w:rsidR="00984FAD" w:rsidRDefault="00984FAD" w:rsidP="00185AF3"/>
    <w:p w:rsidR="00984FAD" w:rsidRDefault="00984FAD" w:rsidP="00185AF3"/>
    <w:p w:rsidR="00185AF3" w:rsidRDefault="00185AF3" w:rsidP="00185AF3">
      <w:pPr>
        <w:pStyle w:val="Heading3"/>
      </w:pPr>
      <w:r>
        <w:lastRenderedPageBreak/>
        <w:t>Évaluation critique du modèle</w:t>
      </w:r>
    </w:p>
    <w:p w:rsidR="00185AF3" w:rsidRDefault="00185AF3" w:rsidP="008B25ED">
      <w:pPr>
        <w:pStyle w:val="ListParagraph"/>
        <w:numPr>
          <w:ilvl w:val="0"/>
          <w:numId w:val="29"/>
        </w:numPr>
      </w:pPr>
      <w:r>
        <w:rPr>
          <w:b/>
          <w:u w:val="single"/>
        </w:rPr>
        <w:t>Critique positive :</w:t>
      </w:r>
    </w:p>
    <w:p w:rsidR="00185AF3" w:rsidRDefault="00185AF3" w:rsidP="008B25ED">
      <w:pPr>
        <w:pStyle w:val="ListParagraph"/>
        <w:numPr>
          <w:ilvl w:val="1"/>
          <w:numId w:val="29"/>
        </w:numPr>
      </w:pPr>
      <w:r>
        <w:rPr>
          <w:u w:val="single"/>
        </w:rPr>
        <w:t>Envisage la déviance en termes positive (amoraux)</w:t>
      </w:r>
    </w:p>
    <w:p w:rsidR="00185AF3" w:rsidRDefault="00185AF3" w:rsidP="008B25ED">
      <w:pPr>
        <w:pStyle w:val="ListParagraph"/>
        <w:numPr>
          <w:ilvl w:val="0"/>
          <w:numId w:val="29"/>
        </w:numPr>
      </w:pPr>
      <w:r>
        <w:rPr>
          <w:b/>
          <w:u w:val="single"/>
        </w:rPr>
        <w:t>Critiques négatives</w:t>
      </w:r>
    </w:p>
    <w:p w:rsidR="00185AF3" w:rsidRDefault="00185AF3" w:rsidP="008B25ED">
      <w:pPr>
        <w:pStyle w:val="ListParagraph"/>
        <w:numPr>
          <w:ilvl w:val="1"/>
          <w:numId w:val="29"/>
        </w:numPr>
      </w:pPr>
      <w:r>
        <w:rPr>
          <w:u w:val="single"/>
        </w:rPr>
        <w:t>Vision mécaniste de la société (approche systématique)</w:t>
      </w:r>
    </w:p>
    <w:p w:rsidR="00185AF3" w:rsidRDefault="00185AF3" w:rsidP="008B25ED">
      <w:pPr>
        <w:pStyle w:val="ListParagraph"/>
        <w:numPr>
          <w:ilvl w:val="1"/>
          <w:numId w:val="29"/>
        </w:numPr>
      </w:pPr>
      <w:r>
        <w:rPr>
          <w:u w:val="single"/>
        </w:rPr>
        <w:t>Vision consensuelle des rapports sociaux</w:t>
      </w:r>
    </w:p>
    <w:p w:rsidR="00984FAD" w:rsidRDefault="00185AF3" w:rsidP="008B25ED">
      <w:pPr>
        <w:pStyle w:val="ListParagraph"/>
        <w:numPr>
          <w:ilvl w:val="1"/>
          <w:numId w:val="29"/>
        </w:numPr>
      </w:pPr>
      <w:r>
        <w:rPr>
          <w:u w:val="single"/>
        </w:rPr>
        <w:t>Vision conservatrices de l’ordre social</w:t>
      </w:r>
    </w:p>
    <w:p w:rsidR="00984FAD" w:rsidRDefault="00984FAD" w:rsidP="00984FAD">
      <w:pPr>
        <w:pStyle w:val="Heading1"/>
      </w:pPr>
      <w:r>
        <w:t>BLOC 5-LA THÉORIE DE L’ANOMIE ET LES SOUS-CULTURES CRIMINELLES</w:t>
      </w:r>
    </w:p>
    <w:p w:rsidR="00984FAD" w:rsidRDefault="00984FAD" w:rsidP="008B25ED">
      <w:pPr>
        <w:pStyle w:val="ListParagraph"/>
        <w:numPr>
          <w:ilvl w:val="0"/>
          <w:numId w:val="31"/>
        </w:numPr>
        <w:rPr>
          <w:b/>
        </w:rPr>
      </w:pPr>
      <w:r>
        <w:rPr>
          <w:b/>
        </w:rPr>
        <w:t>Contexte socio-politique et professionnel</w:t>
      </w:r>
    </w:p>
    <w:p w:rsidR="00984FAD" w:rsidRDefault="00984FAD" w:rsidP="008B25ED">
      <w:pPr>
        <w:pStyle w:val="ListParagraph"/>
        <w:numPr>
          <w:ilvl w:val="0"/>
          <w:numId w:val="31"/>
        </w:numPr>
        <w:rPr>
          <w:b/>
        </w:rPr>
      </w:pPr>
      <w:r>
        <w:rPr>
          <w:b/>
        </w:rPr>
        <w:t>Perspective théorique générale</w:t>
      </w:r>
    </w:p>
    <w:p w:rsidR="00984FAD" w:rsidRDefault="00984FAD" w:rsidP="008B25ED">
      <w:pPr>
        <w:pStyle w:val="ListParagraph"/>
        <w:numPr>
          <w:ilvl w:val="1"/>
          <w:numId w:val="31"/>
        </w:numPr>
        <w:rPr>
          <w:b/>
        </w:rPr>
      </w:pPr>
      <w:r>
        <w:rPr>
          <w:b/>
        </w:rPr>
        <w:t>Vue sommaire/ consigne</w:t>
      </w:r>
    </w:p>
    <w:p w:rsidR="00984FAD" w:rsidRDefault="00984FAD" w:rsidP="008B25ED">
      <w:pPr>
        <w:pStyle w:val="ListParagraph"/>
        <w:numPr>
          <w:ilvl w:val="1"/>
          <w:numId w:val="31"/>
        </w:numPr>
        <w:rPr>
          <w:b/>
        </w:rPr>
      </w:pPr>
      <w:r>
        <w:rPr>
          <w:b/>
        </w:rPr>
        <w:t>Anomie versus désorganisation sociale</w:t>
      </w:r>
    </w:p>
    <w:p w:rsidR="00984FAD" w:rsidRDefault="00984FAD" w:rsidP="008B25ED">
      <w:pPr>
        <w:pStyle w:val="ListParagraph"/>
        <w:numPr>
          <w:ilvl w:val="1"/>
          <w:numId w:val="31"/>
        </w:numPr>
        <w:rPr>
          <w:b/>
        </w:rPr>
      </w:pPr>
      <w:r>
        <w:rPr>
          <w:b/>
        </w:rPr>
        <w:t>L’anomie chez Émilie Durkheim</w:t>
      </w:r>
    </w:p>
    <w:p w:rsidR="00984FAD" w:rsidRDefault="00984FAD" w:rsidP="008B25ED">
      <w:pPr>
        <w:pStyle w:val="ListParagraph"/>
        <w:numPr>
          <w:ilvl w:val="0"/>
          <w:numId w:val="31"/>
        </w:numPr>
        <w:rPr>
          <w:b/>
        </w:rPr>
      </w:pPr>
      <w:r>
        <w:rPr>
          <w:b/>
        </w:rPr>
        <w:t>La théorie de la déviance de Merton</w:t>
      </w:r>
    </w:p>
    <w:p w:rsidR="00984FAD" w:rsidRDefault="00984FAD" w:rsidP="008B25ED">
      <w:pPr>
        <w:pStyle w:val="ListParagraph"/>
        <w:numPr>
          <w:ilvl w:val="1"/>
          <w:numId w:val="31"/>
        </w:numPr>
        <w:rPr>
          <w:b/>
        </w:rPr>
      </w:pPr>
      <w:r>
        <w:rPr>
          <w:b/>
        </w:rPr>
        <w:t>Anomie et déviance</w:t>
      </w:r>
    </w:p>
    <w:p w:rsidR="00984FAD" w:rsidRDefault="00984FAD" w:rsidP="008B25ED">
      <w:pPr>
        <w:pStyle w:val="ListParagraph"/>
        <w:numPr>
          <w:ilvl w:val="1"/>
          <w:numId w:val="31"/>
        </w:numPr>
        <w:rPr>
          <w:b/>
        </w:rPr>
      </w:pPr>
      <w:r>
        <w:rPr>
          <w:b/>
        </w:rPr>
        <w:t>La typologie de modes d’adaptation individuelle</w:t>
      </w:r>
    </w:p>
    <w:p w:rsidR="00984FAD" w:rsidRDefault="00984FAD" w:rsidP="008B25ED">
      <w:pPr>
        <w:pStyle w:val="ListParagraph"/>
        <w:numPr>
          <w:ilvl w:val="0"/>
          <w:numId w:val="31"/>
        </w:numPr>
        <w:rPr>
          <w:b/>
        </w:rPr>
      </w:pPr>
      <w:r>
        <w:rPr>
          <w:b/>
        </w:rPr>
        <w:t>La théorie des sous-cultures d’Albert Cohen</w:t>
      </w:r>
    </w:p>
    <w:p w:rsidR="00984FAD" w:rsidRDefault="00984FAD" w:rsidP="008B25ED">
      <w:pPr>
        <w:pStyle w:val="Heading3"/>
        <w:numPr>
          <w:ilvl w:val="0"/>
          <w:numId w:val="32"/>
        </w:numPr>
      </w:pPr>
      <w:r>
        <w:t>Contexte socio-politique et professionnel</w:t>
      </w:r>
    </w:p>
    <w:p w:rsidR="00984FAD" w:rsidRDefault="00984FAD" w:rsidP="008B25ED">
      <w:pPr>
        <w:pStyle w:val="ListParagraph"/>
        <w:numPr>
          <w:ilvl w:val="0"/>
          <w:numId w:val="33"/>
        </w:numPr>
        <w:rPr>
          <w:b/>
        </w:rPr>
      </w:pPr>
      <w:r>
        <w:rPr>
          <w:b/>
        </w:rPr>
        <w:t>Un modèle criminologique</w:t>
      </w:r>
    </w:p>
    <w:p w:rsidR="00984FAD" w:rsidRDefault="00984FAD" w:rsidP="008B25ED">
      <w:pPr>
        <w:pStyle w:val="ListParagraph"/>
        <w:numPr>
          <w:ilvl w:val="1"/>
          <w:numId w:val="33"/>
        </w:numPr>
      </w:pPr>
      <w:r>
        <w:t>Théorie de l’anomie est la théorie de la déviance.</w:t>
      </w:r>
    </w:p>
    <w:p w:rsidR="00984FAD" w:rsidRDefault="00984FAD" w:rsidP="008B25ED">
      <w:pPr>
        <w:pStyle w:val="ListParagraph"/>
        <w:numPr>
          <w:ilvl w:val="0"/>
          <w:numId w:val="33"/>
        </w:numPr>
        <w:rPr>
          <w:b/>
        </w:rPr>
      </w:pPr>
      <w:r>
        <w:rPr>
          <w:b/>
        </w:rPr>
        <w:t>Variante du fonctionnalisme</w:t>
      </w:r>
    </w:p>
    <w:p w:rsidR="00984FAD" w:rsidRDefault="00984FAD" w:rsidP="008B25ED">
      <w:pPr>
        <w:pStyle w:val="ListParagraph"/>
        <w:numPr>
          <w:ilvl w:val="1"/>
          <w:numId w:val="33"/>
        </w:numPr>
      </w:pPr>
      <w:r>
        <w:t xml:space="preserve">Ne trahie pas l’idée de système. Le fonctionnalisme pur agit par rapport à la complémentarité. Selon Merton, on n’a pas besoin de l’idée de la complémentarité. Centrée son analyse sur les conséquences observables du système. </w:t>
      </w:r>
    </w:p>
    <w:p w:rsidR="00984FAD" w:rsidRDefault="00984FAD" w:rsidP="008B25ED">
      <w:pPr>
        <w:pStyle w:val="ListParagraph"/>
        <w:numPr>
          <w:ilvl w:val="0"/>
          <w:numId w:val="33"/>
        </w:numPr>
        <w:rPr>
          <w:b/>
        </w:rPr>
      </w:pPr>
      <w:r>
        <w:rPr>
          <w:b/>
        </w:rPr>
        <w:t>L’émergence de l’État Providence</w:t>
      </w:r>
    </w:p>
    <w:p w:rsidR="00984FAD" w:rsidRDefault="00984FAD" w:rsidP="008B25ED">
      <w:pPr>
        <w:pStyle w:val="ListParagraph"/>
        <w:numPr>
          <w:ilvl w:val="1"/>
          <w:numId w:val="33"/>
        </w:numPr>
        <w:rPr>
          <w:b/>
        </w:rPr>
      </w:pPr>
      <w:r>
        <w:t xml:space="preserve">État qui se donne comme mission de répondre aux besoins du plus grand nombre. Un État qui veut, se prétend à l’écoute de la société. </w:t>
      </w:r>
    </w:p>
    <w:p w:rsidR="00984FAD" w:rsidRDefault="00984FAD" w:rsidP="008B25ED">
      <w:pPr>
        <w:pStyle w:val="ListParagraph"/>
        <w:numPr>
          <w:ilvl w:val="0"/>
          <w:numId w:val="33"/>
        </w:numPr>
        <w:rPr>
          <w:b/>
        </w:rPr>
      </w:pPr>
      <w:r>
        <w:rPr>
          <w:b/>
        </w:rPr>
        <w:t>La déviance comme problème social</w:t>
      </w:r>
    </w:p>
    <w:p w:rsidR="00984FAD" w:rsidRDefault="00984FAD" w:rsidP="008B25ED">
      <w:pPr>
        <w:pStyle w:val="ListParagraph"/>
        <w:numPr>
          <w:ilvl w:val="1"/>
          <w:numId w:val="33"/>
        </w:numPr>
        <w:rPr>
          <w:b/>
        </w:rPr>
      </w:pPr>
      <w:r>
        <w:t>La déviance qui était traditionnellement vue à différents degrés comme un problème individuel est maintenant vu comme un problème social. Commence à traiter la déviance comme un problème qui touche tout le monde. La déviance acquiert une visibilité qu’elle n’a jamais eue, ex. les réformes juridiques.</w:t>
      </w:r>
    </w:p>
    <w:p w:rsidR="00984FAD" w:rsidRDefault="00984FAD" w:rsidP="008B25ED">
      <w:pPr>
        <w:pStyle w:val="ListParagraph"/>
        <w:numPr>
          <w:ilvl w:val="0"/>
          <w:numId w:val="33"/>
        </w:numPr>
        <w:rPr>
          <w:b/>
        </w:rPr>
      </w:pPr>
      <w:r>
        <w:rPr>
          <w:b/>
        </w:rPr>
        <w:t>Naissance de la théorie</w:t>
      </w:r>
    </w:p>
    <w:p w:rsidR="00984FAD" w:rsidRDefault="00984FAD" w:rsidP="008B25ED">
      <w:pPr>
        <w:pStyle w:val="ListParagraph"/>
        <w:numPr>
          <w:ilvl w:val="1"/>
          <w:numId w:val="33"/>
        </w:numPr>
        <w:rPr>
          <w:b/>
        </w:rPr>
      </w:pPr>
      <w:r>
        <w:t xml:space="preserve">Outil théorique pour répondre à la situation de la déviance. </w:t>
      </w:r>
    </w:p>
    <w:p w:rsidR="00984FAD" w:rsidRDefault="00984FAD" w:rsidP="008B25ED">
      <w:pPr>
        <w:pStyle w:val="ListParagraph"/>
        <w:numPr>
          <w:ilvl w:val="1"/>
          <w:numId w:val="33"/>
        </w:numPr>
        <w:rPr>
          <w:b/>
        </w:rPr>
      </w:pPr>
      <w:r>
        <w:t xml:space="preserve">Est née en 1938  dans l’article de « Anomie and </w:t>
      </w:r>
      <w:proofErr w:type="spellStart"/>
      <w:r>
        <w:t>deviate</w:t>
      </w:r>
      <w:proofErr w:type="spellEnd"/>
      <w:r>
        <w:t xml:space="preserve"> </w:t>
      </w:r>
      <w:proofErr w:type="spellStart"/>
      <w:r>
        <w:t>behavior</w:t>
      </w:r>
      <w:proofErr w:type="spellEnd"/>
      <w:r>
        <w:t> »  qui a ensuite amené le concept de déviance.</w:t>
      </w:r>
    </w:p>
    <w:p w:rsidR="00984FAD" w:rsidRDefault="00984FAD" w:rsidP="008B25ED">
      <w:pPr>
        <w:pStyle w:val="Heading3"/>
        <w:numPr>
          <w:ilvl w:val="0"/>
          <w:numId w:val="34"/>
        </w:numPr>
      </w:pPr>
      <w:r>
        <w:lastRenderedPageBreak/>
        <w:t>Perspective théorique générale</w:t>
      </w:r>
    </w:p>
    <w:p w:rsidR="00984FAD" w:rsidRDefault="00984FAD" w:rsidP="00984FAD">
      <w:pPr>
        <w:pStyle w:val="Heading5"/>
      </w:pPr>
      <w:r>
        <w:t>Vue Sommaire</w:t>
      </w:r>
    </w:p>
    <w:p w:rsidR="00984FAD" w:rsidRDefault="00984FAD" w:rsidP="008B25ED">
      <w:pPr>
        <w:pStyle w:val="ListParagraph"/>
        <w:numPr>
          <w:ilvl w:val="0"/>
          <w:numId w:val="35"/>
        </w:numPr>
        <w:rPr>
          <w:b/>
        </w:rPr>
      </w:pPr>
      <w:r>
        <w:rPr>
          <w:b/>
        </w:rPr>
        <w:t>Rapports avec le fonctionnalisme</w:t>
      </w:r>
    </w:p>
    <w:p w:rsidR="00984FAD" w:rsidRDefault="00984FAD" w:rsidP="008B25ED">
      <w:pPr>
        <w:pStyle w:val="ListParagraph"/>
        <w:numPr>
          <w:ilvl w:val="1"/>
          <w:numId w:val="35"/>
        </w:numPr>
        <w:rPr>
          <w:b/>
        </w:rPr>
      </w:pPr>
      <w:r>
        <w:t xml:space="preserve">Malinowski </w:t>
      </w:r>
    </w:p>
    <w:p w:rsidR="00984FAD" w:rsidRDefault="00984FAD" w:rsidP="008B25ED">
      <w:pPr>
        <w:pStyle w:val="ListParagraph"/>
        <w:numPr>
          <w:ilvl w:val="0"/>
          <w:numId w:val="35"/>
        </w:numPr>
        <w:rPr>
          <w:b/>
        </w:rPr>
      </w:pPr>
      <w:r>
        <w:rPr>
          <w:b/>
        </w:rPr>
        <w:t>Le cœur de la théorie</w:t>
      </w:r>
    </w:p>
    <w:p w:rsidR="00984FAD" w:rsidRDefault="00984FAD" w:rsidP="008B25ED">
      <w:pPr>
        <w:pStyle w:val="ListParagraph"/>
        <w:numPr>
          <w:ilvl w:val="1"/>
          <w:numId w:val="35"/>
        </w:numPr>
      </w:pPr>
      <w:r>
        <w:t>Rôles conformistes X rôles déviants</w:t>
      </w:r>
    </w:p>
    <w:p w:rsidR="00984FAD" w:rsidRDefault="00984FAD" w:rsidP="008B25ED">
      <w:pPr>
        <w:pStyle w:val="ListParagraph"/>
        <w:numPr>
          <w:ilvl w:val="1"/>
          <w:numId w:val="35"/>
        </w:numPr>
      </w:pPr>
      <w:r>
        <w:t>Opposition entre rôles conformistes et rôles déviants. La déviance de Merton est un rôle. Tous les individus dans la société s’inscrivent dans des rôles. Rôle est un concept. Pour saisir l’action humaine, les fonctionnalistes donnent des rôles aux gens.</w:t>
      </w:r>
    </w:p>
    <w:p w:rsidR="00984FAD" w:rsidRDefault="00984FAD" w:rsidP="008B25ED">
      <w:pPr>
        <w:pStyle w:val="ListParagraph"/>
        <w:numPr>
          <w:ilvl w:val="1"/>
          <w:numId w:val="35"/>
        </w:numPr>
      </w:pPr>
      <w:r>
        <w:t xml:space="preserve">La déviance est rôle et le conformiste est un rôle. Merton veut comprendre comment on peut devenir conformiste ou déviant. Pour lui, la société pousse les individus à devenir un ou l’autre. </w:t>
      </w:r>
    </w:p>
    <w:p w:rsidR="00984FAD" w:rsidRDefault="00984FAD" w:rsidP="008B25ED">
      <w:pPr>
        <w:pStyle w:val="ListParagraph"/>
        <w:numPr>
          <w:ilvl w:val="0"/>
          <w:numId w:val="35"/>
        </w:numPr>
        <w:rPr>
          <w:b/>
        </w:rPr>
      </w:pPr>
      <w:r>
        <w:rPr>
          <w:b/>
        </w:rPr>
        <w:t xml:space="preserve">En fait, que veut dire </w:t>
      </w:r>
      <w:r>
        <w:rPr>
          <w:b/>
          <w:i/>
        </w:rPr>
        <w:t>anomie</w:t>
      </w:r>
      <w:r>
        <w:rPr>
          <w:b/>
        </w:rPr>
        <w:t>?</w:t>
      </w:r>
    </w:p>
    <w:p w:rsidR="00984FAD" w:rsidRDefault="00984FAD" w:rsidP="008B25ED">
      <w:pPr>
        <w:pStyle w:val="ListParagraph"/>
        <w:numPr>
          <w:ilvl w:val="1"/>
          <w:numId w:val="35"/>
        </w:numPr>
        <w:rPr>
          <w:b/>
        </w:rPr>
      </w:pPr>
      <w:r>
        <w:t xml:space="preserve">Anomie est la négation de la norme. Absence de normes. </w:t>
      </w:r>
    </w:p>
    <w:p w:rsidR="00984FAD" w:rsidRDefault="00984FAD" w:rsidP="008B25ED">
      <w:pPr>
        <w:pStyle w:val="ListParagraph"/>
        <w:numPr>
          <w:ilvl w:val="1"/>
          <w:numId w:val="35"/>
        </w:numPr>
        <w:rPr>
          <w:b/>
        </w:rPr>
      </w:pPr>
      <w:r>
        <w:t>Durkheim fut le premier à utiliser le terme d’</w:t>
      </w:r>
      <w:r>
        <w:rPr>
          <w:i/>
        </w:rPr>
        <w:t>anomie</w:t>
      </w:r>
      <w:r>
        <w:t xml:space="preserve"> </w:t>
      </w:r>
    </w:p>
    <w:p w:rsidR="00984FAD" w:rsidRDefault="00984FAD" w:rsidP="008B25ED">
      <w:pPr>
        <w:pStyle w:val="ListParagraph"/>
        <w:numPr>
          <w:ilvl w:val="1"/>
          <w:numId w:val="35"/>
        </w:numPr>
        <w:rPr>
          <w:b/>
        </w:rPr>
      </w:pPr>
      <w:r>
        <w:t xml:space="preserve">Merton s’est inspirée de la théorie de l’anomie de Durkheim, mais il ne l’utilise pas de la même façon. </w:t>
      </w:r>
    </w:p>
    <w:p w:rsidR="00984FAD" w:rsidRDefault="00984FAD" w:rsidP="00984FAD">
      <w:pPr>
        <w:pStyle w:val="Heading5"/>
      </w:pPr>
      <w:r>
        <w:t>Consigne</w:t>
      </w:r>
    </w:p>
    <w:p w:rsidR="00984FAD" w:rsidRDefault="00984FAD" w:rsidP="00984FAD">
      <w:pPr>
        <w:jc w:val="center"/>
        <w:rPr>
          <w:b/>
          <w:color w:val="FF0000"/>
          <w:u w:val="single"/>
        </w:rPr>
      </w:pPr>
      <w:r>
        <w:rPr>
          <w:b/>
          <w:color w:val="FF0000"/>
          <w:u w:val="single"/>
        </w:rPr>
        <w:t xml:space="preserve">Le poids de la structure sociale dans la distribution des rôles </w:t>
      </w:r>
      <w:r>
        <w:rPr>
          <w:b/>
          <w:color w:val="FF0000"/>
          <w:u w:val="single"/>
        </w:rPr>
        <w:br/>
        <w:t>(conformistes ou déviants) à l’intérieur de la société</w:t>
      </w:r>
    </w:p>
    <w:p w:rsidR="00984FAD" w:rsidRDefault="00984FAD" w:rsidP="00984FAD">
      <w:pPr>
        <w:pStyle w:val="Heading5"/>
      </w:pPr>
      <w:r>
        <w:t>Anomie VS Désorganisation sociale</w:t>
      </w:r>
    </w:p>
    <w:p w:rsidR="00984FAD" w:rsidRDefault="00984FAD" w:rsidP="00984FAD">
      <w:r>
        <w:t>Première distinction : notion de l’anomie a été proposé pour la première par Durkheim à  la fin du 19</w:t>
      </w:r>
      <w:r>
        <w:rPr>
          <w:vertAlign w:val="superscript"/>
        </w:rPr>
        <w:t>e</w:t>
      </w:r>
      <w:r>
        <w:t xml:space="preserve"> siècle tandis que la désorganisation arrive au 20</w:t>
      </w:r>
      <w:r>
        <w:rPr>
          <w:vertAlign w:val="superscript"/>
        </w:rPr>
        <w:t>e</w:t>
      </w:r>
      <w:r>
        <w:t xml:space="preserve"> siècle. </w:t>
      </w:r>
    </w:p>
    <w:tbl>
      <w:tblPr>
        <w:tblStyle w:val="MediumShading1-Accent1"/>
        <w:tblW w:w="10298" w:type="dxa"/>
        <w:tblLook w:val="04A0" w:firstRow="1" w:lastRow="0" w:firstColumn="1" w:lastColumn="0" w:noHBand="0" w:noVBand="1"/>
      </w:tblPr>
      <w:tblGrid>
        <w:gridCol w:w="4644"/>
        <w:gridCol w:w="5654"/>
      </w:tblGrid>
      <w:tr w:rsidR="00984FAD" w:rsidTr="00984FAD">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644" w:type="dxa"/>
            <w:hideMark/>
          </w:tcPr>
          <w:p w:rsidR="00984FAD" w:rsidRDefault="00984FAD">
            <w:r>
              <w:t xml:space="preserve">            ANOMIE</w:t>
            </w:r>
          </w:p>
        </w:tc>
        <w:tc>
          <w:tcPr>
            <w:tcW w:w="5654" w:type="dxa"/>
            <w:hideMark/>
          </w:tcPr>
          <w:p w:rsidR="00984FAD" w:rsidRDefault="00984FAD">
            <w:pPr>
              <w:jc w:val="center"/>
              <w:cnfStyle w:val="100000000000" w:firstRow="1" w:lastRow="0" w:firstColumn="0" w:lastColumn="0" w:oddVBand="0" w:evenVBand="0" w:oddHBand="0" w:evenHBand="0" w:firstRowFirstColumn="0" w:firstRowLastColumn="0" w:lastRowFirstColumn="0" w:lastRowLastColumn="0"/>
            </w:pPr>
            <w:r>
              <w:t>DÉSORGANISATION SOCIALE</w:t>
            </w:r>
          </w:p>
        </w:tc>
      </w:tr>
      <w:tr w:rsidR="00984FAD" w:rsidTr="00984FAD">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7BA0CD" w:themeColor="accent1" w:themeTint="BF"/>
              <w:left w:val="single" w:sz="8" w:space="0" w:color="7BA0CD" w:themeColor="accent1" w:themeTint="BF"/>
              <w:bottom w:val="single" w:sz="8" w:space="0" w:color="7BA0CD" w:themeColor="accent1" w:themeTint="BF"/>
            </w:tcBorders>
            <w:hideMark/>
          </w:tcPr>
          <w:p w:rsidR="00984FAD" w:rsidRDefault="00984FAD">
            <w:r>
              <w:t>Affecte toute la société</w:t>
            </w:r>
          </w:p>
        </w:tc>
        <w:tc>
          <w:tcPr>
            <w:tcW w:w="5654" w:type="dxa"/>
            <w:tcBorders>
              <w:top w:val="single" w:sz="8" w:space="0" w:color="7BA0CD" w:themeColor="accent1" w:themeTint="BF"/>
              <w:bottom w:val="single" w:sz="8" w:space="0" w:color="7BA0CD" w:themeColor="accent1" w:themeTint="BF"/>
              <w:right w:val="single" w:sz="8" w:space="0" w:color="7BA0CD" w:themeColor="accent1" w:themeTint="BF"/>
            </w:tcBorders>
            <w:hideMark/>
          </w:tcPr>
          <w:p w:rsidR="00984FAD" w:rsidRDefault="00984FAD">
            <w:pPr>
              <w:cnfStyle w:val="000000100000" w:firstRow="0" w:lastRow="0" w:firstColumn="0" w:lastColumn="0" w:oddVBand="0" w:evenVBand="0" w:oddHBand="1" w:evenHBand="0" w:firstRowFirstColumn="0" w:firstRowLastColumn="0" w:lastRowFirstColumn="0" w:lastRowLastColumn="0"/>
              <w:rPr>
                <w:b/>
              </w:rPr>
            </w:pPr>
            <w:r>
              <w:rPr>
                <w:b/>
              </w:rPr>
              <w:t>Affecte des parties de la société</w:t>
            </w:r>
          </w:p>
        </w:tc>
      </w:tr>
      <w:tr w:rsidR="00984FAD" w:rsidTr="00984FAD">
        <w:trPr>
          <w:cnfStyle w:val="000000010000" w:firstRow="0" w:lastRow="0" w:firstColumn="0" w:lastColumn="0" w:oddVBand="0" w:evenVBand="0" w:oddHBand="0" w:evenHBand="1"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7BA0CD" w:themeColor="accent1" w:themeTint="BF"/>
              <w:left w:val="single" w:sz="8" w:space="0" w:color="7BA0CD" w:themeColor="accent1" w:themeTint="BF"/>
              <w:bottom w:val="single" w:sz="8" w:space="0" w:color="7BA0CD" w:themeColor="accent1" w:themeTint="BF"/>
            </w:tcBorders>
            <w:hideMark/>
          </w:tcPr>
          <w:p w:rsidR="00984FAD" w:rsidRDefault="00984FAD">
            <w:r>
              <w:t>Un problème temporaire</w:t>
            </w:r>
          </w:p>
        </w:tc>
        <w:tc>
          <w:tcPr>
            <w:tcW w:w="5654" w:type="dxa"/>
            <w:tcBorders>
              <w:top w:val="single" w:sz="8" w:space="0" w:color="7BA0CD" w:themeColor="accent1" w:themeTint="BF"/>
              <w:bottom w:val="single" w:sz="8" w:space="0" w:color="7BA0CD" w:themeColor="accent1" w:themeTint="BF"/>
              <w:right w:val="single" w:sz="8" w:space="0" w:color="7BA0CD" w:themeColor="accent1" w:themeTint="BF"/>
            </w:tcBorders>
            <w:hideMark/>
          </w:tcPr>
          <w:p w:rsidR="00984FAD" w:rsidRDefault="00984FAD">
            <w:pPr>
              <w:cnfStyle w:val="000000010000" w:firstRow="0" w:lastRow="0" w:firstColumn="0" w:lastColumn="0" w:oddVBand="0" w:evenVBand="0" w:oddHBand="0" w:evenHBand="1" w:firstRowFirstColumn="0" w:firstRowLastColumn="0" w:lastRowFirstColumn="0" w:lastRowLastColumn="0"/>
            </w:pPr>
            <w:r>
              <w:rPr>
                <w:b/>
              </w:rPr>
              <w:t>Un problème permanent</w:t>
            </w:r>
            <w:r>
              <w:t xml:space="preserve"> (aussi longtemps que les fondements le maintien)</w:t>
            </w:r>
          </w:p>
        </w:tc>
      </w:tr>
      <w:tr w:rsidR="00984FAD" w:rsidTr="00984FA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7BA0CD" w:themeColor="accent1" w:themeTint="BF"/>
              <w:left w:val="single" w:sz="8" w:space="0" w:color="7BA0CD" w:themeColor="accent1" w:themeTint="BF"/>
              <w:bottom w:val="single" w:sz="8" w:space="0" w:color="7BA0CD" w:themeColor="accent1" w:themeTint="BF"/>
            </w:tcBorders>
            <w:hideMark/>
          </w:tcPr>
          <w:p w:rsidR="00984FAD" w:rsidRDefault="00984FAD">
            <w:r>
              <w:t>Provoque la poursuite sans freins des buts</w:t>
            </w:r>
          </w:p>
        </w:tc>
        <w:tc>
          <w:tcPr>
            <w:tcW w:w="5654" w:type="dxa"/>
            <w:tcBorders>
              <w:top w:val="single" w:sz="8" w:space="0" w:color="7BA0CD" w:themeColor="accent1" w:themeTint="BF"/>
              <w:bottom w:val="single" w:sz="8" w:space="0" w:color="7BA0CD" w:themeColor="accent1" w:themeTint="BF"/>
              <w:right w:val="single" w:sz="8" w:space="0" w:color="7BA0CD" w:themeColor="accent1" w:themeTint="BF"/>
            </w:tcBorders>
            <w:hideMark/>
          </w:tcPr>
          <w:p w:rsidR="00984FAD" w:rsidRDefault="00984FAD">
            <w:pPr>
              <w:cnfStyle w:val="000000100000" w:firstRow="0" w:lastRow="0" w:firstColumn="0" w:lastColumn="0" w:oddVBand="0" w:evenVBand="0" w:oddHBand="1" w:evenHBand="0" w:firstRowFirstColumn="0" w:firstRowLastColumn="0" w:lastRowFirstColumn="0" w:lastRowLastColumn="0"/>
            </w:pPr>
            <w:r>
              <w:rPr>
                <w:b/>
              </w:rPr>
              <w:t>Provoque la recherche de l’organisation perdue</w:t>
            </w:r>
            <w:r>
              <w:t xml:space="preserve"> (les gens qui vivent dans la société étaient organisés avant, maintenant ils sont perdus)</w:t>
            </w:r>
          </w:p>
        </w:tc>
      </w:tr>
      <w:tr w:rsidR="00984FAD" w:rsidTr="00984FAD">
        <w:trPr>
          <w:cnfStyle w:val="000000010000" w:firstRow="0" w:lastRow="0" w:firstColumn="0" w:lastColumn="0" w:oddVBand="0" w:evenVBand="0" w:oddHBand="0" w:evenHBand="1"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7BA0CD" w:themeColor="accent1" w:themeTint="BF"/>
              <w:left w:val="single" w:sz="8" w:space="0" w:color="7BA0CD" w:themeColor="accent1" w:themeTint="BF"/>
              <w:bottom w:val="single" w:sz="8" w:space="0" w:color="7BA0CD" w:themeColor="accent1" w:themeTint="BF"/>
            </w:tcBorders>
            <w:hideMark/>
          </w:tcPr>
          <w:p w:rsidR="00984FAD" w:rsidRDefault="00984FAD">
            <w:pPr>
              <w:rPr>
                <w:b w:val="0"/>
              </w:rPr>
            </w:pPr>
            <w:r>
              <w:t>Remède : contrainte générale et massive</w:t>
            </w:r>
            <w:r>
              <w:rPr>
                <w:b w:val="0"/>
              </w:rPr>
              <w:t xml:space="preserve"> </w:t>
            </w:r>
          </w:p>
        </w:tc>
        <w:tc>
          <w:tcPr>
            <w:tcW w:w="5654" w:type="dxa"/>
            <w:tcBorders>
              <w:top w:val="single" w:sz="8" w:space="0" w:color="7BA0CD" w:themeColor="accent1" w:themeTint="BF"/>
              <w:bottom w:val="single" w:sz="8" w:space="0" w:color="7BA0CD" w:themeColor="accent1" w:themeTint="BF"/>
              <w:right w:val="single" w:sz="8" w:space="0" w:color="7BA0CD" w:themeColor="accent1" w:themeTint="BF"/>
            </w:tcBorders>
            <w:hideMark/>
          </w:tcPr>
          <w:p w:rsidR="00984FAD" w:rsidRDefault="00984FAD">
            <w:pPr>
              <w:cnfStyle w:val="000000010000" w:firstRow="0" w:lastRow="0" w:firstColumn="0" w:lastColumn="0" w:oddVBand="0" w:evenVBand="0" w:oddHBand="0" w:evenHBand="1" w:firstRowFirstColumn="0" w:firstRowLastColumn="0" w:lastRowFirstColumn="0" w:lastRowLastColumn="0"/>
            </w:pPr>
            <w:r>
              <w:rPr>
                <w:b/>
              </w:rPr>
              <w:t xml:space="preserve">Remède : rétablissement de l’organisation des zones affectées </w:t>
            </w:r>
          </w:p>
        </w:tc>
      </w:tr>
    </w:tbl>
    <w:p w:rsidR="00984FAD" w:rsidRDefault="00984FAD" w:rsidP="00984FAD"/>
    <w:p w:rsidR="00984FAD" w:rsidRDefault="00984FAD" w:rsidP="00984FAD">
      <w:pPr>
        <w:jc w:val="center"/>
      </w:pPr>
      <w:r>
        <w:t>** Durkheim n’a jamais utiliser la théorie de l’anomie pour expliquer le crime**</w:t>
      </w:r>
    </w:p>
    <w:p w:rsidR="00984FAD" w:rsidRDefault="00984FAD" w:rsidP="00984FAD">
      <w:pPr>
        <w:jc w:val="center"/>
      </w:pPr>
    </w:p>
    <w:p w:rsidR="00984FAD" w:rsidRDefault="00984FAD" w:rsidP="00984FAD">
      <w:pPr>
        <w:jc w:val="center"/>
      </w:pPr>
    </w:p>
    <w:p w:rsidR="00984FAD" w:rsidRDefault="00984FAD" w:rsidP="00984FAD">
      <w:pPr>
        <w:pStyle w:val="Heading5"/>
      </w:pPr>
      <w:r>
        <w:lastRenderedPageBreak/>
        <w:t>L’anomie chez Durkheim</w:t>
      </w:r>
    </w:p>
    <w:p w:rsidR="00984FAD" w:rsidRDefault="00984FAD" w:rsidP="008B25ED">
      <w:pPr>
        <w:pStyle w:val="ListParagraph"/>
        <w:numPr>
          <w:ilvl w:val="0"/>
          <w:numId w:val="36"/>
        </w:numPr>
        <w:rPr>
          <w:b/>
        </w:rPr>
      </w:pPr>
      <w:r>
        <w:rPr>
          <w:b/>
        </w:rPr>
        <w:t>La vision de l’homme chez Durkheim</w:t>
      </w:r>
    </w:p>
    <w:p w:rsidR="00984FAD" w:rsidRDefault="00984FAD" w:rsidP="008B25ED">
      <w:pPr>
        <w:pStyle w:val="ListParagraph"/>
        <w:numPr>
          <w:ilvl w:val="1"/>
          <w:numId w:val="36"/>
        </w:numPr>
        <w:rPr>
          <w:b/>
          <w:u w:val="single"/>
        </w:rPr>
      </w:pPr>
      <w:r>
        <w:t xml:space="preserve">Vision </w:t>
      </w:r>
      <w:r>
        <w:rPr>
          <w:u w:val="single"/>
        </w:rPr>
        <w:t>très négative</w:t>
      </w:r>
    </w:p>
    <w:p w:rsidR="00984FAD" w:rsidRDefault="00984FAD" w:rsidP="008B25ED">
      <w:pPr>
        <w:pStyle w:val="ListParagraph"/>
        <w:numPr>
          <w:ilvl w:val="1"/>
          <w:numId w:val="36"/>
        </w:numPr>
        <w:rPr>
          <w:b/>
        </w:rPr>
      </w:pPr>
      <w:r>
        <w:t xml:space="preserve">Ne faisait pas confiance à l’individu. Pour lui, si on laissait la société entre les mains des individus, il n’y aurait pas de société. </w:t>
      </w:r>
    </w:p>
    <w:p w:rsidR="00984FAD" w:rsidRDefault="00984FAD" w:rsidP="008B25ED">
      <w:pPr>
        <w:pStyle w:val="ListParagraph"/>
        <w:numPr>
          <w:ilvl w:val="1"/>
          <w:numId w:val="36"/>
        </w:numPr>
        <w:rPr>
          <w:b/>
        </w:rPr>
      </w:pPr>
      <w:r>
        <w:t>L’individu ne met pas de limites à ses désirs. Donc si la société ne met pas de frein, rien ne l’arrêtera.</w:t>
      </w:r>
    </w:p>
    <w:p w:rsidR="00984FAD" w:rsidRDefault="00984FAD" w:rsidP="008B25ED">
      <w:pPr>
        <w:pStyle w:val="ListParagraph"/>
        <w:numPr>
          <w:ilvl w:val="1"/>
          <w:numId w:val="36"/>
        </w:numPr>
        <w:rPr>
          <w:b/>
        </w:rPr>
      </w:pPr>
      <w:r>
        <w:t>Sans la contrainte, l’homme fait ce qu’il veut. Une des fonctions de la société est d’encadrer les gens.</w:t>
      </w:r>
    </w:p>
    <w:p w:rsidR="00984FAD" w:rsidRDefault="00984FAD" w:rsidP="008B25ED">
      <w:pPr>
        <w:pStyle w:val="ListParagraph"/>
        <w:numPr>
          <w:ilvl w:val="0"/>
          <w:numId w:val="36"/>
        </w:numPr>
        <w:rPr>
          <w:b/>
        </w:rPr>
      </w:pPr>
      <w:r>
        <w:rPr>
          <w:b/>
        </w:rPr>
        <w:t>Sa grande préoccupation intellectuelle</w:t>
      </w:r>
    </w:p>
    <w:p w:rsidR="00984FAD" w:rsidRDefault="00984FAD" w:rsidP="008B25ED">
      <w:pPr>
        <w:pStyle w:val="ListParagraph"/>
        <w:numPr>
          <w:ilvl w:val="1"/>
          <w:numId w:val="36"/>
        </w:numPr>
        <w:rPr>
          <w:b/>
        </w:rPr>
      </w:pPr>
      <w:r>
        <w:t xml:space="preserve">Identifier tous les éléments qui assurent le bien-être de la société. Répondre à la question : </w:t>
      </w:r>
      <w:r w:rsidR="00466AD4">
        <w:t>à</w:t>
      </w:r>
      <w:r>
        <w:t xml:space="preserve"> quelle condition une société peut exister? Ces conditions passent par un encadrement strict des individus</w:t>
      </w:r>
    </w:p>
    <w:p w:rsidR="00984FAD" w:rsidRDefault="00984FAD" w:rsidP="008B25ED">
      <w:pPr>
        <w:pStyle w:val="ListParagraph"/>
        <w:numPr>
          <w:ilvl w:val="0"/>
          <w:numId w:val="36"/>
        </w:numPr>
        <w:rPr>
          <w:b/>
        </w:rPr>
      </w:pPr>
      <w:r>
        <w:rPr>
          <w:b/>
        </w:rPr>
        <w:t xml:space="preserve">L’évolution du concept d’anomie dans son œuvre </w:t>
      </w:r>
    </w:p>
    <w:p w:rsidR="00984FAD" w:rsidRDefault="00984FAD" w:rsidP="008B25ED">
      <w:pPr>
        <w:pStyle w:val="ListParagraph"/>
        <w:numPr>
          <w:ilvl w:val="1"/>
          <w:numId w:val="36"/>
        </w:numPr>
        <w:rPr>
          <w:b/>
        </w:rPr>
      </w:pPr>
      <w:r>
        <w:t>Il identifie l’anomie comme le facteur qui dérègle sa société idéale</w:t>
      </w:r>
    </w:p>
    <w:p w:rsidR="00984FAD" w:rsidRDefault="00984FAD" w:rsidP="00984FAD">
      <w:pPr>
        <w:pStyle w:val="NoSpacing"/>
        <w:rPr>
          <w:b/>
        </w:rPr>
      </w:pPr>
      <w:r>
        <w:rPr>
          <w:b/>
        </w:rPr>
        <w:t xml:space="preserve">NOTION 1 : Dans la </w:t>
      </w:r>
      <w:r>
        <w:rPr>
          <w:b/>
          <w:i/>
        </w:rPr>
        <w:t xml:space="preserve">Division du travail social </w:t>
      </w:r>
      <w:r>
        <w:rPr>
          <w:b/>
        </w:rPr>
        <w:t>(1893</w:t>
      </w:r>
      <w:proofErr w:type="gramStart"/>
      <w:r>
        <w:rPr>
          <w:b/>
        </w:rPr>
        <w:t>)</w:t>
      </w:r>
      <w:proofErr w:type="gramEnd"/>
      <w:r>
        <w:rPr>
          <w:b/>
        </w:rPr>
        <w:br/>
        <w:t xml:space="preserve">SCHÉMA : ÉCONOMIE </w:t>
      </w:r>
      <w:r>
        <w:rPr>
          <w:b/>
        </w:rPr>
        <w:sym w:font="Wingdings" w:char="F0E0"/>
      </w:r>
      <w:r>
        <w:rPr>
          <w:b/>
        </w:rPr>
        <w:t xml:space="preserve"> SOCIÉTÉ</w:t>
      </w:r>
    </w:p>
    <w:p w:rsidR="00984FAD" w:rsidRDefault="00984FAD" w:rsidP="008B25ED">
      <w:pPr>
        <w:pStyle w:val="NoSpacing"/>
        <w:numPr>
          <w:ilvl w:val="0"/>
          <w:numId w:val="37"/>
        </w:numPr>
        <w:rPr>
          <w:b/>
          <w:i/>
        </w:rPr>
      </w:pPr>
      <w:r>
        <w:rPr>
          <w:b/>
          <w:i/>
        </w:rPr>
        <w:t>Processus qui conduit à une désintégration rapide de l’ordre en nuisant la complémentarité qui doit exister entre les parties différentiées d’un système social</w:t>
      </w:r>
      <w:r>
        <w:rPr>
          <w:b/>
          <w:i/>
        </w:rPr>
        <w:br/>
      </w:r>
    </w:p>
    <w:p w:rsidR="00984FAD" w:rsidRDefault="00984FAD" w:rsidP="008B25ED">
      <w:pPr>
        <w:pStyle w:val="ListParagraph"/>
        <w:numPr>
          <w:ilvl w:val="0"/>
          <w:numId w:val="38"/>
        </w:numPr>
        <w:rPr>
          <w:b/>
        </w:rPr>
      </w:pPr>
      <w:r>
        <w:t xml:space="preserve">Durkheim n’a pas </w:t>
      </w:r>
      <w:r w:rsidR="00466AD4">
        <w:t>défini</w:t>
      </w:r>
      <w:r>
        <w:t xml:space="preserve"> l’</w:t>
      </w:r>
      <w:r w:rsidR="00466AD4">
        <w:t>anomie,</w:t>
      </w:r>
      <w:r>
        <w:t xml:space="preserve"> car il est préoccupé par quelque chose qu’il ne sait pas expliquer.</w:t>
      </w:r>
    </w:p>
    <w:p w:rsidR="00984FAD" w:rsidRDefault="00466AD4" w:rsidP="008B25ED">
      <w:pPr>
        <w:pStyle w:val="ListParagraph"/>
        <w:numPr>
          <w:ilvl w:val="0"/>
          <w:numId w:val="38"/>
        </w:numPr>
        <w:rPr>
          <w:b/>
        </w:rPr>
      </w:pPr>
      <w:r>
        <w:t>Appelle</w:t>
      </w:r>
      <w:r w:rsidR="00984FAD">
        <w:t xml:space="preserve"> au concept de l’anomie pour l’aider à expliquer quelque chose qu’il ne sait pas expliquer</w:t>
      </w:r>
    </w:p>
    <w:p w:rsidR="00466AD4" w:rsidRDefault="00466AD4" w:rsidP="00466AD4">
      <w:pPr>
        <w:pStyle w:val="NoSpacing"/>
        <w:rPr>
          <w:b/>
        </w:rPr>
      </w:pPr>
      <w:r>
        <w:rPr>
          <w:b/>
        </w:rPr>
        <w:t xml:space="preserve">NOTION 2 : Dans </w:t>
      </w:r>
      <w:r>
        <w:rPr>
          <w:b/>
          <w:i/>
        </w:rPr>
        <w:t>Le suicide</w:t>
      </w:r>
      <w:r>
        <w:rPr>
          <w:b/>
        </w:rPr>
        <w:t xml:space="preserve"> (1897</w:t>
      </w:r>
      <w:proofErr w:type="gramStart"/>
      <w:r>
        <w:rPr>
          <w:b/>
        </w:rPr>
        <w:t>)</w:t>
      </w:r>
      <w:proofErr w:type="gramEnd"/>
      <w:r>
        <w:rPr>
          <w:b/>
        </w:rPr>
        <w:br/>
        <w:t xml:space="preserve">SCHÉMA : ÉCONOMIE </w:t>
      </w:r>
      <w:r>
        <w:rPr>
          <w:b/>
        </w:rPr>
        <w:sym w:font="Wingdings" w:char="F0E0"/>
      </w:r>
      <w:r>
        <w:rPr>
          <w:b/>
        </w:rPr>
        <w:t xml:space="preserve"> SOCIÉTÉ </w:t>
      </w:r>
      <w:r>
        <w:rPr>
          <w:b/>
        </w:rPr>
        <w:sym w:font="Wingdings" w:char="F0E0"/>
      </w:r>
      <w:r>
        <w:rPr>
          <w:b/>
        </w:rPr>
        <w:t xml:space="preserve"> PSYCHOLOGIQUE</w:t>
      </w:r>
    </w:p>
    <w:p w:rsidR="00466AD4" w:rsidRDefault="00466AD4" w:rsidP="008B25ED">
      <w:pPr>
        <w:pStyle w:val="NoSpacing"/>
        <w:numPr>
          <w:ilvl w:val="0"/>
          <w:numId w:val="39"/>
        </w:numPr>
        <w:rPr>
          <w:b/>
        </w:rPr>
      </w:pPr>
      <w:r>
        <w:rPr>
          <w:b/>
          <w:i/>
        </w:rPr>
        <w:t>Incapacité individuelle de s’adapter à un nouvel ordre social produit par un changement brusque de la structure économique</w:t>
      </w:r>
      <w:r>
        <w:rPr>
          <w:b/>
          <w:i/>
        </w:rPr>
        <w:br/>
      </w:r>
    </w:p>
    <w:p w:rsidR="00466AD4" w:rsidRDefault="00466AD4" w:rsidP="008B25ED">
      <w:pPr>
        <w:pStyle w:val="NoSpacing"/>
        <w:numPr>
          <w:ilvl w:val="0"/>
          <w:numId w:val="40"/>
        </w:numPr>
      </w:pPr>
      <w:r>
        <w:t>Il n’explique pas les causes du suicide, il s’intéresse aux variations et taux de suicide</w:t>
      </w:r>
    </w:p>
    <w:p w:rsidR="00466AD4" w:rsidRDefault="00466AD4" w:rsidP="008B25ED">
      <w:pPr>
        <w:pStyle w:val="NoSpacing"/>
        <w:numPr>
          <w:ilvl w:val="0"/>
          <w:numId w:val="40"/>
        </w:numPr>
      </w:pPr>
      <w:r>
        <w:t>L’acte de suicide est individuel</w:t>
      </w:r>
    </w:p>
    <w:p w:rsidR="00466AD4" w:rsidRDefault="00466AD4" w:rsidP="008B25ED">
      <w:pPr>
        <w:pStyle w:val="NoSpacing"/>
        <w:numPr>
          <w:ilvl w:val="0"/>
          <w:numId w:val="40"/>
        </w:numPr>
      </w:pPr>
      <w:r>
        <w:t>Lié à une structure qui se modifie brusquement et ce changement peut affecter certains individus</w:t>
      </w:r>
    </w:p>
    <w:p w:rsidR="00466AD4" w:rsidRDefault="00466AD4" w:rsidP="008B25ED">
      <w:pPr>
        <w:pStyle w:val="NoSpacing"/>
        <w:numPr>
          <w:ilvl w:val="0"/>
          <w:numId w:val="40"/>
        </w:numPr>
        <w:rPr>
          <w:b/>
        </w:rPr>
      </w:pPr>
      <w:r>
        <w:rPr>
          <w:b/>
        </w:rPr>
        <w:t>Le suicide</w:t>
      </w:r>
    </w:p>
    <w:p w:rsidR="00466AD4" w:rsidRDefault="00466AD4" w:rsidP="008B25ED">
      <w:pPr>
        <w:pStyle w:val="NoSpacing"/>
        <w:numPr>
          <w:ilvl w:val="1"/>
          <w:numId w:val="40"/>
        </w:numPr>
        <w:rPr>
          <w:u w:val="single"/>
        </w:rPr>
      </w:pPr>
      <w:r>
        <w:rPr>
          <w:u w:val="single"/>
        </w:rPr>
        <w:t>Égoïste :</w:t>
      </w:r>
      <w:r>
        <w:t xml:space="preserve"> suicide de personnes qui ont poussé trop loin l’individualiste, ils ne sentent pas intégrer dans la société ou le groupe. </w:t>
      </w:r>
      <w:r>
        <w:br/>
      </w:r>
    </w:p>
    <w:p w:rsidR="00466AD4" w:rsidRDefault="00466AD4" w:rsidP="008B25ED">
      <w:pPr>
        <w:pStyle w:val="NoSpacing"/>
        <w:numPr>
          <w:ilvl w:val="1"/>
          <w:numId w:val="40"/>
        </w:numPr>
        <w:rPr>
          <w:u w:val="single"/>
        </w:rPr>
      </w:pPr>
      <w:r>
        <w:rPr>
          <w:u w:val="single"/>
        </w:rPr>
        <w:t>Altruiste :</w:t>
      </w:r>
      <w:r>
        <w:t xml:space="preserve"> suicide par excès d’intégration. Tellement intégrer que le groupe passe avant lui, ce qui arrive au groupe il ne peut supporter. </w:t>
      </w:r>
      <w:r>
        <w:br/>
      </w:r>
    </w:p>
    <w:p w:rsidR="00466AD4" w:rsidRDefault="00466AD4" w:rsidP="008B25ED">
      <w:pPr>
        <w:pStyle w:val="NoSpacing"/>
        <w:numPr>
          <w:ilvl w:val="1"/>
          <w:numId w:val="40"/>
        </w:numPr>
        <w:rPr>
          <w:u w:val="single"/>
        </w:rPr>
      </w:pPr>
      <w:r>
        <w:rPr>
          <w:u w:val="single"/>
        </w:rPr>
        <w:t>Fataliste :</w:t>
      </w:r>
      <w:r>
        <w:t xml:space="preserve"> suicide provoqué par un excès de normes dans la société. Surtout dans les régimes dictatoriaux. L’individu doit se soumettre au pouvoir central. </w:t>
      </w:r>
      <w:r>
        <w:br/>
      </w:r>
    </w:p>
    <w:p w:rsidR="00466AD4" w:rsidRDefault="00466AD4" w:rsidP="008B25ED">
      <w:pPr>
        <w:pStyle w:val="NoSpacing"/>
        <w:numPr>
          <w:ilvl w:val="1"/>
          <w:numId w:val="40"/>
        </w:numPr>
        <w:rPr>
          <w:u w:val="single"/>
        </w:rPr>
      </w:pPr>
      <w:r>
        <w:rPr>
          <w:u w:val="single"/>
        </w:rPr>
        <w:lastRenderedPageBreak/>
        <w:t>ANOMIQUE:</w:t>
      </w:r>
      <w:r>
        <w:t xml:space="preserve"> est celui qui se produit lorsqu’il y a soit une dépression économique ou une période de prospérité économique, dans ces deux cas, l’individu est brusqué. On se suicide dans une dépression économique brusque ou prospérité brusque pour les mêmes raisons, la raison est que l’individu perd sa vision de la société. Il ne se reconnait plus dans le monde autour de lui. Elles ne sont pas des causes de l’acte de suicide, l’acte est individuel.</w:t>
      </w:r>
    </w:p>
    <w:p w:rsidR="00466AD4" w:rsidRDefault="00466AD4" w:rsidP="00466AD4">
      <w:pPr>
        <w:pStyle w:val="NoSpacing"/>
        <w:rPr>
          <w:u w:val="single"/>
        </w:rPr>
      </w:pPr>
    </w:p>
    <w:p w:rsidR="00466AD4" w:rsidRDefault="00466AD4" w:rsidP="00466AD4">
      <w:pPr>
        <w:pStyle w:val="NoSpacing"/>
        <w:rPr>
          <w:u w:val="single"/>
        </w:rPr>
      </w:pPr>
    </w:p>
    <w:p w:rsidR="00466AD4" w:rsidRPr="00466AD4" w:rsidRDefault="00466AD4" w:rsidP="00466AD4">
      <w:pPr>
        <w:pStyle w:val="NoSpacing"/>
        <w:jc w:val="center"/>
        <w:rPr>
          <w:u w:val="single"/>
        </w:rPr>
      </w:pPr>
      <w:r>
        <w:rPr>
          <w:noProof/>
          <w:lang w:val="fr-BE" w:eastAsia="fr-BE"/>
        </w:rPr>
        <w:drawing>
          <wp:inline distT="0" distB="0" distL="0" distR="0" wp14:anchorId="52678B94" wp14:editId="696282C8">
            <wp:extent cx="4200525" cy="229552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466AD4" w:rsidRDefault="00466AD4" w:rsidP="00466AD4">
      <w:pPr>
        <w:pStyle w:val="NoSpacing"/>
      </w:pPr>
    </w:p>
    <w:p w:rsidR="00466AD4" w:rsidRDefault="00466AD4" w:rsidP="00466AD4">
      <w:pPr>
        <w:pStyle w:val="NoSpacing"/>
        <w:rPr>
          <w:b/>
          <w:u w:val="single"/>
        </w:rPr>
      </w:pPr>
      <w:r>
        <w:rPr>
          <w:b/>
          <w:u w:val="single"/>
        </w:rPr>
        <w:t>Distinction entre les deux types d’anomie chez Durkheim :</w:t>
      </w:r>
    </w:p>
    <w:p w:rsidR="00466AD4" w:rsidRDefault="00466AD4" w:rsidP="00466AD4">
      <w:pPr>
        <w:pStyle w:val="NoSpacing"/>
        <w:rPr>
          <w:b/>
          <w:u w:val="single"/>
        </w:rPr>
      </w:pPr>
    </w:p>
    <w:p w:rsidR="00466AD4" w:rsidRDefault="00466AD4" w:rsidP="00466AD4">
      <w:pPr>
        <w:pStyle w:val="NoSpacing"/>
        <w:jc w:val="center"/>
        <w:rPr>
          <w:b/>
        </w:rPr>
      </w:pPr>
      <w:r>
        <w:rPr>
          <w:b/>
        </w:rPr>
        <w:t>NOTION 1</w:t>
      </w:r>
      <w:r>
        <w:rPr>
          <w:b/>
        </w:rPr>
        <w:tab/>
      </w:r>
      <w:r>
        <w:rPr>
          <w:b/>
        </w:rPr>
        <w:tab/>
      </w:r>
      <w:r>
        <w:rPr>
          <w:b/>
        </w:rPr>
        <w:tab/>
      </w:r>
      <w:r>
        <w:rPr>
          <w:b/>
        </w:rPr>
        <w:tab/>
        <w:t>NOTION 2</w:t>
      </w:r>
    </w:p>
    <w:p w:rsidR="00466AD4" w:rsidRDefault="00466AD4" w:rsidP="00466AD4">
      <w:pPr>
        <w:pStyle w:val="NoSpacing"/>
        <w:jc w:val="center"/>
        <w:rPr>
          <w:b/>
        </w:rPr>
      </w:pPr>
      <w:r>
        <w:rPr>
          <w:noProof/>
          <w:lang w:val="fr-BE" w:eastAsia="fr-BE"/>
        </w:rPr>
        <mc:AlternateContent>
          <mc:Choice Requires="wps">
            <w:drawing>
              <wp:anchor distT="0" distB="0" distL="114300" distR="114300" simplePos="0" relativeHeight="251671552" behindDoc="0" locked="0" layoutInCell="1" allowOverlap="1">
                <wp:simplePos x="0" y="0"/>
                <wp:positionH relativeFrom="column">
                  <wp:posOffset>1807845</wp:posOffset>
                </wp:positionH>
                <wp:positionV relativeFrom="paragraph">
                  <wp:posOffset>19685</wp:posOffset>
                </wp:positionV>
                <wp:extent cx="0" cy="297815"/>
                <wp:effectExtent l="95250" t="0" r="57150" b="64135"/>
                <wp:wrapNone/>
                <wp:docPr id="12" name="Straight Arrow Connector 12"/>
                <wp:cNvGraphicFramePr/>
                <a:graphic xmlns:a="http://schemas.openxmlformats.org/drawingml/2006/main">
                  <a:graphicData uri="http://schemas.microsoft.com/office/word/2010/wordprocessingShape">
                    <wps:wsp>
                      <wps:cNvCnPr/>
                      <wps:spPr>
                        <a:xfrm>
                          <a:off x="0" y="0"/>
                          <a:ext cx="0" cy="2971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142.35pt;margin-top:1.55pt;width:0;height:2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" strokecolor="#4579b8 [3044]">
                <v:stroke endarrow="open"/>
              </v:shape>
            </w:pict>
          </mc:Fallback>
        </mc:AlternateContent>
      </w:r>
      <w:r>
        <w:rPr>
          <w:noProof/>
          <w:lang w:val="fr-BE" w:eastAsia="fr-BE"/>
        </w:rPr>
        <mc:AlternateContent>
          <mc:Choice Requires="wps">
            <w:drawing>
              <wp:anchor distT="0" distB="0" distL="114300" distR="114300" simplePos="0" relativeHeight="251672576" behindDoc="0" locked="0" layoutInCell="1" allowOverlap="1">
                <wp:simplePos x="0" y="0"/>
                <wp:positionH relativeFrom="column">
                  <wp:posOffset>4093845</wp:posOffset>
                </wp:positionH>
                <wp:positionV relativeFrom="paragraph">
                  <wp:posOffset>19685</wp:posOffset>
                </wp:positionV>
                <wp:extent cx="0" cy="297180"/>
                <wp:effectExtent l="95250" t="0" r="57150" b="64770"/>
                <wp:wrapNone/>
                <wp:docPr id="13" name="Straight Arrow Connector 13"/>
                <wp:cNvGraphicFramePr/>
                <a:graphic xmlns:a="http://schemas.openxmlformats.org/drawingml/2006/main">
                  <a:graphicData uri="http://schemas.microsoft.com/office/word/2010/wordprocessingShape">
                    <wps:wsp>
                      <wps:cNvCnPr/>
                      <wps:spPr>
                        <a:xfrm>
                          <a:off x="0" y="0"/>
                          <a:ext cx="0" cy="2971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22.35pt;margin-top:1.55pt;width:0;height:23.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" strokecolor="#4579b8 [3044]">
                <v:stroke endarrow="open"/>
              </v:shape>
            </w:pict>
          </mc:Fallback>
        </mc:AlternateContent>
      </w:r>
    </w:p>
    <w:p w:rsidR="00466AD4" w:rsidRDefault="00466AD4" w:rsidP="00466AD4">
      <w:pPr>
        <w:pStyle w:val="NoSpacing"/>
        <w:jc w:val="center"/>
        <w:rPr>
          <w:b/>
        </w:rPr>
      </w:pPr>
    </w:p>
    <w:p w:rsidR="00466AD4" w:rsidRDefault="00466AD4" w:rsidP="00466AD4">
      <w:pPr>
        <w:pStyle w:val="NoSpacing"/>
        <w:jc w:val="center"/>
        <w:rPr>
          <w:b/>
        </w:rPr>
      </w:pPr>
      <w:r>
        <w:rPr>
          <w:b/>
        </w:rPr>
        <w:t xml:space="preserve">     Accent SOCIAL</w:t>
      </w:r>
      <w:r>
        <w:rPr>
          <w:b/>
        </w:rPr>
        <w:tab/>
      </w:r>
      <w:r>
        <w:rPr>
          <w:b/>
        </w:rPr>
        <w:tab/>
      </w:r>
      <w:r>
        <w:rPr>
          <w:b/>
        </w:rPr>
        <w:tab/>
        <w:t>Accent INDIVIDUEL</w:t>
      </w:r>
    </w:p>
    <w:p w:rsidR="00466AD4" w:rsidRDefault="00466AD4" w:rsidP="00466AD4">
      <w:pPr>
        <w:pStyle w:val="NoSpacing"/>
        <w:jc w:val="center"/>
        <w:rPr>
          <w:b/>
        </w:rPr>
      </w:pPr>
      <w:r>
        <w:rPr>
          <w:noProof/>
          <w:lang w:val="fr-BE" w:eastAsia="fr-BE"/>
        </w:rPr>
        <mc:AlternateContent>
          <mc:Choice Requires="wps">
            <w:drawing>
              <wp:anchor distT="0" distB="0" distL="114300" distR="114300" simplePos="0" relativeHeight="251673600" behindDoc="0" locked="0" layoutInCell="1" allowOverlap="1">
                <wp:simplePos x="0" y="0"/>
                <wp:positionH relativeFrom="column">
                  <wp:posOffset>2062480</wp:posOffset>
                </wp:positionH>
                <wp:positionV relativeFrom="paragraph">
                  <wp:posOffset>61595</wp:posOffset>
                </wp:positionV>
                <wp:extent cx="712470" cy="403860"/>
                <wp:effectExtent l="0" t="0" r="68580" b="53340"/>
                <wp:wrapNone/>
                <wp:docPr id="14" name="Straight Arrow Connector 14"/>
                <wp:cNvGraphicFramePr/>
                <a:graphic xmlns:a="http://schemas.openxmlformats.org/drawingml/2006/main">
                  <a:graphicData uri="http://schemas.microsoft.com/office/word/2010/wordprocessingShape">
                    <wps:wsp>
                      <wps:cNvCnPr/>
                      <wps:spPr>
                        <a:xfrm>
                          <a:off x="0" y="0"/>
                          <a:ext cx="711835"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162.4pt;margin-top:4.85pt;width:56.1pt;height:3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" strokecolor="#4579b8 [3044]">
                <v:stroke endarrow="open"/>
              </v:shape>
            </w:pict>
          </mc:Fallback>
        </mc:AlternateContent>
      </w:r>
      <w:r>
        <w:rPr>
          <w:noProof/>
          <w:lang w:val="fr-BE" w:eastAsia="fr-BE"/>
        </w:rPr>
        <mc:AlternateContent>
          <mc:Choice Requires="wps">
            <w:drawing>
              <wp:anchor distT="0" distB="0" distL="114300" distR="114300" simplePos="0" relativeHeight="251674624" behindDoc="0" locked="0" layoutInCell="1" allowOverlap="1">
                <wp:simplePos x="0" y="0"/>
                <wp:positionH relativeFrom="column">
                  <wp:posOffset>3328035</wp:posOffset>
                </wp:positionH>
                <wp:positionV relativeFrom="paragraph">
                  <wp:posOffset>61595</wp:posOffset>
                </wp:positionV>
                <wp:extent cx="616585" cy="403860"/>
                <wp:effectExtent l="38100" t="0" r="31115" b="53340"/>
                <wp:wrapNone/>
                <wp:docPr id="15" name="Straight Arrow Connector 15"/>
                <wp:cNvGraphicFramePr/>
                <a:graphic xmlns:a="http://schemas.openxmlformats.org/drawingml/2006/main">
                  <a:graphicData uri="http://schemas.microsoft.com/office/word/2010/wordprocessingShape">
                    <wps:wsp>
                      <wps:cNvCnPr/>
                      <wps:spPr>
                        <a:xfrm flipH="1">
                          <a:off x="0" y="0"/>
                          <a:ext cx="616585" cy="40386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62.05pt;margin-top:4.85pt;width:48.55pt;height:31.8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" strokecolor="#4579b8 [3044]">
                <v:stroke endarrow="open"/>
              </v:shape>
            </w:pict>
          </mc:Fallback>
        </mc:AlternateContent>
      </w:r>
    </w:p>
    <w:p w:rsidR="00466AD4" w:rsidRDefault="00466AD4" w:rsidP="00466AD4">
      <w:pPr>
        <w:pStyle w:val="NoSpacing"/>
        <w:jc w:val="center"/>
        <w:rPr>
          <w:b/>
        </w:rPr>
      </w:pPr>
    </w:p>
    <w:p w:rsidR="00466AD4" w:rsidRDefault="00466AD4" w:rsidP="00466AD4">
      <w:pPr>
        <w:pStyle w:val="NoSpacing"/>
        <w:jc w:val="center"/>
        <w:rPr>
          <w:b/>
        </w:rPr>
      </w:pPr>
    </w:p>
    <w:p w:rsidR="00466AD4" w:rsidRDefault="00466AD4" w:rsidP="00466AD4">
      <w:pPr>
        <w:pStyle w:val="NoSpacing"/>
        <w:jc w:val="center"/>
        <w:rPr>
          <w:b/>
        </w:rPr>
      </w:pPr>
      <w:r>
        <w:rPr>
          <w:b/>
        </w:rPr>
        <w:t>Phénomène PATHOLOGIQUE</w:t>
      </w:r>
    </w:p>
    <w:p w:rsidR="00466AD4" w:rsidRDefault="00466AD4" w:rsidP="00466AD4">
      <w:pPr>
        <w:pStyle w:val="NoSpacing"/>
        <w:jc w:val="center"/>
        <w:rPr>
          <w:b/>
        </w:rPr>
      </w:pPr>
    </w:p>
    <w:p w:rsidR="00466AD4" w:rsidRPr="00466AD4" w:rsidRDefault="00466AD4" w:rsidP="008B25ED">
      <w:pPr>
        <w:pStyle w:val="NoSpacing"/>
        <w:numPr>
          <w:ilvl w:val="0"/>
          <w:numId w:val="41"/>
        </w:numPr>
      </w:pPr>
      <w:r>
        <w:t xml:space="preserve">Avant la société industrielle, les sociétés étaient très fortes sur la conscience </w:t>
      </w:r>
      <w:r>
        <w:br/>
        <w:t xml:space="preserve">collective et très peu d’anomie. </w:t>
      </w:r>
    </w:p>
    <w:p w:rsidR="00466AD4" w:rsidRDefault="00466AD4" w:rsidP="00466AD4">
      <w:pPr>
        <w:pStyle w:val="NoSpacing"/>
        <w:rPr>
          <w:b/>
        </w:rPr>
      </w:pPr>
    </w:p>
    <w:p w:rsidR="00466AD4" w:rsidRDefault="00466AD4" w:rsidP="008B25ED">
      <w:pPr>
        <w:pStyle w:val="ListParagraph"/>
        <w:numPr>
          <w:ilvl w:val="0"/>
          <w:numId w:val="42"/>
        </w:numPr>
        <w:rPr>
          <w:b/>
        </w:rPr>
      </w:pPr>
      <w:r>
        <w:rPr>
          <w:b/>
          <w:i/>
        </w:rPr>
        <w:t>Division du travail social</w:t>
      </w:r>
    </w:p>
    <w:p w:rsidR="00466AD4" w:rsidRDefault="00466AD4" w:rsidP="008B25ED">
      <w:pPr>
        <w:pStyle w:val="ListParagraph"/>
        <w:numPr>
          <w:ilvl w:val="1"/>
          <w:numId w:val="42"/>
        </w:numPr>
        <w:rPr>
          <w:b/>
        </w:rPr>
      </w:pPr>
      <w:r>
        <w:t>Produis des choses par le travail, et le travail assure les nécessités de la vie (logement, nourriture)</w:t>
      </w:r>
    </w:p>
    <w:p w:rsidR="00466AD4" w:rsidRDefault="00466AD4" w:rsidP="008B25ED">
      <w:pPr>
        <w:pStyle w:val="ListParagraph"/>
        <w:numPr>
          <w:ilvl w:val="1"/>
          <w:numId w:val="42"/>
        </w:numPr>
        <w:rPr>
          <w:b/>
        </w:rPr>
      </w:pPr>
      <w:r>
        <w:t>Le travail n’a pas toujours inséré dans le même mode de production. À travers les différents modes de production, le travail ne s’est jamais divisé de la même façon.</w:t>
      </w:r>
    </w:p>
    <w:p w:rsidR="00466AD4" w:rsidRDefault="00466AD4" w:rsidP="008B25ED">
      <w:pPr>
        <w:pStyle w:val="ListParagraph"/>
        <w:numPr>
          <w:ilvl w:val="1"/>
          <w:numId w:val="42"/>
        </w:numPr>
        <w:rPr>
          <w:b/>
        </w:rPr>
      </w:pPr>
      <w:r>
        <w:t xml:space="preserve">Développe une notion à travers laquelle on pourra comprendre comment les sociétés ont évolué et sont restées les mêmes : </w:t>
      </w:r>
      <w:r>
        <w:rPr>
          <w:b/>
        </w:rPr>
        <w:t xml:space="preserve">SOLIDARITÉ. </w:t>
      </w:r>
      <w:r>
        <w:t>Pour lui, c’est la base qui assure le maintien d’une société.</w:t>
      </w:r>
      <w:r>
        <w:br/>
      </w:r>
    </w:p>
    <w:p w:rsidR="00466AD4" w:rsidRPr="00466AD4" w:rsidRDefault="00466AD4" w:rsidP="00466AD4">
      <w:pPr>
        <w:pStyle w:val="ListParagraph"/>
        <w:ind w:left="1080"/>
        <w:rPr>
          <w:b/>
        </w:rPr>
      </w:pPr>
    </w:p>
    <w:p w:rsidR="00466AD4" w:rsidRDefault="00466AD4" w:rsidP="008B25ED">
      <w:pPr>
        <w:pStyle w:val="ListParagraph"/>
        <w:numPr>
          <w:ilvl w:val="1"/>
          <w:numId w:val="42"/>
        </w:numPr>
        <w:rPr>
          <w:b/>
        </w:rPr>
      </w:pPr>
      <w:r>
        <w:lastRenderedPageBreak/>
        <w:t>Pas qu’une sorte de solidarité, il en distingue 2 :</w:t>
      </w:r>
    </w:p>
    <w:p w:rsidR="00466AD4" w:rsidRDefault="00466AD4" w:rsidP="008B25ED">
      <w:pPr>
        <w:pStyle w:val="ListParagraph"/>
        <w:numPr>
          <w:ilvl w:val="2"/>
          <w:numId w:val="42"/>
        </w:numPr>
        <w:rPr>
          <w:b/>
        </w:rPr>
      </w:pPr>
      <w:r>
        <w:rPr>
          <w:u w:val="single"/>
        </w:rPr>
        <w:t>Mécanique</w:t>
      </w:r>
      <w:r>
        <w:t> : sociétés primitives, petites sociétés. La forme de solidarité qui assure l’existence des sociétés précapitalistes.</w:t>
      </w:r>
    </w:p>
    <w:p w:rsidR="00466AD4" w:rsidRDefault="00466AD4" w:rsidP="008B25ED">
      <w:pPr>
        <w:pStyle w:val="ListParagraph"/>
        <w:numPr>
          <w:ilvl w:val="3"/>
          <w:numId w:val="42"/>
        </w:numPr>
      </w:pPr>
      <w:r>
        <w:rPr>
          <w:i/>
        </w:rPr>
        <w:t>Division du travail :</w:t>
      </w:r>
      <w:r>
        <w:t xml:space="preserve"> FAIBLE OU SIMPLE (activités simples ex. pêche)</w:t>
      </w:r>
    </w:p>
    <w:p w:rsidR="00466AD4" w:rsidRDefault="00466AD4" w:rsidP="008B25ED">
      <w:pPr>
        <w:pStyle w:val="ListParagraph"/>
        <w:numPr>
          <w:ilvl w:val="3"/>
          <w:numId w:val="42"/>
        </w:numPr>
      </w:pPr>
      <w:r>
        <w:rPr>
          <w:i/>
        </w:rPr>
        <w:t>Conscience collective </w:t>
      </w:r>
      <w:r>
        <w:t>: FORTE (grande adhésion sociale)</w:t>
      </w:r>
    </w:p>
    <w:p w:rsidR="00466AD4" w:rsidRDefault="00466AD4" w:rsidP="008B25ED">
      <w:pPr>
        <w:pStyle w:val="ListParagraph"/>
        <w:numPr>
          <w:ilvl w:val="2"/>
          <w:numId w:val="42"/>
        </w:numPr>
        <w:rPr>
          <w:b/>
        </w:rPr>
      </w:pPr>
      <w:r>
        <w:rPr>
          <w:u w:val="single"/>
        </w:rPr>
        <w:t>Organique</w:t>
      </w:r>
      <w:r>
        <w:t xml:space="preserve"> : sociétés de types industrielles ou capitalistes. </w:t>
      </w:r>
    </w:p>
    <w:p w:rsidR="00466AD4" w:rsidRDefault="00466AD4" w:rsidP="008B25ED">
      <w:pPr>
        <w:pStyle w:val="ListParagraph"/>
        <w:numPr>
          <w:ilvl w:val="3"/>
          <w:numId w:val="42"/>
        </w:numPr>
        <w:rPr>
          <w:b/>
        </w:rPr>
      </w:pPr>
      <w:r>
        <w:rPr>
          <w:i/>
        </w:rPr>
        <w:t>Division du travail :</w:t>
      </w:r>
      <w:r>
        <w:t xml:space="preserve"> FORTE (chaque personne dépend de l’autre)</w:t>
      </w:r>
    </w:p>
    <w:p w:rsidR="00466AD4" w:rsidRDefault="00466AD4" w:rsidP="008B25ED">
      <w:pPr>
        <w:pStyle w:val="ListParagraph"/>
        <w:numPr>
          <w:ilvl w:val="3"/>
          <w:numId w:val="42"/>
        </w:numPr>
        <w:rPr>
          <w:b/>
        </w:rPr>
      </w:pPr>
      <w:r>
        <w:rPr>
          <w:i/>
        </w:rPr>
        <w:t xml:space="preserve">Conscience collective : </w:t>
      </w:r>
      <w:r>
        <w:t>FAIBLE (pas d’adhésion forte)</w:t>
      </w:r>
    </w:p>
    <w:p w:rsidR="00466AD4" w:rsidRPr="00466AD4" w:rsidRDefault="00466AD4" w:rsidP="008B25ED">
      <w:pPr>
        <w:pStyle w:val="ListParagraph"/>
        <w:numPr>
          <w:ilvl w:val="1"/>
          <w:numId w:val="42"/>
        </w:numPr>
        <w:rPr>
          <w:b/>
        </w:rPr>
      </w:pPr>
      <w:r>
        <w:rPr>
          <w:b/>
        </w:rPr>
        <w:t>ANOMIE</w:t>
      </w:r>
      <w:r>
        <w:t xml:space="preserve"> arrive dans la conscience collective dans la solidarité organique</w:t>
      </w:r>
    </w:p>
    <w:p w:rsidR="00466AD4" w:rsidRDefault="00466AD4" w:rsidP="008B25ED">
      <w:pPr>
        <w:pStyle w:val="Heading3"/>
        <w:numPr>
          <w:ilvl w:val="0"/>
          <w:numId w:val="43"/>
        </w:numPr>
      </w:pPr>
      <w:r>
        <w:t>La théorie de la déviance de Merton</w:t>
      </w:r>
    </w:p>
    <w:p w:rsidR="00466AD4" w:rsidRDefault="00466AD4" w:rsidP="00466AD4">
      <w:r>
        <w:t>Une théorie que Merton fait pour expliquer le comportement criminel et dans cette théorie il utilise le concept d’anomie de Durkheim.</w:t>
      </w:r>
    </w:p>
    <w:p w:rsidR="00466AD4" w:rsidRDefault="00466AD4" w:rsidP="00466AD4">
      <w:pPr>
        <w:pStyle w:val="NoSpacing"/>
        <w:rPr>
          <w:b/>
          <w:u w:val="single"/>
        </w:rPr>
      </w:pPr>
      <w:r>
        <w:rPr>
          <w:b/>
          <w:u w:val="single"/>
        </w:rPr>
        <w:t>Point de départ de Merton (p.133)</w:t>
      </w:r>
    </w:p>
    <w:p w:rsidR="00466AD4" w:rsidRPr="00466AD4" w:rsidRDefault="00466AD4" w:rsidP="00466AD4">
      <w:pPr>
        <w:rPr>
          <w:sz w:val="20"/>
          <w:szCs w:val="20"/>
        </w:rPr>
      </w:pPr>
      <w:r w:rsidRPr="00466AD4">
        <w:rPr>
          <w:sz w:val="20"/>
          <w:szCs w:val="20"/>
        </w:rPr>
        <w:t xml:space="preserve">« Dans cet essai, nous voudrons poser les bases d’une analyse des sources sociales et culturelles de la déviance, </w:t>
      </w:r>
      <w:r>
        <w:rPr>
          <w:sz w:val="20"/>
          <w:szCs w:val="20"/>
        </w:rPr>
        <w:t>notre</w:t>
      </w:r>
      <w:r w:rsidRPr="00466AD4">
        <w:rPr>
          <w:sz w:val="20"/>
          <w:szCs w:val="20"/>
        </w:rPr>
        <w:t xml:space="preserve"> bu</w:t>
      </w:r>
      <w:r>
        <w:rPr>
          <w:sz w:val="20"/>
          <w:szCs w:val="20"/>
        </w:rPr>
        <w:t xml:space="preserve">t </w:t>
      </w:r>
      <w:r w:rsidRPr="00466AD4">
        <w:rPr>
          <w:sz w:val="20"/>
          <w:szCs w:val="20"/>
        </w:rPr>
        <w:t xml:space="preserve">est essentiellement </w:t>
      </w:r>
      <w:r>
        <w:rPr>
          <w:sz w:val="20"/>
          <w:szCs w:val="20"/>
        </w:rPr>
        <w:t>de</w:t>
      </w:r>
      <w:r w:rsidRPr="00466AD4">
        <w:rPr>
          <w:sz w:val="20"/>
          <w:szCs w:val="20"/>
        </w:rPr>
        <w:t xml:space="preserve"> chercher à découvrir comment des structures sociales peuvent, dans des cas déterminés, </w:t>
      </w:r>
      <w:r w:rsidRPr="00466AD4">
        <w:rPr>
          <w:sz w:val="20"/>
          <w:szCs w:val="20"/>
          <w:u w:val="single"/>
        </w:rPr>
        <w:t>pousser certains individus</w:t>
      </w:r>
      <w:r w:rsidRPr="00466AD4">
        <w:rPr>
          <w:sz w:val="20"/>
          <w:szCs w:val="20"/>
        </w:rPr>
        <w:t xml:space="preserve"> à adopter un comportement déviant au lieu d’une conduite conformiste. Si nous pouvons </w:t>
      </w:r>
      <w:r w:rsidRPr="00466AD4">
        <w:rPr>
          <w:sz w:val="20"/>
          <w:szCs w:val="20"/>
          <w:u w:val="single"/>
        </w:rPr>
        <w:t>situer les groupes qui sont particulièrement sensibles à ce genre de pression</w:t>
      </w:r>
      <w:r w:rsidRPr="00466AD4">
        <w:rPr>
          <w:sz w:val="20"/>
          <w:szCs w:val="20"/>
        </w:rPr>
        <w:t>, nous nous attendrons à trouver chez eux une grande proportion de déviance, non</w:t>
      </w:r>
      <w:r>
        <w:rPr>
          <w:sz w:val="20"/>
          <w:szCs w:val="20"/>
        </w:rPr>
        <w:t xml:space="preserve"> que les individus appartenant à</w:t>
      </w:r>
      <w:r w:rsidRPr="00466AD4">
        <w:rPr>
          <w:sz w:val="20"/>
          <w:szCs w:val="20"/>
        </w:rPr>
        <w:t xml:space="preserve"> ces groupes aient des tendances biologiques particulières, mais parce qu’un tel comportement correspond à la situation </w:t>
      </w:r>
      <w:r>
        <w:rPr>
          <w:sz w:val="20"/>
          <w:szCs w:val="20"/>
        </w:rPr>
        <w:t>sociale</w:t>
      </w:r>
      <w:r w:rsidRPr="00466AD4">
        <w:rPr>
          <w:sz w:val="20"/>
          <w:szCs w:val="20"/>
        </w:rPr>
        <w:t xml:space="preserve"> dans laquelle ils se trouvent. Nous nous plaçons dans une perspective sociologique. Ce sont les variations de la proportion de </w:t>
      </w:r>
      <w:r>
        <w:rPr>
          <w:sz w:val="20"/>
          <w:szCs w:val="20"/>
        </w:rPr>
        <w:t>comportements</w:t>
      </w:r>
      <w:r w:rsidRPr="00466AD4">
        <w:rPr>
          <w:sz w:val="20"/>
          <w:szCs w:val="20"/>
        </w:rPr>
        <w:t xml:space="preserve"> </w:t>
      </w:r>
      <w:r>
        <w:rPr>
          <w:sz w:val="20"/>
          <w:szCs w:val="20"/>
        </w:rPr>
        <w:t>déviants</w:t>
      </w:r>
      <w:r w:rsidRPr="00466AD4">
        <w:rPr>
          <w:sz w:val="20"/>
          <w:szCs w:val="20"/>
        </w:rPr>
        <w:t xml:space="preserve"> qui nous intéressent. Si notre recherche est couronnée de succès, il apparait que </w:t>
      </w:r>
      <w:r>
        <w:rPr>
          <w:sz w:val="20"/>
          <w:szCs w:val="20"/>
        </w:rPr>
        <w:t>certaines</w:t>
      </w:r>
      <w:r w:rsidRPr="00466AD4">
        <w:rPr>
          <w:sz w:val="20"/>
          <w:szCs w:val="20"/>
        </w:rPr>
        <w:t xml:space="preserve"> formes de ce comportement déviant sont aussi </w:t>
      </w:r>
      <w:r>
        <w:rPr>
          <w:sz w:val="20"/>
          <w:szCs w:val="20"/>
        </w:rPr>
        <w:t>normales</w:t>
      </w:r>
      <w:r w:rsidRPr="00466AD4">
        <w:rPr>
          <w:sz w:val="20"/>
          <w:szCs w:val="20"/>
        </w:rPr>
        <w:t xml:space="preserve"> psychologique que le comportement conformiste, ce qui renvoie en question l’identité entre déviance et anomalie psychologique. »</w:t>
      </w:r>
    </w:p>
    <w:p w:rsidR="00466AD4" w:rsidRDefault="00466AD4" w:rsidP="00466AD4">
      <w:pPr>
        <w:rPr>
          <w:b/>
          <w:u w:val="single"/>
        </w:rPr>
      </w:pPr>
      <w:r>
        <w:rPr>
          <w:b/>
          <w:u w:val="single"/>
        </w:rPr>
        <w:t>Schéma de la théorie de l’anomie de Merton</w:t>
      </w:r>
    </w:p>
    <w:p w:rsidR="00466AD4" w:rsidRPr="00466AD4" w:rsidRDefault="00466AD4" w:rsidP="00466AD4">
      <w:pPr>
        <w:pStyle w:val="NoSpacing"/>
        <w:jc w:val="center"/>
        <w:rPr>
          <w:b/>
        </w:rPr>
      </w:pPr>
      <w:r w:rsidRPr="00466AD4">
        <w:rPr>
          <w:b/>
        </w:rPr>
        <w:t>BUTS CULTURELLEMENT DÉFINIS</w:t>
      </w:r>
    </w:p>
    <w:p w:rsidR="00466AD4" w:rsidRDefault="00466AD4" w:rsidP="008B25ED">
      <w:pPr>
        <w:pStyle w:val="ListParagraph"/>
        <w:numPr>
          <w:ilvl w:val="0"/>
          <w:numId w:val="44"/>
        </w:numPr>
      </w:pPr>
      <w:r w:rsidRPr="00466AD4">
        <w:rPr>
          <w:b/>
          <w:noProof/>
          <w:lang w:val="fr-BE" w:eastAsia="fr-BE"/>
        </w:rPr>
        <mc:AlternateContent>
          <mc:Choice Requires="wps">
            <w:drawing>
              <wp:anchor distT="0" distB="0" distL="114300" distR="114300" simplePos="0" relativeHeight="251675648" behindDoc="0" locked="0" layoutInCell="1" allowOverlap="1" wp14:anchorId="08635720" wp14:editId="6612123B">
                <wp:simplePos x="0" y="0"/>
                <wp:positionH relativeFrom="column">
                  <wp:posOffset>3352800</wp:posOffset>
                </wp:positionH>
                <wp:positionV relativeFrom="paragraph">
                  <wp:posOffset>3810</wp:posOffset>
                </wp:positionV>
                <wp:extent cx="504190" cy="666750"/>
                <wp:effectExtent l="38100" t="38100" r="29210" b="19050"/>
                <wp:wrapNone/>
                <wp:docPr id="16" name="Straight Arrow Connector 16"/>
                <wp:cNvGraphicFramePr/>
                <a:graphic xmlns:a="http://schemas.openxmlformats.org/drawingml/2006/main">
                  <a:graphicData uri="http://schemas.microsoft.com/office/word/2010/wordprocessingShape">
                    <wps:wsp>
                      <wps:cNvCnPr/>
                      <wps:spPr>
                        <a:xfrm flipH="1" flipV="1">
                          <a:off x="0" y="0"/>
                          <a:ext cx="504190" cy="666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264pt;margin-top:.3pt;width:39.7pt;height:52.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" strokecolor="#4579b8 [3044]">
                <v:stroke endarrow="open"/>
              </v:shape>
            </w:pict>
          </mc:Fallback>
        </mc:AlternateContent>
      </w:r>
      <w:r>
        <w:t>Éducation</w:t>
      </w:r>
    </w:p>
    <w:p w:rsidR="00466AD4" w:rsidRDefault="00466AD4" w:rsidP="008B25ED">
      <w:pPr>
        <w:pStyle w:val="ListParagraph"/>
        <w:numPr>
          <w:ilvl w:val="0"/>
          <w:numId w:val="44"/>
        </w:numPr>
      </w:pPr>
      <w:r>
        <w:t>Travail</w:t>
      </w:r>
    </w:p>
    <w:p w:rsidR="00466AD4" w:rsidRDefault="00466AD4" w:rsidP="008B25ED">
      <w:pPr>
        <w:pStyle w:val="ListParagraph"/>
        <w:numPr>
          <w:ilvl w:val="0"/>
          <w:numId w:val="44"/>
        </w:numPr>
      </w:pPr>
      <w:r>
        <w:t>Statut social</w:t>
      </w:r>
    </w:p>
    <w:p w:rsidR="00466AD4" w:rsidRDefault="00466AD4" w:rsidP="00466AD4">
      <w:pPr>
        <w:jc w:val="center"/>
      </w:pPr>
      <w:r>
        <w:rPr>
          <w:b/>
        </w:rPr>
        <w:t xml:space="preserve">MOYENS LÉGITIMES </w:t>
      </w:r>
      <w:r>
        <w:t>(conformité</w:t>
      </w:r>
      <w:r>
        <w:rPr>
          <w:b/>
        </w:rPr>
        <w:tab/>
      </w:r>
      <w:r>
        <w:rPr>
          <w:b/>
        </w:rPr>
        <w:tab/>
      </w:r>
      <w:r>
        <w:rPr>
          <w:b/>
        </w:rPr>
        <w:tab/>
        <w:t xml:space="preserve">MOYENS ILLÉGITIMES </w:t>
      </w:r>
      <w:r>
        <w:t>(déviance)</w:t>
      </w:r>
    </w:p>
    <w:p w:rsidR="00466AD4" w:rsidRDefault="00466AD4" w:rsidP="008B25ED">
      <w:pPr>
        <w:pStyle w:val="ListParagraph"/>
        <w:numPr>
          <w:ilvl w:val="0"/>
          <w:numId w:val="42"/>
        </w:numPr>
        <w:rPr>
          <w:rFonts w:asciiTheme="majorHAnsi" w:eastAsiaTheme="majorEastAsia" w:hAnsiTheme="majorHAnsi" w:cstheme="majorBidi"/>
          <w:color w:val="243F60" w:themeColor="accent1" w:themeShade="7F"/>
        </w:rPr>
      </w:pPr>
      <w:r>
        <w:t>Pour qu’une société fonctionne bien, ces deux structures doivent se compléter.</w:t>
      </w:r>
    </w:p>
    <w:p w:rsidR="00466AD4" w:rsidRDefault="00466AD4" w:rsidP="008B25ED">
      <w:pPr>
        <w:pStyle w:val="ListParagraph"/>
        <w:numPr>
          <w:ilvl w:val="0"/>
          <w:numId w:val="42"/>
        </w:numPr>
        <w:rPr>
          <w:rFonts w:asciiTheme="majorHAnsi" w:eastAsiaTheme="majorEastAsia" w:hAnsiTheme="majorHAnsi" w:cstheme="majorBidi"/>
          <w:color w:val="243F60" w:themeColor="accent1" w:themeShade="7F"/>
        </w:rPr>
      </w:pPr>
      <w:r>
        <w:t>Quand un ensemble de normes deviennent aberrantes, on entre dans l’anomie</w:t>
      </w:r>
    </w:p>
    <w:p w:rsidR="00466AD4" w:rsidRDefault="00466AD4" w:rsidP="008B25ED">
      <w:pPr>
        <w:pStyle w:val="ListParagraph"/>
        <w:numPr>
          <w:ilvl w:val="0"/>
          <w:numId w:val="42"/>
        </w:numPr>
        <w:rPr>
          <w:rFonts w:asciiTheme="majorHAnsi" w:eastAsiaTheme="majorEastAsia" w:hAnsiTheme="majorHAnsi" w:cstheme="majorBidi"/>
          <w:color w:val="243F60" w:themeColor="accent1" w:themeShade="7F"/>
        </w:rPr>
      </w:pPr>
      <w:r>
        <w:t>La disjonction entre les deux structures qui provoque l’anomie c’est ce qui fait la pression sur certains groupes à adopter des conduites déviantes plutôt que conformistes.</w:t>
      </w:r>
    </w:p>
    <w:p w:rsidR="00466AD4" w:rsidRDefault="00466AD4" w:rsidP="008B25ED">
      <w:pPr>
        <w:pStyle w:val="ListParagraph"/>
        <w:numPr>
          <w:ilvl w:val="1"/>
          <w:numId w:val="42"/>
        </w:numPr>
        <w:rPr>
          <w:rFonts w:asciiTheme="majorHAnsi" w:eastAsiaTheme="majorEastAsia" w:hAnsiTheme="majorHAnsi" w:cstheme="majorBidi"/>
          <w:color w:val="243F60" w:themeColor="accent1" w:themeShade="7F"/>
        </w:rPr>
      </w:pPr>
      <w:r>
        <w:t>Le groupe le plus sensible à ces pressions, ce sont les classes populaires.</w:t>
      </w:r>
    </w:p>
    <w:p w:rsidR="00466AD4" w:rsidRDefault="00466AD4" w:rsidP="008B25ED">
      <w:pPr>
        <w:pStyle w:val="ListParagraph"/>
        <w:numPr>
          <w:ilvl w:val="0"/>
          <w:numId w:val="42"/>
        </w:numPr>
        <w:rPr>
          <w:rFonts w:asciiTheme="majorHAnsi" w:eastAsiaTheme="majorEastAsia" w:hAnsiTheme="majorHAnsi" w:cstheme="majorBidi"/>
          <w:color w:val="243F60" w:themeColor="accent1" w:themeShade="7F"/>
        </w:rPr>
      </w:pPr>
      <w:r>
        <w:t xml:space="preserve">Dans la structure normative, définis des moyens légitimes et des moyens illégitimes d’atteindre le but culturellement défini. </w:t>
      </w:r>
    </w:p>
    <w:p w:rsidR="00466AD4" w:rsidRDefault="00466AD4" w:rsidP="008B25ED">
      <w:pPr>
        <w:pStyle w:val="ListParagraph"/>
        <w:numPr>
          <w:ilvl w:val="1"/>
          <w:numId w:val="42"/>
        </w:numPr>
        <w:rPr>
          <w:rFonts w:asciiTheme="majorHAnsi" w:eastAsiaTheme="majorEastAsia" w:hAnsiTheme="majorHAnsi" w:cstheme="majorBidi"/>
          <w:color w:val="243F60" w:themeColor="accent1" w:themeShade="7F"/>
        </w:rPr>
      </w:pPr>
      <w:r>
        <w:t>Les moyens légitimes sont le travail, l’éducation et la finalité de ces résultats est le statut social</w:t>
      </w:r>
    </w:p>
    <w:p w:rsidR="00466AD4" w:rsidRDefault="00466AD4" w:rsidP="008B25ED">
      <w:pPr>
        <w:pStyle w:val="ListParagraph"/>
        <w:numPr>
          <w:ilvl w:val="0"/>
          <w:numId w:val="42"/>
        </w:numPr>
        <w:rPr>
          <w:rFonts w:asciiTheme="majorHAnsi" w:eastAsiaTheme="majorEastAsia" w:hAnsiTheme="majorHAnsi" w:cstheme="majorBidi"/>
          <w:color w:val="243F60" w:themeColor="accent1" w:themeShade="7F"/>
        </w:rPr>
      </w:pPr>
      <w:r>
        <w:t>Face à cette situation, la société se place de certaines manières</w:t>
      </w:r>
    </w:p>
    <w:p w:rsidR="006B16ED" w:rsidRDefault="006B16ED" w:rsidP="006B16ED">
      <w:pPr>
        <w:rPr>
          <w:b/>
          <w:u w:val="single"/>
        </w:rPr>
      </w:pPr>
      <w:r>
        <w:rPr>
          <w:b/>
          <w:u w:val="single"/>
        </w:rPr>
        <w:lastRenderedPageBreak/>
        <w:t>Typologie des modes d’adaptation individuelle</w:t>
      </w:r>
    </w:p>
    <w:tbl>
      <w:tblPr>
        <w:tblStyle w:val="TableGrid"/>
        <w:tblW w:w="0" w:type="auto"/>
        <w:tblInd w:w="0" w:type="dxa"/>
        <w:tblLook w:val="04A0" w:firstRow="1" w:lastRow="0" w:firstColumn="1" w:lastColumn="0" w:noHBand="0" w:noVBand="1"/>
      </w:tblPr>
      <w:tblGrid>
        <w:gridCol w:w="3192"/>
        <w:gridCol w:w="3192"/>
        <w:gridCol w:w="3192"/>
      </w:tblGrid>
      <w:tr w:rsidR="006B16ED" w:rsidTr="006B16ED">
        <w:tc>
          <w:tcPr>
            <w:tcW w:w="3192" w:type="dxa"/>
            <w:tcBorders>
              <w:top w:val="single" w:sz="4" w:space="0" w:color="auto"/>
              <w:left w:val="single" w:sz="4" w:space="0" w:color="auto"/>
              <w:bottom w:val="single" w:sz="4" w:space="0" w:color="auto"/>
              <w:right w:val="single" w:sz="4" w:space="0" w:color="auto"/>
            </w:tcBorders>
            <w:hideMark/>
          </w:tcPr>
          <w:p w:rsidR="006B16ED" w:rsidRDefault="006B16ED" w:rsidP="00F8233A">
            <w:r>
              <w:t>MODES D’</w:t>
            </w:r>
            <w:r w:rsidR="00F8233A">
              <w:t>ADAPTATION</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BUTS</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MOYENS</w:t>
            </w:r>
          </w:p>
        </w:tc>
      </w:tr>
      <w:tr w:rsidR="006B16ED" w:rsidTr="006B16ED">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Conformiste</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r>
      <w:tr w:rsidR="006B16ED" w:rsidTr="006B16ED">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Innovation</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r>
      <w:tr w:rsidR="006B16ED" w:rsidTr="006B16ED">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Ritualisme</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r>
      <w:tr w:rsidR="006B16ED" w:rsidTr="006B16ED">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Évasion</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r>
      <w:tr w:rsidR="006B16ED" w:rsidTr="006B16ED">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Rébellion</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c>
          <w:tcPr>
            <w:tcW w:w="3192" w:type="dxa"/>
            <w:tcBorders>
              <w:top w:val="single" w:sz="4" w:space="0" w:color="auto"/>
              <w:left w:val="single" w:sz="4" w:space="0" w:color="auto"/>
              <w:bottom w:val="single" w:sz="4" w:space="0" w:color="auto"/>
              <w:right w:val="single" w:sz="4" w:space="0" w:color="auto"/>
            </w:tcBorders>
            <w:hideMark/>
          </w:tcPr>
          <w:p w:rsidR="006B16ED" w:rsidRDefault="006B16ED">
            <w:r>
              <w:t>+/-</w:t>
            </w:r>
          </w:p>
        </w:tc>
      </w:tr>
    </w:tbl>
    <w:p w:rsidR="006B16ED" w:rsidRDefault="006B16ED" w:rsidP="006B16ED">
      <w:r>
        <w:t xml:space="preserve">+ </w:t>
      </w:r>
      <w:r>
        <w:sym w:font="Wingdings" w:char="F0E0"/>
      </w:r>
      <w:r>
        <w:t xml:space="preserve"> Accepter</w:t>
      </w:r>
      <w:r>
        <w:br/>
        <w:t xml:space="preserve">- </w:t>
      </w:r>
      <w:r>
        <w:sym w:font="Wingdings" w:char="F0E0"/>
      </w:r>
      <w:r>
        <w:t xml:space="preserve"> Refuser</w:t>
      </w:r>
      <w:r>
        <w:br/>
        <w:t xml:space="preserve">+/- </w:t>
      </w:r>
      <w:r>
        <w:sym w:font="Wingdings" w:char="F0E0"/>
      </w:r>
      <w:r>
        <w:t xml:space="preserve"> </w:t>
      </w:r>
      <w:r w:rsidR="00F8233A">
        <w:t>accepter</w:t>
      </w:r>
      <w:r>
        <w:t xml:space="preserve"> pas les buts et les </w:t>
      </w:r>
      <w:r w:rsidR="00F8233A">
        <w:t>moyens,</w:t>
      </w:r>
      <w:r>
        <w:t xml:space="preserve"> car il en propose d’autres.</w:t>
      </w:r>
    </w:p>
    <w:p w:rsidR="006B16ED" w:rsidRDefault="006B16ED" w:rsidP="006B16ED">
      <w:pPr>
        <w:pStyle w:val="NoSpacing"/>
      </w:pPr>
      <w:r>
        <w:t xml:space="preserve">Anomie dans la société </w:t>
      </w:r>
      <w:r w:rsidR="00F8233A">
        <w:t>créée</w:t>
      </w:r>
      <w:r>
        <w:t xml:space="preserve"> des conditions par rapport auxquelles les individus s’adaptent de différentes manières. </w:t>
      </w:r>
    </w:p>
    <w:p w:rsidR="006B16ED" w:rsidRDefault="006B16ED" w:rsidP="006B16ED">
      <w:pPr>
        <w:pStyle w:val="NoSpacing"/>
      </w:pPr>
    </w:p>
    <w:p w:rsidR="006B16ED" w:rsidRDefault="006B16ED" w:rsidP="008B25ED">
      <w:pPr>
        <w:pStyle w:val="Heading3"/>
        <w:numPr>
          <w:ilvl w:val="0"/>
          <w:numId w:val="43"/>
        </w:numPr>
      </w:pPr>
      <w:r>
        <w:t>La théorie des sous-cultures d’Albert Cohen</w:t>
      </w:r>
    </w:p>
    <w:p w:rsidR="006B16ED" w:rsidRDefault="006B16ED" w:rsidP="006B16ED">
      <w:r>
        <w:t xml:space="preserve">Les deux théories sont associées à Sutherland et à Merton, mais de différentes manières. Théories explicatives de la manifestation collective de la délinquance juvénile. </w:t>
      </w:r>
    </w:p>
    <w:p w:rsidR="006B16ED" w:rsidRDefault="006B16ED" w:rsidP="008B25ED">
      <w:pPr>
        <w:pStyle w:val="Heading5"/>
        <w:numPr>
          <w:ilvl w:val="3"/>
          <w:numId w:val="11"/>
        </w:numPr>
        <w:ind w:left="360"/>
      </w:pPr>
      <w:r>
        <w:t>Préalables</w:t>
      </w:r>
    </w:p>
    <w:p w:rsidR="006B16ED" w:rsidRDefault="006B16ED" w:rsidP="006B16ED">
      <w:pPr>
        <w:pStyle w:val="NoSpacing"/>
      </w:pPr>
      <w:r>
        <w:t xml:space="preserve">Rapport avec Sutherland, est majeur. Elle se trouve dans l’apprentissage par les pairs. </w:t>
      </w:r>
      <w:r>
        <w:br/>
        <w:t xml:space="preserve">Rapport avec Merton est un rapport </w:t>
      </w:r>
      <w:r w:rsidR="00F8233A">
        <w:t>tangentiel</w:t>
      </w:r>
      <w:r>
        <w:t xml:space="preserve">, ce n’est pas un rapport direct et clair. Cohen part de la théorie de Merton, non pour la contredire, mais la </w:t>
      </w:r>
      <w:r w:rsidR="00F8233A">
        <w:t>compléter</w:t>
      </w:r>
      <w:r>
        <w:t xml:space="preserve">. Cohen accepte la théorie de Merton, mais avec réserve. </w:t>
      </w:r>
      <w:r>
        <w:br/>
      </w:r>
      <w:r>
        <w:rPr>
          <w:b/>
        </w:rPr>
        <w:t>Cohen fait deux critiques à la théorie de Merton :</w:t>
      </w:r>
    </w:p>
    <w:p w:rsidR="006B16ED" w:rsidRDefault="006B16ED" w:rsidP="008B25ED">
      <w:pPr>
        <w:pStyle w:val="ListParagraph"/>
        <w:numPr>
          <w:ilvl w:val="0"/>
          <w:numId w:val="45"/>
        </w:numPr>
      </w:pPr>
      <w:r>
        <w:rPr>
          <w:u w:val="single"/>
        </w:rPr>
        <w:t>Qu’il s’agit d’une théorie utilitaire</w:t>
      </w:r>
      <w:r>
        <w:t xml:space="preserve"> (explique la déviance par la recherche d’un but utile. Pour Merton, être délinquant s’est </w:t>
      </w:r>
      <w:r w:rsidR="00F8233A">
        <w:t>cherché</w:t>
      </w:r>
      <w:r>
        <w:t xml:space="preserve"> par des moyens illégitimes des choses utiles. Cohen va dire que certains délinquants ne font pas les crimes pour les buts ou les profits.)</w:t>
      </w:r>
    </w:p>
    <w:p w:rsidR="006B16ED" w:rsidRDefault="006B16ED" w:rsidP="008B25ED">
      <w:pPr>
        <w:pStyle w:val="ListParagraph"/>
        <w:numPr>
          <w:ilvl w:val="0"/>
          <w:numId w:val="45"/>
        </w:numPr>
      </w:pPr>
      <w:r>
        <w:rPr>
          <w:u w:val="single"/>
        </w:rPr>
        <w:t xml:space="preserve">Elle n’explique que les comportements individuels </w:t>
      </w:r>
      <w:r>
        <w:t>(il y a des manifestations collectives. Les sous-cultures, c’est une manifestation collective de la déviance. Il voit le gang comme un phénomène culturel.)</w:t>
      </w:r>
    </w:p>
    <w:p w:rsidR="006B16ED" w:rsidRDefault="006B16ED" w:rsidP="008B25ED">
      <w:pPr>
        <w:pStyle w:val="Heading5"/>
        <w:numPr>
          <w:ilvl w:val="3"/>
          <w:numId w:val="11"/>
        </w:numPr>
        <w:ind w:left="360"/>
      </w:pPr>
      <w:r>
        <w:t>Sa conception de la sous-culture</w:t>
      </w:r>
    </w:p>
    <w:p w:rsidR="006B16ED" w:rsidRDefault="006B16ED" w:rsidP="006B16ED">
      <w:pPr>
        <w:pStyle w:val="NoSpacing"/>
      </w:pPr>
      <w:r>
        <w:rPr>
          <w:b/>
        </w:rPr>
        <w:t>SOUS-CULTURE</w:t>
      </w:r>
      <w:r>
        <w:t> : phénomène majeur de la délinquance juvénile ayant les 3 caractéristiques suivantes : non-utili</w:t>
      </w:r>
      <w:r>
        <w:t>taire, nuisible et négativiste.</w:t>
      </w:r>
    </w:p>
    <w:p w:rsidR="006B16ED" w:rsidRDefault="006B16ED" w:rsidP="008B25ED">
      <w:pPr>
        <w:pStyle w:val="ListParagraph"/>
        <w:numPr>
          <w:ilvl w:val="0"/>
          <w:numId w:val="46"/>
        </w:numPr>
      </w:pPr>
      <w:r>
        <w:rPr>
          <w:u w:val="single"/>
        </w:rPr>
        <w:t>Non-utilitaire</w:t>
      </w:r>
      <w:r>
        <w:t xml:space="preserve"> : le délinquant juvénile n’est pas là </w:t>
      </w:r>
      <w:r w:rsidR="00F8233A">
        <w:t xml:space="preserve">nécessairement </w:t>
      </w:r>
      <w:r>
        <w:t xml:space="preserve">pour le profit, pour l’acquisition, l’obtention d’un but utile. Il peut avoir une panoplie de raisons pour commettre des crimes et non seulement l’obtention d’un gain. Elle est </w:t>
      </w:r>
      <w:r w:rsidR="00F8233A">
        <w:t>non utilitaire</w:t>
      </w:r>
      <w:r>
        <w:t xml:space="preserve"> dans tous les sens du terme. </w:t>
      </w:r>
    </w:p>
    <w:p w:rsidR="006B16ED" w:rsidRDefault="006B16ED" w:rsidP="008B25ED">
      <w:pPr>
        <w:pStyle w:val="ListParagraph"/>
        <w:numPr>
          <w:ilvl w:val="0"/>
          <w:numId w:val="46"/>
        </w:numPr>
      </w:pPr>
      <w:r>
        <w:rPr>
          <w:u w:val="single"/>
        </w:rPr>
        <w:t>Nuisible</w:t>
      </w:r>
      <w:r>
        <w:t xml:space="preserve"> : le principal fondement des actes de délinquances c’est l’idée de porter préjudice à quelqu’un. </w:t>
      </w:r>
    </w:p>
    <w:p w:rsidR="006B16ED" w:rsidRDefault="006B16ED" w:rsidP="008B25ED">
      <w:pPr>
        <w:pStyle w:val="ListParagraph"/>
        <w:numPr>
          <w:ilvl w:val="0"/>
          <w:numId w:val="46"/>
        </w:numPr>
      </w:pPr>
      <w:r>
        <w:rPr>
          <w:u w:val="single"/>
        </w:rPr>
        <w:t>Négativiste </w:t>
      </w:r>
      <w:r>
        <w:t xml:space="preserve">: la sous-culture délinquante plonge ses racines dans la culture dominante. Elle est un produit de la culture dominante, mais elle inverse le sens de la culture dominante. En inversant le sens, elle fait le contraire. Elle est un rejet de la culture dominante, elle affiche en permanence le fait d’être à contre-courant à la culture dominante et ses valeurs. </w:t>
      </w:r>
    </w:p>
    <w:p w:rsidR="006B16ED" w:rsidRDefault="006B16ED" w:rsidP="008B25ED">
      <w:pPr>
        <w:pStyle w:val="Heading5"/>
        <w:numPr>
          <w:ilvl w:val="3"/>
          <w:numId w:val="11"/>
        </w:numPr>
        <w:ind w:left="360"/>
      </w:pPr>
      <w:r>
        <w:lastRenderedPageBreak/>
        <w:t>La théorie de Cohen</w:t>
      </w:r>
    </w:p>
    <w:p w:rsidR="006B16ED" w:rsidRDefault="006B16ED" w:rsidP="006B16ED">
      <w:pPr>
        <w:pStyle w:val="NoSpacing"/>
      </w:pPr>
      <w:r>
        <w:t xml:space="preserve">Dans la société, tout le monde passe par deux phases dans le processus de socialisation. Processus par lequel les individus sont entrainés pour vivre en société. C’est un processus qui débute très tôt dans la vie. </w:t>
      </w:r>
    </w:p>
    <w:p w:rsidR="006B16ED" w:rsidRDefault="006B16ED" w:rsidP="008B25ED">
      <w:pPr>
        <w:pStyle w:val="ListParagraph"/>
        <w:numPr>
          <w:ilvl w:val="0"/>
          <w:numId w:val="47"/>
        </w:numPr>
        <w:rPr>
          <w:b/>
        </w:rPr>
      </w:pPr>
      <w:r>
        <w:rPr>
          <w:b/>
        </w:rPr>
        <w:t>Socialisation primaire :</w:t>
      </w:r>
      <w:r>
        <w:t xml:space="preserve"> processus qui se passe au niveau de la famille. Transmission des valeurs, des normes d’agir dans la famille et la société. </w:t>
      </w:r>
    </w:p>
    <w:p w:rsidR="006B16ED" w:rsidRDefault="006B16ED" w:rsidP="008B25ED">
      <w:pPr>
        <w:pStyle w:val="ListParagraph"/>
        <w:numPr>
          <w:ilvl w:val="0"/>
          <w:numId w:val="47"/>
        </w:numPr>
        <w:rPr>
          <w:b/>
        </w:rPr>
      </w:pPr>
      <w:r>
        <w:rPr>
          <w:b/>
        </w:rPr>
        <w:t>Socialisation secondaire :</w:t>
      </w:r>
      <w:r>
        <w:t xml:space="preserve"> Commence à partir du moment où l’enfant est exposé </w:t>
      </w:r>
      <w:r w:rsidR="00F8233A">
        <w:t>davantage</w:t>
      </w:r>
      <w:r>
        <w:t xml:space="preserve"> à d’autres que sa famille. Ex. l’école, garderie. </w:t>
      </w:r>
    </w:p>
    <w:p w:rsidR="006B16ED" w:rsidRDefault="006B16ED" w:rsidP="008B25ED">
      <w:pPr>
        <w:pStyle w:val="ListParagraph"/>
        <w:numPr>
          <w:ilvl w:val="1"/>
          <w:numId w:val="47"/>
        </w:numPr>
      </w:pPr>
      <w:r>
        <w:t xml:space="preserve">Cohen cible dans la socialisation secondaire, l’école. </w:t>
      </w:r>
    </w:p>
    <w:p w:rsidR="006B16ED" w:rsidRDefault="006B16ED" w:rsidP="008B25ED">
      <w:pPr>
        <w:pStyle w:val="ListParagraph"/>
        <w:numPr>
          <w:ilvl w:val="2"/>
          <w:numId w:val="47"/>
        </w:numPr>
      </w:pPr>
      <w:r>
        <w:rPr>
          <w:i/>
        </w:rPr>
        <w:t>Les jeunes des classes moyennes</w:t>
      </w:r>
      <w:r>
        <w:t xml:space="preserve">, quand ils arrivent à l’école ils font l’expérience d’une continuité entre la socialisation qu’ils ont </w:t>
      </w:r>
      <w:r w:rsidR="00F8233A">
        <w:t>eue</w:t>
      </w:r>
      <w:r>
        <w:t xml:space="preserve"> dans la famille et celle qu’ils sont en train de recevoir. Le premier élément important est le langage. Les mots sont des formes de représentation de la réalité. Ce sont les mots qui nous permettent d’organiser le monde autour de nous. Parce que l’école est complètement influencée par les valeurs de la classe moyenne.</w:t>
      </w:r>
    </w:p>
    <w:p w:rsidR="006B16ED" w:rsidRDefault="006B16ED" w:rsidP="008B25ED">
      <w:pPr>
        <w:pStyle w:val="ListParagraph"/>
        <w:numPr>
          <w:ilvl w:val="2"/>
          <w:numId w:val="47"/>
        </w:numPr>
        <w:rPr>
          <w:u w:val="single"/>
        </w:rPr>
      </w:pPr>
      <w:r>
        <w:rPr>
          <w:i/>
        </w:rPr>
        <w:t xml:space="preserve">Les jeunes des classes </w:t>
      </w:r>
      <w:r w:rsidR="00F8233A">
        <w:rPr>
          <w:i/>
        </w:rPr>
        <w:t xml:space="preserve">ouvrières </w:t>
      </w:r>
      <w:r>
        <w:t xml:space="preserve">n’ont pas cette continuité. Arrivés à l’école, ils arrivent dans un milieu culturel différent. L’école qui est influencée par les valeurs de la classe moyenne, ces jeunes ne se sentent pas chez eux. Ils vivent la contradiction entre l’univers de la famille et de l’école. Certains vont se retirer de ce monde, ou réagir à ce monde. </w:t>
      </w:r>
      <w:r>
        <w:rPr>
          <w:u w:val="single"/>
        </w:rPr>
        <w:t>La condition supplémentaire pour que l’individu adopte une conduite délinquante, qu’il rencontre d’</w:t>
      </w:r>
      <w:r w:rsidR="00F8233A">
        <w:rPr>
          <w:u w:val="single"/>
        </w:rPr>
        <w:t>autres</w:t>
      </w:r>
      <w:r>
        <w:rPr>
          <w:u w:val="single"/>
        </w:rPr>
        <w:t xml:space="preserve"> individus dans la même situation. </w:t>
      </w:r>
      <w:r>
        <w:t xml:space="preserve">Qu’ils se comprennent entre eux, et après un certain temps, ils se construisent une petite sous-culture. </w:t>
      </w:r>
    </w:p>
    <w:p w:rsidR="006B16ED" w:rsidRDefault="006B16ED" w:rsidP="006B16ED">
      <w:pPr>
        <w:pStyle w:val="NoSpacing"/>
        <w:rPr>
          <w:b/>
          <w:u w:val="single"/>
        </w:rPr>
      </w:pPr>
      <w:r>
        <w:rPr>
          <w:b/>
          <w:u w:val="single"/>
        </w:rPr>
        <w:t>QUESTIONS :</w:t>
      </w:r>
    </w:p>
    <w:p w:rsidR="006B16ED" w:rsidRDefault="006B16ED" w:rsidP="008B25ED">
      <w:pPr>
        <w:pStyle w:val="ListParagraph"/>
        <w:numPr>
          <w:ilvl w:val="0"/>
          <w:numId w:val="48"/>
        </w:numPr>
        <w:rPr>
          <w:b/>
          <w:u w:val="single"/>
        </w:rPr>
      </w:pPr>
      <w:r>
        <w:rPr>
          <w:b/>
        </w:rPr>
        <w:t>Comment Cohen POSE le problème des sous-cultures?</w:t>
      </w:r>
    </w:p>
    <w:p w:rsidR="006B16ED" w:rsidRDefault="006B16ED" w:rsidP="008B25ED">
      <w:pPr>
        <w:pStyle w:val="ListParagraph"/>
        <w:numPr>
          <w:ilvl w:val="1"/>
          <w:numId w:val="48"/>
        </w:numPr>
        <w:rPr>
          <w:u w:val="single"/>
        </w:rPr>
      </w:pPr>
      <w:r>
        <w:t xml:space="preserve">Il la pose en tant que réaction à une situation de conflits culturels non résolue par les jeunes. Lorsque le conflit est non résolu et qu’on le partage avec </w:t>
      </w:r>
      <w:r w:rsidR="00F8233A">
        <w:t>d’autres,</w:t>
      </w:r>
      <w:r>
        <w:t xml:space="preserve"> c’est à ce moment que se crée une sous-culture criminelle. </w:t>
      </w:r>
    </w:p>
    <w:p w:rsidR="006B16ED" w:rsidRDefault="006B16ED" w:rsidP="008B25ED">
      <w:pPr>
        <w:pStyle w:val="ListParagraph"/>
        <w:numPr>
          <w:ilvl w:val="0"/>
          <w:numId w:val="48"/>
        </w:numPr>
        <w:rPr>
          <w:b/>
          <w:u w:val="single"/>
        </w:rPr>
      </w:pPr>
      <w:r>
        <w:rPr>
          <w:b/>
        </w:rPr>
        <w:t>Comment Cohen EXPLIQUE la formation des sous-cultures?</w:t>
      </w:r>
    </w:p>
    <w:p w:rsidR="006B16ED" w:rsidRDefault="006B16ED" w:rsidP="008B25ED">
      <w:pPr>
        <w:pStyle w:val="ListParagraph"/>
        <w:numPr>
          <w:ilvl w:val="1"/>
          <w:numId w:val="48"/>
        </w:numPr>
        <w:rPr>
          <w:b/>
          <w:u w:val="single"/>
        </w:rPr>
      </w:pPr>
      <w:r>
        <w:t xml:space="preserve">Il l’explique par la rencontre de plusieurs individus qui vivent ce même problème (conflit de socialisation) Partage d’expériences, il y a de la communication. </w:t>
      </w:r>
    </w:p>
    <w:p w:rsidR="006B16ED" w:rsidRDefault="006B16ED" w:rsidP="008B25ED">
      <w:pPr>
        <w:pStyle w:val="Heading3"/>
        <w:numPr>
          <w:ilvl w:val="0"/>
          <w:numId w:val="49"/>
        </w:numPr>
      </w:pPr>
      <w:r>
        <w:t xml:space="preserve">La théorie des opportunités différentielles de </w:t>
      </w:r>
      <w:proofErr w:type="spellStart"/>
      <w:r>
        <w:t>Cloward</w:t>
      </w:r>
      <w:proofErr w:type="spellEnd"/>
      <w:r>
        <w:t xml:space="preserve"> et Ohlin</w:t>
      </w:r>
    </w:p>
    <w:p w:rsidR="006B16ED" w:rsidRDefault="006B16ED" w:rsidP="008B25ED">
      <w:pPr>
        <w:pStyle w:val="Heading5"/>
        <w:numPr>
          <w:ilvl w:val="6"/>
          <w:numId w:val="48"/>
        </w:numPr>
      </w:pPr>
      <w:r>
        <w:t>Toile de fond de la théorie : le M.F.Y (</w:t>
      </w:r>
      <w:proofErr w:type="spellStart"/>
      <w:r>
        <w:t>Mobilization</w:t>
      </w:r>
      <w:proofErr w:type="spellEnd"/>
      <w:r>
        <w:t xml:space="preserve"> For </w:t>
      </w:r>
      <w:proofErr w:type="spellStart"/>
      <w:r>
        <w:t>Youth</w:t>
      </w:r>
      <w:proofErr w:type="spellEnd"/>
      <w:r>
        <w:t xml:space="preserve"> Inc.)</w:t>
      </w:r>
    </w:p>
    <w:p w:rsidR="006B16ED" w:rsidRDefault="006B16ED" w:rsidP="006B16ED">
      <w:r>
        <w:t xml:space="preserve">Programme de prévention pour la délinquance juvénile de l’État. La raison de faire ce programme était qu’il y avait une peur sur la délinquance juvénile. En faisant ce programme, il pensait aux jeunes qui vivaient dans le </w:t>
      </w:r>
      <w:proofErr w:type="spellStart"/>
      <w:r>
        <w:t>Lower</w:t>
      </w:r>
      <w:proofErr w:type="spellEnd"/>
      <w:r>
        <w:t xml:space="preserve"> East </w:t>
      </w:r>
      <w:proofErr w:type="spellStart"/>
      <w:r>
        <w:t>Side</w:t>
      </w:r>
      <w:proofErr w:type="spellEnd"/>
      <w:r>
        <w:t xml:space="preserve"> de NYC. Ce sont des quartiers de pauvres, de Noirs et d’immigrants. Pour l’État, la délinquance juvénile se trouve seulement dans ces quartiers et le programme est fait pour eux. C &amp; O ont été </w:t>
      </w:r>
      <w:r w:rsidR="00F8233A">
        <w:t>appelés</w:t>
      </w:r>
      <w:r>
        <w:t xml:space="preserve"> pour contribuer au programme en faisant une recherche sur la délinquance juvénile dans ces quartiers. Le produit de cette recherche est leur théorie. Ils ont fait le mariage entre le pouvoir politique et le savoir. </w:t>
      </w:r>
    </w:p>
    <w:p w:rsidR="006B16ED" w:rsidRDefault="006B16ED" w:rsidP="008B25ED">
      <w:pPr>
        <w:pStyle w:val="Heading5"/>
        <w:numPr>
          <w:ilvl w:val="0"/>
          <w:numId w:val="50"/>
        </w:numPr>
      </w:pPr>
      <w:r>
        <w:lastRenderedPageBreak/>
        <w:t>Comment C &amp; O POSENT le problème des sous-cultures?</w:t>
      </w:r>
    </w:p>
    <w:p w:rsidR="006B16ED" w:rsidRDefault="006B16ED" w:rsidP="006B16ED">
      <w:pPr>
        <w:pStyle w:val="NoSpacing"/>
      </w:pPr>
      <w:r>
        <w:t xml:space="preserve">Ils distinguent trois types de sous-cultures : </w:t>
      </w:r>
      <w:r w:rsidR="00F8233A">
        <w:t>chacune</w:t>
      </w:r>
      <w:r>
        <w:t xml:space="preserve"> de ses sous-cultures </w:t>
      </w:r>
      <w:r w:rsidR="00F8233A">
        <w:t>émerge</w:t>
      </w:r>
      <w:r>
        <w:t xml:space="preserve"> dans un endroit dû aux particularités de ce secteur. </w:t>
      </w:r>
    </w:p>
    <w:p w:rsidR="006B16ED" w:rsidRDefault="006B16ED" w:rsidP="008B25ED">
      <w:pPr>
        <w:pStyle w:val="NoSpacing"/>
        <w:numPr>
          <w:ilvl w:val="0"/>
          <w:numId w:val="51"/>
        </w:numPr>
        <w:rPr>
          <w:b/>
        </w:rPr>
      </w:pPr>
      <w:r>
        <w:rPr>
          <w:b/>
        </w:rPr>
        <w:t xml:space="preserve">Criminelle (vol) : </w:t>
      </w:r>
      <w:r>
        <w:t>émergent dans des endroits où il y a déjà des structures qui tournent autour du vol c’est-à-dire des gangs, des voleurs expérimentés.</w:t>
      </w:r>
    </w:p>
    <w:p w:rsidR="006B16ED" w:rsidRDefault="006B16ED" w:rsidP="008B25ED">
      <w:pPr>
        <w:pStyle w:val="NoSpacing"/>
        <w:numPr>
          <w:ilvl w:val="0"/>
          <w:numId w:val="51"/>
        </w:numPr>
        <w:rPr>
          <w:b/>
        </w:rPr>
      </w:pPr>
      <w:r>
        <w:rPr>
          <w:b/>
        </w:rPr>
        <w:t>Conflit (violence) :</w:t>
      </w:r>
      <w:r>
        <w:t xml:space="preserve"> émergent dans ses secteurs plus « désorganisés » où il y a plus de conflits entre différentes nationalités ou religions.</w:t>
      </w:r>
    </w:p>
    <w:p w:rsidR="006B16ED" w:rsidRDefault="006B16ED" w:rsidP="008B25ED">
      <w:pPr>
        <w:pStyle w:val="NoSpacing"/>
        <w:numPr>
          <w:ilvl w:val="0"/>
          <w:numId w:val="51"/>
        </w:numPr>
        <w:rPr>
          <w:b/>
        </w:rPr>
      </w:pPr>
      <w:proofErr w:type="spellStart"/>
      <w:r>
        <w:rPr>
          <w:b/>
        </w:rPr>
        <w:t>Retraitiste</w:t>
      </w:r>
      <w:proofErr w:type="spellEnd"/>
      <w:r>
        <w:rPr>
          <w:b/>
        </w:rPr>
        <w:t xml:space="preserve"> ou « double </w:t>
      </w:r>
      <w:proofErr w:type="spellStart"/>
      <w:r w:rsidR="00F8233A">
        <w:rPr>
          <w:b/>
        </w:rPr>
        <w:t>failure</w:t>
      </w:r>
      <w:proofErr w:type="spellEnd"/>
      <w:r>
        <w:rPr>
          <w:b/>
        </w:rPr>
        <w:t> » (drogue) :</w:t>
      </w:r>
      <w:r>
        <w:t xml:space="preserve"> gens qui ont échoués à faire partie de la sous-culture criminelle et du conflit. </w:t>
      </w:r>
    </w:p>
    <w:p w:rsidR="006B16ED" w:rsidRDefault="006B16ED" w:rsidP="008B25ED">
      <w:pPr>
        <w:pStyle w:val="Heading5"/>
        <w:numPr>
          <w:ilvl w:val="0"/>
          <w:numId w:val="50"/>
        </w:numPr>
      </w:pPr>
      <w:r>
        <w:t>Comment C &amp; O EXPLIQUENT la formation des sous-cultures?</w:t>
      </w:r>
    </w:p>
    <w:p w:rsidR="006B16ED" w:rsidRDefault="006B16ED" w:rsidP="006B16ED">
      <w:pPr>
        <w:pStyle w:val="NoSpacing"/>
        <w:rPr>
          <w:b/>
        </w:rPr>
      </w:pPr>
    </w:p>
    <w:p w:rsidR="006B16ED" w:rsidRDefault="006B16ED" w:rsidP="006B16ED">
      <w:pPr>
        <w:pStyle w:val="NoSpacing"/>
        <w:jc w:val="center"/>
        <w:rPr>
          <w:b/>
        </w:rPr>
      </w:pPr>
      <w:r>
        <w:rPr>
          <w:b/>
        </w:rPr>
        <w:t>BUTS CULTURELLEMENT DÉFINIS</w:t>
      </w:r>
    </w:p>
    <w:p w:rsidR="006B16ED" w:rsidRDefault="006B16ED" w:rsidP="006B16ED">
      <w:pPr>
        <w:pStyle w:val="NoSpacing"/>
        <w:jc w:val="center"/>
        <w:rPr>
          <w:b/>
        </w:rPr>
      </w:pPr>
      <w:bookmarkStart w:id="0" w:name="_GoBack"/>
      <w:bookmarkEnd w:id="0"/>
    </w:p>
    <w:p w:rsidR="006B16ED" w:rsidRDefault="006B16ED" w:rsidP="006B16ED">
      <w:pPr>
        <w:pStyle w:val="NoSpacing"/>
        <w:rPr>
          <w:b/>
        </w:rPr>
      </w:pPr>
      <w:r>
        <w:rPr>
          <w:b/>
        </w:rPr>
        <w:t xml:space="preserve">     </w:t>
      </w:r>
    </w:p>
    <w:p w:rsidR="006B16ED" w:rsidRDefault="006B16ED" w:rsidP="006B16ED">
      <w:pPr>
        <w:pStyle w:val="NoSpacing"/>
        <w:rPr>
          <w:b/>
        </w:rPr>
      </w:pPr>
    </w:p>
    <w:p w:rsidR="006B16ED" w:rsidRDefault="006B16ED" w:rsidP="006B16ED">
      <w:pPr>
        <w:pStyle w:val="NoSpacing"/>
        <w:rPr>
          <w:b/>
        </w:rPr>
      </w:pPr>
      <w:r>
        <w:rPr>
          <w:b/>
        </w:rPr>
        <w:t xml:space="preserve">   MOYENS LÉGITIMES</w:t>
      </w:r>
      <w:r>
        <w:rPr>
          <w:b/>
        </w:rPr>
        <w:tab/>
      </w:r>
      <w:r>
        <w:rPr>
          <w:b/>
        </w:rPr>
        <w:tab/>
      </w:r>
      <w:r>
        <w:rPr>
          <w:b/>
        </w:rPr>
        <w:tab/>
      </w:r>
      <w:r>
        <w:rPr>
          <w:b/>
        </w:rPr>
        <w:tab/>
      </w:r>
      <w:r>
        <w:rPr>
          <w:b/>
        </w:rPr>
        <w:tab/>
      </w:r>
      <w:r>
        <w:rPr>
          <w:b/>
        </w:rPr>
        <w:tab/>
      </w:r>
      <w:r>
        <w:rPr>
          <w:b/>
        </w:rPr>
        <w:tab/>
        <w:t>MOYENS ILLÉGITIMES</w:t>
      </w:r>
    </w:p>
    <w:p w:rsidR="006B16ED" w:rsidRDefault="006B16ED" w:rsidP="008B25ED">
      <w:pPr>
        <w:pStyle w:val="NoSpacing"/>
        <w:numPr>
          <w:ilvl w:val="0"/>
          <w:numId w:val="52"/>
        </w:numPr>
        <w:rPr>
          <w:b/>
        </w:rPr>
      </w:pPr>
      <w:r>
        <w:rPr>
          <w:noProof/>
          <w:lang w:val="fr-BE" w:eastAsia="fr-BE"/>
        </w:rPr>
        <mc:AlternateContent>
          <mc:Choice Requires="wps">
            <w:drawing>
              <wp:anchor distT="0" distB="0" distL="114300" distR="114300" simplePos="0" relativeHeight="251677696" behindDoc="0" locked="0" layoutInCell="1" allowOverlap="1">
                <wp:simplePos x="0" y="0"/>
                <wp:positionH relativeFrom="column">
                  <wp:posOffset>3709670</wp:posOffset>
                </wp:positionH>
                <wp:positionV relativeFrom="paragraph">
                  <wp:posOffset>24130</wp:posOffset>
                </wp:positionV>
                <wp:extent cx="2900045" cy="1043940"/>
                <wp:effectExtent l="0" t="0" r="22860" b="2095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026795"/>
                        </a:xfrm>
                        <a:prstGeom prst="rect">
                          <a:avLst/>
                        </a:prstGeom>
                        <a:solidFill>
                          <a:schemeClr val="bg1"/>
                        </a:solidFill>
                        <a:ln w="9525">
                          <a:solidFill>
                            <a:schemeClr val="bg1"/>
                          </a:solidFill>
                          <a:miter lim="800000"/>
                          <a:headEnd/>
                          <a:tailEnd/>
                        </a:ln>
                      </wps:spPr>
                      <wps:txbx>
                        <w:txbxContent>
                          <w:p w:rsidR="006B16ED" w:rsidRDefault="006B16ED" w:rsidP="008B25ED">
                            <w:pPr>
                              <w:pStyle w:val="ListParagraph"/>
                              <w:numPr>
                                <w:ilvl w:val="0"/>
                                <w:numId w:val="53"/>
                              </w:numPr>
                              <w:rPr>
                                <w:lang w:val="en-CA"/>
                              </w:rPr>
                            </w:pPr>
                            <w:proofErr w:type="spellStart"/>
                            <w:r>
                              <w:rPr>
                                <w:b/>
                                <w:lang w:val="en-CA"/>
                              </w:rPr>
                              <w:t>Prédisposition</w:t>
                            </w:r>
                            <w:proofErr w:type="spellEnd"/>
                            <w:r>
                              <w:rPr>
                                <w:b/>
                                <w:lang w:val="en-CA"/>
                              </w:rPr>
                              <w:t xml:space="preserve">, </w:t>
                            </w:r>
                            <w:proofErr w:type="spellStart"/>
                            <w:r>
                              <w:rPr>
                                <w:b/>
                                <w:lang w:val="en-CA"/>
                              </w:rPr>
                              <w:t>alié</w:t>
                            </w:r>
                            <w:r>
                              <w:rPr>
                                <w:b/>
                                <w:lang w:val="en-CA"/>
                              </w:rPr>
                              <w:t>nation</w:t>
                            </w:r>
                            <w:proofErr w:type="spellEnd"/>
                            <w:r>
                              <w:rPr>
                                <w:b/>
                                <w:lang w:val="en-CA"/>
                              </w:rPr>
                              <w:t xml:space="preserve"> (condition </w:t>
                            </w:r>
                            <w:proofErr w:type="spellStart"/>
                            <w:r>
                              <w:rPr>
                                <w:b/>
                                <w:lang w:val="en-CA"/>
                              </w:rPr>
                              <w:t>individuelle</w:t>
                            </w:r>
                            <w:proofErr w:type="spellEnd"/>
                            <w:r>
                              <w:rPr>
                                <w:b/>
                                <w:lang w:val="en-CA"/>
                              </w:rPr>
                              <w:t>)</w:t>
                            </w:r>
                          </w:p>
                          <w:p w:rsidR="006B16ED" w:rsidRDefault="006B16ED" w:rsidP="008B25ED">
                            <w:pPr>
                              <w:pStyle w:val="ListParagraph"/>
                              <w:numPr>
                                <w:ilvl w:val="0"/>
                                <w:numId w:val="53"/>
                              </w:numPr>
                              <w:rPr>
                                <w:lang w:val="en-CA"/>
                              </w:rPr>
                            </w:pPr>
                            <w:proofErr w:type="spellStart"/>
                            <w:r>
                              <w:rPr>
                                <w:b/>
                                <w:lang w:val="en-CA"/>
                              </w:rPr>
                              <w:t>Apprentissage</w:t>
                            </w:r>
                            <w:proofErr w:type="spellEnd"/>
                            <w:r>
                              <w:rPr>
                                <w:b/>
                                <w:lang w:val="en-CA"/>
                              </w:rPr>
                              <w:t xml:space="preserve">, performance (condition </w:t>
                            </w:r>
                            <w:proofErr w:type="spellStart"/>
                            <w:r>
                              <w:rPr>
                                <w:b/>
                                <w:lang w:val="en-CA"/>
                              </w:rPr>
                              <w:t>structurelle</w:t>
                            </w:r>
                            <w:proofErr w:type="spellEnd"/>
                            <w:r>
                              <w:rPr>
                                <w:b/>
                                <w:lang w:val="en-CA"/>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292.1pt;margin-top:1.9pt;width:228.35pt;height:82.2pt;z-index:25167769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" fillcolor="white [3212]" strokecolor="white [3212]">
                <v:textbox style="mso-fit-shape-to-text:t">
                  <w:txbxContent>
                    <w:p w:rsidR="006B16ED" w:rsidRDefault="006B16ED" w:rsidP="008B25ED">
                      <w:pPr>
                        <w:pStyle w:val="ListParagraph"/>
                        <w:numPr>
                          <w:ilvl w:val="0"/>
                          <w:numId w:val="53"/>
                        </w:numPr>
                        <w:rPr>
                          <w:lang w:val="en-CA"/>
                        </w:rPr>
                      </w:pPr>
                      <w:proofErr w:type="spellStart"/>
                      <w:r>
                        <w:rPr>
                          <w:b/>
                          <w:lang w:val="en-CA"/>
                        </w:rPr>
                        <w:t>Prédisposition</w:t>
                      </w:r>
                      <w:proofErr w:type="spellEnd"/>
                      <w:r>
                        <w:rPr>
                          <w:b/>
                          <w:lang w:val="en-CA"/>
                        </w:rPr>
                        <w:t xml:space="preserve">, </w:t>
                      </w:r>
                      <w:proofErr w:type="spellStart"/>
                      <w:r>
                        <w:rPr>
                          <w:b/>
                          <w:lang w:val="en-CA"/>
                        </w:rPr>
                        <w:t>alié</w:t>
                      </w:r>
                      <w:r>
                        <w:rPr>
                          <w:b/>
                          <w:lang w:val="en-CA"/>
                        </w:rPr>
                        <w:t>nation</w:t>
                      </w:r>
                      <w:proofErr w:type="spellEnd"/>
                      <w:r>
                        <w:rPr>
                          <w:b/>
                          <w:lang w:val="en-CA"/>
                        </w:rPr>
                        <w:t xml:space="preserve"> (condition </w:t>
                      </w:r>
                      <w:proofErr w:type="spellStart"/>
                      <w:r>
                        <w:rPr>
                          <w:b/>
                          <w:lang w:val="en-CA"/>
                        </w:rPr>
                        <w:t>individuelle</w:t>
                      </w:r>
                      <w:proofErr w:type="spellEnd"/>
                      <w:r>
                        <w:rPr>
                          <w:b/>
                          <w:lang w:val="en-CA"/>
                        </w:rPr>
                        <w:t>)</w:t>
                      </w:r>
                    </w:p>
                    <w:p w:rsidR="006B16ED" w:rsidRDefault="006B16ED" w:rsidP="008B25ED">
                      <w:pPr>
                        <w:pStyle w:val="ListParagraph"/>
                        <w:numPr>
                          <w:ilvl w:val="0"/>
                          <w:numId w:val="53"/>
                        </w:numPr>
                        <w:rPr>
                          <w:lang w:val="en-CA"/>
                        </w:rPr>
                      </w:pPr>
                      <w:proofErr w:type="spellStart"/>
                      <w:r>
                        <w:rPr>
                          <w:b/>
                          <w:lang w:val="en-CA"/>
                        </w:rPr>
                        <w:t>Apprentissage</w:t>
                      </w:r>
                      <w:proofErr w:type="spellEnd"/>
                      <w:r>
                        <w:rPr>
                          <w:b/>
                          <w:lang w:val="en-CA"/>
                        </w:rPr>
                        <w:t xml:space="preserve">, performance (condition </w:t>
                      </w:r>
                      <w:proofErr w:type="spellStart"/>
                      <w:r>
                        <w:rPr>
                          <w:b/>
                          <w:lang w:val="en-CA"/>
                        </w:rPr>
                        <w:t>structurelle</w:t>
                      </w:r>
                      <w:proofErr w:type="spellEnd"/>
                      <w:r>
                        <w:rPr>
                          <w:b/>
                          <w:lang w:val="en-CA"/>
                        </w:rPr>
                        <w:t>)</w:t>
                      </w:r>
                    </w:p>
                  </w:txbxContent>
                </v:textbox>
              </v:shape>
            </w:pict>
          </mc:Fallback>
        </mc:AlternateContent>
      </w:r>
      <w:r>
        <w:rPr>
          <w:b/>
        </w:rPr>
        <w:t>Éducation</w:t>
      </w:r>
    </w:p>
    <w:p w:rsidR="006B16ED" w:rsidRDefault="006B16ED" w:rsidP="008B25ED">
      <w:pPr>
        <w:pStyle w:val="NoSpacing"/>
        <w:numPr>
          <w:ilvl w:val="0"/>
          <w:numId w:val="52"/>
        </w:numPr>
        <w:rPr>
          <w:b/>
        </w:rPr>
      </w:pPr>
      <w:r>
        <w:rPr>
          <w:b/>
        </w:rPr>
        <w:t>Travail</w:t>
      </w:r>
    </w:p>
    <w:p w:rsidR="006B16ED" w:rsidRDefault="006B16ED" w:rsidP="008B25ED">
      <w:pPr>
        <w:pStyle w:val="NoSpacing"/>
        <w:numPr>
          <w:ilvl w:val="0"/>
          <w:numId w:val="52"/>
        </w:numPr>
        <w:rPr>
          <w:b/>
        </w:rPr>
      </w:pPr>
      <w:r>
        <w:rPr>
          <w:b/>
        </w:rPr>
        <w:t>Statut social</w:t>
      </w:r>
    </w:p>
    <w:p w:rsidR="006B16ED" w:rsidRDefault="006B16ED" w:rsidP="006B16ED">
      <w:pPr>
        <w:pStyle w:val="NoSpacing"/>
        <w:rPr>
          <w:b/>
        </w:rPr>
      </w:pPr>
    </w:p>
    <w:p w:rsidR="006B16ED" w:rsidRDefault="006B16ED" w:rsidP="006B16ED">
      <w:pPr>
        <w:pStyle w:val="NoSpacing"/>
      </w:pPr>
    </w:p>
    <w:p w:rsidR="006B16ED" w:rsidRDefault="006B16ED" w:rsidP="006B16ED">
      <w:pPr>
        <w:pStyle w:val="NoSpacing"/>
      </w:pPr>
    </w:p>
    <w:p w:rsidR="006B16ED" w:rsidRDefault="006B16ED" w:rsidP="006B16ED">
      <w:pPr>
        <w:pStyle w:val="NoSpacing"/>
      </w:pPr>
      <w:r>
        <w:t xml:space="preserve">Merton dit que les buts légitimes sont illégalement divisés dans la société. Pour C&amp;O, leur problème est qu’une fois que tu n’as pas accès aux moyens légitimes les gens se tournent vers les moyens illégitimes. Ce n’est pas parce qu’on est privé du moyen légitime qu’on va se tourner vers les moyens </w:t>
      </w:r>
      <w:r w:rsidR="00F8233A">
        <w:t>illégitimes,</w:t>
      </w:r>
      <w:r>
        <w:t xml:space="preserve"> car dans ce cas tous les pauvres seraient des bandits. L’accès aux moyens illégitimes n’est pas à la portée de tout le monde. </w:t>
      </w:r>
      <w:r>
        <w:br/>
      </w:r>
      <w:r w:rsidR="00F8233A">
        <w:t>Prends</w:t>
      </w:r>
      <w:r>
        <w:t xml:space="preserve"> deux types de conditions pour avoir accès aux moyens illégitimes, des conditions individuelles et structurelles. La grande nouveauté de la condition </w:t>
      </w:r>
      <w:r w:rsidR="00F8233A">
        <w:t>individuelle</w:t>
      </w:r>
      <w:r>
        <w:t xml:space="preserve"> est l’aliénation. En psychologie, elle veut dire la distance avec la réalité. Pour C&amp;O, c’est le sentiment d’exclusion que les jeunes développent  de ne pas faire partie de la société américaine. Et c’est la première étape pour avoir accès aux moyens illégitimes. Les conditions structurelles, c’est l’apprentissage.</w:t>
      </w:r>
    </w:p>
    <w:p w:rsidR="006B16ED" w:rsidRDefault="006B16ED" w:rsidP="006B16ED">
      <w:pPr>
        <w:pStyle w:val="NoSpacing"/>
      </w:pPr>
    </w:p>
    <w:p w:rsidR="006B16ED" w:rsidRDefault="006B16ED" w:rsidP="006B16ED">
      <w:pPr>
        <w:pStyle w:val="NoSpacing"/>
        <w:rPr>
          <w:b/>
          <w:u w:val="single"/>
        </w:rPr>
      </w:pPr>
      <w:r>
        <w:rPr>
          <w:b/>
          <w:u w:val="single"/>
        </w:rPr>
        <w:t>COHEN VS CLOWARD &amp; OHLIN</w:t>
      </w:r>
    </w:p>
    <w:p w:rsidR="006B16ED" w:rsidRDefault="006B16ED" w:rsidP="006B16ED">
      <w:pPr>
        <w:pStyle w:val="NoSpacing"/>
      </w:pPr>
      <w:r>
        <w:t>La sous-culture est…</w:t>
      </w:r>
    </w:p>
    <w:p w:rsidR="006B16ED" w:rsidRDefault="006B16ED" w:rsidP="008B25ED">
      <w:pPr>
        <w:pStyle w:val="NoSpacing"/>
        <w:numPr>
          <w:ilvl w:val="0"/>
          <w:numId w:val="54"/>
        </w:numPr>
      </w:pPr>
      <w:r>
        <w:t xml:space="preserve">Pour COHEN </w:t>
      </w:r>
      <w:r>
        <w:sym w:font="Wingdings" w:char="F0E0"/>
      </w:r>
      <w:r>
        <w:t xml:space="preserve"> une échappatoire</w:t>
      </w:r>
    </w:p>
    <w:p w:rsidR="006B16ED" w:rsidRDefault="00F8233A" w:rsidP="008B25ED">
      <w:pPr>
        <w:pStyle w:val="NoSpacing"/>
        <w:numPr>
          <w:ilvl w:val="1"/>
          <w:numId w:val="54"/>
        </w:numPr>
      </w:pPr>
      <w:r>
        <w:t>Échappatoire,</w:t>
      </w:r>
      <w:r w:rsidR="006B16ED">
        <w:t xml:space="preserve"> car ne peut pas associer les deux mondes, le monde de la famille et de l’école. </w:t>
      </w:r>
    </w:p>
    <w:p w:rsidR="006B16ED" w:rsidRDefault="006B16ED" w:rsidP="008B25ED">
      <w:pPr>
        <w:pStyle w:val="NoSpacing"/>
        <w:numPr>
          <w:ilvl w:val="0"/>
          <w:numId w:val="54"/>
        </w:numPr>
      </w:pPr>
      <w:r>
        <w:t xml:space="preserve">Pour CLOWARD &amp; OHLIN </w:t>
      </w:r>
      <w:r>
        <w:sym w:font="Wingdings" w:char="F0E0"/>
      </w:r>
      <w:r>
        <w:t xml:space="preserve"> une alternative</w:t>
      </w:r>
    </w:p>
    <w:p w:rsidR="006B16ED" w:rsidRDefault="006B16ED" w:rsidP="008B25ED">
      <w:pPr>
        <w:pStyle w:val="NoSpacing"/>
        <w:numPr>
          <w:ilvl w:val="1"/>
          <w:numId w:val="54"/>
        </w:numPr>
      </w:pPr>
      <w:r>
        <w:t xml:space="preserve">Alternative à la société qui est là. Les jeunes s’intègrent dans une autre société qu’ils vont créer. Il y a différentes variantes de cette </w:t>
      </w:r>
      <w:r w:rsidR="00F8233A">
        <w:t>alternative,</w:t>
      </w:r>
      <w:r>
        <w:t xml:space="preserve"> car il y a 3 sous types de la sous-culture. </w:t>
      </w:r>
    </w:p>
    <w:p w:rsidR="006B16ED" w:rsidRDefault="006B16ED" w:rsidP="006B16ED">
      <w:pPr>
        <w:pStyle w:val="NoSpacing"/>
      </w:pPr>
      <w:r>
        <w:t xml:space="preserve">Chaque sous-culture est un système de rôles à part. Les rôles ne sont pas les mêmes que la société dominante. Mais c’est ok, car elles ne font pas </w:t>
      </w:r>
      <w:r w:rsidR="00F8233A">
        <w:t>partie</w:t>
      </w:r>
      <w:r>
        <w:t xml:space="preserve"> de la société dominante. </w:t>
      </w:r>
    </w:p>
    <w:p w:rsidR="006B16ED" w:rsidRDefault="006B16ED" w:rsidP="006B16ED">
      <w:pPr>
        <w:pStyle w:val="NoSpacing"/>
        <w:rPr>
          <w:b/>
        </w:rPr>
      </w:pPr>
    </w:p>
    <w:p w:rsidR="006B16ED" w:rsidRDefault="006B16ED" w:rsidP="006B16ED"/>
    <w:p w:rsidR="006B16ED" w:rsidRDefault="006B16ED" w:rsidP="008B25ED">
      <w:pPr>
        <w:pStyle w:val="Heading3"/>
        <w:numPr>
          <w:ilvl w:val="0"/>
          <w:numId w:val="55"/>
        </w:numPr>
      </w:pPr>
      <w:r>
        <w:lastRenderedPageBreak/>
        <w:t>Critiques à la théorie de l’anomie</w:t>
      </w:r>
    </w:p>
    <w:p w:rsidR="006B16ED" w:rsidRDefault="006B16ED" w:rsidP="008B25ED">
      <w:pPr>
        <w:pStyle w:val="ListParagraph"/>
        <w:numPr>
          <w:ilvl w:val="0"/>
          <w:numId w:val="56"/>
        </w:numPr>
      </w:pPr>
      <w:r>
        <w:t>Positive :</w:t>
      </w:r>
    </w:p>
    <w:p w:rsidR="006B16ED" w:rsidRDefault="006B16ED" w:rsidP="008B25ED">
      <w:pPr>
        <w:pStyle w:val="ListParagraph"/>
        <w:numPr>
          <w:ilvl w:val="1"/>
          <w:numId w:val="56"/>
        </w:numPr>
      </w:pPr>
      <w:r>
        <w:t>Son indéniable influence (1950-1970)</w:t>
      </w:r>
    </w:p>
    <w:p w:rsidR="006B16ED" w:rsidRDefault="006B16ED" w:rsidP="008B25ED">
      <w:pPr>
        <w:pStyle w:val="ListParagraph"/>
        <w:numPr>
          <w:ilvl w:val="1"/>
          <w:numId w:val="56"/>
        </w:numPr>
      </w:pPr>
      <w:r>
        <w:t>L’inégalité des chances dans la société américaine</w:t>
      </w:r>
    </w:p>
    <w:p w:rsidR="006B16ED" w:rsidRDefault="006B16ED" w:rsidP="008B25ED">
      <w:pPr>
        <w:pStyle w:val="ListParagraph"/>
        <w:numPr>
          <w:ilvl w:val="0"/>
          <w:numId w:val="56"/>
        </w:numPr>
      </w:pPr>
      <w:r>
        <w:t>Négatives :</w:t>
      </w:r>
    </w:p>
    <w:p w:rsidR="006B16ED" w:rsidRDefault="006B16ED" w:rsidP="008B25ED">
      <w:pPr>
        <w:pStyle w:val="ListParagraph"/>
        <w:numPr>
          <w:ilvl w:val="1"/>
          <w:numId w:val="56"/>
        </w:numPr>
      </w:pPr>
      <w:r>
        <w:t>Théorie trop individualiste</w:t>
      </w:r>
    </w:p>
    <w:p w:rsidR="006B16ED" w:rsidRDefault="006B16ED" w:rsidP="008B25ED">
      <w:pPr>
        <w:pStyle w:val="ListParagraph"/>
        <w:numPr>
          <w:ilvl w:val="2"/>
          <w:numId w:val="56"/>
        </w:numPr>
      </w:pPr>
      <w:r>
        <w:t>Limitation à l’explication des comportements collectifs</w:t>
      </w:r>
    </w:p>
    <w:p w:rsidR="006B16ED" w:rsidRDefault="006B16ED" w:rsidP="008B25ED">
      <w:pPr>
        <w:pStyle w:val="ListParagraph"/>
        <w:numPr>
          <w:ilvl w:val="1"/>
          <w:numId w:val="56"/>
        </w:numPr>
      </w:pPr>
      <w:r>
        <w:t>Discontinuité entre conformité et déviance</w:t>
      </w:r>
    </w:p>
    <w:p w:rsidR="006B16ED" w:rsidRDefault="006B16ED" w:rsidP="008B25ED">
      <w:pPr>
        <w:pStyle w:val="ListParagraph"/>
        <w:numPr>
          <w:ilvl w:val="2"/>
          <w:numId w:val="56"/>
        </w:numPr>
      </w:pPr>
      <w:r>
        <w:t xml:space="preserve">Conformité et déviance </w:t>
      </w:r>
      <w:r w:rsidR="00F8233A">
        <w:t>sont</w:t>
      </w:r>
      <w:r>
        <w:t xml:space="preserve"> un dilemme. Il n’y a pas de grade entre les deux, soit que tu es conformiste ou déviant. </w:t>
      </w:r>
    </w:p>
    <w:p w:rsidR="006B16ED" w:rsidRDefault="006B16ED" w:rsidP="008B25ED">
      <w:pPr>
        <w:pStyle w:val="ListParagraph"/>
        <w:numPr>
          <w:ilvl w:val="1"/>
          <w:numId w:val="56"/>
        </w:numPr>
      </w:pPr>
      <w:r>
        <w:t>Axée sur la déviance des classes des pauvres</w:t>
      </w:r>
    </w:p>
    <w:p w:rsidR="006B16ED" w:rsidRDefault="006B16ED" w:rsidP="008B25ED">
      <w:pPr>
        <w:pStyle w:val="ListParagraph"/>
        <w:numPr>
          <w:ilvl w:val="1"/>
          <w:numId w:val="56"/>
        </w:numPr>
      </w:pPr>
      <w:r>
        <w:t>Difficultés de vérification empirique</w:t>
      </w:r>
    </w:p>
    <w:p w:rsidR="006B16ED" w:rsidRDefault="006B16ED" w:rsidP="008B25ED">
      <w:pPr>
        <w:pStyle w:val="ListParagraph"/>
        <w:numPr>
          <w:ilvl w:val="2"/>
          <w:numId w:val="56"/>
        </w:numPr>
      </w:pPr>
      <w:r>
        <w:t xml:space="preserve">Point typique de grande théorie. On n’opérationnalise pas une grande théorie. </w:t>
      </w:r>
    </w:p>
    <w:p w:rsidR="006B16ED" w:rsidRDefault="006B16ED" w:rsidP="006B16ED"/>
    <w:p w:rsidR="006B16ED" w:rsidRDefault="006B16ED" w:rsidP="006B16ED"/>
    <w:p w:rsidR="006B16ED" w:rsidRDefault="006B16ED" w:rsidP="006B16ED">
      <w:pPr>
        <w:pStyle w:val="Heading5"/>
      </w:pPr>
    </w:p>
    <w:p w:rsidR="006B16ED" w:rsidRDefault="006B16ED" w:rsidP="006B16ED"/>
    <w:p w:rsidR="006B16ED" w:rsidRDefault="006B16ED" w:rsidP="006B16ED"/>
    <w:p w:rsidR="006B16ED" w:rsidRDefault="006B16ED" w:rsidP="006B16ED"/>
    <w:p w:rsidR="006B16ED" w:rsidRDefault="006B16ED" w:rsidP="006B16ED">
      <w:pPr>
        <w:rPr>
          <w:b/>
        </w:rPr>
      </w:pPr>
    </w:p>
    <w:p w:rsidR="006B16ED" w:rsidRDefault="006B16ED" w:rsidP="006B16ED"/>
    <w:p w:rsidR="006B16ED" w:rsidRDefault="006B16ED" w:rsidP="006B16ED"/>
    <w:p w:rsidR="002A1F00" w:rsidRDefault="002A1F00" w:rsidP="002A1F00"/>
    <w:p w:rsidR="002A1F00" w:rsidRDefault="002A1F00" w:rsidP="002A1F00"/>
    <w:p w:rsidR="002A1F00" w:rsidRDefault="002A1F00" w:rsidP="002A1F00"/>
    <w:p w:rsidR="002A1F00" w:rsidRDefault="002A1F00" w:rsidP="002A1F00"/>
    <w:p w:rsidR="002A1F00" w:rsidRDefault="002A1F00" w:rsidP="002A1F00"/>
    <w:p w:rsidR="002A1F00" w:rsidRDefault="002A1F00" w:rsidP="00293E85"/>
    <w:p w:rsidR="00293E85" w:rsidRDefault="00293E85" w:rsidP="00293E85"/>
    <w:p w:rsidR="00293E85" w:rsidRDefault="00293E85" w:rsidP="00293E85"/>
    <w:p w:rsidR="00293E85" w:rsidRDefault="00293E85" w:rsidP="00293E85"/>
    <w:p w:rsidR="00293E85" w:rsidRDefault="00293E85" w:rsidP="00293E85"/>
    <w:p w:rsidR="00293E85" w:rsidRPr="005C59C6" w:rsidRDefault="00293E85" w:rsidP="005C59C6"/>
    <w:p w:rsidR="005C59C6" w:rsidRPr="00BE50BF" w:rsidRDefault="005C59C6" w:rsidP="005C59C6"/>
    <w:p w:rsidR="005C59C6" w:rsidRDefault="005C59C6" w:rsidP="00487546">
      <w:pPr>
        <w:jc w:val="center"/>
        <w:rPr>
          <w:b/>
          <w:i/>
        </w:rPr>
      </w:pPr>
    </w:p>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Default="00487546" w:rsidP="00487546"/>
    <w:p w:rsidR="00487546" w:rsidRPr="00487546" w:rsidRDefault="00487546" w:rsidP="00487546">
      <w:pPr>
        <w:rPr>
          <w:b/>
        </w:rPr>
      </w:pPr>
    </w:p>
    <w:p w:rsidR="00AE1804" w:rsidRPr="007F4B9A" w:rsidRDefault="00AE1804" w:rsidP="00AE1804"/>
    <w:p w:rsidR="009062C9" w:rsidRPr="009062C9" w:rsidRDefault="009062C9" w:rsidP="009062C9"/>
    <w:p w:rsidR="00806671" w:rsidRPr="00806671" w:rsidRDefault="00806671" w:rsidP="00806671"/>
    <w:p w:rsidR="00806671" w:rsidRPr="00806671" w:rsidRDefault="00806671" w:rsidP="00806671"/>
    <w:p w:rsidR="00806671" w:rsidRPr="00806671" w:rsidRDefault="00806671" w:rsidP="00806671"/>
    <w:sectPr w:rsidR="00806671" w:rsidRPr="0080667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5ED" w:rsidRDefault="008B25ED" w:rsidP="00797581">
      <w:pPr>
        <w:spacing w:after="0" w:line="240" w:lineRule="auto"/>
      </w:pPr>
      <w:r>
        <w:separator/>
      </w:r>
    </w:p>
  </w:endnote>
  <w:endnote w:type="continuationSeparator" w:id="0">
    <w:p w:rsidR="008B25ED" w:rsidRDefault="008B25ED" w:rsidP="0079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3A" w:rsidRDefault="00F8233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3218873"/>
      <w:docPartObj>
        <w:docPartGallery w:val="Page Numbers (Bottom of Page)"/>
        <w:docPartUnique/>
      </w:docPartObj>
    </w:sdtPr>
    <w:sdtEndPr>
      <w:rPr>
        <w:noProof/>
      </w:rPr>
    </w:sdtEndPr>
    <w:sdtContent>
      <w:p w:rsidR="00BF45E6" w:rsidRDefault="00BF45E6">
        <w:pPr>
          <w:pStyle w:val="Footer"/>
          <w:jc w:val="right"/>
        </w:pPr>
        <w:r>
          <w:fldChar w:fldCharType="begin"/>
        </w:r>
        <w:r>
          <w:instrText xml:space="preserve"> PAGE   \* MERGEFORMAT </w:instrText>
        </w:r>
        <w:r>
          <w:fldChar w:fldCharType="separate"/>
        </w:r>
        <w:r w:rsidR="003D777E">
          <w:rPr>
            <w:noProof/>
          </w:rPr>
          <w:t>24</w:t>
        </w:r>
        <w:r>
          <w:rPr>
            <w:noProof/>
          </w:rPr>
          <w:fldChar w:fldCharType="end"/>
        </w:r>
      </w:p>
    </w:sdtContent>
  </w:sdt>
  <w:p w:rsidR="00797581" w:rsidRDefault="007975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3A" w:rsidRDefault="00F823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5ED" w:rsidRDefault="008B25ED" w:rsidP="00797581">
      <w:pPr>
        <w:spacing w:after="0" w:line="240" w:lineRule="auto"/>
      </w:pPr>
      <w:r>
        <w:separator/>
      </w:r>
    </w:p>
  </w:footnote>
  <w:footnote w:type="continuationSeparator" w:id="0">
    <w:p w:rsidR="008B25ED" w:rsidRDefault="008B25ED" w:rsidP="007975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3A" w:rsidRDefault="00F823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3A" w:rsidRDefault="00F8233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33A" w:rsidRDefault="00F8233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B6645"/>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36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4FE2815"/>
    <w:multiLevelType w:val="hybridMultilevel"/>
    <w:tmpl w:val="B5CCFCDC"/>
    <w:lvl w:ilvl="0" w:tplc="1009000B">
      <w:start w:val="1"/>
      <w:numFmt w:val="bullet"/>
      <w:lvlText w:val=""/>
      <w:lvlJc w:val="left"/>
      <w:pPr>
        <w:ind w:left="360" w:hanging="360"/>
      </w:pPr>
      <w:rPr>
        <w:rFonts w:ascii="Wingdings" w:hAnsi="Wingdings"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b w:val="0"/>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start w:val="1"/>
      <w:numFmt w:val="bullet"/>
      <w:lvlText w:val=""/>
      <w:lvlJc w:val="left"/>
      <w:pPr>
        <w:ind w:left="4680" w:hanging="360"/>
      </w:pPr>
      <w:rPr>
        <w:rFonts w:ascii="Symbol" w:hAnsi="Symbol" w:hint="default"/>
      </w:rPr>
    </w:lvl>
    <w:lvl w:ilvl="7" w:tplc="10090003">
      <w:start w:val="1"/>
      <w:numFmt w:val="bullet"/>
      <w:lvlText w:val="o"/>
      <w:lvlJc w:val="left"/>
      <w:pPr>
        <w:ind w:left="5400" w:hanging="360"/>
      </w:pPr>
      <w:rPr>
        <w:rFonts w:ascii="Courier New" w:hAnsi="Courier New" w:cs="Courier New" w:hint="default"/>
      </w:rPr>
    </w:lvl>
    <w:lvl w:ilvl="8" w:tplc="10090005">
      <w:start w:val="1"/>
      <w:numFmt w:val="bullet"/>
      <w:lvlText w:val=""/>
      <w:lvlJc w:val="left"/>
      <w:pPr>
        <w:ind w:left="6120" w:hanging="360"/>
      </w:pPr>
      <w:rPr>
        <w:rFonts w:ascii="Wingdings" w:hAnsi="Wingdings" w:hint="default"/>
      </w:rPr>
    </w:lvl>
  </w:abstractNum>
  <w:abstractNum w:abstractNumId="2">
    <w:nsid w:val="068E1DD7"/>
    <w:multiLevelType w:val="hybridMultilevel"/>
    <w:tmpl w:val="8572CF60"/>
    <w:lvl w:ilvl="0" w:tplc="B07273C6">
      <w:start w:val="2"/>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
    <w:nsid w:val="07F611D6"/>
    <w:multiLevelType w:val="hybridMultilevel"/>
    <w:tmpl w:val="188AC41A"/>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4">
    <w:nsid w:val="0A7F5E69"/>
    <w:multiLevelType w:val="hybridMultilevel"/>
    <w:tmpl w:val="335EE2EC"/>
    <w:lvl w:ilvl="0" w:tplc="1C9044C2">
      <w:start w:val="6"/>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
    <w:nsid w:val="0A951DB5"/>
    <w:multiLevelType w:val="hybridMultilevel"/>
    <w:tmpl w:val="4296D22E"/>
    <w:lvl w:ilvl="0" w:tplc="01D0E050">
      <w:start w:val="3"/>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
    <w:nsid w:val="0FAE3358"/>
    <w:multiLevelType w:val="hybridMultilevel"/>
    <w:tmpl w:val="C49C0D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nsid w:val="0FE45582"/>
    <w:multiLevelType w:val="hybridMultilevel"/>
    <w:tmpl w:val="4CEEAFF8"/>
    <w:lvl w:ilvl="0" w:tplc="10090015">
      <w:start w:val="1"/>
      <w:numFmt w:val="upperLetter"/>
      <w:lvlText w:val="%1."/>
      <w:lvlJc w:val="left"/>
      <w:pPr>
        <w:ind w:left="786"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8">
    <w:nsid w:val="164D438C"/>
    <w:multiLevelType w:val="hybridMultilevel"/>
    <w:tmpl w:val="49B61A96"/>
    <w:lvl w:ilvl="0" w:tplc="1009000F">
      <w:start w:val="1"/>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
    <w:nsid w:val="17FE198F"/>
    <w:multiLevelType w:val="hybridMultilevel"/>
    <w:tmpl w:val="82126E4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0">
    <w:nsid w:val="1CCD2E21"/>
    <w:multiLevelType w:val="hybridMultilevel"/>
    <w:tmpl w:val="284C71E4"/>
    <w:lvl w:ilvl="0" w:tplc="381CE3BC">
      <w:start w:val="1"/>
      <w:numFmt w:val="bullet"/>
      <w:lvlText w:val=""/>
      <w:lvlJc w:val="left"/>
      <w:pPr>
        <w:ind w:left="720" w:hanging="360"/>
      </w:pPr>
      <w:rPr>
        <w:rFonts w:ascii="Wingdings" w:eastAsiaTheme="minorHAnsi" w:hAnsi="Wingdings"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1FA3568E"/>
    <w:multiLevelType w:val="hybridMultilevel"/>
    <w:tmpl w:val="76B4613A"/>
    <w:lvl w:ilvl="0" w:tplc="1009000B">
      <w:start w:val="1"/>
      <w:numFmt w:val="bullet"/>
      <w:lvlText w:val=""/>
      <w:lvlJc w:val="left"/>
      <w:pPr>
        <w:ind w:left="502" w:hanging="360"/>
      </w:pPr>
      <w:rPr>
        <w:rFonts w:ascii="Wingdings" w:hAnsi="Wingdings" w:hint="default"/>
      </w:rPr>
    </w:lvl>
    <w:lvl w:ilvl="1" w:tplc="10090003">
      <w:start w:val="1"/>
      <w:numFmt w:val="bullet"/>
      <w:lvlText w:val="o"/>
      <w:lvlJc w:val="left"/>
      <w:pPr>
        <w:ind w:left="1222" w:hanging="360"/>
      </w:pPr>
      <w:rPr>
        <w:rFonts w:ascii="Courier New" w:hAnsi="Courier New" w:cs="Courier New" w:hint="default"/>
      </w:rPr>
    </w:lvl>
    <w:lvl w:ilvl="2" w:tplc="10090005">
      <w:start w:val="1"/>
      <w:numFmt w:val="bullet"/>
      <w:lvlText w:val=""/>
      <w:lvlJc w:val="left"/>
      <w:pPr>
        <w:ind w:left="1942" w:hanging="360"/>
      </w:pPr>
      <w:rPr>
        <w:rFonts w:ascii="Wingdings" w:hAnsi="Wingdings" w:hint="default"/>
      </w:rPr>
    </w:lvl>
    <w:lvl w:ilvl="3" w:tplc="10090001">
      <w:start w:val="1"/>
      <w:numFmt w:val="bullet"/>
      <w:lvlText w:val=""/>
      <w:lvlJc w:val="left"/>
      <w:pPr>
        <w:ind w:left="2662" w:hanging="360"/>
      </w:pPr>
      <w:rPr>
        <w:rFonts w:ascii="Symbol" w:hAnsi="Symbol" w:hint="default"/>
      </w:rPr>
    </w:lvl>
    <w:lvl w:ilvl="4" w:tplc="10090003">
      <w:start w:val="1"/>
      <w:numFmt w:val="bullet"/>
      <w:lvlText w:val="o"/>
      <w:lvlJc w:val="left"/>
      <w:pPr>
        <w:ind w:left="3382" w:hanging="360"/>
      </w:pPr>
      <w:rPr>
        <w:rFonts w:ascii="Courier New" w:hAnsi="Courier New" w:cs="Courier New" w:hint="default"/>
      </w:rPr>
    </w:lvl>
    <w:lvl w:ilvl="5" w:tplc="10090005">
      <w:start w:val="1"/>
      <w:numFmt w:val="bullet"/>
      <w:lvlText w:val=""/>
      <w:lvlJc w:val="left"/>
      <w:pPr>
        <w:ind w:left="4102" w:hanging="360"/>
      </w:pPr>
      <w:rPr>
        <w:rFonts w:ascii="Wingdings" w:hAnsi="Wingdings" w:hint="default"/>
      </w:rPr>
    </w:lvl>
    <w:lvl w:ilvl="6" w:tplc="10090001">
      <w:start w:val="1"/>
      <w:numFmt w:val="bullet"/>
      <w:lvlText w:val=""/>
      <w:lvlJc w:val="left"/>
      <w:pPr>
        <w:ind w:left="4822" w:hanging="360"/>
      </w:pPr>
      <w:rPr>
        <w:rFonts w:ascii="Symbol" w:hAnsi="Symbol" w:hint="default"/>
      </w:rPr>
    </w:lvl>
    <w:lvl w:ilvl="7" w:tplc="10090003">
      <w:start w:val="1"/>
      <w:numFmt w:val="bullet"/>
      <w:lvlText w:val="o"/>
      <w:lvlJc w:val="left"/>
      <w:pPr>
        <w:ind w:left="5542" w:hanging="360"/>
      </w:pPr>
      <w:rPr>
        <w:rFonts w:ascii="Courier New" w:hAnsi="Courier New" w:cs="Courier New" w:hint="default"/>
      </w:rPr>
    </w:lvl>
    <w:lvl w:ilvl="8" w:tplc="10090005">
      <w:start w:val="1"/>
      <w:numFmt w:val="bullet"/>
      <w:lvlText w:val=""/>
      <w:lvlJc w:val="left"/>
      <w:pPr>
        <w:ind w:left="6262" w:hanging="360"/>
      </w:pPr>
      <w:rPr>
        <w:rFonts w:ascii="Wingdings" w:hAnsi="Wingdings" w:hint="default"/>
      </w:rPr>
    </w:lvl>
  </w:abstractNum>
  <w:abstractNum w:abstractNumId="12">
    <w:nsid w:val="225C5360"/>
    <w:multiLevelType w:val="hybridMultilevel"/>
    <w:tmpl w:val="E53261C8"/>
    <w:lvl w:ilvl="0" w:tplc="1009000F">
      <w:start w:val="1"/>
      <w:numFmt w:val="decimal"/>
      <w:lvlText w:val="%1."/>
      <w:lvlJc w:val="left"/>
      <w:pPr>
        <w:ind w:left="720" w:hanging="360"/>
      </w:pPr>
    </w:lvl>
    <w:lvl w:ilvl="1" w:tplc="9C389B90">
      <w:start w:val="1"/>
      <w:numFmt w:val="lowerLetter"/>
      <w:lvlText w:val="%2."/>
      <w:lvlJc w:val="left"/>
      <w:pPr>
        <w:ind w:left="1440" w:hanging="360"/>
      </w:pPr>
      <w:rPr>
        <w:b w:val="0"/>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3">
    <w:nsid w:val="24BA2788"/>
    <w:multiLevelType w:val="hybridMultilevel"/>
    <w:tmpl w:val="9F32C4B8"/>
    <w:lvl w:ilvl="0" w:tplc="118C87BA">
      <w:start w:val="1"/>
      <w:numFmt w:val="decimal"/>
      <w:lvlText w:val="%1."/>
      <w:lvlJc w:val="left"/>
      <w:pPr>
        <w:ind w:left="360" w:hanging="360"/>
      </w:pPr>
    </w:lvl>
    <w:lvl w:ilvl="1" w:tplc="10090019">
      <w:start w:val="1"/>
      <w:numFmt w:val="lowerLetter"/>
      <w:lvlText w:val="%2."/>
      <w:lvlJc w:val="left"/>
      <w:pPr>
        <w:ind w:left="927"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4">
    <w:nsid w:val="269F6584"/>
    <w:multiLevelType w:val="hybridMultilevel"/>
    <w:tmpl w:val="9DD463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nsid w:val="2B691EB8"/>
    <w:multiLevelType w:val="hybridMultilevel"/>
    <w:tmpl w:val="6A3A9A7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2DFE22FC"/>
    <w:multiLevelType w:val="hybridMultilevel"/>
    <w:tmpl w:val="C694B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2FF454E7"/>
    <w:multiLevelType w:val="hybridMultilevel"/>
    <w:tmpl w:val="CD946688"/>
    <w:lvl w:ilvl="0" w:tplc="D0B0A1D4">
      <w:start w:val="1"/>
      <w:numFmt w:val="decimal"/>
      <w:lvlText w:val="%1."/>
      <w:lvlJc w:val="left"/>
      <w:pPr>
        <w:ind w:left="360" w:hanging="360"/>
      </w:pPr>
    </w:lvl>
    <w:lvl w:ilvl="1" w:tplc="FC68B580">
      <w:start w:val="1"/>
      <w:numFmt w:val="lowerLetter"/>
      <w:lvlText w:val="%2."/>
      <w:lvlJc w:val="left"/>
      <w:pPr>
        <w:ind w:left="1080" w:hanging="360"/>
      </w:pPr>
      <w:rPr>
        <w:b w:val="0"/>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8">
    <w:nsid w:val="304B664B"/>
    <w:multiLevelType w:val="hybridMultilevel"/>
    <w:tmpl w:val="8FDA3224"/>
    <w:lvl w:ilvl="0" w:tplc="1009000F">
      <w:start w:val="1"/>
      <w:numFmt w:val="decimal"/>
      <w:lvlText w:val="%1."/>
      <w:lvlJc w:val="left"/>
      <w:pPr>
        <w:ind w:left="360" w:hanging="360"/>
      </w:pPr>
    </w:lvl>
    <w:lvl w:ilvl="1" w:tplc="1B70089A">
      <w:start w:val="1"/>
      <w:numFmt w:val="lowerLetter"/>
      <w:lvlText w:val="%2."/>
      <w:lvlJc w:val="left"/>
      <w:pPr>
        <w:ind w:left="1080" w:hanging="360"/>
      </w:pPr>
      <w:rPr>
        <w:b w:val="0"/>
      </w:r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9">
    <w:nsid w:val="31222705"/>
    <w:multiLevelType w:val="hybridMultilevel"/>
    <w:tmpl w:val="302A3084"/>
    <w:lvl w:ilvl="0" w:tplc="1009000F">
      <w:start w:val="1"/>
      <w:numFmt w:val="decimal"/>
      <w:lvlText w:val="%1."/>
      <w:lvlJc w:val="left"/>
      <w:pPr>
        <w:ind w:left="502"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0">
    <w:nsid w:val="31A550D4"/>
    <w:multiLevelType w:val="hybridMultilevel"/>
    <w:tmpl w:val="5DA28B5E"/>
    <w:lvl w:ilvl="0" w:tplc="1009000F">
      <w:start w:val="1"/>
      <w:numFmt w:val="decimal"/>
      <w:lvlText w:val="%1."/>
      <w:lvlJc w:val="left"/>
      <w:pPr>
        <w:ind w:left="786" w:hanging="360"/>
      </w:pPr>
    </w:lvl>
    <w:lvl w:ilvl="1" w:tplc="13C6F6D0">
      <w:start w:val="1"/>
      <w:numFmt w:val="lowerLetter"/>
      <w:lvlText w:val="%2."/>
      <w:lvlJc w:val="left"/>
      <w:pPr>
        <w:ind w:left="1506" w:hanging="360"/>
      </w:pPr>
      <w:rPr>
        <w:b w:val="0"/>
      </w:rPr>
    </w:lvl>
    <w:lvl w:ilvl="2" w:tplc="1009001B">
      <w:start w:val="1"/>
      <w:numFmt w:val="lowerRoman"/>
      <w:lvlText w:val="%3."/>
      <w:lvlJc w:val="right"/>
      <w:pPr>
        <w:ind w:left="2226" w:hanging="180"/>
      </w:pPr>
    </w:lvl>
    <w:lvl w:ilvl="3" w:tplc="1009000F">
      <w:start w:val="1"/>
      <w:numFmt w:val="decimal"/>
      <w:lvlText w:val="%4."/>
      <w:lvlJc w:val="left"/>
      <w:pPr>
        <w:ind w:left="2946" w:hanging="360"/>
      </w:pPr>
    </w:lvl>
    <w:lvl w:ilvl="4" w:tplc="10090019">
      <w:start w:val="1"/>
      <w:numFmt w:val="lowerLetter"/>
      <w:lvlText w:val="%5."/>
      <w:lvlJc w:val="left"/>
      <w:pPr>
        <w:ind w:left="3666" w:hanging="360"/>
      </w:pPr>
    </w:lvl>
    <w:lvl w:ilvl="5" w:tplc="1009001B">
      <w:start w:val="1"/>
      <w:numFmt w:val="lowerRoman"/>
      <w:lvlText w:val="%6."/>
      <w:lvlJc w:val="right"/>
      <w:pPr>
        <w:ind w:left="4386" w:hanging="180"/>
      </w:pPr>
    </w:lvl>
    <w:lvl w:ilvl="6" w:tplc="1009000F">
      <w:start w:val="1"/>
      <w:numFmt w:val="decimal"/>
      <w:lvlText w:val="%7."/>
      <w:lvlJc w:val="left"/>
      <w:pPr>
        <w:ind w:left="5106" w:hanging="360"/>
      </w:pPr>
    </w:lvl>
    <w:lvl w:ilvl="7" w:tplc="10090019">
      <w:start w:val="1"/>
      <w:numFmt w:val="lowerLetter"/>
      <w:lvlText w:val="%8."/>
      <w:lvlJc w:val="left"/>
      <w:pPr>
        <w:ind w:left="5826" w:hanging="360"/>
      </w:pPr>
    </w:lvl>
    <w:lvl w:ilvl="8" w:tplc="1009001B">
      <w:start w:val="1"/>
      <w:numFmt w:val="lowerRoman"/>
      <w:lvlText w:val="%9."/>
      <w:lvlJc w:val="right"/>
      <w:pPr>
        <w:ind w:left="6546" w:hanging="180"/>
      </w:pPr>
    </w:lvl>
  </w:abstractNum>
  <w:abstractNum w:abstractNumId="21">
    <w:nsid w:val="35D558B3"/>
    <w:multiLevelType w:val="hybridMultilevel"/>
    <w:tmpl w:val="4CCC91C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91513F1"/>
    <w:multiLevelType w:val="hybridMultilevel"/>
    <w:tmpl w:val="1F5A1DD0"/>
    <w:lvl w:ilvl="0" w:tplc="D0A6F4F2">
      <w:start w:val="2"/>
      <w:numFmt w:val="decimal"/>
      <w:lvlText w:val="%1."/>
      <w:lvlJc w:val="left"/>
      <w:pPr>
        <w:ind w:left="360" w:hanging="360"/>
      </w:pPr>
    </w:lvl>
    <w:lvl w:ilvl="1" w:tplc="10090019">
      <w:start w:val="1"/>
      <w:numFmt w:val="lowerLetter"/>
      <w:lvlText w:val="%2."/>
      <w:lvlJc w:val="left"/>
      <w:pPr>
        <w:ind w:left="1014" w:hanging="360"/>
      </w:pPr>
    </w:lvl>
    <w:lvl w:ilvl="2" w:tplc="1009001B">
      <w:start w:val="1"/>
      <w:numFmt w:val="lowerRoman"/>
      <w:lvlText w:val="%3."/>
      <w:lvlJc w:val="right"/>
      <w:pPr>
        <w:ind w:left="1734" w:hanging="180"/>
      </w:pPr>
    </w:lvl>
    <w:lvl w:ilvl="3" w:tplc="1009000F">
      <w:start w:val="1"/>
      <w:numFmt w:val="decimal"/>
      <w:lvlText w:val="%4."/>
      <w:lvlJc w:val="left"/>
      <w:pPr>
        <w:ind w:left="2454" w:hanging="360"/>
      </w:pPr>
    </w:lvl>
    <w:lvl w:ilvl="4" w:tplc="10090019">
      <w:start w:val="1"/>
      <w:numFmt w:val="lowerLetter"/>
      <w:lvlText w:val="%5."/>
      <w:lvlJc w:val="left"/>
      <w:pPr>
        <w:ind w:left="3174" w:hanging="360"/>
      </w:pPr>
    </w:lvl>
    <w:lvl w:ilvl="5" w:tplc="1009001B">
      <w:start w:val="1"/>
      <w:numFmt w:val="lowerRoman"/>
      <w:lvlText w:val="%6."/>
      <w:lvlJc w:val="right"/>
      <w:pPr>
        <w:ind w:left="3894" w:hanging="180"/>
      </w:pPr>
    </w:lvl>
    <w:lvl w:ilvl="6" w:tplc="1009000F">
      <w:start w:val="1"/>
      <w:numFmt w:val="decimal"/>
      <w:lvlText w:val="%7."/>
      <w:lvlJc w:val="left"/>
      <w:pPr>
        <w:ind w:left="4614" w:hanging="360"/>
      </w:pPr>
    </w:lvl>
    <w:lvl w:ilvl="7" w:tplc="10090019">
      <w:start w:val="1"/>
      <w:numFmt w:val="lowerLetter"/>
      <w:lvlText w:val="%8."/>
      <w:lvlJc w:val="left"/>
      <w:pPr>
        <w:ind w:left="5334" w:hanging="360"/>
      </w:pPr>
    </w:lvl>
    <w:lvl w:ilvl="8" w:tplc="1009001B">
      <w:start w:val="1"/>
      <w:numFmt w:val="lowerRoman"/>
      <w:lvlText w:val="%9."/>
      <w:lvlJc w:val="right"/>
      <w:pPr>
        <w:ind w:left="6054" w:hanging="180"/>
      </w:pPr>
    </w:lvl>
  </w:abstractNum>
  <w:abstractNum w:abstractNumId="23">
    <w:nsid w:val="39DA0D97"/>
    <w:multiLevelType w:val="hybridMultilevel"/>
    <w:tmpl w:val="0B8C660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4">
    <w:nsid w:val="3D0B21DB"/>
    <w:multiLevelType w:val="hybridMultilevel"/>
    <w:tmpl w:val="1BB0A5C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5">
    <w:nsid w:val="3E5329C2"/>
    <w:multiLevelType w:val="hybridMultilevel"/>
    <w:tmpl w:val="4AC600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nsid w:val="400074F0"/>
    <w:multiLevelType w:val="hybridMultilevel"/>
    <w:tmpl w:val="F5B4A2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7">
    <w:nsid w:val="458C5FD3"/>
    <w:multiLevelType w:val="hybridMultilevel"/>
    <w:tmpl w:val="B382FFC0"/>
    <w:lvl w:ilvl="0" w:tplc="1009000F">
      <w:start w:val="1"/>
      <w:numFmt w:val="decimal"/>
      <w:lvlText w:val="%1."/>
      <w:lvlJc w:val="left"/>
      <w:pPr>
        <w:ind w:left="720" w:hanging="360"/>
      </w:pPr>
    </w:lvl>
    <w:lvl w:ilvl="1" w:tplc="1408F42A">
      <w:start w:val="1"/>
      <w:numFmt w:val="lowerLetter"/>
      <w:lvlText w:val="%2."/>
      <w:lvlJc w:val="left"/>
      <w:pPr>
        <w:ind w:left="1440" w:hanging="360"/>
      </w:pPr>
      <w:rPr>
        <w:b w:val="0"/>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8">
    <w:nsid w:val="468C28E0"/>
    <w:multiLevelType w:val="hybridMultilevel"/>
    <w:tmpl w:val="0C6AB23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9">
    <w:nsid w:val="47485F51"/>
    <w:multiLevelType w:val="hybridMultilevel"/>
    <w:tmpl w:val="C982121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0">
    <w:nsid w:val="4C7D18F8"/>
    <w:multiLevelType w:val="hybridMultilevel"/>
    <w:tmpl w:val="AD924D30"/>
    <w:lvl w:ilvl="0" w:tplc="1009000F">
      <w:start w:val="1"/>
      <w:numFmt w:val="decimal"/>
      <w:lvlText w:val="%1."/>
      <w:lvlJc w:val="left"/>
      <w:pPr>
        <w:ind w:left="360" w:hanging="360"/>
      </w:pPr>
    </w:lvl>
    <w:lvl w:ilvl="1" w:tplc="10090019">
      <w:start w:val="1"/>
      <w:numFmt w:val="lowerLetter"/>
      <w:lvlText w:val="%2."/>
      <w:lvlJc w:val="left"/>
      <w:pPr>
        <w:ind w:left="927"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1">
    <w:nsid w:val="4E0717FC"/>
    <w:multiLevelType w:val="hybridMultilevel"/>
    <w:tmpl w:val="D5804E7A"/>
    <w:lvl w:ilvl="0" w:tplc="7E3AF3D4">
      <w:start w:val="2"/>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2">
    <w:nsid w:val="51D80AA5"/>
    <w:multiLevelType w:val="hybridMultilevel"/>
    <w:tmpl w:val="17B8574A"/>
    <w:lvl w:ilvl="0" w:tplc="10090011">
      <w:start w:val="1"/>
      <w:numFmt w:val="decimal"/>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33">
    <w:nsid w:val="54102884"/>
    <w:multiLevelType w:val="hybridMultilevel"/>
    <w:tmpl w:val="04CA0E44"/>
    <w:lvl w:ilvl="0" w:tplc="10090001">
      <w:start w:val="1"/>
      <w:numFmt w:val="bullet"/>
      <w:lvlText w:val=""/>
      <w:lvlJc w:val="left"/>
      <w:pPr>
        <w:ind w:left="502"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nsid w:val="56693384"/>
    <w:multiLevelType w:val="hybridMultilevel"/>
    <w:tmpl w:val="1B120B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AB77683"/>
    <w:multiLevelType w:val="hybridMultilevel"/>
    <w:tmpl w:val="302A3084"/>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6">
    <w:nsid w:val="5B440F8D"/>
    <w:multiLevelType w:val="hybridMultilevel"/>
    <w:tmpl w:val="B3647E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7">
    <w:nsid w:val="62A21F76"/>
    <w:multiLevelType w:val="hybridMultilevel"/>
    <w:tmpl w:val="4746D352"/>
    <w:lvl w:ilvl="0" w:tplc="1009000F">
      <w:start w:val="1"/>
      <w:numFmt w:val="decimal"/>
      <w:lvlText w:val="%1."/>
      <w:lvlJc w:val="left"/>
      <w:pPr>
        <w:ind w:left="502" w:hanging="360"/>
      </w:pPr>
    </w:lvl>
    <w:lvl w:ilvl="1" w:tplc="10090019">
      <w:start w:val="1"/>
      <w:numFmt w:val="lowerLetter"/>
      <w:lvlText w:val="%2."/>
      <w:lvlJc w:val="left"/>
      <w:pPr>
        <w:ind w:left="1222" w:hanging="360"/>
      </w:pPr>
    </w:lvl>
    <w:lvl w:ilvl="2" w:tplc="1009001B">
      <w:start w:val="1"/>
      <w:numFmt w:val="lowerRoman"/>
      <w:lvlText w:val="%3."/>
      <w:lvlJc w:val="right"/>
      <w:pPr>
        <w:ind w:left="1942" w:hanging="180"/>
      </w:pPr>
    </w:lvl>
    <w:lvl w:ilvl="3" w:tplc="1009000F">
      <w:start w:val="1"/>
      <w:numFmt w:val="decimal"/>
      <w:lvlText w:val="%4."/>
      <w:lvlJc w:val="left"/>
      <w:pPr>
        <w:ind w:left="2662" w:hanging="360"/>
      </w:pPr>
    </w:lvl>
    <w:lvl w:ilvl="4" w:tplc="10090019">
      <w:start w:val="1"/>
      <w:numFmt w:val="lowerLetter"/>
      <w:lvlText w:val="%5."/>
      <w:lvlJc w:val="left"/>
      <w:pPr>
        <w:ind w:left="3382" w:hanging="360"/>
      </w:pPr>
    </w:lvl>
    <w:lvl w:ilvl="5" w:tplc="1009001B">
      <w:start w:val="1"/>
      <w:numFmt w:val="lowerRoman"/>
      <w:lvlText w:val="%6."/>
      <w:lvlJc w:val="right"/>
      <w:pPr>
        <w:ind w:left="4102" w:hanging="180"/>
      </w:pPr>
    </w:lvl>
    <w:lvl w:ilvl="6" w:tplc="1009000F">
      <w:start w:val="1"/>
      <w:numFmt w:val="decimal"/>
      <w:lvlText w:val="%7."/>
      <w:lvlJc w:val="left"/>
      <w:pPr>
        <w:ind w:left="4822" w:hanging="360"/>
      </w:pPr>
    </w:lvl>
    <w:lvl w:ilvl="7" w:tplc="10090019">
      <w:start w:val="1"/>
      <w:numFmt w:val="lowerLetter"/>
      <w:lvlText w:val="%8."/>
      <w:lvlJc w:val="left"/>
      <w:pPr>
        <w:ind w:left="5542" w:hanging="360"/>
      </w:pPr>
    </w:lvl>
    <w:lvl w:ilvl="8" w:tplc="1009001B">
      <w:start w:val="1"/>
      <w:numFmt w:val="lowerRoman"/>
      <w:lvlText w:val="%9."/>
      <w:lvlJc w:val="right"/>
      <w:pPr>
        <w:ind w:left="6262" w:hanging="180"/>
      </w:pPr>
    </w:lvl>
  </w:abstractNum>
  <w:abstractNum w:abstractNumId="38">
    <w:nsid w:val="62C740C5"/>
    <w:multiLevelType w:val="hybridMultilevel"/>
    <w:tmpl w:val="59EAE186"/>
    <w:lvl w:ilvl="0" w:tplc="7F0EC584">
      <w:start w:val="1"/>
      <w:numFmt w:val="decimal"/>
      <w:lvlText w:val="%1."/>
      <w:lvlJc w:val="left"/>
      <w:pPr>
        <w:ind w:left="360" w:hanging="360"/>
      </w:pPr>
      <w:rPr>
        <w:b/>
      </w:rPr>
    </w:lvl>
    <w:lvl w:ilvl="1" w:tplc="95DC7FC8">
      <w:start w:val="1"/>
      <w:numFmt w:val="lowerLetter"/>
      <w:lvlText w:val="%2."/>
      <w:lvlJc w:val="left"/>
      <w:pPr>
        <w:ind w:left="1069" w:hanging="360"/>
      </w:pPr>
      <w:rPr>
        <w:b w:val="0"/>
      </w:r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9">
    <w:nsid w:val="63FB6B78"/>
    <w:multiLevelType w:val="hybridMultilevel"/>
    <w:tmpl w:val="4044F1DC"/>
    <w:lvl w:ilvl="0" w:tplc="1009000F">
      <w:start w:val="1"/>
      <w:numFmt w:val="decimal"/>
      <w:lvlText w:val="%1."/>
      <w:lvlJc w:val="left"/>
      <w:pPr>
        <w:ind w:left="786" w:hanging="360"/>
      </w:pPr>
    </w:lvl>
    <w:lvl w:ilvl="1" w:tplc="10090019">
      <w:start w:val="1"/>
      <w:numFmt w:val="lowerLetter"/>
      <w:lvlText w:val="%2."/>
      <w:lvlJc w:val="left"/>
      <w:pPr>
        <w:ind w:left="1506" w:hanging="360"/>
      </w:pPr>
    </w:lvl>
    <w:lvl w:ilvl="2" w:tplc="1009001B">
      <w:start w:val="1"/>
      <w:numFmt w:val="lowerRoman"/>
      <w:lvlText w:val="%3."/>
      <w:lvlJc w:val="right"/>
      <w:pPr>
        <w:ind w:left="2226" w:hanging="180"/>
      </w:pPr>
    </w:lvl>
    <w:lvl w:ilvl="3" w:tplc="1009000F">
      <w:start w:val="1"/>
      <w:numFmt w:val="decimal"/>
      <w:lvlText w:val="%4."/>
      <w:lvlJc w:val="left"/>
      <w:pPr>
        <w:ind w:left="2946" w:hanging="360"/>
      </w:pPr>
    </w:lvl>
    <w:lvl w:ilvl="4" w:tplc="10090019">
      <w:start w:val="1"/>
      <w:numFmt w:val="lowerLetter"/>
      <w:lvlText w:val="%5."/>
      <w:lvlJc w:val="left"/>
      <w:pPr>
        <w:ind w:left="3666" w:hanging="360"/>
      </w:pPr>
    </w:lvl>
    <w:lvl w:ilvl="5" w:tplc="1009001B">
      <w:start w:val="1"/>
      <w:numFmt w:val="lowerRoman"/>
      <w:lvlText w:val="%6."/>
      <w:lvlJc w:val="right"/>
      <w:pPr>
        <w:ind w:left="4386" w:hanging="180"/>
      </w:pPr>
    </w:lvl>
    <w:lvl w:ilvl="6" w:tplc="1009000F">
      <w:start w:val="1"/>
      <w:numFmt w:val="decimal"/>
      <w:lvlText w:val="%7."/>
      <w:lvlJc w:val="left"/>
      <w:pPr>
        <w:ind w:left="5106" w:hanging="360"/>
      </w:pPr>
    </w:lvl>
    <w:lvl w:ilvl="7" w:tplc="10090019">
      <w:start w:val="1"/>
      <w:numFmt w:val="lowerLetter"/>
      <w:lvlText w:val="%8."/>
      <w:lvlJc w:val="left"/>
      <w:pPr>
        <w:ind w:left="5826" w:hanging="360"/>
      </w:pPr>
    </w:lvl>
    <w:lvl w:ilvl="8" w:tplc="1009001B">
      <w:start w:val="1"/>
      <w:numFmt w:val="lowerRoman"/>
      <w:lvlText w:val="%9."/>
      <w:lvlJc w:val="right"/>
      <w:pPr>
        <w:ind w:left="6546" w:hanging="180"/>
      </w:pPr>
    </w:lvl>
  </w:abstractNum>
  <w:abstractNum w:abstractNumId="40">
    <w:nsid w:val="682A5573"/>
    <w:multiLevelType w:val="hybridMultilevel"/>
    <w:tmpl w:val="EECCD052"/>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1">
    <w:nsid w:val="696E6AAC"/>
    <w:multiLevelType w:val="hybridMultilevel"/>
    <w:tmpl w:val="51580BB4"/>
    <w:lvl w:ilvl="0" w:tplc="927C19C6">
      <w:start w:val="1"/>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2">
    <w:nsid w:val="6D662BCC"/>
    <w:multiLevelType w:val="hybridMultilevel"/>
    <w:tmpl w:val="4166798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43">
    <w:nsid w:val="6E0A47F4"/>
    <w:multiLevelType w:val="hybridMultilevel"/>
    <w:tmpl w:val="40E27120"/>
    <w:lvl w:ilvl="0" w:tplc="3FC839FC">
      <w:start w:val="5"/>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4">
    <w:nsid w:val="6EDF2DE3"/>
    <w:multiLevelType w:val="hybridMultilevel"/>
    <w:tmpl w:val="3056CB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5">
    <w:nsid w:val="70E43139"/>
    <w:multiLevelType w:val="hybridMultilevel"/>
    <w:tmpl w:val="19F8C31A"/>
    <w:lvl w:ilvl="0" w:tplc="C20CFCAC">
      <w:start w:val="1"/>
      <w:numFmt w:val="decimal"/>
      <w:lvlText w:val="%1."/>
      <w:lvlJc w:val="left"/>
      <w:pPr>
        <w:ind w:left="502" w:hanging="360"/>
      </w:pPr>
    </w:lvl>
    <w:lvl w:ilvl="1" w:tplc="6B563D06">
      <w:start w:val="1"/>
      <w:numFmt w:val="lowerLetter"/>
      <w:lvlText w:val="%2."/>
      <w:lvlJc w:val="left"/>
      <w:pPr>
        <w:ind w:left="927" w:hanging="360"/>
      </w:pPr>
      <w:rPr>
        <w:b w:val="0"/>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6">
    <w:nsid w:val="7385064B"/>
    <w:multiLevelType w:val="hybridMultilevel"/>
    <w:tmpl w:val="2D1E204E"/>
    <w:lvl w:ilvl="0" w:tplc="020C02F6">
      <w:start w:val="3"/>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47">
    <w:nsid w:val="740652A1"/>
    <w:multiLevelType w:val="hybridMultilevel"/>
    <w:tmpl w:val="532056B8"/>
    <w:lvl w:ilvl="0" w:tplc="080C000F">
      <w:start w:val="1"/>
      <w:numFmt w:val="decimal"/>
      <w:lvlText w:val="%1."/>
      <w:lvlJc w:val="left"/>
      <w:pPr>
        <w:ind w:left="720" w:hanging="360"/>
      </w:pPr>
    </w:lvl>
    <w:lvl w:ilvl="1" w:tplc="080C0019">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762541E0"/>
    <w:multiLevelType w:val="hybridMultilevel"/>
    <w:tmpl w:val="DB700F6C"/>
    <w:lvl w:ilvl="0" w:tplc="10090015">
      <w:start w:val="1"/>
      <w:numFmt w:val="upp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9">
    <w:nsid w:val="766D782D"/>
    <w:multiLevelType w:val="hybridMultilevel"/>
    <w:tmpl w:val="49B61A96"/>
    <w:lvl w:ilvl="0" w:tplc="1009000F">
      <w:start w:val="1"/>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0">
    <w:nsid w:val="7B01307E"/>
    <w:multiLevelType w:val="hybridMultilevel"/>
    <w:tmpl w:val="46708290"/>
    <w:lvl w:ilvl="0" w:tplc="1009000F">
      <w:start w:val="1"/>
      <w:numFmt w:val="decimal"/>
      <w:lvlText w:val="%1."/>
      <w:lvlJc w:val="left"/>
      <w:pPr>
        <w:ind w:left="36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1">
    <w:nsid w:val="7F96044C"/>
    <w:multiLevelType w:val="hybridMultilevel"/>
    <w:tmpl w:val="11B80A0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21"/>
  </w:num>
  <w:num w:numId="2">
    <w:abstractNumId w:val="34"/>
  </w:num>
  <w:num w:numId="3">
    <w:abstractNumId w:val="17"/>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6"/>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7"/>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num>
  <w:num w:numId="38">
    <w:abstractNumId w:val="25"/>
  </w:num>
  <w:num w:numId="39">
    <w:abstractNumId w:val="11"/>
  </w:num>
  <w:num w:numId="40">
    <w:abstractNumId w:val="15"/>
  </w:num>
  <w:num w:numId="41">
    <w:abstractNumId w:val="26"/>
  </w:num>
  <w:num w:numId="42">
    <w:abstractNumId w:val="1"/>
  </w:num>
  <w:num w:numId="43">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lvlOverride w:ilvl="0"/>
    <w:lvlOverride w:ilvl="1"/>
    <w:lvlOverride w:ilvl="2"/>
    <w:lvlOverride w:ilvl="3"/>
    <w:lvlOverride w:ilvl="4"/>
    <w:lvlOverride w:ilvl="5"/>
    <w:lvlOverride w:ilvl="6"/>
    <w:lvlOverride w:ilvl="7"/>
    <w:lvlOverride w:ilvl="8"/>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3"/>
    <w:lvlOverride w:ilvl="0"/>
    <w:lvlOverride w:ilvl="1"/>
    <w:lvlOverride w:ilvl="2"/>
    <w:lvlOverride w:ilvl="3"/>
    <w:lvlOverride w:ilvl="4"/>
    <w:lvlOverride w:ilvl="5"/>
    <w:lvlOverride w:ilvl="6"/>
    <w:lvlOverride w:ilvl="7"/>
    <w:lvlOverride w:ilvl="8"/>
  </w:num>
  <w:num w:numId="53">
    <w:abstractNumId w:val="16"/>
    <w:lvlOverride w:ilvl="0"/>
    <w:lvlOverride w:ilvl="1"/>
    <w:lvlOverride w:ilvl="2"/>
    <w:lvlOverride w:ilvl="3"/>
    <w:lvlOverride w:ilvl="4"/>
    <w:lvlOverride w:ilvl="5"/>
    <w:lvlOverride w:ilvl="6"/>
    <w:lvlOverride w:ilvl="7"/>
    <w:lvlOverride w:ilvl="8"/>
  </w:num>
  <w:num w:numId="54">
    <w:abstractNumId w:val="23"/>
    <w:lvlOverride w:ilvl="0"/>
    <w:lvlOverride w:ilvl="1"/>
    <w:lvlOverride w:ilvl="2"/>
    <w:lvlOverride w:ilvl="3"/>
    <w:lvlOverride w:ilvl="4"/>
    <w:lvlOverride w:ilvl="5"/>
    <w:lvlOverride w:ilvl="6"/>
    <w:lvlOverride w:ilvl="7"/>
    <w:lvlOverride w:ilvl="8"/>
  </w:num>
  <w:num w:numId="5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lvlOverride w:ilvl="1"/>
    <w:lvlOverride w:ilvl="2"/>
    <w:lvlOverride w:ilvl="3"/>
    <w:lvlOverride w:ilvl="4"/>
    <w:lvlOverride w:ilvl="5"/>
    <w:lvlOverride w:ilvl="6"/>
    <w:lvlOverride w:ilvl="7"/>
    <w:lvlOverride w:ilvl="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671"/>
    <w:rsid w:val="00025792"/>
    <w:rsid w:val="000B0061"/>
    <w:rsid w:val="00106568"/>
    <w:rsid w:val="00152869"/>
    <w:rsid w:val="00160FE0"/>
    <w:rsid w:val="001815FF"/>
    <w:rsid w:val="00185AF3"/>
    <w:rsid w:val="00196FC6"/>
    <w:rsid w:val="001C3148"/>
    <w:rsid w:val="001F6BE1"/>
    <w:rsid w:val="0020189C"/>
    <w:rsid w:val="002047FD"/>
    <w:rsid w:val="00284462"/>
    <w:rsid w:val="00293E85"/>
    <w:rsid w:val="002A1F00"/>
    <w:rsid w:val="002E12CA"/>
    <w:rsid w:val="00307DC5"/>
    <w:rsid w:val="0037018C"/>
    <w:rsid w:val="00373023"/>
    <w:rsid w:val="003D777E"/>
    <w:rsid w:val="00415720"/>
    <w:rsid w:val="00466AD4"/>
    <w:rsid w:val="00487546"/>
    <w:rsid w:val="004C12E7"/>
    <w:rsid w:val="00533664"/>
    <w:rsid w:val="005C59C6"/>
    <w:rsid w:val="00632ACA"/>
    <w:rsid w:val="006445A0"/>
    <w:rsid w:val="006B16ED"/>
    <w:rsid w:val="006B2C5B"/>
    <w:rsid w:val="006D1461"/>
    <w:rsid w:val="006E2C7C"/>
    <w:rsid w:val="00797581"/>
    <w:rsid w:val="007B3B73"/>
    <w:rsid w:val="007F4B9A"/>
    <w:rsid w:val="00803159"/>
    <w:rsid w:val="00806671"/>
    <w:rsid w:val="00834451"/>
    <w:rsid w:val="008505DD"/>
    <w:rsid w:val="008549A0"/>
    <w:rsid w:val="0088693D"/>
    <w:rsid w:val="00887CE7"/>
    <w:rsid w:val="008A4822"/>
    <w:rsid w:val="008B25ED"/>
    <w:rsid w:val="009062C9"/>
    <w:rsid w:val="0095155B"/>
    <w:rsid w:val="00984FAD"/>
    <w:rsid w:val="009D6739"/>
    <w:rsid w:val="00A04E31"/>
    <w:rsid w:val="00A26A1E"/>
    <w:rsid w:val="00A95719"/>
    <w:rsid w:val="00AE1804"/>
    <w:rsid w:val="00B017AB"/>
    <w:rsid w:val="00B02C20"/>
    <w:rsid w:val="00B035AB"/>
    <w:rsid w:val="00B75C4A"/>
    <w:rsid w:val="00B95F81"/>
    <w:rsid w:val="00BF45E6"/>
    <w:rsid w:val="00C4279C"/>
    <w:rsid w:val="00CF749D"/>
    <w:rsid w:val="00D22510"/>
    <w:rsid w:val="00D25848"/>
    <w:rsid w:val="00E25CEE"/>
    <w:rsid w:val="00E9165B"/>
    <w:rsid w:val="00F8233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8066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66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062C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062C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8754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A1F0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671"/>
    <w:rPr>
      <w:rFonts w:asciiTheme="majorHAnsi" w:eastAsiaTheme="majorEastAsia" w:hAnsiTheme="majorHAnsi" w:cstheme="majorBidi"/>
      <w:b/>
      <w:bCs/>
      <w:color w:val="365F91" w:themeColor="accent1" w:themeShade="BF"/>
      <w:sz w:val="28"/>
      <w:szCs w:val="28"/>
      <w:lang w:val="fr-CA"/>
    </w:rPr>
  </w:style>
  <w:style w:type="character" w:customStyle="1" w:styleId="Heading2Char">
    <w:name w:val="Heading 2 Char"/>
    <w:basedOn w:val="DefaultParagraphFont"/>
    <w:link w:val="Heading2"/>
    <w:uiPriority w:val="9"/>
    <w:rsid w:val="00806671"/>
    <w:rPr>
      <w:rFonts w:asciiTheme="majorHAnsi" w:eastAsiaTheme="majorEastAsia" w:hAnsiTheme="majorHAnsi" w:cstheme="majorBidi"/>
      <w:b/>
      <w:bCs/>
      <w:color w:val="4F81BD" w:themeColor="accent1"/>
      <w:sz w:val="26"/>
      <w:szCs w:val="26"/>
      <w:lang w:val="fr-CA"/>
    </w:rPr>
  </w:style>
  <w:style w:type="character" w:customStyle="1" w:styleId="Heading3Char">
    <w:name w:val="Heading 3 Char"/>
    <w:basedOn w:val="DefaultParagraphFont"/>
    <w:link w:val="Heading3"/>
    <w:uiPriority w:val="9"/>
    <w:rsid w:val="009062C9"/>
    <w:rPr>
      <w:rFonts w:asciiTheme="majorHAnsi" w:eastAsiaTheme="majorEastAsia" w:hAnsiTheme="majorHAnsi" w:cstheme="majorBidi"/>
      <w:b/>
      <w:bCs/>
      <w:color w:val="4F81BD" w:themeColor="accent1"/>
      <w:lang w:val="fr-CA"/>
    </w:rPr>
  </w:style>
  <w:style w:type="paragraph" w:styleId="ListParagraph">
    <w:name w:val="List Paragraph"/>
    <w:basedOn w:val="Normal"/>
    <w:uiPriority w:val="34"/>
    <w:qFormat/>
    <w:rsid w:val="009062C9"/>
    <w:pPr>
      <w:ind w:left="720"/>
      <w:contextualSpacing/>
    </w:pPr>
  </w:style>
  <w:style w:type="character" w:customStyle="1" w:styleId="Heading4Char">
    <w:name w:val="Heading 4 Char"/>
    <w:basedOn w:val="DefaultParagraphFont"/>
    <w:link w:val="Heading4"/>
    <w:uiPriority w:val="9"/>
    <w:rsid w:val="009062C9"/>
    <w:rPr>
      <w:rFonts w:asciiTheme="majorHAnsi" w:eastAsiaTheme="majorEastAsia" w:hAnsiTheme="majorHAnsi" w:cstheme="majorBidi"/>
      <w:b/>
      <w:bCs/>
      <w:i/>
      <w:iCs/>
      <w:color w:val="4F81BD" w:themeColor="accent1"/>
      <w:lang w:val="fr-CA"/>
    </w:rPr>
  </w:style>
  <w:style w:type="paragraph" w:styleId="Header">
    <w:name w:val="header"/>
    <w:basedOn w:val="Normal"/>
    <w:link w:val="HeaderChar"/>
    <w:uiPriority w:val="99"/>
    <w:unhideWhenUsed/>
    <w:rsid w:val="00797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581"/>
    <w:rPr>
      <w:lang w:val="fr-CA"/>
    </w:rPr>
  </w:style>
  <w:style w:type="paragraph" w:styleId="Footer">
    <w:name w:val="footer"/>
    <w:basedOn w:val="Normal"/>
    <w:link w:val="FooterChar"/>
    <w:uiPriority w:val="99"/>
    <w:unhideWhenUsed/>
    <w:rsid w:val="00797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581"/>
    <w:rPr>
      <w:lang w:val="fr-CA"/>
    </w:rPr>
  </w:style>
  <w:style w:type="character" w:customStyle="1" w:styleId="Heading5Char">
    <w:name w:val="Heading 5 Char"/>
    <w:basedOn w:val="DefaultParagraphFont"/>
    <w:link w:val="Heading5"/>
    <w:uiPriority w:val="9"/>
    <w:rsid w:val="00487546"/>
    <w:rPr>
      <w:rFonts w:asciiTheme="majorHAnsi" w:eastAsiaTheme="majorEastAsia" w:hAnsiTheme="majorHAnsi" w:cstheme="majorBidi"/>
      <w:color w:val="243F60" w:themeColor="accent1" w:themeShade="7F"/>
      <w:lang w:val="fr-CA"/>
    </w:rPr>
  </w:style>
  <w:style w:type="paragraph" w:styleId="NoSpacing">
    <w:name w:val="No Spacing"/>
    <w:uiPriority w:val="1"/>
    <w:qFormat/>
    <w:rsid w:val="00293E85"/>
    <w:pPr>
      <w:spacing w:after="0" w:line="240" w:lineRule="auto"/>
    </w:pPr>
    <w:rPr>
      <w:lang w:val="fr-CA"/>
    </w:rPr>
  </w:style>
  <w:style w:type="character" w:customStyle="1" w:styleId="Heading6Char">
    <w:name w:val="Heading 6 Char"/>
    <w:basedOn w:val="DefaultParagraphFont"/>
    <w:link w:val="Heading6"/>
    <w:uiPriority w:val="9"/>
    <w:semiHidden/>
    <w:rsid w:val="002A1F00"/>
    <w:rPr>
      <w:rFonts w:asciiTheme="majorHAnsi" w:eastAsiaTheme="majorEastAsia" w:hAnsiTheme="majorHAnsi" w:cstheme="majorBidi"/>
      <w:i/>
      <w:iCs/>
      <w:color w:val="243F60" w:themeColor="accent1" w:themeShade="7F"/>
      <w:lang w:val="fr-CA"/>
    </w:rPr>
  </w:style>
  <w:style w:type="table" w:styleId="MediumShading1-Accent1">
    <w:name w:val="Medium Shading 1 Accent 1"/>
    <w:basedOn w:val="TableNormal"/>
    <w:uiPriority w:val="63"/>
    <w:rsid w:val="00984FA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984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FAD"/>
    <w:rPr>
      <w:rFonts w:ascii="Tahoma" w:hAnsi="Tahoma" w:cs="Tahoma"/>
      <w:sz w:val="16"/>
      <w:szCs w:val="16"/>
      <w:lang w:val="fr-CA"/>
    </w:rPr>
  </w:style>
  <w:style w:type="table" w:styleId="TableGrid">
    <w:name w:val="Table Grid"/>
    <w:basedOn w:val="TableNormal"/>
    <w:uiPriority w:val="59"/>
    <w:rsid w:val="006B1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paragraph" w:styleId="Heading1">
    <w:name w:val="heading 1"/>
    <w:basedOn w:val="Normal"/>
    <w:next w:val="Normal"/>
    <w:link w:val="Heading1Char"/>
    <w:uiPriority w:val="9"/>
    <w:qFormat/>
    <w:rsid w:val="008066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066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062C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9062C9"/>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48754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A1F0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671"/>
    <w:rPr>
      <w:rFonts w:asciiTheme="majorHAnsi" w:eastAsiaTheme="majorEastAsia" w:hAnsiTheme="majorHAnsi" w:cstheme="majorBidi"/>
      <w:b/>
      <w:bCs/>
      <w:color w:val="365F91" w:themeColor="accent1" w:themeShade="BF"/>
      <w:sz w:val="28"/>
      <w:szCs w:val="28"/>
      <w:lang w:val="fr-CA"/>
    </w:rPr>
  </w:style>
  <w:style w:type="character" w:customStyle="1" w:styleId="Heading2Char">
    <w:name w:val="Heading 2 Char"/>
    <w:basedOn w:val="DefaultParagraphFont"/>
    <w:link w:val="Heading2"/>
    <w:uiPriority w:val="9"/>
    <w:rsid w:val="00806671"/>
    <w:rPr>
      <w:rFonts w:asciiTheme="majorHAnsi" w:eastAsiaTheme="majorEastAsia" w:hAnsiTheme="majorHAnsi" w:cstheme="majorBidi"/>
      <w:b/>
      <w:bCs/>
      <w:color w:val="4F81BD" w:themeColor="accent1"/>
      <w:sz w:val="26"/>
      <w:szCs w:val="26"/>
      <w:lang w:val="fr-CA"/>
    </w:rPr>
  </w:style>
  <w:style w:type="character" w:customStyle="1" w:styleId="Heading3Char">
    <w:name w:val="Heading 3 Char"/>
    <w:basedOn w:val="DefaultParagraphFont"/>
    <w:link w:val="Heading3"/>
    <w:uiPriority w:val="9"/>
    <w:rsid w:val="009062C9"/>
    <w:rPr>
      <w:rFonts w:asciiTheme="majorHAnsi" w:eastAsiaTheme="majorEastAsia" w:hAnsiTheme="majorHAnsi" w:cstheme="majorBidi"/>
      <w:b/>
      <w:bCs/>
      <w:color w:val="4F81BD" w:themeColor="accent1"/>
      <w:lang w:val="fr-CA"/>
    </w:rPr>
  </w:style>
  <w:style w:type="paragraph" w:styleId="ListParagraph">
    <w:name w:val="List Paragraph"/>
    <w:basedOn w:val="Normal"/>
    <w:uiPriority w:val="34"/>
    <w:qFormat/>
    <w:rsid w:val="009062C9"/>
    <w:pPr>
      <w:ind w:left="720"/>
      <w:contextualSpacing/>
    </w:pPr>
  </w:style>
  <w:style w:type="character" w:customStyle="1" w:styleId="Heading4Char">
    <w:name w:val="Heading 4 Char"/>
    <w:basedOn w:val="DefaultParagraphFont"/>
    <w:link w:val="Heading4"/>
    <w:uiPriority w:val="9"/>
    <w:rsid w:val="009062C9"/>
    <w:rPr>
      <w:rFonts w:asciiTheme="majorHAnsi" w:eastAsiaTheme="majorEastAsia" w:hAnsiTheme="majorHAnsi" w:cstheme="majorBidi"/>
      <w:b/>
      <w:bCs/>
      <w:i/>
      <w:iCs/>
      <w:color w:val="4F81BD" w:themeColor="accent1"/>
      <w:lang w:val="fr-CA"/>
    </w:rPr>
  </w:style>
  <w:style w:type="paragraph" w:styleId="Header">
    <w:name w:val="header"/>
    <w:basedOn w:val="Normal"/>
    <w:link w:val="HeaderChar"/>
    <w:uiPriority w:val="99"/>
    <w:unhideWhenUsed/>
    <w:rsid w:val="007975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581"/>
    <w:rPr>
      <w:lang w:val="fr-CA"/>
    </w:rPr>
  </w:style>
  <w:style w:type="paragraph" w:styleId="Footer">
    <w:name w:val="footer"/>
    <w:basedOn w:val="Normal"/>
    <w:link w:val="FooterChar"/>
    <w:uiPriority w:val="99"/>
    <w:unhideWhenUsed/>
    <w:rsid w:val="007975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581"/>
    <w:rPr>
      <w:lang w:val="fr-CA"/>
    </w:rPr>
  </w:style>
  <w:style w:type="character" w:customStyle="1" w:styleId="Heading5Char">
    <w:name w:val="Heading 5 Char"/>
    <w:basedOn w:val="DefaultParagraphFont"/>
    <w:link w:val="Heading5"/>
    <w:uiPriority w:val="9"/>
    <w:rsid w:val="00487546"/>
    <w:rPr>
      <w:rFonts w:asciiTheme="majorHAnsi" w:eastAsiaTheme="majorEastAsia" w:hAnsiTheme="majorHAnsi" w:cstheme="majorBidi"/>
      <w:color w:val="243F60" w:themeColor="accent1" w:themeShade="7F"/>
      <w:lang w:val="fr-CA"/>
    </w:rPr>
  </w:style>
  <w:style w:type="paragraph" w:styleId="NoSpacing">
    <w:name w:val="No Spacing"/>
    <w:uiPriority w:val="1"/>
    <w:qFormat/>
    <w:rsid w:val="00293E85"/>
    <w:pPr>
      <w:spacing w:after="0" w:line="240" w:lineRule="auto"/>
    </w:pPr>
    <w:rPr>
      <w:lang w:val="fr-CA"/>
    </w:rPr>
  </w:style>
  <w:style w:type="character" w:customStyle="1" w:styleId="Heading6Char">
    <w:name w:val="Heading 6 Char"/>
    <w:basedOn w:val="DefaultParagraphFont"/>
    <w:link w:val="Heading6"/>
    <w:uiPriority w:val="9"/>
    <w:semiHidden/>
    <w:rsid w:val="002A1F00"/>
    <w:rPr>
      <w:rFonts w:asciiTheme="majorHAnsi" w:eastAsiaTheme="majorEastAsia" w:hAnsiTheme="majorHAnsi" w:cstheme="majorBidi"/>
      <w:i/>
      <w:iCs/>
      <w:color w:val="243F60" w:themeColor="accent1" w:themeShade="7F"/>
      <w:lang w:val="fr-CA"/>
    </w:rPr>
  </w:style>
  <w:style w:type="table" w:styleId="MediumShading1-Accent1">
    <w:name w:val="Medium Shading 1 Accent 1"/>
    <w:basedOn w:val="TableNormal"/>
    <w:uiPriority w:val="63"/>
    <w:rsid w:val="00984FAD"/>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styleId="BalloonText">
    <w:name w:val="Balloon Text"/>
    <w:basedOn w:val="Normal"/>
    <w:link w:val="BalloonTextChar"/>
    <w:uiPriority w:val="99"/>
    <w:semiHidden/>
    <w:unhideWhenUsed/>
    <w:rsid w:val="00984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FAD"/>
    <w:rPr>
      <w:rFonts w:ascii="Tahoma" w:hAnsi="Tahoma" w:cs="Tahoma"/>
      <w:sz w:val="16"/>
      <w:szCs w:val="16"/>
      <w:lang w:val="fr-CA"/>
    </w:rPr>
  </w:style>
  <w:style w:type="table" w:styleId="TableGrid">
    <w:name w:val="Table Grid"/>
    <w:basedOn w:val="TableNormal"/>
    <w:uiPriority w:val="59"/>
    <w:rsid w:val="006B1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42727">
      <w:bodyDiv w:val="1"/>
      <w:marLeft w:val="0"/>
      <w:marRight w:val="0"/>
      <w:marTop w:val="0"/>
      <w:marBottom w:val="0"/>
      <w:divBdr>
        <w:top w:val="none" w:sz="0" w:space="0" w:color="auto"/>
        <w:left w:val="none" w:sz="0" w:space="0" w:color="auto"/>
        <w:bottom w:val="none" w:sz="0" w:space="0" w:color="auto"/>
        <w:right w:val="none" w:sz="0" w:space="0" w:color="auto"/>
      </w:divBdr>
    </w:div>
    <w:div w:id="207424297">
      <w:bodyDiv w:val="1"/>
      <w:marLeft w:val="0"/>
      <w:marRight w:val="0"/>
      <w:marTop w:val="0"/>
      <w:marBottom w:val="0"/>
      <w:divBdr>
        <w:top w:val="none" w:sz="0" w:space="0" w:color="auto"/>
        <w:left w:val="none" w:sz="0" w:space="0" w:color="auto"/>
        <w:bottom w:val="none" w:sz="0" w:space="0" w:color="auto"/>
        <w:right w:val="none" w:sz="0" w:space="0" w:color="auto"/>
      </w:divBdr>
    </w:div>
    <w:div w:id="650402534">
      <w:bodyDiv w:val="1"/>
      <w:marLeft w:val="0"/>
      <w:marRight w:val="0"/>
      <w:marTop w:val="0"/>
      <w:marBottom w:val="0"/>
      <w:divBdr>
        <w:top w:val="none" w:sz="0" w:space="0" w:color="auto"/>
        <w:left w:val="none" w:sz="0" w:space="0" w:color="auto"/>
        <w:bottom w:val="none" w:sz="0" w:space="0" w:color="auto"/>
        <w:right w:val="none" w:sz="0" w:space="0" w:color="auto"/>
      </w:divBdr>
    </w:div>
    <w:div w:id="752167556">
      <w:bodyDiv w:val="1"/>
      <w:marLeft w:val="0"/>
      <w:marRight w:val="0"/>
      <w:marTop w:val="0"/>
      <w:marBottom w:val="0"/>
      <w:divBdr>
        <w:top w:val="none" w:sz="0" w:space="0" w:color="auto"/>
        <w:left w:val="none" w:sz="0" w:space="0" w:color="auto"/>
        <w:bottom w:val="none" w:sz="0" w:space="0" w:color="auto"/>
        <w:right w:val="none" w:sz="0" w:space="0" w:color="auto"/>
      </w:divBdr>
    </w:div>
    <w:div w:id="1145661430">
      <w:bodyDiv w:val="1"/>
      <w:marLeft w:val="0"/>
      <w:marRight w:val="0"/>
      <w:marTop w:val="0"/>
      <w:marBottom w:val="0"/>
      <w:divBdr>
        <w:top w:val="none" w:sz="0" w:space="0" w:color="auto"/>
        <w:left w:val="none" w:sz="0" w:space="0" w:color="auto"/>
        <w:bottom w:val="none" w:sz="0" w:space="0" w:color="auto"/>
        <w:right w:val="none" w:sz="0" w:space="0" w:color="auto"/>
      </w:divBdr>
    </w:div>
    <w:div w:id="1361781537">
      <w:bodyDiv w:val="1"/>
      <w:marLeft w:val="0"/>
      <w:marRight w:val="0"/>
      <w:marTop w:val="0"/>
      <w:marBottom w:val="0"/>
      <w:divBdr>
        <w:top w:val="none" w:sz="0" w:space="0" w:color="auto"/>
        <w:left w:val="none" w:sz="0" w:space="0" w:color="auto"/>
        <w:bottom w:val="none" w:sz="0" w:space="0" w:color="auto"/>
        <w:right w:val="none" w:sz="0" w:space="0" w:color="auto"/>
      </w:divBdr>
    </w:div>
    <w:div w:id="2013798448">
      <w:bodyDiv w:val="1"/>
      <w:marLeft w:val="0"/>
      <w:marRight w:val="0"/>
      <w:marTop w:val="0"/>
      <w:marBottom w:val="0"/>
      <w:divBdr>
        <w:top w:val="none" w:sz="0" w:space="0" w:color="auto"/>
        <w:left w:val="none" w:sz="0" w:space="0" w:color="auto"/>
        <w:bottom w:val="none" w:sz="0" w:space="0" w:color="auto"/>
        <w:right w:val="none" w:sz="0" w:space="0" w:color="auto"/>
      </w:divBdr>
    </w:div>
    <w:div w:id="209361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DCD72C-58D2-493A-A3D8-C69F35B020CA}" type="doc">
      <dgm:prSet loTypeId="urn:microsoft.com/office/officeart/2005/8/layout/cycle5" loCatId="cycle" qsTypeId="urn:microsoft.com/office/officeart/2005/8/quickstyle/simple1" qsCatId="simple" csTypeId="urn:microsoft.com/office/officeart/2005/8/colors/accent0_1" csCatId="mainScheme" phldr="1"/>
      <dgm:spPr/>
      <dgm:t>
        <a:bodyPr/>
        <a:lstStyle/>
        <a:p>
          <a:endParaRPr lang="en-CA"/>
        </a:p>
      </dgm:t>
    </dgm:pt>
    <dgm:pt modelId="{DAFFDBF1-F798-41FB-BF84-ACBE4DD7A073}">
      <dgm:prSet phldrT="[Text]"/>
      <dgm:spPr/>
      <dgm:t>
        <a:bodyPr/>
        <a:lstStyle/>
        <a:p>
          <a:pPr algn="ctr"/>
          <a:r>
            <a:rPr lang="en-CA" u="none"/>
            <a:t>Dépression économique</a:t>
          </a:r>
        </a:p>
      </dgm:t>
    </dgm:pt>
    <dgm:pt modelId="{CA8705FC-5690-497B-A5BB-720BE591C8FD}" type="parTrans" cxnId="{8AF19C45-F31F-4038-A213-3CEA2776BD23}">
      <dgm:prSet/>
      <dgm:spPr/>
      <dgm:t>
        <a:bodyPr/>
        <a:lstStyle/>
        <a:p>
          <a:pPr algn="ctr"/>
          <a:endParaRPr lang="en-CA" u="none"/>
        </a:p>
      </dgm:t>
    </dgm:pt>
    <dgm:pt modelId="{275BDDB0-DA25-48AA-AF40-4B579DFF2260}" type="sibTrans" cxnId="{8AF19C45-F31F-4038-A213-3CEA2776BD23}">
      <dgm:prSet/>
      <dgm:spPr/>
      <dgm:t>
        <a:bodyPr/>
        <a:lstStyle/>
        <a:p>
          <a:pPr algn="ctr"/>
          <a:endParaRPr lang="en-CA" u="none"/>
        </a:p>
      </dgm:t>
    </dgm:pt>
    <dgm:pt modelId="{E6C182DB-4AF2-4D53-9F31-33B59974F2B2}">
      <dgm:prSet phldrT="[Text]"/>
      <dgm:spPr/>
      <dgm:t>
        <a:bodyPr/>
        <a:lstStyle/>
        <a:p>
          <a:pPr algn="ctr"/>
          <a:r>
            <a:rPr lang="en-CA" u="none"/>
            <a:t>BRUSQUE</a:t>
          </a:r>
        </a:p>
      </dgm:t>
    </dgm:pt>
    <dgm:pt modelId="{D102EE0D-4C19-4534-9C89-8D547F2ECA17}" type="parTrans" cxnId="{6777401B-AF8A-44C0-AABF-F796B7E88B11}">
      <dgm:prSet/>
      <dgm:spPr/>
      <dgm:t>
        <a:bodyPr/>
        <a:lstStyle/>
        <a:p>
          <a:pPr algn="ctr"/>
          <a:endParaRPr lang="en-CA" u="none"/>
        </a:p>
      </dgm:t>
    </dgm:pt>
    <dgm:pt modelId="{F2DBD7D1-C990-4159-8944-FFEC47B579C4}" type="sibTrans" cxnId="{6777401B-AF8A-44C0-AABF-F796B7E88B11}">
      <dgm:prSet/>
      <dgm:spPr/>
      <dgm:t>
        <a:bodyPr/>
        <a:lstStyle/>
        <a:p>
          <a:pPr algn="ctr"/>
          <a:endParaRPr lang="en-CA" u="none"/>
        </a:p>
      </dgm:t>
    </dgm:pt>
    <dgm:pt modelId="{A5BF8D1C-0317-4824-80CC-7A3934020446}">
      <dgm:prSet phldrT="[Text]"/>
      <dgm:spPr/>
      <dgm:t>
        <a:bodyPr/>
        <a:lstStyle/>
        <a:p>
          <a:pPr algn="ctr"/>
          <a:r>
            <a:rPr lang="en-CA" u="none"/>
            <a:t>Prospérité économique</a:t>
          </a:r>
        </a:p>
      </dgm:t>
    </dgm:pt>
    <dgm:pt modelId="{1A20561F-54AF-46F1-8DD5-618F753EABF0}" type="parTrans" cxnId="{46A9246D-95CF-4932-A438-2E774898B599}">
      <dgm:prSet/>
      <dgm:spPr/>
      <dgm:t>
        <a:bodyPr/>
        <a:lstStyle/>
        <a:p>
          <a:pPr algn="ctr"/>
          <a:endParaRPr lang="en-CA" u="none"/>
        </a:p>
      </dgm:t>
    </dgm:pt>
    <dgm:pt modelId="{0C632124-9E88-463E-BFC1-E7E56469A261}" type="sibTrans" cxnId="{46A9246D-95CF-4932-A438-2E774898B599}">
      <dgm:prSet/>
      <dgm:spPr/>
      <dgm:t>
        <a:bodyPr/>
        <a:lstStyle/>
        <a:p>
          <a:pPr algn="ctr"/>
          <a:endParaRPr lang="en-CA" u="none"/>
        </a:p>
      </dgm:t>
    </dgm:pt>
    <dgm:pt modelId="{2EDD8CA5-9977-43E4-956B-A3152FABBAEC}">
      <dgm:prSet phldrT="[Text]"/>
      <dgm:spPr/>
      <dgm:t>
        <a:bodyPr/>
        <a:lstStyle/>
        <a:p>
          <a:pPr algn="ctr"/>
          <a:r>
            <a:rPr lang="en-CA" u="none"/>
            <a:t>Suicide anomique</a:t>
          </a:r>
        </a:p>
      </dgm:t>
    </dgm:pt>
    <dgm:pt modelId="{3A214792-CC87-4628-BD4A-EA371F6140B9}" type="parTrans" cxnId="{6ABE3E76-54E9-4D76-8422-0FA58F8AFA71}">
      <dgm:prSet/>
      <dgm:spPr/>
      <dgm:t>
        <a:bodyPr/>
        <a:lstStyle/>
        <a:p>
          <a:pPr algn="ctr"/>
          <a:endParaRPr lang="en-CA" u="none"/>
        </a:p>
      </dgm:t>
    </dgm:pt>
    <dgm:pt modelId="{E8B41455-5827-45F3-888B-EADA5B5393DE}" type="sibTrans" cxnId="{6ABE3E76-54E9-4D76-8422-0FA58F8AFA71}">
      <dgm:prSet/>
      <dgm:spPr/>
      <dgm:t>
        <a:bodyPr/>
        <a:lstStyle/>
        <a:p>
          <a:pPr algn="ctr"/>
          <a:endParaRPr lang="en-CA" u="none"/>
        </a:p>
      </dgm:t>
    </dgm:pt>
    <dgm:pt modelId="{796E1B51-83D7-4DDD-8059-7800E1D3C466}" type="pres">
      <dgm:prSet presAssocID="{A9DCD72C-58D2-493A-A3D8-C69F35B020CA}" presName="cycle" presStyleCnt="0">
        <dgm:presLayoutVars>
          <dgm:dir/>
          <dgm:resizeHandles val="exact"/>
        </dgm:presLayoutVars>
      </dgm:prSet>
      <dgm:spPr/>
      <dgm:t>
        <a:bodyPr/>
        <a:lstStyle/>
        <a:p>
          <a:endParaRPr lang="fr-BE"/>
        </a:p>
      </dgm:t>
    </dgm:pt>
    <dgm:pt modelId="{EA6582D0-18D9-4B9C-A1E9-C4AED012BC6A}" type="pres">
      <dgm:prSet presAssocID="{DAFFDBF1-F798-41FB-BF84-ACBE4DD7A073}" presName="node" presStyleLbl="node1" presStyleIdx="0" presStyleCnt="4">
        <dgm:presLayoutVars>
          <dgm:bulletEnabled val="1"/>
        </dgm:presLayoutVars>
      </dgm:prSet>
      <dgm:spPr/>
      <dgm:t>
        <a:bodyPr/>
        <a:lstStyle/>
        <a:p>
          <a:endParaRPr lang="en-CA"/>
        </a:p>
      </dgm:t>
    </dgm:pt>
    <dgm:pt modelId="{4A860CAA-7CDD-402E-9FF5-D24843B8388A}" type="pres">
      <dgm:prSet presAssocID="{DAFFDBF1-F798-41FB-BF84-ACBE4DD7A073}" presName="spNode" presStyleCnt="0"/>
      <dgm:spPr/>
    </dgm:pt>
    <dgm:pt modelId="{BA558681-03F8-4AC2-AA73-73741180FA9C}" type="pres">
      <dgm:prSet presAssocID="{275BDDB0-DA25-48AA-AF40-4B579DFF2260}" presName="sibTrans" presStyleLbl="sibTrans1D1" presStyleIdx="0" presStyleCnt="4"/>
      <dgm:spPr/>
      <dgm:t>
        <a:bodyPr/>
        <a:lstStyle/>
        <a:p>
          <a:endParaRPr lang="fr-BE"/>
        </a:p>
      </dgm:t>
    </dgm:pt>
    <dgm:pt modelId="{DE8ED02C-EA05-479A-93EB-4A389B98C5D0}" type="pres">
      <dgm:prSet presAssocID="{E6C182DB-4AF2-4D53-9F31-33B59974F2B2}" presName="node" presStyleLbl="node1" presStyleIdx="1" presStyleCnt="4">
        <dgm:presLayoutVars>
          <dgm:bulletEnabled val="1"/>
        </dgm:presLayoutVars>
      </dgm:prSet>
      <dgm:spPr/>
      <dgm:t>
        <a:bodyPr/>
        <a:lstStyle/>
        <a:p>
          <a:endParaRPr lang="fr-BE"/>
        </a:p>
      </dgm:t>
    </dgm:pt>
    <dgm:pt modelId="{57B42D85-CD37-475F-B190-EE82D2470EF9}" type="pres">
      <dgm:prSet presAssocID="{E6C182DB-4AF2-4D53-9F31-33B59974F2B2}" presName="spNode" presStyleCnt="0"/>
      <dgm:spPr/>
    </dgm:pt>
    <dgm:pt modelId="{534E2B44-1A82-4B4F-9E6A-5E5DD88D8BAF}" type="pres">
      <dgm:prSet presAssocID="{F2DBD7D1-C990-4159-8944-FFEC47B579C4}" presName="sibTrans" presStyleLbl="sibTrans1D1" presStyleIdx="1" presStyleCnt="4"/>
      <dgm:spPr/>
      <dgm:t>
        <a:bodyPr/>
        <a:lstStyle/>
        <a:p>
          <a:endParaRPr lang="fr-BE"/>
        </a:p>
      </dgm:t>
    </dgm:pt>
    <dgm:pt modelId="{9EA276E4-B0AF-4B6F-99F6-30713E809C9B}" type="pres">
      <dgm:prSet presAssocID="{A5BF8D1C-0317-4824-80CC-7A3934020446}" presName="node" presStyleLbl="node1" presStyleIdx="2" presStyleCnt="4">
        <dgm:presLayoutVars>
          <dgm:bulletEnabled val="1"/>
        </dgm:presLayoutVars>
      </dgm:prSet>
      <dgm:spPr/>
      <dgm:t>
        <a:bodyPr/>
        <a:lstStyle/>
        <a:p>
          <a:endParaRPr lang="fr-BE"/>
        </a:p>
      </dgm:t>
    </dgm:pt>
    <dgm:pt modelId="{5DA884C8-3A1A-4665-8A49-07AE938B5ADA}" type="pres">
      <dgm:prSet presAssocID="{A5BF8D1C-0317-4824-80CC-7A3934020446}" presName="spNode" presStyleCnt="0"/>
      <dgm:spPr/>
    </dgm:pt>
    <dgm:pt modelId="{3AC86BF1-C32B-42A7-9682-3597F571E72D}" type="pres">
      <dgm:prSet presAssocID="{0C632124-9E88-463E-BFC1-E7E56469A261}" presName="sibTrans" presStyleLbl="sibTrans1D1" presStyleIdx="2" presStyleCnt="4"/>
      <dgm:spPr/>
      <dgm:t>
        <a:bodyPr/>
        <a:lstStyle/>
        <a:p>
          <a:endParaRPr lang="fr-BE"/>
        </a:p>
      </dgm:t>
    </dgm:pt>
    <dgm:pt modelId="{0436F551-1485-4434-90BD-5B6459BC1DAB}" type="pres">
      <dgm:prSet presAssocID="{2EDD8CA5-9977-43E4-956B-A3152FABBAEC}" presName="node" presStyleLbl="node1" presStyleIdx="3" presStyleCnt="4">
        <dgm:presLayoutVars>
          <dgm:bulletEnabled val="1"/>
        </dgm:presLayoutVars>
      </dgm:prSet>
      <dgm:spPr/>
      <dgm:t>
        <a:bodyPr/>
        <a:lstStyle/>
        <a:p>
          <a:endParaRPr lang="fr-BE"/>
        </a:p>
      </dgm:t>
    </dgm:pt>
    <dgm:pt modelId="{40111773-0628-491E-832E-A0E1CFCAE3BF}" type="pres">
      <dgm:prSet presAssocID="{2EDD8CA5-9977-43E4-956B-A3152FABBAEC}" presName="spNode" presStyleCnt="0"/>
      <dgm:spPr/>
    </dgm:pt>
    <dgm:pt modelId="{4AEB0047-148D-444F-8DCF-3F0696385152}" type="pres">
      <dgm:prSet presAssocID="{E8B41455-5827-45F3-888B-EADA5B5393DE}" presName="sibTrans" presStyleLbl="sibTrans1D1" presStyleIdx="3" presStyleCnt="4"/>
      <dgm:spPr/>
      <dgm:t>
        <a:bodyPr/>
        <a:lstStyle/>
        <a:p>
          <a:endParaRPr lang="fr-BE"/>
        </a:p>
      </dgm:t>
    </dgm:pt>
  </dgm:ptLst>
  <dgm:cxnLst>
    <dgm:cxn modelId="{8AF19C45-F31F-4038-A213-3CEA2776BD23}" srcId="{A9DCD72C-58D2-493A-A3D8-C69F35B020CA}" destId="{DAFFDBF1-F798-41FB-BF84-ACBE4DD7A073}" srcOrd="0" destOrd="0" parTransId="{CA8705FC-5690-497B-A5BB-720BE591C8FD}" sibTransId="{275BDDB0-DA25-48AA-AF40-4B579DFF2260}"/>
    <dgm:cxn modelId="{6E1700C0-B368-4A0C-A27E-25E199375416}" type="presOf" srcId="{A9DCD72C-58D2-493A-A3D8-C69F35B020CA}" destId="{796E1B51-83D7-4DDD-8059-7800E1D3C466}" srcOrd="0" destOrd="0" presId="urn:microsoft.com/office/officeart/2005/8/layout/cycle5"/>
    <dgm:cxn modelId="{76A240AE-DBFD-4D5B-AB6A-CE6E17E0CC19}" type="presOf" srcId="{F2DBD7D1-C990-4159-8944-FFEC47B579C4}" destId="{534E2B44-1A82-4B4F-9E6A-5E5DD88D8BAF}" srcOrd="0" destOrd="0" presId="urn:microsoft.com/office/officeart/2005/8/layout/cycle5"/>
    <dgm:cxn modelId="{936C6FF4-0648-4B0F-9CEE-22F97D5C3EB4}" type="presOf" srcId="{E6C182DB-4AF2-4D53-9F31-33B59974F2B2}" destId="{DE8ED02C-EA05-479A-93EB-4A389B98C5D0}" srcOrd="0" destOrd="0" presId="urn:microsoft.com/office/officeart/2005/8/layout/cycle5"/>
    <dgm:cxn modelId="{3407E0D0-E51A-4FD9-AA55-DB82DD813E7B}" type="presOf" srcId="{A5BF8D1C-0317-4824-80CC-7A3934020446}" destId="{9EA276E4-B0AF-4B6F-99F6-30713E809C9B}" srcOrd="0" destOrd="0" presId="urn:microsoft.com/office/officeart/2005/8/layout/cycle5"/>
    <dgm:cxn modelId="{56E6F493-D5BB-4F42-9865-0B311D86BE94}" type="presOf" srcId="{E8B41455-5827-45F3-888B-EADA5B5393DE}" destId="{4AEB0047-148D-444F-8DCF-3F0696385152}" srcOrd="0" destOrd="0" presId="urn:microsoft.com/office/officeart/2005/8/layout/cycle5"/>
    <dgm:cxn modelId="{6777401B-AF8A-44C0-AABF-F796B7E88B11}" srcId="{A9DCD72C-58D2-493A-A3D8-C69F35B020CA}" destId="{E6C182DB-4AF2-4D53-9F31-33B59974F2B2}" srcOrd="1" destOrd="0" parTransId="{D102EE0D-4C19-4534-9C89-8D547F2ECA17}" sibTransId="{F2DBD7D1-C990-4159-8944-FFEC47B579C4}"/>
    <dgm:cxn modelId="{46A9246D-95CF-4932-A438-2E774898B599}" srcId="{A9DCD72C-58D2-493A-A3D8-C69F35B020CA}" destId="{A5BF8D1C-0317-4824-80CC-7A3934020446}" srcOrd="2" destOrd="0" parTransId="{1A20561F-54AF-46F1-8DD5-618F753EABF0}" sibTransId="{0C632124-9E88-463E-BFC1-E7E56469A261}"/>
    <dgm:cxn modelId="{CC591F22-7F26-47F0-AAC8-90196E71285E}" type="presOf" srcId="{DAFFDBF1-F798-41FB-BF84-ACBE4DD7A073}" destId="{EA6582D0-18D9-4B9C-A1E9-C4AED012BC6A}" srcOrd="0" destOrd="0" presId="urn:microsoft.com/office/officeart/2005/8/layout/cycle5"/>
    <dgm:cxn modelId="{61B9A1DB-85FC-4605-B3D3-E80C28BCC5B6}" type="presOf" srcId="{0C632124-9E88-463E-BFC1-E7E56469A261}" destId="{3AC86BF1-C32B-42A7-9682-3597F571E72D}" srcOrd="0" destOrd="0" presId="urn:microsoft.com/office/officeart/2005/8/layout/cycle5"/>
    <dgm:cxn modelId="{6ABE3E76-54E9-4D76-8422-0FA58F8AFA71}" srcId="{A9DCD72C-58D2-493A-A3D8-C69F35B020CA}" destId="{2EDD8CA5-9977-43E4-956B-A3152FABBAEC}" srcOrd="3" destOrd="0" parTransId="{3A214792-CC87-4628-BD4A-EA371F6140B9}" sibTransId="{E8B41455-5827-45F3-888B-EADA5B5393DE}"/>
    <dgm:cxn modelId="{13211711-5BFE-4C0A-9CA8-C24537D7599A}" type="presOf" srcId="{275BDDB0-DA25-48AA-AF40-4B579DFF2260}" destId="{BA558681-03F8-4AC2-AA73-73741180FA9C}" srcOrd="0" destOrd="0" presId="urn:microsoft.com/office/officeart/2005/8/layout/cycle5"/>
    <dgm:cxn modelId="{95C6C999-D595-4B0A-B8F9-D989939B81F4}" type="presOf" srcId="{2EDD8CA5-9977-43E4-956B-A3152FABBAEC}" destId="{0436F551-1485-4434-90BD-5B6459BC1DAB}" srcOrd="0" destOrd="0" presId="urn:microsoft.com/office/officeart/2005/8/layout/cycle5"/>
    <dgm:cxn modelId="{798F661F-71A9-42CB-9C6E-7E7264971E57}" type="presParOf" srcId="{796E1B51-83D7-4DDD-8059-7800E1D3C466}" destId="{EA6582D0-18D9-4B9C-A1E9-C4AED012BC6A}" srcOrd="0" destOrd="0" presId="urn:microsoft.com/office/officeart/2005/8/layout/cycle5"/>
    <dgm:cxn modelId="{97F845C2-E7FE-4B67-AF97-FD5B44034F55}" type="presParOf" srcId="{796E1B51-83D7-4DDD-8059-7800E1D3C466}" destId="{4A860CAA-7CDD-402E-9FF5-D24843B8388A}" srcOrd="1" destOrd="0" presId="urn:microsoft.com/office/officeart/2005/8/layout/cycle5"/>
    <dgm:cxn modelId="{83E9A12D-8AC1-47D2-A487-304E31AA5843}" type="presParOf" srcId="{796E1B51-83D7-4DDD-8059-7800E1D3C466}" destId="{BA558681-03F8-4AC2-AA73-73741180FA9C}" srcOrd="2" destOrd="0" presId="urn:microsoft.com/office/officeart/2005/8/layout/cycle5"/>
    <dgm:cxn modelId="{F7B7587A-8C91-4AD9-8EFB-4367499A9E21}" type="presParOf" srcId="{796E1B51-83D7-4DDD-8059-7800E1D3C466}" destId="{DE8ED02C-EA05-479A-93EB-4A389B98C5D0}" srcOrd="3" destOrd="0" presId="urn:microsoft.com/office/officeart/2005/8/layout/cycle5"/>
    <dgm:cxn modelId="{53079D01-AD7A-49F4-AF0A-CFC600CE4065}" type="presParOf" srcId="{796E1B51-83D7-4DDD-8059-7800E1D3C466}" destId="{57B42D85-CD37-475F-B190-EE82D2470EF9}" srcOrd="4" destOrd="0" presId="urn:microsoft.com/office/officeart/2005/8/layout/cycle5"/>
    <dgm:cxn modelId="{78DA79D3-9BDC-4E5F-8BD1-CEF954FE0547}" type="presParOf" srcId="{796E1B51-83D7-4DDD-8059-7800E1D3C466}" destId="{534E2B44-1A82-4B4F-9E6A-5E5DD88D8BAF}" srcOrd="5" destOrd="0" presId="urn:microsoft.com/office/officeart/2005/8/layout/cycle5"/>
    <dgm:cxn modelId="{A63EEB6F-5DE8-48BB-B78A-5E9F91CB1FD1}" type="presParOf" srcId="{796E1B51-83D7-4DDD-8059-7800E1D3C466}" destId="{9EA276E4-B0AF-4B6F-99F6-30713E809C9B}" srcOrd="6" destOrd="0" presId="urn:microsoft.com/office/officeart/2005/8/layout/cycle5"/>
    <dgm:cxn modelId="{09F23246-E773-4D9C-AC52-CB0DD43711B8}" type="presParOf" srcId="{796E1B51-83D7-4DDD-8059-7800E1D3C466}" destId="{5DA884C8-3A1A-4665-8A49-07AE938B5ADA}" srcOrd="7" destOrd="0" presId="urn:microsoft.com/office/officeart/2005/8/layout/cycle5"/>
    <dgm:cxn modelId="{5F81856F-95B5-4A47-83BF-F0F86CCDB816}" type="presParOf" srcId="{796E1B51-83D7-4DDD-8059-7800E1D3C466}" destId="{3AC86BF1-C32B-42A7-9682-3597F571E72D}" srcOrd="8" destOrd="0" presId="urn:microsoft.com/office/officeart/2005/8/layout/cycle5"/>
    <dgm:cxn modelId="{68C90FD0-543A-436E-A7A1-DFF7A3740B17}" type="presParOf" srcId="{796E1B51-83D7-4DDD-8059-7800E1D3C466}" destId="{0436F551-1485-4434-90BD-5B6459BC1DAB}" srcOrd="9" destOrd="0" presId="urn:microsoft.com/office/officeart/2005/8/layout/cycle5"/>
    <dgm:cxn modelId="{84852FD8-1DE8-4535-9204-057FDA3170EA}" type="presParOf" srcId="{796E1B51-83D7-4DDD-8059-7800E1D3C466}" destId="{40111773-0628-491E-832E-A0E1CFCAE3BF}" srcOrd="10" destOrd="0" presId="urn:microsoft.com/office/officeart/2005/8/layout/cycle5"/>
    <dgm:cxn modelId="{68D5F4D3-A00A-4C22-9B5C-486AE0B446A0}" type="presParOf" srcId="{796E1B51-83D7-4DDD-8059-7800E1D3C466}" destId="{4AEB0047-148D-444F-8DCF-3F0696385152}" srcOrd="11"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6582D0-18D9-4B9C-A1E9-C4AED012BC6A}">
      <dsp:nvSpPr>
        <dsp:cNvPr id="0" name=""/>
        <dsp:cNvSpPr/>
      </dsp:nvSpPr>
      <dsp:spPr>
        <a:xfrm>
          <a:off x="1690054" y="154"/>
          <a:ext cx="820415" cy="53326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u="none" kern="1200"/>
            <a:t>Dépression économique</a:t>
          </a:r>
        </a:p>
      </dsp:txBody>
      <dsp:txXfrm>
        <a:off x="1716086" y="26186"/>
        <a:ext cx="768351" cy="481205"/>
      </dsp:txXfrm>
    </dsp:sp>
    <dsp:sp modelId="{BA558681-03F8-4AC2-AA73-73741180FA9C}">
      <dsp:nvSpPr>
        <dsp:cNvPr id="0" name=""/>
        <dsp:cNvSpPr/>
      </dsp:nvSpPr>
      <dsp:spPr>
        <a:xfrm>
          <a:off x="1219289" y="266789"/>
          <a:ext cx="1761945" cy="1761945"/>
        </a:xfrm>
        <a:custGeom>
          <a:avLst/>
          <a:gdLst/>
          <a:ahLst/>
          <a:cxnLst/>
          <a:rect l="0" t="0" r="0" b="0"/>
          <a:pathLst>
            <a:path>
              <a:moveTo>
                <a:pt x="1404418" y="172370"/>
              </a:moveTo>
              <a:arcTo wR="880972" hR="880972" stAng="18387201" swAng="1633614"/>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E8ED02C-EA05-479A-93EB-4A389B98C5D0}">
      <dsp:nvSpPr>
        <dsp:cNvPr id="0" name=""/>
        <dsp:cNvSpPr/>
      </dsp:nvSpPr>
      <dsp:spPr>
        <a:xfrm>
          <a:off x="2571027" y="881127"/>
          <a:ext cx="820415" cy="53326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u="none" kern="1200"/>
            <a:t>BRUSQUE</a:t>
          </a:r>
        </a:p>
      </dsp:txBody>
      <dsp:txXfrm>
        <a:off x="2597059" y="907159"/>
        <a:ext cx="768351" cy="481205"/>
      </dsp:txXfrm>
    </dsp:sp>
    <dsp:sp modelId="{534E2B44-1A82-4B4F-9E6A-5E5DD88D8BAF}">
      <dsp:nvSpPr>
        <dsp:cNvPr id="0" name=""/>
        <dsp:cNvSpPr/>
      </dsp:nvSpPr>
      <dsp:spPr>
        <a:xfrm>
          <a:off x="1219289" y="266789"/>
          <a:ext cx="1761945" cy="1761945"/>
        </a:xfrm>
        <a:custGeom>
          <a:avLst/>
          <a:gdLst/>
          <a:ahLst/>
          <a:cxnLst/>
          <a:rect l="0" t="0" r="0" b="0"/>
          <a:pathLst>
            <a:path>
              <a:moveTo>
                <a:pt x="1670618" y="1271578"/>
              </a:moveTo>
              <a:arcTo wR="880972" hR="880972" stAng="1579185" swAng="1633614"/>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EA276E4-B0AF-4B6F-99F6-30713E809C9B}">
      <dsp:nvSpPr>
        <dsp:cNvPr id="0" name=""/>
        <dsp:cNvSpPr/>
      </dsp:nvSpPr>
      <dsp:spPr>
        <a:xfrm>
          <a:off x="1690054" y="1762100"/>
          <a:ext cx="820415" cy="53326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u="none" kern="1200"/>
            <a:t>Prospérité économique</a:t>
          </a:r>
        </a:p>
      </dsp:txBody>
      <dsp:txXfrm>
        <a:off x="1716086" y="1788132"/>
        <a:ext cx="768351" cy="481205"/>
      </dsp:txXfrm>
    </dsp:sp>
    <dsp:sp modelId="{3AC86BF1-C32B-42A7-9682-3597F571E72D}">
      <dsp:nvSpPr>
        <dsp:cNvPr id="0" name=""/>
        <dsp:cNvSpPr/>
      </dsp:nvSpPr>
      <dsp:spPr>
        <a:xfrm>
          <a:off x="1219289" y="266789"/>
          <a:ext cx="1761945" cy="1761945"/>
        </a:xfrm>
        <a:custGeom>
          <a:avLst/>
          <a:gdLst/>
          <a:ahLst/>
          <a:cxnLst/>
          <a:rect l="0" t="0" r="0" b="0"/>
          <a:pathLst>
            <a:path>
              <a:moveTo>
                <a:pt x="357526" y="1589575"/>
              </a:moveTo>
              <a:arcTo wR="880972" hR="880972" stAng="7587201" swAng="1633614"/>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436F551-1485-4434-90BD-5B6459BC1DAB}">
      <dsp:nvSpPr>
        <dsp:cNvPr id="0" name=""/>
        <dsp:cNvSpPr/>
      </dsp:nvSpPr>
      <dsp:spPr>
        <a:xfrm>
          <a:off x="809082" y="881127"/>
          <a:ext cx="820415" cy="533269"/>
        </a:xfrm>
        <a:prstGeom prst="round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u="none" kern="1200"/>
            <a:t>Suicide anomique</a:t>
          </a:r>
        </a:p>
      </dsp:txBody>
      <dsp:txXfrm>
        <a:off x="835114" y="907159"/>
        <a:ext cx="768351" cy="481205"/>
      </dsp:txXfrm>
    </dsp:sp>
    <dsp:sp modelId="{4AEB0047-148D-444F-8DCF-3F0696385152}">
      <dsp:nvSpPr>
        <dsp:cNvPr id="0" name=""/>
        <dsp:cNvSpPr/>
      </dsp:nvSpPr>
      <dsp:spPr>
        <a:xfrm>
          <a:off x="1219289" y="266789"/>
          <a:ext cx="1761945" cy="1761945"/>
        </a:xfrm>
        <a:custGeom>
          <a:avLst/>
          <a:gdLst/>
          <a:ahLst/>
          <a:cxnLst/>
          <a:rect l="0" t="0" r="0" b="0"/>
          <a:pathLst>
            <a:path>
              <a:moveTo>
                <a:pt x="91327" y="490366"/>
              </a:moveTo>
              <a:arcTo wR="880972" hR="880972" stAng="12379185" swAng="1633614"/>
            </a:path>
          </a:pathLst>
        </a:custGeom>
        <a:noFill/>
        <a:ln w="9525" cap="flat" cmpd="sng" algn="ctr">
          <a:solidFill>
            <a:schemeClr val="dk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TotalTime>
  <Pages>26</Pages>
  <Words>7520</Words>
  <Characters>41361</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Alexanne</dc:creator>
  <cp:lastModifiedBy>Alexanne</cp:lastModifiedBy>
  <cp:revision>40</cp:revision>
  <cp:lastPrinted>2012-12-06T19:40:00Z</cp:lastPrinted>
  <dcterms:created xsi:type="dcterms:W3CDTF">2012-09-10T16:55:00Z</dcterms:created>
  <dcterms:modified xsi:type="dcterms:W3CDTF">2012-12-06T19:41:00Z</dcterms:modified>
</cp:coreProperties>
</file>