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7505" w:rsidRPr="007A7505" w:rsidRDefault="007A7505" w:rsidP="007A7505">
      <w:pPr>
        <w:jc w:val="center"/>
        <w:rPr>
          <w:b/>
          <w:sz w:val="28"/>
          <w:lang w:val="fr-CA"/>
        </w:rPr>
      </w:pPr>
      <w:r w:rsidRPr="007A7505">
        <w:rPr>
          <w:b/>
          <w:sz w:val="28"/>
          <w:lang w:val="fr-CA"/>
        </w:rPr>
        <w:t>Compilation des notes de cours d’histoire</w:t>
      </w:r>
    </w:p>
    <w:p w:rsidR="007A7505" w:rsidRDefault="007A7505" w:rsidP="007A7505">
      <w:pPr>
        <w:jc w:val="center"/>
        <w:rPr>
          <w:b/>
          <w:lang w:val="fr-CA"/>
        </w:rPr>
      </w:pPr>
    </w:p>
    <w:p w:rsidR="007A7505" w:rsidRPr="007A7505" w:rsidRDefault="007A7505" w:rsidP="007A7505">
      <w:pPr>
        <w:spacing w:line="360" w:lineRule="auto"/>
        <w:jc w:val="center"/>
        <w:rPr>
          <w:b/>
          <w:lang w:val="fr-CA"/>
        </w:rPr>
      </w:pPr>
      <w:r w:rsidRPr="007A7505">
        <w:rPr>
          <w:b/>
          <w:lang w:val="fr-CA"/>
        </w:rPr>
        <w:t>Premier cours : le monde de 1914</w:t>
      </w:r>
    </w:p>
    <w:p w:rsidR="007A7505" w:rsidRPr="007A7505" w:rsidRDefault="007A7505" w:rsidP="007A7505">
      <w:pPr>
        <w:spacing w:line="360" w:lineRule="auto"/>
        <w:jc w:val="both"/>
        <w:rPr>
          <w:b/>
          <w:lang w:val="fr-CA"/>
        </w:rPr>
      </w:pPr>
    </w:p>
    <w:p w:rsidR="007A7505" w:rsidRPr="00090727" w:rsidRDefault="007A7505" w:rsidP="007A7505">
      <w:pPr>
        <w:spacing w:line="360" w:lineRule="auto"/>
        <w:jc w:val="both"/>
        <w:rPr>
          <w:u w:val="single"/>
          <w:lang w:val="fr-CA"/>
        </w:rPr>
      </w:pPr>
      <w:r w:rsidRPr="00090727">
        <w:rPr>
          <w:u w:val="single"/>
          <w:lang w:val="fr-CA"/>
        </w:rPr>
        <w:t>Contexte</w:t>
      </w:r>
      <w:r w:rsidRPr="00090727">
        <w:rPr>
          <w:lang w:val="fr-CA"/>
        </w:rPr>
        <w:t> :</w:t>
      </w:r>
    </w:p>
    <w:p w:rsidR="007A7505" w:rsidRPr="00090727" w:rsidRDefault="007A7505" w:rsidP="007A7505">
      <w:pPr>
        <w:spacing w:line="360" w:lineRule="auto"/>
        <w:jc w:val="both"/>
        <w:rPr>
          <w:lang w:val="fr-CA"/>
        </w:rPr>
      </w:pPr>
      <w:r w:rsidRPr="00090727">
        <w:rPr>
          <w:lang w:val="fr-CA"/>
        </w:rPr>
        <w:t xml:space="preserve">Interdépendance grandissante, outils diplomatiques conventionnels </w:t>
      </w:r>
    </w:p>
    <w:p w:rsidR="007A7505" w:rsidRPr="00090727" w:rsidRDefault="007A7505" w:rsidP="007A7505">
      <w:pPr>
        <w:pStyle w:val="ListParagraph"/>
        <w:numPr>
          <w:ilvl w:val="0"/>
          <w:numId w:val="1"/>
        </w:numPr>
        <w:spacing w:line="360" w:lineRule="auto"/>
        <w:jc w:val="both"/>
        <w:rPr>
          <w:lang w:val="fr-CA"/>
        </w:rPr>
      </w:pPr>
      <w:r w:rsidRPr="00090727">
        <w:rPr>
          <w:lang w:val="fr-CA"/>
        </w:rPr>
        <w:t xml:space="preserve">histoire 1900 à 1945, dominée par grandes crises </w:t>
      </w:r>
    </w:p>
    <w:p w:rsidR="007A7505" w:rsidRPr="00090727" w:rsidRDefault="007A7505" w:rsidP="007A7505">
      <w:pPr>
        <w:pStyle w:val="ListParagraph"/>
        <w:numPr>
          <w:ilvl w:val="0"/>
          <w:numId w:val="1"/>
        </w:numPr>
        <w:spacing w:line="360" w:lineRule="auto"/>
        <w:jc w:val="both"/>
        <w:rPr>
          <w:lang w:val="fr-CA"/>
        </w:rPr>
      </w:pPr>
      <w:r w:rsidRPr="00090727">
        <w:rPr>
          <w:lang w:val="fr-CA"/>
        </w:rPr>
        <w:t>crises : soudaines, étendues avec conséquences radicales</w:t>
      </w:r>
    </w:p>
    <w:p w:rsidR="007A7505" w:rsidRPr="00090727" w:rsidRDefault="007A7505" w:rsidP="007A7505">
      <w:pPr>
        <w:pStyle w:val="ListParagraph"/>
        <w:numPr>
          <w:ilvl w:val="0"/>
          <w:numId w:val="1"/>
        </w:numPr>
        <w:spacing w:line="360" w:lineRule="auto"/>
        <w:jc w:val="both"/>
        <w:rPr>
          <w:lang w:val="fr-CA"/>
        </w:rPr>
      </w:pPr>
      <w:r w:rsidRPr="00090727">
        <w:rPr>
          <w:lang w:val="fr-CA"/>
        </w:rPr>
        <w:t>évènements politiques, militaires, technologiques et sanitaires : effet mondial</w:t>
      </w:r>
    </w:p>
    <w:p w:rsidR="007A7505" w:rsidRPr="00090727" w:rsidRDefault="007A7505" w:rsidP="007A7505">
      <w:pPr>
        <w:pStyle w:val="ListParagraph"/>
        <w:spacing w:line="360" w:lineRule="auto"/>
        <w:jc w:val="both"/>
        <w:rPr>
          <w:lang w:val="fr-CA"/>
        </w:rPr>
      </w:pPr>
    </w:p>
    <w:p w:rsidR="007A7505" w:rsidRPr="00090727" w:rsidRDefault="007A7505" w:rsidP="007A7505">
      <w:pPr>
        <w:pStyle w:val="ListParagraph"/>
        <w:spacing w:line="360" w:lineRule="auto"/>
        <w:jc w:val="both"/>
        <w:rPr>
          <w:lang w:val="fr-CA"/>
        </w:rPr>
      </w:pPr>
      <w:r w:rsidRPr="00090727">
        <w:rPr>
          <w:lang w:val="fr-CA"/>
        </w:rPr>
        <w:t xml:space="preserve">Ex : grande peste, Réforme, guerres de religion, révolutions anglaises, françaises, américaines, d’interdépendance d’Amérique latine </w:t>
      </w:r>
    </w:p>
    <w:p w:rsidR="007A7505" w:rsidRPr="00090727" w:rsidRDefault="007A7505" w:rsidP="007A7505">
      <w:pPr>
        <w:spacing w:line="360" w:lineRule="auto"/>
        <w:jc w:val="both"/>
        <w:rPr>
          <w:lang w:val="fr-CA"/>
        </w:rPr>
      </w:pPr>
    </w:p>
    <w:p w:rsidR="007A7505" w:rsidRPr="00090727" w:rsidRDefault="007A7505" w:rsidP="007A7505">
      <w:pPr>
        <w:spacing w:line="360" w:lineRule="auto"/>
        <w:jc w:val="both"/>
        <w:rPr>
          <w:lang w:val="fr-CA"/>
        </w:rPr>
      </w:pPr>
      <w:r w:rsidRPr="00090727">
        <w:rPr>
          <w:lang w:val="fr-CA"/>
        </w:rPr>
        <w:t xml:space="preserve">Interdépendance : causée par le télégraphe &amp; câbles sous-marins rapides, mais aucun mécanisme économique ni politique ne pouvait réguler les échanges entre États </w:t>
      </w:r>
    </w:p>
    <w:p w:rsidR="007A7505" w:rsidRPr="00090727" w:rsidRDefault="007A7505" w:rsidP="007A7505">
      <w:pPr>
        <w:spacing w:line="360" w:lineRule="auto"/>
        <w:jc w:val="both"/>
        <w:rPr>
          <w:i/>
          <w:lang w:val="fr-CA"/>
        </w:rPr>
      </w:pPr>
    </w:p>
    <w:p w:rsidR="007A7505" w:rsidRPr="00090727" w:rsidRDefault="007A7505" w:rsidP="007A7505">
      <w:pPr>
        <w:spacing w:line="360" w:lineRule="auto"/>
        <w:jc w:val="both"/>
        <w:rPr>
          <w:i/>
          <w:lang w:val="fr-CA"/>
        </w:rPr>
      </w:pPr>
      <w:r w:rsidRPr="00090727">
        <w:rPr>
          <w:i/>
          <w:lang w:val="fr-CA"/>
        </w:rPr>
        <w:t>Tout le monde est connecté, instantanément</w:t>
      </w:r>
    </w:p>
    <w:p w:rsidR="007A7505" w:rsidRPr="00090727" w:rsidRDefault="007A7505" w:rsidP="007A7505">
      <w:pPr>
        <w:spacing w:line="360" w:lineRule="auto"/>
        <w:jc w:val="both"/>
        <w:rPr>
          <w:i/>
          <w:lang w:val="fr-CA"/>
        </w:rPr>
      </w:pPr>
    </w:p>
    <w:p w:rsidR="007A7505" w:rsidRPr="00090727" w:rsidRDefault="007A7505" w:rsidP="007A7505">
      <w:pPr>
        <w:spacing w:line="360" w:lineRule="auto"/>
        <w:jc w:val="both"/>
        <w:rPr>
          <w:lang w:val="fr-CA"/>
        </w:rPr>
      </w:pPr>
      <w:r w:rsidRPr="00090727">
        <w:rPr>
          <w:lang w:val="fr-CA"/>
        </w:rPr>
        <w:t xml:space="preserve">Deux grandes puissances : Grande-Bretagne et la France </w:t>
      </w:r>
    </w:p>
    <w:p w:rsidR="007A7505" w:rsidRPr="00090727" w:rsidRDefault="007A7505" w:rsidP="007A7505">
      <w:pPr>
        <w:pStyle w:val="ListParagraph"/>
        <w:numPr>
          <w:ilvl w:val="0"/>
          <w:numId w:val="1"/>
        </w:numPr>
        <w:spacing w:line="360" w:lineRule="auto"/>
        <w:jc w:val="both"/>
        <w:rPr>
          <w:lang w:val="fr-CA"/>
        </w:rPr>
      </w:pPr>
      <w:r w:rsidRPr="00090727">
        <w:rPr>
          <w:lang w:val="fr-CA"/>
        </w:rPr>
        <w:t xml:space="preserve">tourisme </w:t>
      </w:r>
    </w:p>
    <w:p w:rsidR="007A7505" w:rsidRPr="00090727" w:rsidRDefault="007A7505" w:rsidP="007A7505">
      <w:pPr>
        <w:pStyle w:val="ListParagraph"/>
        <w:spacing w:line="360" w:lineRule="auto"/>
        <w:jc w:val="both"/>
        <w:rPr>
          <w:lang w:val="fr-CA"/>
        </w:rPr>
      </w:pPr>
    </w:p>
    <w:p w:rsidR="007A7505" w:rsidRPr="00090727" w:rsidRDefault="007A7505" w:rsidP="007A7505">
      <w:pPr>
        <w:spacing w:line="360" w:lineRule="auto"/>
        <w:jc w:val="both"/>
        <w:rPr>
          <w:lang w:val="fr-CA"/>
        </w:rPr>
      </w:pPr>
      <w:r w:rsidRPr="00090727">
        <w:rPr>
          <w:lang w:val="fr-CA"/>
        </w:rPr>
        <w:t xml:space="preserve">Canada les intéresse : s’étend d’un océan à l’autre. Britanniques iront jusqu’au Pacifique et rendu ici, traverseront l’océan entier. Les États possèdent l’avantage </w:t>
      </w:r>
      <w:r w:rsidRPr="00090727">
        <w:rPr>
          <w:lang w:val="fr-CA"/>
        </w:rPr>
        <w:sym w:font="Wingdings" w:char="F0E0"/>
      </w:r>
      <w:r w:rsidRPr="00090727">
        <w:rPr>
          <w:lang w:val="fr-CA"/>
        </w:rPr>
        <w:t xml:space="preserve"> Hawaii et leur emplacement océanique </w:t>
      </w:r>
    </w:p>
    <w:p w:rsidR="007A7505" w:rsidRPr="00090727" w:rsidRDefault="007A7505" w:rsidP="007A7505">
      <w:pPr>
        <w:spacing w:line="360" w:lineRule="auto"/>
        <w:jc w:val="both"/>
        <w:rPr>
          <w:lang w:val="fr-CA"/>
        </w:rPr>
      </w:pPr>
    </w:p>
    <w:p w:rsidR="007A7505" w:rsidRPr="00090727" w:rsidRDefault="007A7505" w:rsidP="007A7505">
      <w:pPr>
        <w:spacing w:line="360" w:lineRule="auto"/>
        <w:jc w:val="both"/>
        <w:rPr>
          <w:b/>
          <w:lang w:val="fr-CA"/>
        </w:rPr>
      </w:pPr>
      <w:r w:rsidRPr="00090727">
        <w:rPr>
          <w:b/>
          <w:lang w:val="fr-CA"/>
        </w:rPr>
        <w:t>La Grande diplomatie classique : le Congrès de Vienne et la Sainte Alliance</w:t>
      </w:r>
    </w:p>
    <w:p w:rsidR="007A7505" w:rsidRPr="00090727" w:rsidRDefault="007A7505" w:rsidP="007A7505">
      <w:pPr>
        <w:spacing w:line="360" w:lineRule="auto"/>
        <w:jc w:val="both"/>
        <w:rPr>
          <w:b/>
          <w:lang w:val="fr-CA"/>
        </w:rPr>
      </w:pPr>
    </w:p>
    <w:p w:rsidR="007A7505" w:rsidRPr="00090727" w:rsidRDefault="007A7505" w:rsidP="007A7505">
      <w:pPr>
        <w:pStyle w:val="ListParagraph"/>
        <w:numPr>
          <w:ilvl w:val="0"/>
          <w:numId w:val="1"/>
        </w:numPr>
        <w:spacing w:line="360" w:lineRule="auto"/>
        <w:jc w:val="both"/>
        <w:rPr>
          <w:lang w:val="fr-CA"/>
        </w:rPr>
      </w:pPr>
      <w:r w:rsidRPr="00090727">
        <w:rPr>
          <w:lang w:val="fr-CA"/>
        </w:rPr>
        <w:t xml:space="preserve">Le précédent du Congrès de Vienne de 1815 visait à régler les rapports entre grandes puissances après la fin des guerres napoléoniennes </w:t>
      </w:r>
    </w:p>
    <w:p w:rsidR="007A7505" w:rsidRPr="00090727" w:rsidRDefault="007A7505" w:rsidP="007A7505">
      <w:pPr>
        <w:pStyle w:val="ListParagraph"/>
        <w:spacing w:line="360" w:lineRule="auto"/>
        <w:jc w:val="both"/>
        <w:rPr>
          <w:lang w:val="fr-CA"/>
        </w:rPr>
      </w:pPr>
    </w:p>
    <w:p w:rsidR="007A7505" w:rsidRPr="00090727" w:rsidRDefault="007A7505" w:rsidP="007A7505">
      <w:pPr>
        <w:pStyle w:val="ListParagraph"/>
        <w:numPr>
          <w:ilvl w:val="0"/>
          <w:numId w:val="1"/>
        </w:numPr>
        <w:spacing w:line="360" w:lineRule="auto"/>
        <w:jc w:val="both"/>
        <w:rPr>
          <w:lang w:val="fr-CA"/>
        </w:rPr>
      </w:pPr>
      <w:r w:rsidRPr="00090727">
        <w:rPr>
          <w:lang w:val="fr-CA"/>
        </w:rPr>
        <w:t xml:space="preserve">Des rencontres épisodiques de ministres des Affaires étrangères des puissances concernées (toutes européennes) auront lieu par la suite, dans le cadre de ce qu’on a appelé la Sainte-Alliance </w:t>
      </w:r>
    </w:p>
    <w:p w:rsidR="007A7505" w:rsidRPr="00090727" w:rsidRDefault="007A7505" w:rsidP="007A7505">
      <w:pPr>
        <w:spacing w:line="360" w:lineRule="auto"/>
        <w:jc w:val="both"/>
        <w:rPr>
          <w:lang w:val="fr-CA"/>
        </w:rPr>
      </w:pPr>
    </w:p>
    <w:p w:rsidR="007A7505" w:rsidRPr="00090727" w:rsidRDefault="007A7505" w:rsidP="007A7505">
      <w:pPr>
        <w:pStyle w:val="ListParagraph"/>
        <w:numPr>
          <w:ilvl w:val="0"/>
          <w:numId w:val="1"/>
        </w:numPr>
        <w:spacing w:line="360" w:lineRule="auto"/>
        <w:jc w:val="both"/>
        <w:rPr>
          <w:lang w:val="fr-CA"/>
        </w:rPr>
      </w:pPr>
      <w:r w:rsidRPr="00090727">
        <w:rPr>
          <w:lang w:val="fr-CA"/>
        </w:rPr>
        <w:t xml:space="preserve">Toutes ces rencontres visaient à limiter les effets des troubles révolutionnaires de l’époque, au besoin par entraide militaire entre pays à régime conservateur </w:t>
      </w:r>
    </w:p>
    <w:p w:rsidR="007A7505" w:rsidRPr="00090727" w:rsidRDefault="007A7505" w:rsidP="007A7505">
      <w:pPr>
        <w:spacing w:line="360" w:lineRule="auto"/>
        <w:jc w:val="both"/>
        <w:rPr>
          <w:lang w:val="fr-CA"/>
        </w:rPr>
      </w:pPr>
    </w:p>
    <w:p w:rsidR="007A7505" w:rsidRPr="00090727" w:rsidRDefault="007A7505" w:rsidP="007A7505">
      <w:pPr>
        <w:pStyle w:val="ListParagraph"/>
        <w:numPr>
          <w:ilvl w:val="0"/>
          <w:numId w:val="1"/>
        </w:numPr>
        <w:spacing w:line="360" w:lineRule="auto"/>
        <w:jc w:val="both"/>
        <w:rPr>
          <w:lang w:val="fr-CA"/>
        </w:rPr>
      </w:pPr>
      <w:r w:rsidRPr="00090727">
        <w:rPr>
          <w:lang w:val="fr-CA"/>
        </w:rPr>
        <w:t>Généralement, un duo ou un trio (Autriche, Russie et Prusse) dominant décidaient de ce qui était acceptable ou pas. Ainsi furent d’ailleurs réprimées des révolutions et des soulèvements nationaux en Espagne, Pologne et en Hongrie.</w:t>
      </w:r>
    </w:p>
    <w:p w:rsidR="007A7505" w:rsidRPr="00090727" w:rsidRDefault="007A7505" w:rsidP="007A7505">
      <w:pPr>
        <w:pStyle w:val="ListParagraph"/>
        <w:spacing w:line="360" w:lineRule="auto"/>
        <w:jc w:val="both"/>
        <w:rPr>
          <w:lang w:val="fr-CA"/>
        </w:rPr>
      </w:pPr>
    </w:p>
    <w:p w:rsidR="007A7505" w:rsidRDefault="007A7505" w:rsidP="007A7505">
      <w:pPr>
        <w:pStyle w:val="ListParagraph"/>
        <w:spacing w:line="360" w:lineRule="auto"/>
        <w:jc w:val="both"/>
        <w:rPr>
          <w:lang w:val="fr-CA"/>
        </w:rPr>
      </w:pPr>
      <w:r w:rsidRPr="00090727">
        <w:rPr>
          <w:lang w:val="fr-CA"/>
        </w:rPr>
        <w:t>Charte constitutionnelle : conservatrice</w:t>
      </w:r>
    </w:p>
    <w:p w:rsidR="007A7505" w:rsidRPr="00090727" w:rsidRDefault="007A7505" w:rsidP="007A7505">
      <w:pPr>
        <w:pStyle w:val="ListParagraph"/>
        <w:spacing w:line="360" w:lineRule="auto"/>
        <w:jc w:val="both"/>
        <w:rPr>
          <w:lang w:val="fr-CA"/>
        </w:rPr>
      </w:pPr>
    </w:p>
    <w:p w:rsidR="007A7505" w:rsidRPr="00090727" w:rsidRDefault="007A7505" w:rsidP="007A7505">
      <w:pPr>
        <w:spacing w:line="360" w:lineRule="auto"/>
        <w:jc w:val="both"/>
        <w:rPr>
          <w:lang w:val="fr-CA"/>
        </w:rPr>
      </w:pPr>
      <w:r w:rsidRPr="00090727">
        <w:rPr>
          <w:lang w:val="fr-CA"/>
        </w:rPr>
        <w:t>Les organismes internationaux qui ont des États pour signataires</w:t>
      </w:r>
    </w:p>
    <w:p w:rsidR="007A7505" w:rsidRPr="00090727" w:rsidRDefault="007A7505" w:rsidP="007A7505">
      <w:pPr>
        <w:pStyle w:val="ListParagraph"/>
        <w:numPr>
          <w:ilvl w:val="0"/>
          <w:numId w:val="1"/>
        </w:numPr>
        <w:spacing w:line="360" w:lineRule="auto"/>
        <w:jc w:val="both"/>
        <w:rPr>
          <w:lang w:val="fr-CA"/>
        </w:rPr>
      </w:pPr>
      <w:r w:rsidRPr="00090727">
        <w:rPr>
          <w:lang w:val="fr-CA"/>
        </w:rPr>
        <w:t xml:space="preserve">organismes d’entraide internationale </w:t>
      </w:r>
    </w:p>
    <w:p w:rsidR="007A7505" w:rsidRPr="00090727" w:rsidRDefault="007A7505" w:rsidP="007A7505">
      <w:pPr>
        <w:pStyle w:val="ListParagraph"/>
        <w:spacing w:line="360" w:lineRule="auto"/>
        <w:jc w:val="both"/>
        <w:rPr>
          <w:lang w:val="fr-CA"/>
        </w:rPr>
      </w:pPr>
      <w:r w:rsidRPr="00090727">
        <w:rPr>
          <w:lang w:val="fr-CA"/>
        </w:rPr>
        <w:t>Premier : Croix-Rouge, créée par le Suisse, Henri Dunant, en 1863</w:t>
      </w:r>
    </w:p>
    <w:p w:rsidR="007A7505" w:rsidRPr="00090727" w:rsidRDefault="007A7505" w:rsidP="007A7505">
      <w:pPr>
        <w:pStyle w:val="ListParagraph"/>
        <w:spacing w:line="360" w:lineRule="auto"/>
        <w:jc w:val="both"/>
        <w:rPr>
          <w:lang w:val="fr-CA"/>
        </w:rPr>
      </w:pPr>
    </w:p>
    <w:p w:rsidR="007A7505" w:rsidRPr="00090727" w:rsidRDefault="007A7505" w:rsidP="007A7505">
      <w:pPr>
        <w:pStyle w:val="ListParagraph"/>
        <w:numPr>
          <w:ilvl w:val="0"/>
          <w:numId w:val="1"/>
        </w:numPr>
        <w:spacing w:line="360" w:lineRule="auto"/>
        <w:jc w:val="both"/>
        <w:rPr>
          <w:lang w:val="fr-CA"/>
        </w:rPr>
      </w:pPr>
      <w:r w:rsidRPr="00090727">
        <w:rPr>
          <w:lang w:val="fr-CA"/>
        </w:rPr>
        <w:t>première convention concernant les blessés de guerre est adoptée l’an suivant : 1864</w:t>
      </w:r>
    </w:p>
    <w:p w:rsidR="007A7505" w:rsidRPr="00090727" w:rsidRDefault="007A7505" w:rsidP="007A7505">
      <w:pPr>
        <w:pStyle w:val="ListParagraph"/>
        <w:spacing w:line="360" w:lineRule="auto"/>
        <w:jc w:val="both"/>
        <w:rPr>
          <w:lang w:val="fr-CA"/>
        </w:rPr>
      </w:pPr>
    </w:p>
    <w:p w:rsidR="007A7505" w:rsidRPr="00090727" w:rsidRDefault="007A7505" w:rsidP="007A7505">
      <w:pPr>
        <w:pStyle w:val="ListParagraph"/>
        <w:numPr>
          <w:ilvl w:val="0"/>
          <w:numId w:val="1"/>
        </w:numPr>
        <w:spacing w:line="360" w:lineRule="auto"/>
        <w:jc w:val="both"/>
        <w:rPr>
          <w:lang w:val="fr-CA"/>
        </w:rPr>
      </w:pPr>
      <w:r w:rsidRPr="00090727">
        <w:rPr>
          <w:lang w:val="fr-CA"/>
        </w:rPr>
        <w:t>D’autres suivront : Genève et à La Haye en 1899, 1906, 1907, 1929, chaque en précisant la précédente parfois en la développant et en l’étendant</w:t>
      </w:r>
    </w:p>
    <w:p w:rsidR="007A7505" w:rsidRPr="00090727" w:rsidRDefault="007A7505" w:rsidP="007A7505">
      <w:pPr>
        <w:pStyle w:val="ListParagraph"/>
        <w:spacing w:line="360" w:lineRule="auto"/>
        <w:jc w:val="both"/>
        <w:rPr>
          <w:lang w:val="fr-CA"/>
        </w:rPr>
      </w:pPr>
    </w:p>
    <w:p w:rsidR="007A7505" w:rsidRPr="00090727" w:rsidRDefault="007A7505" w:rsidP="007A7505">
      <w:pPr>
        <w:pStyle w:val="ListParagraph"/>
        <w:numPr>
          <w:ilvl w:val="0"/>
          <w:numId w:val="1"/>
        </w:numPr>
        <w:spacing w:line="360" w:lineRule="auto"/>
        <w:jc w:val="both"/>
        <w:rPr>
          <w:lang w:val="fr-CA"/>
        </w:rPr>
      </w:pPr>
      <w:r w:rsidRPr="00090727">
        <w:rPr>
          <w:lang w:val="fr-CA"/>
        </w:rPr>
        <w:t xml:space="preserve">Veille de 1914, semble s’être entendu pour bannir les balles explosives (« dum-dum ») et les gaz poisons. On semble avoir bien codifié les protocoles sur les prisonniers de guerre. Cependant, les clauses concernant les civiles sont laconiques, entravées par des notions dépassées sur les sièges des villes et le phénomène surestimé des francs-tireurs.  </w:t>
      </w:r>
    </w:p>
    <w:p w:rsidR="007A7505" w:rsidRPr="00090727" w:rsidRDefault="007A7505" w:rsidP="007A7505">
      <w:pPr>
        <w:spacing w:line="360" w:lineRule="auto"/>
        <w:jc w:val="both"/>
        <w:rPr>
          <w:lang w:val="fr-CA"/>
        </w:rPr>
      </w:pPr>
    </w:p>
    <w:p w:rsidR="007A7505" w:rsidRPr="00090727" w:rsidRDefault="007A7505" w:rsidP="007A7505">
      <w:pPr>
        <w:spacing w:line="360" w:lineRule="auto"/>
        <w:jc w:val="both"/>
        <w:rPr>
          <w:lang w:val="fr-CA"/>
        </w:rPr>
      </w:pPr>
      <w:r w:rsidRPr="00090727">
        <w:rPr>
          <w:lang w:val="fr-CA"/>
        </w:rPr>
        <w:t>Apparitions d’organisation privée à vocation universelle</w:t>
      </w:r>
    </w:p>
    <w:p w:rsidR="007A7505" w:rsidRPr="00090727" w:rsidRDefault="007A7505" w:rsidP="007A7505">
      <w:pPr>
        <w:pStyle w:val="ListParagraph"/>
        <w:numPr>
          <w:ilvl w:val="0"/>
          <w:numId w:val="1"/>
        </w:numPr>
        <w:spacing w:line="360" w:lineRule="auto"/>
        <w:jc w:val="both"/>
        <w:rPr>
          <w:lang w:val="fr-CA"/>
        </w:rPr>
      </w:pPr>
      <w:r w:rsidRPr="00090727">
        <w:rPr>
          <w:lang w:val="fr-CA"/>
        </w:rPr>
        <w:t xml:space="preserve">organisations ont un lien avec la naissance du mouvement socialiste et la classe ouvrière </w:t>
      </w:r>
    </w:p>
    <w:p w:rsidR="007A7505" w:rsidRPr="00090727" w:rsidRDefault="007A7505" w:rsidP="007A7505">
      <w:pPr>
        <w:spacing w:line="360" w:lineRule="auto"/>
        <w:jc w:val="both"/>
        <w:rPr>
          <w:lang w:val="fr-CA"/>
        </w:rPr>
      </w:pPr>
    </w:p>
    <w:p w:rsidR="007A7505" w:rsidRPr="00090727" w:rsidRDefault="007A7505" w:rsidP="007A7505">
      <w:pPr>
        <w:spacing w:line="360" w:lineRule="auto"/>
        <w:jc w:val="both"/>
        <w:rPr>
          <w:lang w:val="fr-CA"/>
        </w:rPr>
      </w:pPr>
      <w:r w:rsidRPr="00090727">
        <w:rPr>
          <w:lang w:val="fr-CA"/>
        </w:rPr>
        <w:t xml:space="preserve">Libre-échange et tarifs douaniers </w:t>
      </w:r>
    </w:p>
    <w:p w:rsidR="007A7505" w:rsidRPr="00090727" w:rsidRDefault="007A7505" w:rsidP="007A7505">
      <w:pPr>
        <w:pStyle w:val="ListParagraph"/>
        <w:numPr>
          <w:ilvl w:val="0"/>
          <w:numId w:val="1"/>
        </w:numPr>
        <w:spacing w:line="360" w:lineRule="auto"/>
        <w:jc w:val="both"/>
        <w:rPr>
          <w:lang w:val="fr-CA"/>
        </w:rPr>
      </w:pPr>
      <w:r w:rsidRPr="00090727">
        <w:rPr>
          <w:lang w:val="fr-CA"/>
        </w:rPr>
        <w:t xml:space="preserve">les communications modernes rendent aussi impératives de penser différemment les échanges commerciaux, qui augmentent spectaculairement en volume et en valeurs </w:t>
      </w:r>
    </w:p>
    <w:p w:rsidR="007A7505" w:rsidRPr="00090727" w:rsidRDefault="007A7505" w:rsidP="007A7505">
      <w:pPr>
        <w:pStyle w:val="ListParagraph"/>
        <w:numPr>
          <w:ilvl w:val="0"/>
          <w:numId w:val="1"/>
        </w:numPr>
        <w:spacing w:line="360" w:lineRule="auto"/>
        <w:jc w:val="both"/>
        <w:rPr>
          <w:lang w:val="fr-CA"/>
        </w:rPr>
      </w:pPr>
      <w:r w:rsidRPr="00090727">
        <w:rPr>
          <w:lang w:val="fr-CA"/>
        </w:rPr>
        <w:t>En-dehors de la multiplication de traités bilatéraux de libre-échange, un libre-échange relatif du reste, puisque des tarifs moins élevés demeurent, ou de plus rares abolitions ou réductions tarifaires unilatérales, tels la vague d’abolitions des « Corn Laws » en G-B des années 1840, le commerce international reste déterminé par le désir de toutes les nations de rattraper les premières puissances industrielles</w:t>
      </w:r>
    </w:p>
    <w:p w:rsidR="007A7505" w:rsidRPr="00090727" w:rsidRDefault="007A7505" w:rsidP="007A7505">
      <w:pPr>
        <w:spacing w:line="360" w:lineRule="auto"/>
        <w:jc w:val="both"/>
        <w:rPr>
          <w:lang w:val="fr-CA"/>
        </w:rPr>
      </w:pPr>
    </w:p>
    <w:p w:rsidR="007A7505" w:rsidRPr="00090727" w:rsidRDefault="007A7505" w:rsidP="007A7505">
      <w:pPr>
        <w:spacing w:line="360" w:lineRule="auto"/>
        <w:jc w:val="both"/>
        <w:rPr>
          <w:lang w:val="fr-CA"/>
        </w:rPr>
      </w:pPr>
      <w:r w:rsidRPr="00090727">
        <w:rPr>
          <w:lang w:val="fr-CA"/>
        </w:rPr>
        <w:t xml:space="preserve">Les conférences diplomatiques internationales </w:t>
      </w:r>
    </w:p>
    <w:p w:rsidR="007A7505" w:rsidRPr="00090727" w:rsidRDefault="007A7505" w:rsidP="007A7505">
      <w:pPr>
        <w:pStyle w:val="ListParagraph"/>
        <w:numPr>
          <w:ilvl w:val="0"/>
          <w:numId w:val="1"/>
        </w:numPr>
        <w:spacing w:line="360" w:lineRule="auto"/>
        <w:jc w:val="both"/>
        <w:rPr>
          <w:lang w:val="fr-CA"/>
        </w:rPr>
      </w:pPr>
      <w:r w:rsidRPr="00090727">
        <w:rPr>
          <w:lang w:val="fr-CA"/>
        </w:rPr>
        <w:t xml:space="preserve">la première grande négociation à finalité extra-européenne sera : les conférences de partage colonial en Afrique (Berlin 1885) </w:t>
      </w:r>
    </w:p>
    <w:p w:rsidR="007A7505" w:rsidRPr="00090727" w:rsidRDefault="007A7505" w:rsidP="007A7505">
      <w:pPr>
        <w:spacing w:line="360" w:lineRule="auto"/>
        <w:jc w:val="both"/>
        <w:rPr>
          <w:lang w:val="fr-CA"/>
        </w:rPr>
      </w:pPr>
    </w:p>
    <w:p w:rsidR="007A7505" w:rsidRPr="00090727" w:rsidRDefault="007A7505" w:rsidP="007A7505">
      <w:pPr>
        <w:spacing w:line="360" w:lineRule="auto"/>
        <w:jc w:val="both"/>
        <w:rPr>
          <w:lang w:val="fr-CA"/>
        </w:rPr>
      </w:pPr>
      <w:r w:rsidRPr="00090727">
        <w:rPr>
          <w:lang w:val="fr-CA"/>
        </w:rPr>
        <w:t xml:space="preserve">L’état de nature en droit international </w:t>
      </w:r>
    </w:p>
    <w:p w:rsidR="007A7505" w:rsidRPr="00090727" w:rsidRDefault="007A7505" w:rsidP="007A7505">
      <w:pPr>
        <w:pStyle w:val="ListParagraph"/>
        <w:numPr>
          <w:ilvl w:val="0"/>
          <w:numId w:val="1"/>
        </w:numPr>
        <w:spacing w:line="360" w:lineRule="auto"/>
        <w:jc w:val="both"/>
        <w:rPr>
          <w:lang w:val="fr-CA"/>
        </w:rPr>
      </w:pPr>
      <w:r w:rsidRPr="00090727">
        <w:rPr>
          <w:lang w:val="fr-CA"/>
        </w:rPr>
        <w:t>Le Prince (1532) de Nicolas Machiavel</w:t>
      </w:r>
    </w:p>
    <w:p w:rsidR="007A7505" w:rsidRPr="00090727" w:rsidRDefault="007A7505" w:rsidP="007A7505">
      <w:pPr>
        <w:pStyle w:val="ListParagraph"/>
        <w:numPr>
          <w:ilvl w:val="0"/>
          <w:numId w:val="1"/>
        </w:numPr>
        <w:spacing w:line="360" w:lineRule="auto"/>
        <w:jc w:val="both"/>
        <w:rPr>
          <w:lang w:val="fr-CA"/>
        </w:rPr>
      </w:pPr>
      <w:r w:rsidRPr="00090727">
        <w:rPr>
          <w:lang w:val="fr-CA"/>
        </w:rPr>
        <w:t xml:space="preserve">Le Léviathan (1651) Thomas Hobbes * pessimiste </w:t>
      </w:r>
    </w:p>
    <w:p w:rsidR="007A7505" w:rsidRPr="00090727" w:rsidRDefault="007A7505" w:rsidP="007A7505">
      <w:pPr>
        <w:pStyle w:val="ListParagraph"/>
        <w:numPr>
          <w:ilvl w:val="0"/>
          <w:numId w:val="1"/>
        </w:numPr>
        <w:spacing w:line="360" w:lineRule="auto"/>
        <w:jc w:val="both"/>
        <w:rPr>
          <w:lang w:val="fr-CA"/>
        </w:rPr>
      </w:pPr>
      <w:r w:rsidRPr="00090727">
        <w:rPr>
          <w:lang w:val="fr-CA"/>
        </w:rPr>
        <w:t xml:space="preserve">Travaux de juristes : Hugo Grotius, etc. </w:t>
      </w:r>
    </w:p>
    <w:p w:rsidR="007A7505" w:rsidRPr="00090727" w:rsidRDefault="007A7505" w:rsidP="007A7505">
      <w:pPr>
        <w:pStyle w:val="ListParagraph"/>
        <w:numPr>
          <w:ilvl w:val="0"/>
          <w:numId w:val="1"/>
        </w:numPr>
        <w:spacing w:line="360" w:lineRule="auto"/>
        <w:jc w:val="both"/>
        <w:rPr>
          <w:b/>
          <w:lang w:val="fr-CA"/>
        </w:rPr>
      </w:pPr>
      <w:r w:rsidRPr="00090727">
        <w:rPr>
          <w:b/>
          <w:lang w:val="fr-CA"/>
        </w:rPr>
        <w:t xml:space="preserve">Transformation de la sensibilité dans la nature des rapports interétatiques se produit </w:t>
      </w:r>
      <w:r w:rsidRPr="00090727">
        <w:rPr>
          <w:b/>
        </w:rPr>
        <w:sym w:font="Wingdings" w:char="F0E0"/>
      </w:r>
      <w:r w:rsidRPr="00090727">
        <w:rPr>
          <w:b/>
        </w:rPr>
        <w:t xml:space="preserve"> on </w:t>
      </w:r>
      <w:r w:rsidRPr="00090727">
        <w:rPr>
          <w:b/>
          <w:lang w:val="fr-CA"/>
        </w:rPr>
        <w:t>peut régler</w:t>
      </w:r>
      <w:r w:rsidRPr="00090727">
        <w:rPr>
          <w:b/>
        </w:rPr>
        <w:t xml:space="preserve"> sans guerre</w:t>
      </w:r>
    </w:p>
    <w:p w:rsidR="007A7505" w:rsidRPr="00090727" w:rsidRDefault="007A7505" w:rsidP="007A7505">
      <w:pPr>
        <w:pStyle w:val="ListParagraph"/>
        <w:numPr>
          <w:ilvl w:val="0"/>
          <w:numId w:val="1"/>
        </w:numPr>
        <w:spacing w:line="360" w:lineRule="auto"/>
        <w:jc w:val="both"/>
        <w:rPr>
          <w:b/>
          <w:lang w:val="fr-CA"/>
        </w:rPr>
      </w:pPr>
      <w:r w:rsidRPr="00090727">
        <w:t>John Locke</w:t>
      </w:r>
    </w:p>
    <w:p w:rsidR="007A7505" w:rsidRPr="00090727" w:rsidRDefault="007A7505" w:rsidP="007A7505">
      <w:pPr>
        <w:pStyle w:val="ListParagraph"/>
        <w:numPr>
          <w:ilvl w:val="0"/>
          <w:numId w:val="1"/>
        </w:numPr>
        <w:spacing w:line="360" w:lineRule="auto"/>
        <w:jc w:val="both"/>
        <w:rPr>
          <w:b/>
          <w:lang w:val="fr-CA"/>
        </w:rPr>
      </w:pPr>
      <w:r w:rsidRPr="00090727">
        <w:rPr>
          <w:lang w:val="fr-CA"/>
        </w:rPr>
        <w:t>Charles de Montesquieu</w:t>
      </w:r>
    </w:p>
    <w:p w:rsidR="007A7505" w:rsidRPr="00090727" w:rsidRDefault="007A7505" w:rsidP="007A7505">
      <w:pPr>
        <w:pStyle w:val="ListParagraph"/>
        <w:numPr>
          <w:ilvl w:val="0"/>
          <w:numId w:val="1"/>
        </w:numPr>
        <w:spacing w:line="360" w:lineRule="auto"/>
        <w:jc w:val="both"/>
        <w:rPr>
          <w:b/>
          <w:lang w:val="fr-CA"/>
        </w:rPr>
      </w:pPr>
      <w:r w:rsidRPr="00090727">
        <w:rPr>
          <w:lang w:val="fr-CA"/>
        </w:rPr>
        <w:t xml:space="preserve">Jean Jaques Rousseau : contrat social </w:t>
      </w:r>
    </w:p>
    <w:p w:rsidR="007A7505" w:rsidRPr="00090727" w:rsidRDefault="007A7505" w:rsidP="007A7505">
      <w:pPr>
        <w:pStyle w:val="ListParagraph"/>
        <w:numPr>
          <w:ilvl w:val="0"/>
          <w:numId w:val="1"/>
        </w:numPr>
        <w:spacing w:line="360" w:lineRule="auto"/>
        <w:jc w:val="both"/>
        <w:rPr>
          <w:b/>
          <w:lang w:val="fr-CA"/>
        </w:rPr>
      </w:pPr>
      <w:r w:rsidRPr="00090727">
        <w:rPr>
          <w:lang w:val="fr-CA"/>
        </w:rPr>
        <w:t xml:space="preserve">Immanuel Kant : projet de paix perpétuel *optimistes </w:t>
      </w:r>
    </w:p>
    <w:p w:rsidR="009603E3" w:rsidRDefault="009603E3" w:rsidP="007A7505">
      <w:pPr>
        <w:spacing w:line="360" w:lineRule="auto"/>
        <w:ind w:left="360"/>
        <w:jc w:val="both"/>
        <w:rPr>
          <w:lang w:val="fr-CA"/>
        </w:rPr>
      </w:pPr>
    </w:p>
    <w:p w:rsidR="007A7505" w:rsidRPr="00090727" w:rsidRDefault="007A7505" w:rsidP="007A7505">
      <w:pPr>
        <w:spacing w:line="360" w:lineRule="auto"/>
        <w:ind w:left="360"/>
        <w:jc w:val="both"/>
        <w:rPr>
          <w:lang w:val="fr-CA"/>
        </w:rPr>
      </w:pPr>
    </w:p>
    <w:p w:rsidR="007A7505" w:rsidRPr="00090727" w:rsidRDefault="007A7505" w:rsidP="007A7505">
      <w:pPr>
        <w:spacing w:line="360" w:lineRule="auto"/>
        <w:ind w:left="360"/>
        <w:jc w:val="both"/>
        <w:rPr>
          <w:lang w:val="fr-CA"/>
        </w:rPr>
      </w:pPr>
      <w:r w:rsidRPr="00090727">
        <w:rPr>
          <w:lang w:val="fr-CA"/>
        </w:rPr>
        <w:t>LE DROIT INTERNATION</w:t>
      </w:r>
      <w:r>
        <w:rPr>
          <w:lang w:val="fr-CA"/>
        </w:rPr>
        <w:t>AL</w:t>
      </w:r>
      <w:r w:rsidRPr="00090727">
        <w:rPr>
          <w:lang w:val="fr-CA"/>
        </w:rPr>
        <w:t xml:space="preserve"> N’ESXITE TOUJOURS PAS EN 1914 </w:t>
      </w:r>
    </w:p>
    <w:p w:rsidR="007A7505" w:rsidRPr="00090727" w:rsidRDefault="007A7505" w:rsidP="007A7505">
      <w:pPr>
        <w:pStyle w:val="ListParagraph"/>
        <w:spacing w:line="360" w:lineRule="auto"/>
        <w:jc w:val="both"/>
        <w:rPr>
          <w:b/>
          <w:lang w:val="fr-CA"/>
        </w:rPr>
      </w:pPr>
      <w:r w:rsidRPr="00090727">
        <w:rPr>
          <w:lang w:val="fr-CA"/>
        </w:rPr>
        <w:t xml:space="preserve">Tout ceci restera cependant bien théorique jusqu’à ce que des diplomates et juristes proposent une forme de société des nations au début du XXe s. par exemple, le sénateur français Léon Bourgeois, proposition reprise et enfin imposée aux belligérants de la PGM par le président des É-U Woodrow Wilson (1856-1924) dans ses Quatorze Points de janvier 1918. Les idées des philosophes eurent donc peu de conséquences pratiques avant 1918. </w:t>
      </w:r>
    </w:p>
    <w:p w:rsidR="007A7505" w:rsidRPr="00090727" w:rsidRDefault="007A7505" w:rsidP="007A7505">
      <w:pPr>
        <w:spacing w:line="360" w:lineRule="auto"/>
        <w:jc w:val="both"/>
        <w:rPr>
          <w:lang w:val="fr-CA"/>
        </w:rPr>
      </w:pPr>
    </w:p>
    <w:p w:rsidR="007A7505" w:rsidRPr="00090727" w:rsidRDefault="007A7505" w:rsidP="007A7505">
      <w:pPr>
        <w:spacing w:line="360" w:lineRule="auto"/>
        <w:jc w:val="both"/>
        <w:rPr>
          <w:lang w:val="fr-CA"/>
        </w:rPr>
      </w:pPr>
      <w:r w:rsidRPr="00090727">
        <w:rPr>
          <w:lang w:val="fr-CA"/>
        </w:rPr>
        <w:t xml:space="preserve">L’attitude de la nouvelle puissance américaine </w:t>
      </w:r>
    </w:p>
    <w:p w:rsidR="007A7505" w:rsidRPr="00090727" w:rsidRDefault="007A7505" w:rsidP="007A7505">
      <w:pPr>
        <w:pStyle w:val="ListParagraph"/>
        <w:numPr>
          <w:ilvl w:val="0"/>
          <w:numId w:val="1"/>
        </w:numPr>
        <w:spacing w:line="360" w:lineRule="auto"/>
        <w:jc w:val="both"/>
        <w:rPr>
          <w:b/>
          <w:lang w:val="fr-CA"/>
        </w:rPr>
      </w:pPr>
      <w:r w:rsidRPr="00090727">
        <w:rPr>
          <w:lang w:val="fr-CA"/>
        </w:rPr>
        <w:t>Ce n’est pas sans raison que les Américains se sentent frustrés de l’attitude condescendante des grandes puissances européennes. Déjà en 1823, par une déclaration unilatérale, le présidente Monroe prévenait les grandes puissances euro. Que les É-U d’Amérique ne tolérerait plus d’interventions militaires extérieures dans les Amériques.</w:t>
      </w:r>
      <w:r w:rsidRPr="00090727">
        <w:rPr>
          <w:b/>
          <w:lang w:val="fr-CA"/>
        </w:rPr>
        <w:t xml:space="preserve"> C’est la doctrine Monroe. </w:t>
      </w:r>
    </w:p>
    <w:p w:rsidR="007A7505" w:rsidRPr="00090727" w:rsidRDefault="007A7505" w:rsidP="007A7505">
      <w:pPr>
        <w:spacing w:line="360" w:lineRule="auto"/>
        <w:jc w:val="both"/>
        <w:rPr>
          <w:b/>
          <w:lang w:val="fr-CA"/>
        </w:rPr>
      </w:pPr>
    </w:p>
    <w:p w:rsidR="007A7505" w:rsidRPr="00090727" w:rsidRDefault="007A7505" w:rsidP="007A7505">
      <w:pPr>
        <w:spacing w:line="360" w:lineRule="auto"/>
        <w:jc w:val="both"/>
        <w:rPr>
          <w:lang w:val="fr-CA"/>
        </w:rPr>
      </w:pPr>
      <w:r w:rsidRPr="00090727">
        <w:rPr>
          <w:lang w:val="fr-CA"/>
        </w:rPr>
        <w:t>En 1914 la paix est armée</w:t>
      </w:r>
    </w:p>
    <w:p w:rsidR="007A7505" w:rsidRPr="00090727" w:rsidRDefault="007A7505" w:rsidP="007A7505">
      <w:pPr>
        <w:pStyle w:val="ListParagraph"/>
        <w:numPr>
          <w:ilvl w:val="0"/>
          <w:numId w:val="1"/>
        </w:numPr>
        <w:spacing w:line="360" w:lineRule="auto"/>
        <w:jc w:val="both"/>
        <w:rPr>
          <w:lang w:val="fr-CA"/>
        </w:rPr>
      </w:pPr>
      <w:r w:rsidRPr="00090727">
        <w:rPr>
          <w:lang w:val="fr-CA"/>
        </w:rPr>
        <w:t xml:space="preserve">La sécurité d’un État (on disait plutôt puissance jusqu’au début du XXe siècle) ne reposait ni sur le droit international ni sur des organismes qui en auraient appliqué les principes </w:t>
      </w:r>
    </w:p>
    <w:p w:rsidR="007A7505" w:rsidRPr="00090727" w:rsidRDefault="007A7505" w:rsidP="007A7505">
      <w:pPr>
        <w:pStyle w:val="ListParagraph"/>
        <w:numPr>
          <w:ilvl w:val="0"/>
          <w:numId w:val="1"/>
        </w:numPr>
        <w:spacing w:line="360" w:lineRule="auto"/>
        <w:jc w:val="both"/>
        <w:rPr>
          <w:lang w:val="fr-CA"/>
        </w:rPr>
      </w:pPr>
      <w:r w:rsidRPr="00090727">
        <w:rPr>
          <w:lang w:val="fr-CA"/>
        </w:rPr>
        <w:t>La sécurité résidait dans l’armée nationale et les alliances, d’</w:t>
      </w:r>
      <w:proofErr w:type="spellStart"/>
      <w:r w:rsidRPr="00090727">
        <w:rPr>
          <w:lang w:val="fr-CA"/>
        </w:rPr>
        <w:t>ouu</w:t>
      </w:r>
      <w:proofErr w:type="spellEnd"/>
      <w:r w:rsidRPr="00090727">
        <w:rPr>
          <w:lang w:val="fr-CA"/>
        </w:rPr>
        <w:t xml:space="preserve"> progressive adoption au XIXe s. par de plus en plus de pays du service militaire universel ainsi que la recherche d’alliés puissants et sûrs. </w:t>
      </w:r>
    </w:p>
    <w:p w:rsidR="007A7505" w:rsidRPr="00090727" w:rsidRDefault="007A7505" w:rsidP="007A7505">
      <w:pPr>
        <w:pStyle w:val="ListParagraph"/>
        <w:numPr>
          <w:ilvl w:val="0"/>
          <w:numId w:val="1"/>
        </w:numPr>
        <w:spacing w:line="360" w:lineRule="auto"/>
        <w:jc w:val="both"/>
        <w:rPr>
          <w:lang w:val="fr-CA"/>
        </w:rPr>
      </w:pPr>
      <w:r w:rsidRPr="00090727">
        <w:rPr>
          <w:lang w:val="fr-CA"/>
        </w:rPr>
        <w:t xml:space="preserve">Deux blocs d’alliance principaux apparaissent </w:t>
      </w:r>
    </w:p>
    <w:p w:rsidR="007A7505" w:rsidRPr="00090727" w:rsidRDefault="007A7505" w:rsidP="007A7505">
      <w:pPr>
        <w:pStyle w:val="ListParagraph"/>
        <w:spacing w:line="360" w:lineRule="auto"/>
        <w:ind w:firstLine="720"/>
        <w:jc w:val="both"/>
        <w:rPr>
          <w:lang w:val="fr-CA"/>
        </w:rPr>
      </w:pPr>
      <w:r w:rsidRPr="00090727">
        <w:rPr>
          <w:lang w:val="fr-CA"/>
        </w:rPr>
        <w:t>Triple Alliance : Allemagne, Autriche-Hongrie, Italie</w:t>
      </w:r>
    </w:p>
    <w:p w:rsidR="007A7505" w:rsidRPr="007A7505" w:rsidRDefault="007A7505" w:rsidP="007A7505">
      <w:pPr>
        <w:pStyle w:val="ListParagraph"/>
        <w:spacing w:line="360" w:lineRule="auto"/>
        <w:ind w:firstLine="720"/>
        <w:jc w:val="both"/>
        <w:rPr>
          <w:lang w:val="fr-CA"/>
        </w:rPr>
      </w:pPr>
      <w:r w:rsidRPr="00090727">
        <w:rPr>
          <w:lang w:val="fr-CA"/>
        </w:rPr>
        <w:t xml:space="preserve">Triple Entente : France, Russie, Royaume-Uni </w:t>
      </w:r>
    </w:p>
    <w:p w:rsidR="007A7505" w:rsidRDefault="007A7505" w:rsidP="007A7505">
      <w:pPr>
        <w:rPr>
          <w:b/>
          <w:lang w:val="fr-CA"/>
        </w:rPr>
      </w:pPr>
    </w:p>
    <w:p w:rsidR="007A7505" w:rsidRPr="007A7505" w:rsidRDefault="007A7505" w:rsidP="007A7505">
      <w:pPr>
        <w:spacing w:line="360" w:lineRule="auto"/>
        <w:jc w:val="center"/>
        <w:rPr>
          <w:b/>
          <w:lang w:val="fr-CA"/>
        </w:rPr>
      </w:pPr>
      <w:r w:rsidRPr="007A7505">
        <w:rPr>
          <w:b/>
          <w:lang w:val="fr-CA"/>
        </w:rPr>
        <w:t>Deuxième cours : le monde de 1914</w:t>
      </w:r>
    </w:p>
    <w:p w:rsidR="007A7505" w:rsidRPr="007278F8" w:rsidRDefault="007A7505" w:rsidP="007A7505">
      <w:pPr>
        <w:spacing w:line="360" w:lineRule="auto"/>
        <w:jc w:val="both"/>
      </w:pPr>
    </w:p>
    <w:p w:rsidR="007A7505" w:rsidRPr="007278F8" w:rsidRDefault="007A7505" w:rsidP="007A7505">
      <w:pPr>
        <w:spacing w:line="360" w:lineRule="auto"/>
        <w:jc w:val="both"/>
        <w:rPr>
          <w:lang w:val="fr-CA"/>
        </w:rPr>
      </w:pPr>
      <w:r w:rsidRPr="007278F8">
        <w:rPr>
          <w:lang w:val="fr-CA"/>
        </w:rPr>
        <w:t>Première Guerre mondiale : signes précurseurs</w:t>
      </w:r>
    </w:p>
    <w:p w:rsidR="007A7505" w:rsidRPr="007278F8" w:rsidRDefault="007A7505" w:rsidP="007A7505">
      <w:pPr>
        <w:spacing w:line="360" w:lineRule="auto"/>
        <w:jc w:val="both"/>
        <w:rPr>
          <w:lang w:val="fr-CA"/>
        </w:rPr>
      </w:pPr>
      <w:r w:rsidRPr="007278F8">
        <w:rPr>
          <w:lang w:val="fr-CA"/>
        </w:rPr>
        <w:t xml:space="preserve">Des conflits armés localisés sont survenus à intervalles rapprochés dans les deux décennies précédant la guerre mondiale de 1914-1918 : pour s’en tenir aux conflits qui auront une portée mondiale, mentionnons la guerre sino-japonaise en 1904-1905; les deux guerres balkaniques de 1912-1913. </w:t>
      </w:r>
      <w:r w:rsidRPr="007278F8">
        <w:rPr>
          <w:vertAlign w:val="subscript"/>
          <w:lang w:val="fr-CA"/>
        </w:rPr>
        <w:t>+++</w:t>
      </w:r>
    </w:p>
    <w:p w:rsidR="007A7505" w:rsidRPr="007278F8" w:rsidRDefault="007A7505" w:rsidP="007A7505">
      <w:pPr>
        <w:spacing w:line="360" w:lineRule="auto"/>
        <w:jc w:val="both"/>
        <w:rPr>
          <w:lang w:val="fr-CA"/>
        </w:rPr>
      </w:pPr>
    </w:p>
    <w:p w:rsidR="007A7505" w:rsidRPr="007278F8" w:rsidRDefault="007A7505" w:rsidP="007A7505">
      <w:pPr>
        <w:spacing w:line="360" w:lineRule="auto"/>
        <w:jc w:val="both"/>
      </w:pPr>
      <w:r w:rsidRPr="007278F8">
        <w:t>Documentary</w:t>
      </w:r>
    </w:p>
    <w:p w:rsidR="007A7505" w:rsidRPr="007278F8" w:rsidRDefault="007A7505" w:rsidP="007A7505">
      <w:pPr>
        <w:spacing w:line="360" w:lineRule="auto"/>
        <w:jc w:val="both"/>
      </w:pPr>
      <w:r w:rsidRPr="007278F8">
        <w:t>Episode One: to arms</w:t>
      </w:r>
    </w:p>
    <w:p w:rsidR="007A7505" w:rsidRPr="007278F8" w:rsidRDefault="007A7505" w:rsidP="007A7505">
      <w:pPr>
        <w:spacing w:line="360" w:lineRule="auto"/>
        <w:jc w:val="both"/>
      </w:pPr>
      <w:r w:rsidRPr="007278F8">
        <w:t>More French, Italian and British soldiers died in the first than the second. Was fought on all surfaces: air, ground, and sea… Launched USA as world power, lead to the cold war, WWII and the Russian Revolution.</w:t>
      </w:r>
    </w:p>
    <w:p w:rsidR="007A7505" w:rsidRPr="007278F8" w:rsidRDefault="007A7505" w:rsidP="007A7505">
      <w:pPr>
        <w:spacing w:line="360" w:lineRule="auto"/>
        <w:jc w:val="both"/>
      </w:pPr>
    </w:p>
    <w:p w:rsidR="007A7505" w:rsidRPr="007278F8" w:rsidRDefault="007A7505" w:rsidP="007A7505">
      <w:pPr>
        <w:spacing w:line="360" w:lineRule="auto"/>
        <w:jc w:val="both"/>
      </w:pPr>
      <w:r w:rsidRPr="007278F8">
        <w:t xml:space="preserve">Principles fought for: Nationalism, International Law, The Rights of Nation, and Democracy. </w:t>
      </w:r>
    </w:p>
    <w:p w:rsidR="007A7505" w:rsidRPr="007278F8" w:rsidRDefault="007A7505" w:rsidP="007A7505">
      <w:pPr>
        <w:spacing w:line="360" w:lineRule="auto"/>
        <w:jc w:val="both"/>
      </w:pPr>
    </w:p>
    <w:p w:rsidR="007A7505" w:rsidRPr="007278F8" w:rsidRDefault="007A7505" w:rsidP="007A7505">
      <w:pPr>
        <w:spacing w:line="360" w:lineRule="auto"/>
        <w:jc w:val="both"/>
      </w:pPr>
      <w:r w:rsidRPr="007278F8">
        <w:t xml:space="preserve">Beginning of the war, most unstable part of Europe: Balkans (A-H, Ottoman and Russian) </w:t>
      </w:r>
    </w:p>
    <w:p w:rsidR="007A7505" w:rsidRPr="007278F8" w:rsidRDefault="007A7505" w:rsidP="007A7505">
      <w:pPr>
        <w:spacing w:line="360" w:lineRule="auto"/>
        <w:jc w:val="both"/>
      </w:pPr>
    </w:p>
    <w:p w:rsidR="007A7505" w:rsidRPr="007278F8" w:rsidRDefault="007A7505" w:rsidP="007A7505">
      <w:pPr>
        <w:spacing w:line="360" w:lineRule="auto"/>
        <w:jc w:val="both"/>
      </w:pPr>
      <w:r w:rsidRPr="007278F8">
        <w:t xml:space="preserve">Franz Ferdinand: hated the idea of change. </w:t>
      </w:r>
    </w:p>
    <w:p w:rsidR="007A7505" w:rsidRPr="007A7505" w:rsidRDefault="007A7505" w:rsidP="007A7505">
      <w:pPr>
        <w:jc w:val="center"/>
        <w:rPr>
          <w:b/>
          <w:lang w:val="fr-CA"/>
        </w:rPr>
      </w:pPr>
    </w:p>
    <w:p w:rsidR="007A7505" w:rsidRPr="007A7505" w:rsidRDefault="007A7505" w:rsidP="007A7505">
      <w:pPr>
        <w:spacing w:line="360" w:lineRule="auto"/>
        <w:jc w:val="center"/>
        <w:rPr>
          <w:b/>
          <w:lang w:val="fr-CA"/>
        </w:rPr>
      </w:pPr>
      <w:r w:rsidRPr="007A7505">
        <w:rPr>
          <w:b/>
          <w:lang w:val="fr-CA"/>
        </w:rPr>
        <w:t>Troisième cours : la Première Guerre mondiale</w:t>
      </w:r>
    </w:p>
    <w:p w:rsidR="007A7505" w:rsidRDefault="007A7505" w:rsidP="007A7505">
      <w:pPr>
        <w:spacing w:line="360" w:lineRule="auto"/>
      </w:pPr>
    </w:p>
    <w:p w:rsidR="007A7505" w:rsidRDefault="007A7505" w:rsidP="007A7505">
      <w:pPr>
        <w:pStyle w:val="ListParagraph"/>
        <w:numPr>
          <w:ilvl w:val="0"/>
          <w:numId w:val="2"/>
        </w:numPr>
        <w:spacing w:line="360" w:lineRule="auto"/>
        <w:jc w:val="both"/>
        <w:rPr>
          <w:lang w:val="fr-CA"/>
        </w:rPr>
      </w:pPr>
      <w:r w:rsidRPr="00867E60">
        <w:rPr>
          <w:lang w:val="fr-CA"/>
        </w:rPr>
        <w:t>L’étincelle qui embrase l’Europe est l’assassinat par un nationalise serbe de l’archiduc autric</w:t>
      </w:r>
      <w:r>
        <w:rPr>
          <w:lang w:val="fr-CA"/>
        </w:rPr>
        <w:t>h</w:t>
      </w:r>
      <w:r w:rsidRPr="00867E60">
        <w:rPr>
          <w:lang w:val="fr-CA"/>
        </w:rPr>
        <w:t xml:space="preserve">ien le 28 juin 1914. Au-delà de l’événement, les causes profondes de la guerre sont multiples : </w:t>
      </w:r>
    </w:p>
    <w:p w:rsidR="007A7505" w:rsidRDefault="007A7505" w:rsidP="007A7505">
      <w:pPr>
        <w:pStyle w:val="ListParagraph"/>
        <w:spacing w:line="360" w:lineRule="auto"/>
        <w:jc w:val="both"/>
        <w:rPr>
          <w:lang w:val="fr-CA"/>
        </w:rPr>
      </w:pPr>
    </w:p>
    <w:p w:rsidR="007A7505" w:rsidRDefault="007A7505" w:rsidP="007A7505">
      <w:pPr>
        <w:pStyle w:val="ListParagraph"/>
        <w:numPr>
          <w:ilvl w:val="1"/>
          <w:numId w:val="2"/>
        </w:numPr>
        <w:spacing w:line="360" w:lineRule="auto"/>
        <w:jc w:val="both"/>
        <w:rPr>
          <w:lang w:val="fr-CA"/>
        </w:rPr>
      </w:pPr>
      <w:r w:rsidRPr="00867E60">
        <w:rPr>
          <w:u w:val="single"/>
          <w:lang w:val="fr-CA"/>
        </w:rPr>
        <w:t>Agitation nationaliste</w:t>
      </w:r>
      <w:r>
        <w:rPr>
          <w:lang w:val="fr-CA"/>
        </w:rPr>
        <w:t xml:space="preserve"> dans les Balkans, notamment des Slaves du sud de l’empire austro-hongrois (Croates, Slovènes, Dalmates, etc.) </w:t>
      </w:r>
    </w:p>
    <w:p w:rsidR="007A7505" w:rsidRDefault="007A7505" w:rsidP="007A7505">
      <w:pPr>
        <w:pStyle w:val="ListParagraph"/>
        <w:numPr>
          <w:ilvl w:val="1"/>
          <w:numId w:val="2"/>
        </w:numPr>
        <w:spacing w:line="360" w:lineRule="auto"/>
        <w:jc w:val="both"/>
        <w:rPr>
          <w:lang w:val="fr-CA"/>
        </w:rPr>
      </w:pPr>
      <w:r w:rsidRPr="00867E60">
        <w:rPr>
          <w:u w:val="single"/>
          <w:lang w:val="fr-CA"/>
        </w:rPr>
        <w:t>Expansionnisme serbe</w:t>
      </w:r>
      <w:r>
        <w:rPr>
          <w:lang w:val="fr-CA"/>
        </w:rPr>
        <w:t xml:space="preserve"> et prétention au regroupement des Slaves du sud;</w:t>
      </w:r>
    </w:p>
    <w:p w:rsidR="007A7505" w:rsidRDefault="007A7505" w:rsidP="007A7505">
      <w:pPr>
        <w:pStyle w:val="ListParagraph"/>
        <w:numPr>
          <w:ilvl w:val="1"/>
          <w:numId w:val="2"/>
        </w:numPr>
        <w:spacing w:line="360" w:lineRule="auto"/>
        <w:jc w:val="both"/>
        <w:rPr>
          <w:lang w:val="fr-CA"/>
        </w:rPr>
      </w:pPr>
      <w:r w:rsidRPr="00867E60">
        <w:rPr>
          <w:u w:val="single"/>
          <w:lang w:val="fr-CA"/>
        </w:rPr>
        <w:t>Faiblesse séculaire de l’Empire ottoman</w:t>
      </w:r>
      <w:r>
        <w:rPr>
          <w:lang w:val="fr-CA"/>
        </w:rPr>
        <w:t xml:space="preserve"> qui attise les convoitises anglaises et françaises sur les provinces arabes et russes sur les détroits</w:t>
      </w:r>
    </w:p>
    <w:p w:rsidR="007A7505" w:rsidRDefault="007A7505" w:rsidP="007A7505">
      <w:pPr>
        <w:pStyle w:val="ListParagraph"/>
        <w:numPr>
          <w:ilvl w:val="1"/>
          <w:numId w:val="2"/>
        </w:numPr>
        <w:spacing w:line="360" w:lineRule="auto"/>
        <w:jc w:val="both"/>
        <w:rPr>
          <w:lang w:val="fr-CA"/>
        </w:rPr>
      </w:pPr>
      <w:r w:rsidRPr="00867E60">
        <w:rPr>
          <w:u w:val="single"/>
          <w:lang w:val="fr-CA"/>
        </w:rPr>
        <w:t>Rancœur des Bulgares</w:t>
      </w:r>
      <w:r w:rsidRPr="00867E60">
        <w:rPr>
          <w:lang w:val="fr-CA"/>
        </w:rPr>
        <w:t xml:space="preserve"> </w:t>
      </w:r>
      <w:r>
        <w:rPr>
          <w:lang w:val="fr-CA"/>
        </w:rPr>
        <w:t>: à l’endroit des Serbes, des Roumains et des Grecs à la suite des guerres de 1912-1913; les Bulgares s’allient aux Allemands et aux Autrichiens, les âtres aux anglos-francos-russes</w:t>
      </w:r>
    </w:p>
    <w:p w:rsidR="007A7505" w:rsidRDefault="007A7505" w:rsidP="007A7505">
      <w:pPr>
        <w:pStyle w:val="ListParagraph"/>
        <w:numPr>
          <w:ilvl w:val="1"/>
          <w:numId w:val="2"/>
        </w:numPr>
        <w:spacing w:line="360" w:lineRule="auto"/>
        <w:jc w:val="both"/>
        <w:rPr>
          <w:lang w:val="fr-CA"/>
        </w:rPr>
      </w:pPr>
      <w:r w:rsidRPr="00867E60">
        <w:rPr>
          <w:u w:val="single"/>
          <w:lang w:val="fr-CA"/>
        </w:rPr>
        <w:t>Rivalité franco-allemande</w:t>
      </w:r>
      <w:r>
        <w:rPr>
          <w:lang w:val="fr-CA"/>
        </w:rPr>
        <w:t xml:space="preserve"> en particulier à propose de l’Alsace-Lorraine</w:t>
      </w:r>
    </w:p>
    <w:p w:rsidR="007A7505" w:rsidRDefault="007A7505" w:rsidP="007A7505">
      <w:pPr>
        <w:pStyle w:val="ListParagraph"/>
        <w:numPr>
          <w:ilvl w:val="1"/>
          <w:numId w:val="2"/>
        </w:numPr>
        <w:spacing w:line="360" w:lineRule="auto"/>
        <w:jc w:val="both"/>
        <w:rPr>
          <w:lang w:val="fr-CA"/>
        </w:rPr>
      </w:pPr>
      <w:r w:rsidRPr="00867E60">
        <w:rPr>
          <w:u w:val="single"/>
          <w:lang w:val="fr-CA"/>
        </w:rPr>
        <w:t>Compétition coloniale</w:t>
      </w:r>
      <w:r>
        <w:rPr>
          <w:lang w:val="fr-CA"/>
        </w:rPr>
        <w:t xml:space="preserve"> entre France G.-B., Russie, Allemagne et Italie</w:t>
      </w:r>
    </w:p>
    <w:p w:rsidR="007A7505" w:rsidRDefault="007A7505" w:rsidP="007A7505">
      <w:pPr>
        <w:pStyle w:val="ListParagraph"/>
        <w:numPr>
          <w:ilvl w:val="1"/>
          <w:numId w:val="2"/>
        </w:numPr>
        <w:spacing w:line="360" w:lineRule="auto"/>
        <w:jc w:val="both"/>
        <w:rPr>
          <w:lang w:val="fr-CA"/>
        </w:rPr>
      </w:pPr>
      <w:r w:rsidRPr="00867E60">
        <w:rPr>
          <w:u w:val="single"/>
          <w:lang w:val="fr-CA"/>
        </w:rPr>
        <w:t>Menace navale allemande</w:t>
      </w:r>
      <w:r>
        <w:rPr>
          <w:lang w:val="fr-CA"/>
        </w:rPr>
        <w:t xml:space="preserve"> grandissante</w:t>
      </w:r>
    </w:p>
    <w:p w:rsidR="007A7505" w:rsidRDefault="007A7505" w:rsidP="007A7505">
      <w:pPr>
        <w:pStyle w:val="ListParagraph"/>
        <w:numPr>
          <w:ilvl w:val="1"/>
          <w:numId w:val="2"/>
        </w:numPr>
        <w:spacing w:line="360" w:lineRule="auto"/>
        <w:jc w:val="both"/>
        <w:rPr>
          <w:lang w:val="fr-CA"/>
        </w:rPr>
      </w:pPr>
      <w:r w:rsidRPr="00867E60">
        <w:rPr>
          <w:u w:val="single"/>
          <w:lang w:val="fr-CA"/>
        </w:rPr>
        <w:t>Compétition économique</w:t>
      </w:r>
      <w:r>
        <w:rPr>
          <w:lang w:val="fr-CA"/>
        </w:rPr>
        <w:t xml:space="preserve"> notamment part grandissante des exportations allemandes en Europe et ailleurs dans le monde</w:t>
      </w:r>
    </w:p>
    <w:p w:rsidR="007A7505" w:rsidRDefault="007A7505" w:rsidP="007A7505">
      <w:pPr>
        <w:spacing w:line="360" w:lineRule="auto"/>
        <w:jc w:val="both"/>
        <w:rPr>
          <w:lang w:val="fr-CA"/>
        </w:rPr>
      </w:pPr>
    </w:p>
    <w:p w:rsidR="007A7505" w:rsidRDefault="007A7505" w:rsidP="007A7505">
      <w:pPr>
        <w:spacing w:line="360" w:lineRule="auto"/>
        <w:ind w:left="720"/>
        <w:jc w:val="both"/>
        <w:rPr>
          <w:lang w:val="fr-CA"/>
        </w:rPr>
      </w:pPr>
      <w:r>
        <w:rPr>
          <w:lang w:val="fr-CA"/>
        </w:rPr>
        <w:t xml:space="preserve">Pour tous ces différents, il n’existe encore aucun mécanisme international de négociation ou de règlement. </w:t>
      </w:r>
    </w:p>
    <w:p w:rsidR="007A7505" w:rsidRDefault="007A7505" w:rsidP="007A7505">
      <w:pPr>
        <w:spacing w:line="360" w:lineRule="auto"/>
        <w:ind w:left="720"/>
        <w:jc w:val="both"/>
        <w:rPr>
          <w:lang w:val="fr-CA"/>
        </w:rPr>
      </w:pPr>
    </w:p>
    <w:p w:rsidR="007A7505" w:rsidRDefault="007A7505" w:rsidP="007A7505">
      <w:pPr>
        <w:pStyle w:val="ListParagraph"/>
        <w:numPr>
          <w:ilvl w:val="0"/>
          <w:numId w:val="2"/>
        </w:numPr>
        <w:spacing w:line="360" w:lineRule="auto"/>
        <w:jc w:val="both"/>
        <w:rPr>
          <w:lang w:val="fr-CA"/>
        </w:rPr>
      </w:pPr>
      <w:r w:rsidRPr="00867E60">
        <w:rPr>
          <w:lang w:val="fr-CA"/>
        </w:rPr>
        <w:t>la mécanique « automatique » des alliances : l’ultimatum autrichien à la Serbie entraine la mobilisation russe; les Allemands répliquent par leur propre mobilisation, ce qui provoque celle des Français, etc.</w:t>
      </w:r>
    </w:p>
    <w:p w:rsidR="007A7505" w:rsidRPr="00867E60" w:rsidRDefault="007A7505" w:rsidP="007A7505">
      <w:pPr>
        <w:pStyle w:val="ListParagraph"/>
        <w:spacing w:line="360" w:lineRule="auto"/>
        <w:jc w:val="both"/>
        <w:rPr>
          <w:lang w:val="fr-CA"/>
        </w:rPr>
      </w:pPr>
    </w:p>
    <w:p w:rsidR="007A7505" w:rsidRDefault="007A7505" w:rsidP="007A7505">
      <w:pPr>
        <w:pStyle w:val="ListParagraph"/>
        <w:numPr>
          <w:ilvl w:val="0"/>
          <w:numId w:val="2"/>
        </w:numPr>
        <w:spacing w:line="360" w:lineRule="auto"/>
        <w:jc w:val="both"/>
        <w:rPr>
          <w:lang w:val="fr-CA"/>
        </w:rPr>
      </w:pPr>
      <w:r>
        <w:rPr>
          <w:lang w:val="fr-CA"/>
        </w:rPr>
        <w:t>Le plan allemand (plan « Schlieffen</w:t>
      </w:r>
      <w:r>
        <w:rPr>
          <w:vertAlign w:val="superscript"/>
          <w:lang w:val="fr-CA"/>
        </w:rPr>
        <w:t>1</w:t>
      </w:r>
      <w:r w:rsidRPr="00B856EE">
        <w:rPr>
          <w:vertAlign w:val="superscript"/>
          <w:lang w:val="fr-CA"/>
        </w:rPr>
        <w:t> </w:t>
      </w:r>
      <w:r>
        <w:rPr>
          <w:lang w:val="fr-CA"/>
        </w:rPr>
        <w:t>») prévoit que les armées du Reich se massent d’abord à l’ouest pour détruire en première l’armée française, violant ainsi la neutralité belge; après avoir vaincu les Français, les Allemands prévoyaient se tourner contre les Russes</w:t>
      </w:r>
    </w:p>
    <w:p w:rsidR="007A7505" w:rsidRDefault="007A7505" w:rsidP="007A7505">
      <w:pPr>
        <w:pStyle w:val="ListParagraph"/>
        <w:spacing w:line="360" w:lineRule="auto"/>
        <w:jc w:val="both"/>
        <w:rPr>
          <w:lang w:val="fr-CA"/>
        </w:rPr>
      </w:pPr>
    </w:p>
    <w:p w:rsidR="007A7505" w:rsidRDefault="007A7505" w:rsidP="007A7505">
      <w:pPr>
        <w:pStyle w:val="ListParagraph"/>
        <w:numPr>
          <w:ilvl w:val="0"/>
          <w:numId w:val="2"/>
        </w:numPr>
        <w:spacing w:line="360" w:lineRule="auto"/>
        <w:jc w:val="both"/>
        <w:rPr>
          <w:lang w:val="fr-CA"/>
        </w:rPr>
      </w:pPr>
      <w:r>
        <w:rPr>
          <w:lang w:val="fr-CA"/>
        </w:rPr>
        <w:t>Le viol de la neutralité belge par les Allemands est la cause officielle de l’entrée de l’Empire britannique dans la guerre aux côtés des Français et des Russes</w:t>
      </w:r>
    </w:p>
    <w:p w:rsidR="007A7505" w:rsidRPr="008B2921" w:rsidRDefault="007A7505" w:rsidP="007A7505">
      <w:pPr>
        <w:spacing w:line="360" w:lineRule="auto"/>
        <w:jc w:val="both"/>
        <w:rPr>
          <w:lang w:val="fr-CA"/>
        </w:rPr>
      </w:pPr>
    </w:p>
    <w:p w:rsidR="007A7505" w:rsidRDefault="007A7505" w:rsidP="007A7505">
      <w:pPr>
        <w:pStyle w:val="ListParagraph"/>
        <w:numPr>
          <w:ilvl w:val="0"/>
          <w:numId w:val="2"/>
        </w:numPr>
        <w:spacing w:line="360" w:lineRule="auto"/>
        <w:jc w:val="both"/>
        <w:rPr>
          <w:lang w:val="fr-CA"/>
        </w:rPr>
      </w:pPr>
      <w:r>
        <w:rPr>
          <w:lang w:val="fr-CA"/>
        </w:rPr>
        <w:t>L’Italie demeure neutre en 1914, car bien qu’alliée des austro-allemands, elle a des ambitions territoriales en Autriche-Hongrie. Elle joint finalement l’Entente en 1915</w:t>
      </w:r>
    </w:p>
    <w:p w:rsidR="007A7505" w:rsidRPr="008B2921" w:rsidRDefault="007A7505" w:rsidP="007A7505">
      <w:pPr>
        <w:spacing w:line="360" w:lineRule="auto"/>
        <w:jc w:val="both"/>
        <w:rPr>
          <w:lang w:val="fr-CA"/>
        </w:rPr>
      </w:pPr>
    </w:p>
    <w:p w:rsidR="007A7505" w:rsidRDefault="007A7505" w:rsidP="007A7505">
      <w:pPr>
        <w:pStyle w:val="ListParagraph"/>
        <w:numPr>
          <w:ilvl w:val="0"/>
          <w:numId w:val="2"/>
        </w:numPr>
        <w:spacing w:line="360" w:lineRule="auto"/>
        <w:jc w:val="both"/>
        <w:rPr>
          <w:lang w:val="fr-CA"/>
        </w:rPr>
      </w:pPr>
      <w:r>
        <w:rPr>
          <w:lang w:val="fr-CA"/>
        </w:rPr>
        <w:t xml:space="preserve">Au contraire, les Turcs choisissent de se ranger du côté des Allemands de des Autrichiens pour défendre ce qui reste de leur empire des menaces russes (au nord) et anglaises (en Arabie, en Mésopotamie et en Palestine.) </w:t>
      </w:r>
    </w:p>
    <w:p w:rsidR="007A7505" w:rsidRPr="00262BCA" w:rsidRDefault="007A7505" w:rsidP="007A7505">
      <w:pPr>
        <w:spacing w:line="360" w:lineRule="auto"/>
        <w:jc w:val="both"/>
        <w:rPr>
          <w:lang w:val="fr-CA"/>
        </w:rPr>
      </w:pPr>
    </w:p>
    <w:p w:rsidR="007A7505" w:rsidRDefault="007A7505" w:rsidP="007A7505">
      <w:pPr>
        <w:pStyle w:val="ListParagraph"/>
        <w:spacing w:line="360" w:lineRule="auto"/>
        <w:jc w:val="both"/>
        <w:rPr>
          <w:u w:val="single"/>
          <w:lang w:val="fr-CA"/>
        </w:rPr>
      </w:pPr>
      <w:r>
        <w:rPr>
          <w:u w:val="single"/>
          <w:lang w:val="fr-CA"/>
        </w:rPr>
        <w:t>Bilan de 1914-1918</w:t>
      </w:r>
    </w:p>
    <w:p w:rsidR="007A7505" w:rsidRDefault="007A7505" w:rsidP="007A7505">
      <w:pPr>
        <w:pStyle w:val="ListParagraph"/>
        <w:numPr>
          <w:ilvl w:val="0"/>
          <w:numId w:val="2"/>
        </w:numPr>
        <w:spacing w:line="360" w:lineRule="auto"/>
        <w:jc w:val="both"/>
        <w:rPr>
          <w:lang w:val="fr-CA"/>
        </w:rPr>
      </w:pPr>
      <w:r>
        <w:rPr>
          <w:lang w:val="fr-CA"/>
        </w:rPr>
        <w:t xml:space="preserve">Au terme d’un long conflit qui ravage la Belgique, le nord-est de la France, les alpes italiennes et l’ensemble des Balkans, les Alliés (depuis 1917 : la France, l’Angleterre et son empire, la Belgique, les Etats-Unis la Serbie, la Grèce et la Roumanie) remportent la victoire sur des puissances centrales (Allemagne, Autriche-Hongrie, Bulgarie, Turquie) épuisées économiquement </w:t>
      </w:r>
    </w:p>
    <w:p w:rsidR="007A7505" w:rsidRDefault="007A7505" w:rsidP="007A7505">
      <w:pPr>
        <w:pStyle w:val="ListParagraph"/>
        <w:spacing w:line="360" w:lineRule="auto"/>
        <w:jc w:val="both"/>
        <w:rPr>
          <w:lang w:val="fr-CA"/>
        </w:rPr>
      </w:pPr>
    </w:p>
    <w:p w:rsidR="007A7505" w:rsidRPr="00262BCA" w:rsidRDefault="007A7505" w:rsidP="007A7505">
      <w:pPr>
        <w:pStyle w:val="ListParagraph"/>
        <w:numPr>
          <w:ilvl w:val="0"/>
          <w:numId w:val="2"/>
        </w:numPr>
        <w:spacing w:line="360" w:lineRule="auto"/>
        <w:jc w:val="both"/>
        <w:rPr>
          <w:u w:val="single"/>
          <w:lang w:val="fr-CA"/>
        </w:rPr>
      </w:pPr>
      <w:r w:rsidRPr="00262BCA">
        <w:rPr>
          <w:u w:val="single"/>
          <w:lang w:val="fr-CA"/>
        </w:rPr>
        <w:t>Bilan humain</w:t>
      </w:r>
      <w:r>
        <w:rPr>
          <w:lang w:val="fr-CA"/>
        </w:rPr>
        <w:t xml:space="preserve"> in Droz &amp; Rowley, t.1, tableau de la p. 64</w:t>
      </w:r>
    </w:p>
    <w:p w:rsidR="007A7505" w:rsidRPr="007B3018" w:rsidRDefault="007A7505" w:rsidP="007A7505">
      <w:pPr>
        <w:pStyle w:val="ListParagraph"/>
        <w:numPr>
          <w:ilvl w:val="0"/>
          <w:numId w:val="2"/>
        </w:numPr>
        <w:spacing w:line="360" w:lineRule="auto"/>
        <w:jc w:val="both"/>
        <w:rPr>
          <w:lang w:val="fr-CA"/>
        </w:rPr>
      </w:pPr>
      <w:r w:rsidRPr="007B3018">
        <w:rPr>
          <w:u w:val="single"/>
          <w:lang w:val="fr-CA"/>
        </w:rPr>
        <w:t>Bilan financier</w:t>
      </w:r>
      <w:r w:rsidRPr="007B3018">
        <w:rPr>
          <w:lang w:val="fr-CA"/>
        </w:rPr>
        <w:t xml:space="preserve">, </w:t>
      </w:r>
      <w:r>
        <w:rPr>
          <w:i/>
          <w:lang w:val="fr-CA"/>
        </w:rPr>
        <w:t>ibid.</w:t>
      </w:r>
      <w:r w:rsidRPr="007B3018">
        <w:rPr>
          <w:i/>
          <w:lang w:val="fr-CA"/>
        </w:rPr>
        <w:t xml:space="preserve"> </w:t>
      </w:r>
      <w:r w:rsidRPr="007B3018">
        <w:rPr>
          <w:lang w:val="fr-CA"/>
        </w:rPr>
        <w:t xml:space="preserve">tableau de la p.70 </w:t>
      </w:r>
    </w:p>
    <w:p w:rsidR="007A7505" w:rsidRPr="007A7505" w:rsidRDefault="007A7505" w:rsidP="007A7505">
      <w:pPr>
        <w:spacing w:line="360" w:lineRule="auto"/>
        <w:jc w:val="both"/>
        <w:rPr>
          <w:b/>
          <w:lang w:val="fr-CA"/>
        </w:rPr>
      </w:pPr>
    </w:p>
    <w:p w:rsidR="007A7505" w:rsidRDefault="007A7505" w:rsidP="007A7505">
      <w:pPr>
        <w:spacing w:line="360" w:lineRule="auto"/>
        <w:jc w:val="center"/>
        <w:rPr>
          <w:lang w:val="fr-CA"/>
        </w:rPr>
      </w:pPr>
      <w:r w:rsidRPr="007A7505">
        <w:rPr>
          <w:b/>
          <w:lang w:val="fr-CA"/>
        </w:rPr>
        <w:t>Quatrième cours : Le traité de Versailles</w:t>
      </w:r>
    </w:p>
    <w:p w:rsidR="007A7505" w:rsidRDefault="007A7505" w:rsidP="007A7505">
      <w:pPr>
        <w:spacing w:line="360" w:lineRule="auto"/>
        <w:jc w:val="center"/>
        <w:rPr>
          <w:lang w:val="fr-CA"/>
        </w:rPr>
      </w:pPr>
    </w:p>
    <w:p w:rsidR="007A7505" w:rsidRPr="00DA1F67" w:rsidRDefault="007A7505" w:rsidP="007A7505">
      <w:pPr>
        <w:spacing w:line="360" w:lineRule="auto"/>
        <w:rPr>
          <w:u w:val="single"/>
          <w:lang w:val="fr-CA"/>
        </w:rPr>
      </w:pPr>
      <w:r w:rsidRPr="00DA1F67">
        <w:rPr>
          <w:u w:val="single"/>
          <w:lang w:val="fr-CA"/>
        </w:rPr>
        <w:t>Le traité de Versailles</w:t>
      </w:r>
    </w:p>
    <w:p w:rsidR="007A7505" w:rsidRDefault="007A7505" w:rsidP="007A7505">
      <w:pPr>
        <w:pStyle w:val="ListParagraph"/>
        <w:numPr>
          <w:ilvl w:val="0"/>
          <w:numId w:val="3"/>
        </w:numPr>
        <w:spacing w:line="360" w:lineRule="auto"/>
        <w:jc w:val="both"/>
        <w:rPr>
          <w:lang w:val="fr-CA"/>
        </w:rPr>
      </w:pPr>
      <w:r w:rsidRPr="00DA1F67">
        <w:rPr>
          <w:lang w:val="fr-CA"/>
        </w:rPr>
        <w:t>L’empire austro-hongrois est démantelé pour faire place à de nouveaux États : Pologne, Tchécoslovaquie et Yougoslavie</w:t>
      </w:r>
    </w:p>
    <w:p w:rsidR="007A7505" w:rsidRPr="007930E1" w:rsidRDefault="007A7505" w:rsidP="007A7505">
      <w:pPr>
        <w:spacing w:line="360" w:lineRule="auto"/>
        <w:ind w:left="360"/>
        <w:jc w:val="both"/>
        <w:rPr>
          <w:lang w:val="fr-CA"/>
        </w:rPr>
      </w:pPr>
    </w:p>
    <w:p w:rsidR="007A7505" w:rsidRDefault="007A7505" w:rsidP="007A7505">
      <w:pPr>
        <w:pStyle w:val="ListParagraph"/>
        <w:numPr>
          <w:ilvl w:val="0"/>
          <w:numId w:val="3"/>
        </w:numPr>
        <w:spacing w:line="360" w:lineRule="auto"/>
        <w:jc w:val="both"/>
        <w:rPr>
          <w:lang w:val="fr-CA"/>
        </w:rPr>
      </w:pPr>
      <w:r>
        <w:rPr>
          <w:lang w:val="fr-CA"/>
        </w:rPr>
        <w:t xml:space="preserve">L’empire turc est aussi partagé en Turquie (où une révolution éclate) en territoires sous mandat de la SDN (Syrie à la France, Palestine et Irak aux Anglais) </w:t>
      </w:r>
    </w:p>
    <w:p w:rsidR="007A7505" w:rsidRPr="007930E1" w:rsidRDefault="007A7505" w:rsidP="007A7505">
      <w:pPr>
        <w:spacing w:line="360" w:lineRule="auto"/>
        <w:jc w:val="both"/>
        <w:rPr>
          <w:lang w:val="fr-CA"/>
        </w:rPr>
      </w:pPr>
    </w:p>
    <w:p w:rsidR="007A7505" w:rsidRDefault="007A7505" w:rsidP="007A7505">
      <w:pPr>
        <w:pStyle w:val="ListParagraph"/>
        <w:numPr>
          <w:ilvl w:val="0"/>
          <w:numId w:val="3"/>
        </w:numPr>
        <w:spacing w:line="360" w:lineRule="auto"/>
        <w:jc w:val="both"/>
        <w:rPr>
          <w:lang w:val="fr-CA"/>
        </w:rPr>
      </w:pPr>
      <w:r>
        <w:rPr>
          <w:lang w:val="fr-CA"/>
        </w:rPr>
        <w:t>D’autres régions arabes sont d’abord confiées aux Britanniques mais elles obtiennent bientôt une indépendance (Arabie Saoudite et Jordanie)</w:t>
      </w:r>
    </w:p>
    <w:p w:rsidR="007A7505" w:rsidRPr="007930E1" w:rsidRDefault="007A7505" w:rsidP="007A7505">
      <w:pPr>
        <w:spacing w:line="360" w:lineRule="auto"/>
        <w:jc w:val="both"/>
        <w:rPr>
          <w:lang w:val="fr-CA"/>
        </w:rPr>
      </w:pPr>
    </w:p>
    <w:p w:rsidR="007A7505" w:rsidRDefault="007A7505" w:rsidP="007A7505">
      <w:pPr>
        <w:pStyle w:val="ListParagraph"/>
        <w:numPr>
          <w:ilvl w:val="0"/>
          <w:numId w:val="3"/>
        </w:numPr>
        <w:spacing w:line="360" w:lineRule="auto"/>
        <w:jc w:val="both"/>
        <w:rPr>
          <w:lang w:val="fr-CA"/>
        </w:rPr>
      </w:pPr>
      <w:r>
        <w:rPr>
          <w:lang w:val="fr-CA"/>
        </w:rPr>
        <w:t xml:space="preserve">La Palestine devient rapidement une poudrière, les Britanniques étant confrontés à des promesses contradictoires faites aux cheiks arabes et aux Juifs européens (Déclaration Balfour de 1917) </w:t>
      </w:r>
    </w:p>
    <w:p w:rsidR="007A7505" w:rsidRPr="007930E1" w:rsidRDefault="007A7505" w:rsidP="007A7505">
      <w:pPr>
        <w:spacing w:line="360" w:lineRule="auto"/>
        <w:jc w:val="both"/>
        <w:rPr>
          <w:lang w:val="fr-CA"/>
        </w:rPr>
      </w:pPr>
    </w:p>
    <w:p w:rsidR="007A7505" w:rsidRPr="00CB4C26" w:rsidRDefault="007A7505" w:rsidP="007A7505">
      <w:pPr>
        <w:pStyle w:val="ListParagraph"/>
        <w:spacing w:line="360" w:lineRule="auto"/>
        <w:jc w:val="both"/>
        <w:rPr>
          <w:i/>
          <w:lang w:val="fr-CA"/>
        </w:rPr>
      </w:pPr>
      <w:r w:rsidRPr="00CB4C26">
        <w:rPr>
          <w:u w:val="single"/>
          <w:lang w:val="fr-CA"/>
        </w:rPr>
        <w:t xml:space="preserve">La déclaration Balfour : une lettre à lord Rothschild </w:t>
      </w:r>
    </w:p>
    <w:p w:rsidR="007A7505" w:rsidRPr="00CB4C26" w:rsidRDefault="007A7505" w:rsidP="007A7505">
      <w:pPr>
        <w:pStyle w:val="ListParagraph"/>
        <w:spacing w:line="360" w:lineRule="auto"/>
        <w:jc w:val="both"/>
        <w:rPr>
          <w:i/>
          <w:lang w:val="fr-CA"/>
        </w:rPr>
      </w:pPr>
      <w:r w:rsidRPr="00CB4C26">
        <w:rPr>
          <w:i/>
        </w:rPr>
        <w:t>“ Dear Lord Rothschild,</w:t>
      </w:r>
    </w:p>
    <w:p w:rsidR="007A7505" w:rsidRPr="00CB4C26" w:rsidRDefault="007A7505" w:rsidP="007A7505">
      <w:pPr>
        <w:spacing w:line="360" w:lineRule="auto"/>
        <w:ind w:left="720" w:firstLine="720"/>
        <w:jc w:val="both"/>
        <w:rPr>
          <w:i/>
        </w:rPr>
      </w:pPr>
      <w:r w:rsidRPr="00CB4C26">
        <w:rPr>
          <w:i/>
        </w:rPr>
        <w:t xml:space="preserve">I have such pleasure in conveying to you, on behalf of his majesty’s government, the following declaration of sympathy with Jewish Zionist aspirations, which has been submitted to and approved by the cabinet. </w:t>
      </w:r>
    </w:p>
    <w:p w:rsidR="007A7505" w:rsidRPr="00CB4C26" w:rsidRDefault="007A7505" w:rsidP="007A7505">
      <w:pPr>
        <w:spacing w:line="360" w:lineRule="auto"/>
        <w:ind w:left="720" w:firstLine="720"/>
        <w:jc w:val="both"/>
        <w:rPr>
          <w:i/>
        </w:rPr>
      </w:pPr>
      <w:r w:rsidRPr="00CB4C26">
        <w:rPr>
          <w:i/>
        </w:rPr>
        <w:t xml:space="preserve">His majesty’s government view with favor the establishment in Palestine of a ________ home for the Jewish people, and will use their best endeavors to facilitate the achievement of this object. It being clearly understood that nothing shall be done which may prejudice the civil and religious rights of existing non-Jewish communities in Palestine…” </w:t>
      </w:r>
    </w:p>
    <w:p w:rsidR="007A7505" w:rsidRPr="007930E1" w:rsidRDefault="007A7505" w:rsidP="007A7505">
      <w:pPr>
        <w:pStyle w:val="ListParagraph"/>
        <w:numPr>
          <w:ilvl w:val="0"/>
          <w:numId w:val="3"/>
        </w:numPr>
        <w:spacing w:line="360" w:lineRule="auto"/>
        <w:jc w:val="both"/>
        <w:rPr>
          <w:lang w:val="fr-CA"/>
        </w:rPr>
      </w:pPr>
      <w:r>
        <w:rPr>
          <w:lang w:val="fr-CA"/>
        </w:rPr>
        <w:t xml:space="preserve">L’Allemagne et ses alliés sont désignés comme </w:t>
      </w:r>
      <w:r>
        <w:rPr>
          <w:b/>
          <w:lang w:val="fr-CA"/>
        </w:rPr>
        <w:t xml:space="preserve">agresseurs </w:t>
      </w:r>
      <w:r>
        <w:rPr>
          <w:lang w:val="fr-CA"/>
        </w:rPr>
        <w:t xml:space="preserve">et responsables de la Première Guerre mondiale dans le Traité de Versailles (art. 231) </w:t>
      </w:r>
      <w:r w:rsidRPr="00CB4C26">
        <w:rPr>
          <w:i/>
          <w:lang w:val="fr-CA"/>
        </w:rPr>
        <w:t xml:space="preserve">« C’est la faute des Allemands! » </w:t>
      </w:r>
    </w:p>
    <w:p w:rsidR="007A7505" w:rsidRPr="007930E1" w:rsidRDefault="007A7505" w:rsidP="007A7505">
      <w:pPr>
        <w:spacing w:line="360" w:lineRule="auto"/>
        <w:ind w:left="360"/>
        <w:jc w:val="both"/>
        <w:rPr>
          <w:lang w:val="fr-CA"/>
        </w:rPr>
      </w:pPr>
    </w:p>
    <w:p w:rsidR="007A7505" w:rsidRDefault="007A7505" w:rsidP="007A7505">
      <w:pPr>
        <w:pStyle w:val="ListParagraph"/>
        <w:numPr>
          <w:ilvl w:val="0"/>
          <w:numId w:val="3"/>
        </w:numPr>
        <w:spacing w:line="360" w:lineRule="auto"/>
        <w:jc w:val="both"/>
        <w:rPr>
          <w:lang w:val="fr-CA"/>
        </w:rPr>
      </w:pPr>
      <w:r>
        <w:rPr>
          <w:lang w:val="fr-CA"/>
        </w:rPr>
        <w:t xml:space="preserve">L’Allemagne perd ses colonies (Togo, Cameroun, Afrique orientale, etc.) </w:t>
      </w:r>
    </w:p>
    <w:p w:rsidR="007A7505" w:rsidRPr="007930E1" w:rsidRDefault="007A7505" w:rsidP="007A7505">
      <w:pPr>
        <w:spacing w:line="360" w:lineRule="auto"/>
        <w:jc w:val="both"/>
        <w:rPr>
          <w:lang w:val="fr-CA"/>
        </w:rPr>
      </w:pPr>
    </w:p>
    <w:p w:rsidR="007A7505" w:rsidRDefault="007A7505" w:rsidP="007A7505">
      <w:pPr>
        <w:pStyle w:val="ListParagraph"/>
        <w:numPr>
          <w:ilvl w:val="0"/>
          <w:numId w:val="3"/>
        </w:numPr>
        <w:spacing w:line="360" w:lineRule="auto"/>
        <w:jc w:val="both"/>
        <w:rPr>
          <w:lang w:val="fr-CA"/>
        </w:rPr>
      </w:pPr>
      <w:r>
        <w:rPr>
          <w:lang w:val="fr-CA"/>
        </w:rPr>
        <w:t xml:space="preserve">Le traité de Versailles crée aussi la SDN, pour prévenir les guerres par une diplomatie internationale active (forum PERMANANT) </w:t>
      </w:r>
    </w:p>
    <w:p w:rsidR="007A7505" w:rsidRPr="007930E1" w:rsidRDefault="007A7505" w:rsidP="007A7505">
      <w:pPr>
        <w:spacing w:line="360" w:lineRule="auto"/>
        <w:jc w:val="both"/>
        <w:rPr>
          <w:lang w:val="fr-CA"/>
        </w:rPr>
      </w:pPr>
    </w:p>
    <w:p w:rsidR="007A7505" w:rsidRDefault="007A7505" w:rsidP="007A7505">
      <w:pPr>
        <w:pStyle w:val="ListParagraph"/>
        <w:numPr>
          <w:ilvl w:val="0"/>
          <w:numId w:val="3"/>
        </w:numPr>
        <w:spacing w:line="360" w:lineRule="auto"/>
        <w:jc w:val="both"/>
        <w:rPr>
          <w:lang w:val="fr-CA"/>
        </w:rPr>
      </w:pPr>
      <w:r>
        <w:rPr>
          <w:lang w:val="fr-CA"/>
        </w:rPr>
        <w:t xml:space="preserve">Cependant, la SDN n’a pas les moyens d’imposer sa vision de l’ordre international à cause, d’une part, de la nécessité du consensus pour imposer des sanctions (diplomatiques ou économiques) et, d’autre part, à cause de la nécessité de quémander des forces aux États membres. Nous y reviendrons. </w:t>
      </w:r>
    </w:p>
    <w:p w:rsidR="007A7505" w:rsidRPr="007930E1" w:rsidRDefault="007A7505" w:rsidP="007A7505">
      <w:pPr>
        <w:spacing w:line="360" w:lineRule="auto"/>
        <w:jc w:val="both"/>
        <w:rPr>
          <w:lang w:val="fr-CA"/>
        </w:rPr>
      </w:pPr>
    </w:p>
    <w:p w:rsidR="007A7505" w:rsidRDefault="007A7505" w:rsidP="007A7505">
      <w:pPr>
        <w:pStyle w:val="ListParagraph"/>
        <w:numPr>
          <w:ilvl w:val="0"/>
          <w:numId w:val="3"/>
        </w:numPr>
        <w:spacing w:line="360" w:lineRule="auto"/>
        <w:jc w:val="both"/>
        <w:rPr>
          <w:lang w:val="fr-CA"/>
        </w:rPr>
      </w:pPr>
      <w:r>
        <w:rPr>
          <w:lang w:val="fr-CA"/>
        </w:rPr>
        <w:t xml:space="preserve">D’ailleurs, le principal promoteur de la SDN, les Etats-Unis, n’y adhèreront pas, le Sénat américain refusant de ratifier le traité </w:t>
      </w:r>
    </w:p>
    <w:p w:rsidR="007A7505" w:rsidRPr="007930E1" w:rsidRDefault="007A7505" w:rsidP="007A7505">
      <w:pPr>
        <w:spacing w:line="360" w:lineRule="auto"/>
        <w:jc w:val="both"/>
        <w:rPr>
          <w:lang w:val="fr-CA"/>
        </w:rPr>
      </w:pPr>
    </w:p>
    <w:p w:rsidR="007A7505" w:rsidRPr="009603E3" w:rsidRDefault="007A7505" w:rsidP="007A7505">
      <w:pPr>
        <w:pStyle w:val="ListParagraph"/>
        <w:numPr>
          <w:ilvl w:val="0"/>
          <w:numId w:val="3"/>
        </w:numPr>
        <w:spacing w:line="360" w:lineRule="auto"/>
        <w:jc w:val="both"/>
        <w:rPr>
          <w:lang w:val="fr-CA"/>
        </w:rPr>
      </w:pPr>
      <w:r>
        <w:rPr>
          <w:lang w:val="fr-CA"/>
        </w:rPr>
        <w:t xml:space="preserve">La Russie a abandonné la guerre fin 1917, après deux révolutions, la première chassant le tsar (remplacé par une république centriste), la seconde, un coup d’État qui plaçait les Bolcheviks (marxistes-léninistes) à la tête du pays. </w:t>
      </w:r>
    </w:p>
    <w:p w:rsidR="007A7505" w:rsidRPr="0013476B" w:rsidRDefault="007A7505" w:rsidP="007A7505">
      <w:pPr>
        <w:spacing w:line="360" w:lineRule="auto"/>
        <w:jc w:val="both"/>
        <w:rPr>
          <w:u w:val="single"/>
          <w:lang w:val="fr-CA"/>
        </w:rPr>
      </w:pPr>
      <w:r w:rsidRPr="0013476B">
        <w:rPr>
          <w:u w:val="single"/>
          <w:lang w:val="fr-CA"/>
        </w:rPr>
        <w:t xml:space="preserve">La Révolution Russe et le Stalinisme </w:t>
      </w:r>
    </w:p>
    <w:p w:rsidR="007A7505" w:rsidRPr="0013476B" w:rsidRDefault="007A7505" w:rsidP="007A7505">
      <w:pPr>
        <w:spacing w:line="360" w:lineRule="auto"/>
        <w:jc w:val="both"/>
      </w:pPr>
      <w:r>
        <w:t xml:space="preserve">Much doubted principle that people should govern themselves is not applied outside of Europe (Arabian states) “This is not peace this is an Armistice for 20 years – Foch* à angry that the war ended in 1918, he wanted to continue but wasn’t listened to because there had been too many deaths.  </w:t>
      </w:r>
    </w:p>
    <w:p w:rsidR="007A7505" w:rsidRDefault="007A7505" w:rsidP="007A7505">
      <w:pPr>
        <w:spacing w:line="360" w:lineRule="auto"/>
      </w:pPr>
    </w:p>
    <w:p w:rsidR="007A7505" w:rsidRDefault="007A7505" w:rsidP="007A7505">
      <w:pPr>
        <w:spacing w:line="360" w:lineRule="auto"/>
      </w:pPr>
      <w:r>
        <w:t xml:space="preserve">John Glubb, Hindenburg, Ernest Jünge, Philip Gibbs </w:t>
      </w:r>
    </w:p>
    <w:p w:rsidR="007A7505" w:rsidRDefault="007A7505" w:rsidP="007A7505">
      <w:pPr>
        <w:spacing w:line="360" w:lineRule="auto"/>
      </w:pPr>
      <w:r>
        <w:t xml:space="preserve">Exhumed an unknown French body and held an international ceremony: he signified the lost son of many women, the husband to many windows, and the father to the newfound orphans, the brother…  </w:t>
      </w:r>
    </w:p>
    <w:p w:rsidR="007A7505" w:rsidRDefault="007A7505" w:rsidP="007A7505">
      <w:pPr>
        <w:jc w:val="center"/>
        <w:rPr>
          <w:b/>
          <w:lang w:val="fr-CA"/>
        </w:rPr>
      </w:pPr>
    </w:p>
    <w:p w:rsidR="007A7505" w:rsidRPr="007A7505" w:rsidRDefault="007A7505" w:rsidP="007A7505">
      <w:pPr>
        <w:spacing w:line="360" w:lineRule="auto"/>
        <w:jc w:val="center"/>
        <w:rPr>
          <w:b/>
          <w:lang w:val="fr-CA"/>
        </w:rPr>
      </w:pPr>
      <w:r w:rsidRPr="007A7505">
        <w:rPr>
          <w:b/>
          <w:lang w:val="fr-CA"/>
        </w:rPr>
        <w:t>Cinquième cours : La Révolution russe</w:t>
      </w:r>
    </w:p>
    <w:p w:rsidR="007A7505" w:rsidRDefault="007A7505" w:rsidP="007A7505">
      <w:pPr>
        <w:spacing w:line="360" w:lineRule="auto"/>
        <w:rPr>
          <w:lang w:val="fr-CA"/>
        </w:rPr>
      </w:pPr>
    </w:p>
    <w:p w:rsidR="007A7505" w:rsidRPr="00691FE7" w:rsidRDefault="007A7505" w:rsidP="007A7505">
      <w:pPr>
        <w:spacing w:line="360" w:lineRule="auto"/>
        <w:jc w:val="both"/>
        <w:rPr>
          <w:u w:val="single"/>
          <w:lang w:val="fr-CA"/>
        </w:rPr>
      </w:pPr>
      <w:r w:rsidRPr="00691FE7">
        <w:rPr>
          <w:u w:val="single"/>
          <w:lang w:val="fr-CA"/>
        </w:rPr>
        <w:t>Chronologie de la Révolution russe</w:t>
      </w:r>
    </w:p>
    <w:p w:rsidR="007A7505" w:rsidRDefault="007A7505" w:rsidP="007A7505">
      <w:pPr>
        <w:pStyle w:val="ListParagraph"/>
        <w:numPr>
          <w:ilvl w:val="0"/>
          <w:numId w:val="4"/>
        </w:numPr>
        <w:spacing w:line="360" w:lineRule="auto"/>
        <w:jc w:val="both"/>
        <w:rPr>
          <w:lang w:val="fr-CA"/>
        </w:rPr>
      </w:pPr>
      <w:r w:rsidRPr="00F86FE7">
        <w:rPr>
          <w:lang w:val="fr-CA"/>
        </w:rPr>
        <w:t>XIXe siècles : réformes agraires (fin du servage) et des institutions locales (zemstvos) partiellement ratée. Croissance des mouvements d’opposition libéraux, socialistes et anarchistes</w:t>
      </w:r>
    </w:p>
    <w:p w:rsidR="007A7505" w:rsidRPr="00F86FE7" w:rsidRDefault="007A7505" w:rsidP="007A7505">
      <w:pPr>
        <w:pStyle w:val="ListParagraph"/>
        <w:spacing w:line="360" w:lineRule="auto"/>
        <w:jc w:val="both"/>
        <w:rPr>
          <w:lang w:val="fr-CA"/>
        </w:rPr>
      </w:pPr>
    </w:p>
    <w:p w:rsidR="007A7505" w:rsidRDefault="007A7505" w:rsidP="007A7505">
      <w:pPr>
        <w:pStyle w:val="ListParagraph"/>
        <w:numPr>
          <w:ilvl w:val="0"/>
          <w:numId w:val="4"/>
        </w:numPr>
        <w:spacing w:line="360" w:lineRule="auto"/>
        <w:jc w:val="both"/>
        <w:rPr>
          <w:lang w:val="fr-CA"/>
        </w:rPr>
      </w:pPr>
      <w:r>
        <w:rPr>
          <w:lang w:val="fr-CA"/>
        </w:rPr>
        <w:t>1904-05 : guerre russo-japonaise. Humiliation russe</w:t>
      </w:r>
    </w:p>
    <w:p w:rsidR="007A7505" w:rsidRPr="00856682" w:rsidRDefault="007A7505" w:rsidP="007A7505">
      <w:pPr>
        <w:spacing w:line="360" w:lineRule="auto"/>
        <w:jc w:val="both"/>
        <w:rPr>
          <w:lang w:val="fr-CA"/>
        </w:rPr>
      </w:pPr>
    </w:p>
    <w:p w:rsidR="007A7505" w:rsidRDefault="007A7505" w:rsidP="007A7505">
      <w:pPr>
        <w:pStyle w:val="ListParagraph"/>
        <w:numPr>
          <w:ilvl w:val="0"/>
          <w:numId w:val="4"/>
        </w:numPr>
        <w:spacing w:line="360" w:lineRule="auto"/>
        <w:jc w:val="both"/>
        <w:rPr>
          <w:lang w:val="fr-CA"/>
        </w:rPr>
      </w:pPr>
      <w:r>
        <w:rPr>
          <w:lang w:val="fr-CA"/>
        </w:rPr>
        <w:t>1905 : révolution avortée. Réformes libérales de Stolypine. Parlement (Douma) non responsable</w:t>
      </w:r>
    </w:p>
    <w:p w:rsidR="007A7505" w:rsidRPr="00856682" w:rsidRDefault="007A7505" w:rsidP="007A7505">
      <w:pPr>
        <w:spacing w:line="360" w:lineRule="auto"/>
        <w:jc w:val="both"/>
        <w:rPr>
          <w:lang w:val="fr-CA"/>
        </w:rPr>
      </w:pPr>
    </w:p>
    <w:p w:rsidR="007A7505" w:rsidRPr="007A7505" w:rsidRDefault="007A7505" w:rsidP="007A7505">
      <w:pPr>
        <w:pStyle w:val="ListParagraph"/>
        <w:numPr>
          <w:ilvl w:val="0"/>
          <w:numId w:val="4"/>
        </w:numPr>
        <w:spacing w:line="360" w:lineRule="auto"/>
        <w:jc w:val="both"/>
        <w:rPr>
          <w:lang w:val="fr-CA"/>
        </w:rPr>
      </w:pPr>
      <w:r>
        <w:rPr>
          <w:lang w:val="fr-CA"/>
        </w:rPr>
        <w:t>1914 à 1916 : La Russie, mal préparée (manque d’armes individuelles, de grosses artilleries et de munitions) mène une guerre difficile contre les Allemands et les Turcs</w:t>
      </w:r>
    </w:p>
    <w:p w:rsidR="007A7505" w:rsidRDefault="007A7505" w:rsidP="007A7505">
      <w:pPr>
        <w:pStyle w:val="ListParagraph"/>
        <w:numPr>
          <w:ilvl w:val="0"/>
          <w:numId w:val="4"/>
        </w:numPr>
        <w:spacing w:line="360" w:lineRule="auto"/>
        <w:jc w:val="both"/>
        <w:rPr>
          <w:lang w:val="fr-CA"/>
        </w:rPr>
      </w:pPr>
      <w:r>
        <w:rPr>
          <w:lang w:val="fr-CA"/>
        </w:rPr>
        <w:t>Été 1916 : le nombre de déserteurs devient inquiétant</w:t>
      </w:r>
    </w:p>
    <w:p w:rsidR="007A7505" w:rsidRPr="00856682" w:rsidRDefault="007A7505" w:rsidP="007A7505">
      <w:pPr>
        <w:spacing w:line="360" w:lineRule="auto"/>
        <w:jc w:val="both"/>
        <w:rPr>
          <w:lang w:val="fr-CA"/>
        </w:rPr>
      </w:pPr>
    </w:p>
    <w:p w:rsidR="007A7505" w:rsidRDefault="007A7505" w:rsidP="007A7505">
      <w:pPr>
        <w:pStyle w:val="ListParagraph"/>
        <w:numPr>
          <w:ilvl w:val="0"/>
          <w:numId w:val="4"/>
        </w:numPr>
        <w:spacing w:line="360" w:lineRule="auto"/>
        <w:jc w:val="both"/>
        <w:rPr>
          <w:lang w:val="fr-CA"/>
        </w:rPr>
      </w:pPr>
      <w:r>
        <w:rPr>
          <w:lang w:val="fr-CA"/>
        </w:rPr>
        <w:t>Révolution de Février 1917 : Le tsar abdique et les libéraux</w:t>
      </w:r>
      <w:r>
        <w:t>/</w:t>
      </w:r>
      <w:r>
        <w:rPr>
          <w:lang w:val="fr-CA"/>
        </w:rPr>
        <w:t>conservateurs prennent le pouvoir</w:t>
      </w:r>
    </w:p>
    <w:p w:rsidR="007A7505" w:rsidRPr="00856682" w:rsidRDefault="007A7505" w:rsidP="007A7505">
      <w:pPr>
        <w:spacing w:line="360" w:lineRule="auto"/>
        <w:jc w:val="both"/>
        <w:rPr>
          <w:lang w:val="fr-CA"/>
        </w:rPr>
      </w:pPr>
    </w:p>
    <w:p w:rsidR="007A7505" w:rsidRDefault="007A7505" w:rsidP="007A7505">
      <w:pPr>
        <w:pStyle w:val="ListParagraph"/>
        <w:numPr>
          <w:ilvl w:val="0"/>
          <w:numId w:val="4"/>
        </w:numPr>
        <w:spacing w:line="360" w:lineRule="auto"/>
        <w:jc w:val="both"/>
        <w:rPr>
          <w:lang w:val="fr-CA"/>
        </w:rPr>
      </w:pPr>
      <w:r>
        <w:rPr>
          <w:lang w:val="fr-CA"/>
        </w:rPr>
        <w:t xml:space="preserve">Révolution d’octobre 1917 : Ayant promis la paix, les Bolchéviques de Lénine ont renforcé leurs positions durant l’été. Ils prennent le pouvoir à la faveur d’un coup d’État. </w:t>
      </w:r>
    </w:p>
    <w:p w:rsidR="007A7505" w:rsidRPr="00856682" w:rsidRDefault="007A7505" w:rsidP="007A7505">
      <w:pPr>
        <w:spacing w:line="360" w:lineRule="auto"/>
        <w:ind w:left="360"/>
        <w:jc w:val="both"/>
        <w:rPr>
          <w:u w:val="single"/>
          <w:lang w:val="fr-CA"/>
        </w:rPr>
      </w:pPr>
    </w:p>
    <w:p w:rsidR="007A7505" w:rsidRPr="00856682" w:rsidRDefault="007A7505" w:rsidP="007A7505">
      <w:pPr>
        <w:spacing w:line="360" w:lineRule="auto"/>
        <w:ind w:left="360"/>
        <w:jc w:val="both"/>
        <w:rPr>
          <w:u w:val="single"/>
          <w:lang w:val="fr-CA"/>
        </w:rPr>
      </w:pPr>
      <w:r w:rsidRPr="00856682">
        <w:rPr>
          <w:u w:val="single"/>
          <w:lang w:val="fr-CA"/>
        </w:rPr>
        <w:t xml:space="preserve">Le gouvernement de Lénine (1917 à 1921) </w:t>
      </w:r>
    </w:p>
    <w:p w:rsidR="007A7505" w:rsidRDefault="007A7505" w:rsidP="007A7505">
      <w:pPr>
        <w:pStyle w:val="ListParagraph"/>
        <w:numPr>
          <w:ilvl w:val="0"/>
          <w:numId w:val="4"/>
        </w:numPr>
        <w:spacing w:line="360" w:lineRule="auto"/>
        <w:jc w:val="both"/>
        <w:rPr>
          <w:lang w:val="fr-CA"/>
        </w:rPr>
      </w:pPr>
      <w:r w:rsidRPr="00E43F99">
        <w:rPr>
          <w:lang w:val="fr-CA"/>
        </w:rPr>
        <w:t xml:space="preserve">7 décembre 1917 : création de </w:t>
      </w:r>
      <w:r w:rsidRPr="00E43F99">
        <w:rPr>
          <w:u w:val="single"/>
          <w:lang w:val="fr-CA"/>
        </w:rPr>
        <w:t>Tcheka</w:t>
      </w:r>
      <w:r>
        <w:rPr>
          <w:lang w:val="fr-CA"/>
        </w:rPr>
        <w:t>**</w:t>
      </w:r>
      <w:r w:rsidRPr="00E43F99">
        <w:rPr>
          <w:lang w:val="fr-CA"/>
        </w:rPr>
        <w:t>, nouvelle police politique</w:t>
      </w:r>
    </w:p>
    <w:p w:rsidR="007A7505" w:rsidRPr="00E43F99" w:rsidRDefault="007A7505" w:rsidP="007A7505">
      <w:pPr>
        <w:pStyle w:val="ListParagraph"/>
        <w:spacing w:line="360" w:lineRule="auto"/>
        <w:jc w:val="both"/>
        <w:rPr>
          <w:lang w:val="fr-CA"/>
        </w:rPr>
      </w:pPr>
    </w:p>
    <w:p w:rsidR="007A7505" w:rsidRDefault="007A7505" w:rsidP="007A7505">
      <w:pPr>
        <w:pStyle w:val="ListParagraph"/>
        <w:numPr>
          <w:ilvl w:val="0"/>
          <w:numId w:val="4"/>
        </w:numPr>
        <w:spacing w:line="360" w:lineRule="auto"/>
        <w:jc w:val="both"/>
        <w:rPr>
          <w:lang w:val="fr-CA"/>
        </w:rPr>
      </w:pPr>
      <w:r>
        <w:rPr>
          <w:lang w:val="fr-CA"/>
        </w:rPr>
        <w:t>3 mars 1918 : traité de Brest-Litovsk entre le Russie et l’Allemagne</w:t>
      </w:r>
    </w:p>
    <w:p w:rsidR="007A7505" w:rsidRPr="00856682" w:rsidRDefault="007A7505" w:rsidP="007A7505">
      <w:pPr>
        <w:spacing w:line="360" w:lineRule="auto"/>
        <w:jc w:val="both"/>
        <w:rPr>
          <w:lang w:val="fr-CA"/>
        </w:rPr>
      </w:pPr>
    </w:p>
    <w:p w:rsidR="007A7505" w:rsidRDefault="007A7505" w:rsidP="007A7505">
      <w:pPr>
        <w:pStyle w:val="ListParagraph"/>
        <w:numPr>
          <w:ilvl w:val="0"/>
          <w:numId w:val="4"/>
        </w:numPr>
        <w:spacing w:line="360" w:lineRule="auto"/>
        <w:jc w:val="both"/>
        <w:rPr>
          <w:lang w:val="fr-CA"/>
        </w:rPr>
      </w:pPr>
      <w:r>
        <w:rPr>
          <w:lang w:val="fr-CA"/>
        </w:rPr>
        <w:t xml:space="preserve">1918 à 1920 : Guerre contre la Légion tchèque, les Russes blancs, les Alliés et les Polonais. Rôle capital du Commissaire à la guerre Trotski. Communisme de guerre, l’étatisation ou la socialisation de tous les moyens de production y compris le commerce, le logement et l’agriculture, avec des conséquences économiques désastreuses </w:t>
      </w:r>
    </w:p>
    <w:p w:rsidR="007A7505" w:rsidRPr="00856682" w:rsidRDefault="007A7505" w:rsidP="007A7505">
      <w:pPr>
        <w:spacing w:line="360" w:lineRule="auto"/>
        <w:jc w:val="both"/>
        <w:rPr>
          <w:lang w:val="fr-CA"/>
        </w:rPr>
      </w:pPr>
    </w:p>
    <w:p w:rsidR="007A7505" w:rsidRDefault="007A7505" w:rsidP="007A7505">
      <w:pPr>
        <w:pStyle w:val="ListParagraph"/>
        <w:numPr>
          <w:ilvl w:val="0"/>
          <w:numId w:val="4"/>
        </w:numPr>
        <w:spacing w:line="360" w:lineRule="auto"/>
        <w:jc w:val="both"/>
        <w:rPr>
          <w:lang w:val="fr-CA"/>
        </w:rPr>
      </w:pPr>
      <w:r>
        <w:rPr>
          <w:lang w:val="fr-CA"/>
        </w:rPr>
        <w:t xml:space="preserve">1919 : formation du </w:t>
      </w:r>
      <w:r w:rsidRPr="00E43F99">
        <w:rPr>
          <w:u w:val="single"/>
          <w:lang w:val="fr-CA"/>
        </w:rPr>
        <w:t>Kominterm</w:t>
      </w:r>
      <w:r>
        <w:rPr>
          <w:lang w:val="fr-CA"/>
        </w:rPr>
        <w:t>, l’Internationale communiste sous contrôle du PC russe. Doit propager la révolution dans le monde</w:t>
      </w:r>
    </w:p>
    <w:p w:rsidR="007A7505" w:rsidRPr="00856682" w:rsidRDefault="007A7505" w:rsidP="007A7505">
      <w:pPr>
        <w:spacing w:line="360" w:lineRule="auto"/>
        <w:jc w:val="both"/>
        <w:rPr>
          <w:lang w:val="fr-CA"/>
        </w:rPr>
      </w:pPr>
    </w:p>
    <w:p w:rsidR="007A7505" w:rsidRDefault="007A7505" w:rsidP="007A7505">
      <w:pPr>
        <w:pStyle w:val="ListParagraph"/>
        <w:numPr>
          <w:ilvl w:val="0"/>
          <w:numId w:val="4"/>
        </w:numPr>
        <w:spacing w:line="360" w:lineRule="auto"/>
        <w:jc w:val="both"/>
        <w:rPr>
          <w:lang w:val="fr-CA"/>
        </w:rPr>
      </w:pPr>
      <w:r>
        <w:rPr>
          <w:lang w:val="fr-CA"/>
        </w:rPr>
        <w:t xml:space="preserve">1921 : grande famine. Bilan humain de la révolution : 4 millions de morts dus à la guerre, 8 millions à la faim et aux épidémies (Droz &amp; Rowley, 1, p. 317) </w:t>
      </w:r>
    </w:p>
    <w:p w:rsidR="007A7505" w:rsidRDefault="007A7505" w:rsidP="007A7505">
      <w:pPr>
        <w:pStyle w:val="ListParagraph"/>
        <w:numPr>
          <w:ilvl w:val="0"/>
          <w:numId w:val="4"/>
        </w:numPr>
        <w:spacing w:line="360" w:lineRule="auto"/>
        <w:jc w:val="both"/>
        <w:rPr>
          <w:lang w:val="fr-CA"/>
        </w:rPr>
      </w:pPr>
      <w:r>
        <w:rPr>
          <w:lang w:val="fr-CA"/>
        </w:rPr>
        <w:t>Répression progressive mais grandissante des SR, le grand parti socialiste des campagnes, qui disparaît en 1922</w:t>
      </w:r>
    </w:p>
    <w:p w:rsidR="007A7505" w:rsidRDefault="007A7505" w:rsidP="007A7505">
      <w:pPr>
        <w:pStyle w:val="ListParagraph"/>
        <w:spacing w:line="360" w:lineRule="auto"/>
        <w:jc w:val="both"/>
        <w:rPr>
          <w:lang w:val="fr-CA"/>
        </w:rPr>
      </w:pPr>
    </w:p>
    <w:p w:rsidR="007A7505" w:rsidRPr="007A7505" w:rsidRDefault="007A7505" w:rsidP="007A7505">
      <w:pPr>
        <w:pStyle w:val="ListParagraph"/>
        <w:numPr>
          <w:ilvl w:val="0"/>
          <w:numId w:val="4"/>
        </w:numPr>
        <w:spacing w:line="360" w:lineRule="auto"/>
        <w:jc w:val="both"/>
        <w:rPr>
          <w:lang w:val="fr-CA"/>
        </w:rPr>
      </w:pPr>
      <w:r>
        <w:rPr>
          <w:lang w:val="fr-CA"/>
        </w:rPr>
        <w:t xml:space="preserve">1920 : occupation de l’Arménie par l’Armée Rouge. Le Commissaire aux peuples Staline réprime les dernières velléités d’indépendance  </w:t>
      </w:r>
    </w:p>
    <w:p w:rsidR="007A7505" w:rsidRDefault="007A7505" w:rsidP="007A7505">
      <w:pPr>
        <w:pStyle w:val="ListParagraph"/>
        <w:numPr>
          <w:ilvl w:val="0"/>
          <w:numId w:val="4"/>
        </w:numPr>
        <w:spacing w:line="360" w:lineRule="auto"/>
        <w:jc w:val="both"/>
        <w:rPr>
          <w:lang w:val="fr-CA"/>
        </w:rPr>
      </w:pPr>
      <w:r>
        <w:rPr>
          <w:lang w:val="fr-CA"/>
        </w:rPr>
        <w:t xml:space="preserve">Mars 1921 : fin du communisme de guerre de la NEP : Nouvelle Politique Économique, un retour à l’initiative privée et au marché pour les petites entreprises et l’agriculture. L’industrie lourde et mécanique et les grands projets restent sous contrôle de l’État, dont la vaste campagne d’électrification. Considérable détente économique, mais ce retour partiel au capitalisme mécontent les bolchéviks de gauche, y compris Trotski (qui était un menchévik avant août 1917.) </w:t>
      </w:r>
    </w:p>
    <w:p w:rsidR="007A7505" w:rsidRPr="00065289" w:rsidRDefault="007A7505" w:rsidP="007A7505">
      <w:pPr>
        <w:spacing w:line="360" w:lineRule="auto"/>
        <w:jc w:val="both"/>
        <w:rPr>
          <w:lang w:val="fr-CA"/>
        </w:rPr>
      </w:pPr>
    </w:p>
    <w:p w:rsidR="007A7505" w:rsidRDefault="007A7505" w:rsidP="007A7505">
      <w:pPr>
        <w:pStyle w:val="ListParagraph"/>
        <w:numPr>
          <w:ilvl w:val="0"/>
          <w:numId w:val="4"/>
        </w:numPr>
        <w:spacing w:line="360" w:lineRule="auto"/>
        <w:jc w:val="both"/>
        <w:rPr>
          <w:lang w:val="fr-CA"/>
        </w:rPr>
      </w:pPr>
      <w:r>
        <w:rPr>
          <w:lang w:val="fr-CA"/>
        </w:rPr>
        <w:t>1921 : Occupation de la Géorgie et signature de la paix avec la Pologne. Fin de la guerre</w:t>
      </w:r>
    </w:p>
    <w:p w:rsidR="007A7505" w:rsidRPr="00065289" w:rsidRDefault="007A7505" w:rsidP="007A7505">
      <w:pPr>
        <w:spacing w:line="360" w:lineRule="auto"/>
        <w:jc w:val="both"/>
        <w:rPr>
          <w:lang w:val="fr-CA"/>
        </w:rPr>
      </w:pPr>
    </w:p>
    <w:p w:rsidR="007A7505" w:rsidRDefault="007A7505" w:rsidP="007A7505">
      <w:pPr>
        <w:pStyle w:val="ListParagraph"/>
        <w:numPr>
          <w:ilvl w:val="0"/>
          <w:numId w:val="4"/>
        </w:numPr>
        <w:spacing w:line="360" w:lineRule="auto"/>
        <w:jc w:val="both"/>
        <w:rPr>
          <w:lang w:val="fr-CA"/>
        </w:rPr>
      </w:pPr>
      <w:r>
        <w:rPr>
          <w:lang w:val="fr-CA"/>
        </w:rPr>
        <w:t xml:space="preserve">1922 : Lénine devient hémiplégique. Les candidats à la succession s’activent discrètement </w:t>
      </w:r>
    </w:p>
    <w:p w:rsidR="007A7505" w:rsidRPr="00065289" w:rsidRDefault="007A7505" w:rsidP="007A7505">
      <w:pPr>
        <w:spacing w:line="360" w:lineRule="auto"/>
        <w:jc w:val="both"/>
        <w:rPr>
          <w:lang w:val="fr-CA"/>
        </w:rPr>
      </w:pPr>
    </w:p>
    <w:p w:rsidR="007A7505" w:rsidRPr="007A7505" w:rsidRDefault="007A7505" w:rsidP="007A7505">
      <w:pPr>
        <w:spacing w:line="360" w:lineRule="auto"/>
        <w:jc w:val="center"/>
        <w:rPr>
          <w:b/>
          <w:lang w:val="fr-CA"/>
        </w:rPr>
      </w:pPr>
      <w:r w:rsidRPr="007A7505">
        <w:rPr>
          <w:b/>
          <w:lang w:val="fr-CA"/>
        </w:rPr>
        <w:t xml:space="preserve">Sixième cours : Russie/URSS, des révolutions russes de 1917 au Kominterm </w:t>
      </w:r>
    </w:p>
    <w:p w:rsidR="007A7505" w:rsidRPr="007A7505" w:rsidRDefault="007A7505" w:rsidP="007A7505">
      <w:pPr>
        <w:spacing w:line="360" w:lineRule="auto"/>
        <w:rPr>
          <w:b/>
          <w:u w:val="single"/>
          <w:lang w:val="fr-CA"/>
        </w:rPr>
      </w:pPr>
    </w:p>
    <w:p w:rsidR="007A7505" w:rsidRPr="004B6E6C" w:rsidRDefault="007A7505" w:rsidP="007A7505">
      <w:pPr>
        <w:spacing w:line="360" w:lineRule="auto"/>
        <w:jc w:val="both"/>
        <w:rPr>
          <w:u w:val="single"/>
          <w:lang w:val="fr-CA"/>
        </w:rPr>
      </w:pPr>
      <w:r w:rsidRPr="004B6E6C">
        <w:rPr>
          <w:u w:val="single"/>
          <w:lang w:val="fr-CA"/>
        </w:rPr>
        <w:t xml:space="preserve">La transition du pouvoir (1922 à 1927) </w:t>
      </w:r>
    </w:p>
    <w:p w:rsidR="007A7505" w:rsidRDefault="007A7505" w:rsidP="007A7505">
      <w:pPr>
        <w:pStyle w:val="ListParagraph"/>
        <w:numPr>
          <w:ilvl w:val="0"/>
          <w:numId w:val="5"/>
        </w:numPr>
        <w:spacing w:line="360" w:lineRule="auto"/>
        <w:jc w:val="both"/>
        <w:rPr>
          <w:lang w:val="fr-CA"/>
        </w:rPr>
      </w:pPr>
      <w:r w:rsidRPr="004B6E6C">
        <w:rPr>
          <w:lang w:val="fr-CA"/>
        </w:rPr>
        <w:t xml:space="preserve">1914: Constitution fédérale de l’URSS reconnaissant l’autonomie en matière linguistique, mais ne laissant aux républiques </w:t>
      </w:r>
      <w:r>
        <w:rPr>
          <w:lang w:val="fr-CA"/>
        </w:rPr>
        <w:t>memb</w:t>
      </w:r>
      <w:r w:rsidRPr="004B6E6C">
        <w:rPr>
          <w:lang w:val="fr-CA"/>
        </w:rPr>
        <w:t>r</w:t>
      </w:r>
      <w:r>
        <w:rPr>
          <w:lang w:val="fr-CA"/>
        </w:rPr>
        <w:t>e</w:t>
      </w:r>
      <w:r w:rsidRPr="004B6E6C">
        <w:rPr>
          <w:lang w:val="fr-CA"/>
        </w:rPr>
        <w:t xml:space="preserve">s que des </w:t>
      </w:r>
      <w:r>
        <w:rPr>
          <w:lang w:val="fr-CA"/>
        </w:rPr>
        <w:t>responsabilités locales d’exécution.</w:t>
      </w:r>
    </w:p>
    <w:p w:rsidR="007A7505" w:rsidRPr="004B6E6C" w:rsidRDefault="007A7505" w:rsidP="007A7505">
      <w:pPr>
        <w:pStyle w:val="ListParagraph"/>
        <w:spacing w:line="360" w:lineRule="auto"/>
        <w:jc w:val="both"/>
        <w:rPr>
          <w:lang w:val="fr-CA"/>
        </w:rPr>
      </w:pPr>
    </w:p>
    <w:p w:rsidR="007A7505" w:rsidRDefault="007A7505" w:rsidP="007A7505">
      <w:pPr>
        <w:pStyle w:val="ListParagraph"/>
        <w:numPr>
          <w:ilvl w:val="0"/>
          <w:numId w:val="5"/>
        </w:numPr>
        <w:spacing w:line="360" w:lineRule="auto"/>
        <w:jc w:val="both"/>
        <w:rPr>
          <w:lang w:val="fr-CA"/>
        </w:rPr>
      </w:pPr>
      <w:r>
        <w:rPr>
          <w:lang w:val="fr-CA"/>
        </w:rPr>
        <w:t xml:space="preserve">21 janvier 1924 : décès de Lénine. La course à la succession est ouverte. Le triumvirat Staline-Kamenev-Zinoviev (le socialisme dans un seul pays menacé par la guerre impérialiste) escamote le testament de Lénine (défavorable aux méthodes brutales de Staline) et lutte contre l’influence de Trotski (partisan de la révolution permanente). La Tcheka est remplacé par la </w:t>
      </w:r>
      <w:r w:rsidRPr="004B6E6C">
        <w:rPr>
          <w:u w:val="single"/>
          <w:lang w:val="fr-CA"/>
        </w:rPr>
        <w:t>Guépéou</w:t>
      </w:r>
      <w:r>
        <w:rPr>
          <w:lang w:val="fr-CA"/>
        </w:rPr>
        <w:t xml:space="preserve">, moins puissante (au début.) </w:t>
      </w:r>
    </w:p>
    <w:p w:rsidR="007A7505" w:rsidRPr="004B6E6C" w:rsidRDefault="007A7505" w:rsidP="007A7505">
      <w:pPr>
        <w:spacing w:line="360" w:lineRule="auto"/>
        <w:jc w:val="both"/>
        <w:rPr>
          <w:lang w:val="fr-CA"/>
        </w:rPr>
      </w:pPr>
    </w:p>
    <w:p w:rsidR="007A7505" w:rsidRDefault="007A7505" w:rsidP="007A7505">
      <w:pPr>
        <w:pStyle w:val="ListParagraph"/>
        <w:numPr>
          <w:ilvl w:val="0"/>
          <w:numId w:val="5"/>
        </w:numPr>
        <w:spacing w:line="360" w:lineRule="auto"/>
        <w:jc w:val="both"/>
        <w:rPr>
          <w:lang w:val="fr-CA"/>
        </w:rPr>
      </w:pPr>
      <w:r>
        <w:rPr>
          <w:lang w:val="fr-CA"/>
        </w:rPr>
        <w:t>1926 : Staline chasse Zinoviev du Politburo, l’organe suprême de direction politique en URSS. La Guépéou devient l’instrument de Staline pour compromettre ses adversaires</w:t>
      </w:r>
    </w:p>
    <w:p w:rsidR="007A7505" w:rsidRPr="004B6E6C" w:rsidRDefault="007A7505" w:rsidP="007A7505">
      <w:pPr>
        <w:spacing w:line="360" w:lineRule="auto"/>
        <w:jc w:val="both"/>
        <w:rPr>
          <w:lang w:val="fr-CA"/>
        </w:rPr>
      </w:pPr>
    </w:p>
    <w:p w:rsidR="007A7505" w:rsidRDefault="007A7505" w:rsidP="007A7505">
      <w:pPr>
        <w:pStyle w:val="ListParagraph"/>
        <w:numPr>
          <w:ilvl w:val="0"/>
          <w:numId w:val="5"/>
        </w:numPr>
        <w:spacing w:line="360" w:lineRule="auto"/>
        <w:jc w:val="both"/>
        <w:rPr>
          <w:lang w:val="fr-CA"/>
        </w:rPr>
      </w:pPr>
      <w:r>
        <w:rPr>
          <w:lang w:val="fr-CA"/>
        </w:rPr>
        <w:t xml:space="preserve">1927 : Exclusion de Trotski et de Zinoviev du PCUS. Première mesure contre les koulaks (Staline, qui avait défendu la NEP auparavant, se retourne maintenant contre les exploiteurs) </w:t>
      </w:r>
    </w:p>
    <w:p w:rsidR="007A7505" w:rsidRPr="009A3118" w:rsidRDefault="007A7505" w:rsidP="007A7505">
      <w:pPr>
        <w:spacing w:line="360" w:lineRule="auto"/>
        <w:jc w:val="both"/>
        <w:rPr>
          <w:lang w:val="fr-CA"/>
        </w:rPr>
      </w:pPr>
    </w:p>
    <w:p w:rsidR="007A7505" w:rsidRDefault="007A7505" w:rsidP="007A7505">
      <w:pPr>
        <w:spacing w:line="360" w:lineRule="auto"/>
        <w:jc w:val="both"/>
        <w:rPr>
          <w:u w:val="single"/>
          <w:lang w:val="fr-CA"/>
        </w:rPr>
      </w:pPr>
      <w:r>
        <w:rPr>
          <w:u w:val="single"/>
          <w:lang w:val="fr-CA"/>
        </w:rPr>
        <w:t xml:space="preserve">Staline règne par la terreur (1928 à 1939) </w:t>
      </w:r>
    </w:p>
    <w:p w:rsidR="007A7505" w:rsidRDefault="007A7505" w:rsidP="007A7505">
      <w:pPr>
        <w:spacing w:line="360" w:lineRule="auto"/>
        <w:jc w:val="both"/>
        <w:rPr>
          <w:u w:val="single"/>
          <w:lang w:val="fr-CA"/>
        </w:rPr>
      </w:pPr>
    </w:p>
    <w:p w:rsidR="007A7505" w:rsidRDefault="007A7505" w:rsidP="007A7505">
      <w:pPr>
        <w:pStyle w:val="ListParagraph"/>
        <w:numPr>
          <w:ilvl w:val="0"/>
          <w:numId w:val="5"/>
        </w:numPr>
        <w:spacing w:line="360" w:lineRule="auto"/>
        <w:jc w:val="both"/>
        <w:rPr>
          <w:lang w:val="fr-CA"/>
        </w:rPr>
      </w:pPr>
      <w:r w:rsidRPr="009A3118">
        <w:rPr>
          <w:lang w:val="fr-CA"/>
        </w:rPr>
        <w:t xml:space="preserve">1928 : Trotski est exilé en Asie centrale. Préparation du premier </w:t>
      </w:r>
      <w:r w:rsidRPr="00E52EC4">
        <w:rPr>
          <w:u w:val="single"/>
          <w:lang w:val="fr-CA"/>
        </w:rPr>
        <w:t>Plan quinquennal</w:t>
      </w:r>
      <w:r w:rsidRPr="009A3118">
        <w:rPr>
          <w:lang w:val="fr-CA"/>
        </w:rPr>
        <w:t xml:space="preserve"> par la Commission du plan (Gosplan.) Priorité à l’industrie lourde au détriment des biens de consommation</w:t>
      </w:r>
    </w:p>
    <w:p w:rsidR="007A7505" w:rsidRPr="009A3118" w:rsidRDefault="007A7505" w:rsidP="007A7505">
      <w:pPr>
        <w:pStyle w:val="ListParagraph"/>
        <w:spacing w:line="360" w:lineRule="auto"/>
        <w:jc w:val="both"/>
        <w:rPr>
          <w:lang w:val="fr-CA"/>
        </w:rPr>
      </w:pPr>
    </w:p>
    <w:p w:rsidR="007A7505" w:rsidRDefault="007A7505" w:rsidP="007A7505">
      <w:pPr>
        <w:pStyle w:val="ListParagraph"/>
        <w:numPr>
          <w:ilvl w:val="0"/>
          <w:numId w:val="5"/>
        </w:numPr>
        <w:spacing w:line="360" w:lineRule="auto"/>
        <w:jc w:val="both"/>
        <w:rPr>
          <w:lang w:val="fr-CA"/>
        </w:rPr>
      </w:pPr>
      <w:r>
        <w:rPr>
          <w:lang w:val="fr-CA"/>
        </w:rPr>
        <w:t xml:space="preserve">1929 : Trotski est expulsé en Turquie. Début du premier plan quinquennal. Final de la NEP, </w:t>
      </w:r>
      <w:r w:rsidRPr="00E52EC4">
        <w:rPr>
          <w:u w:val="single"/>
          <w:lang w:val="fr-CA"/>
        </w:rPr>
        <w:t>collectivisation forcée et dékoulakisation</w:t>
      </w:r>
      <w:r>
        <w:rPr>
          <w:lang w:val="fr-CA"/>
        </w:rPr>
        <w:t xml:space="preserve"> (on tue les grands fermiers capitalistes.) Entre 5 et 10 millions de morts, surtout en Ukraine</w:t>
      </w:r>
    </w:p>
    <w:p w:rsidR="007A7505" w:rsidRPr="00E52EC4" w:rsidRDefault="007A7505" w:rsidP="007A7505">
      <w:pPr>
        <w:spacing w:line="360" w:lineRule="auto"/>
        <w:jc w:val="both"/>
        <w:rPr>
          <w:lang w:val="fr-CA"/>
        </w:rPr>
      </w:pPr>
    </w:p>
    <w:p w:rsidR="007A7505" w:rsidRDefault="007A7505" w:rsidP="007A7505">
      <w:pPr>
        <w:pStyle w:val="ListParagraph"/>
        <w:numPr>
          <w:ilvl w:val="0"/>
          <w:numId w:val="5"/>
        </w:numPr>
        <w:spacing w:line="360" w:lineRule="auto"/>
        <w:jc w:val="both"/>
        <w:rPr>
          <w:lang w:val="fr-CA"/>
        </w:rPr>
      </w:pPr>
      <w:r>
        <w:rPr>
          <w:lang w:val="fr-CA"/>
        </w:rPr>
        <w:t xml:space="preserve">1934 : La Tcheka est remplacé par le </w:t>
      </w:r>
      <w:r w:rsidRPr="00E52EC4">
        <w:rPr>
          <w:u w:val="single"/>
          <w:lang w:val="fr-CA"/>
        </w:rPr>
        <w:t>NKVD</w:t>
      </w:r>
      <w:r w:rsidRPr="00E52EC4">
        <w:rPr>
          <w:lang w:val="fr-CA"/>
        </w:rPr>
        <w:t xml:space="preserve"> </w:t>
      </w:r>
      <w:r>
        <w:rPr>
          <w:lang w:val="fr-CA"/>
        </w:rPr>
        <w:t xml:space="preserve">(sûreté d’État – agence de policiers et renseignements politiques – propre armée. On les sélectionne pour leur fidélité à Staline et au communisme,) totalement dévoué à Staline. Assassinat de Kirov,  chef du PC de Leningrad. Début de l’élimination physique des opposants réels ou virtuels de Staline. (Staline = pathologique, un homme qui aime assassiner) </w:t>
      </w:r>
    </w:p>
    <w:p w:rsidR="007A7505" w:rsidRPr="00E52EC4" w:rsidRDefault="007A7505" w:rsidP="007A7505">
      <w:pPr>
        <w:spacing w:line="360" w:lineRule="auto"/>
        <w:jc w:val="both"/>
        <w:rPr>
          <w:lang w:val="fr-CA"/>
        </w:rPr>
      </w:pPr>
    </w:p>
    <w:p w:rsidR="007A7505" w:rsidRDefault="007A7505" w:rsidP="007A7505">
      <w:pPr>
        <w:pStyle w:val="ListParagraph"/>
        <w:numPr>
          <w:ilvl w:val="0"/>
          <w:numId w:val="5"/>
        </w:numPr>
        <w:spacing w:line="360" w:lineRule="auto"/>
        <w:jc w:val="both"/>
        <w:rPr>
          <w:lang w:val="fr-CA"/>
        </w:rPr>
      </w:pPr>
      <w:r>
        <w:rPr>
          <w:lang w:val="fr-CA"/>
        </w:rPr>
        <w:t xml:space="preserve">1936 à 1938 : Les Procès de Moscou, farce juridique orchestrée par le procureur général Vychinski permettant à Staline d’éliminer ses « opposants politiques, » pseudo contre-révolutionnaires, etc. Ceux qui ne sont pas tués sont envoyés en camp de concentration ou au Goulag, de 5 à 8 millions e personnes en 1939! </w:t>
      </w:r>
      <w:r w:rsidRPr="00E52EC4">
        <w:rPr>
          <w:u w:val="single"/>
          <w:lang w:val="fr-CA"/>
        </w:rPr>
        <w:t>Épuration de l’Armée Rouge</w:t>
      </w:r>
      <w:r>
        <w:rPr>
          <w:lang w:val="fr-CA"/>
        </w:rPr>
        <w:t xml:space="preserve"> et élimination de son chef, le maréchal Toukhatchevski. 35 000 officiers seront liquidés, décapitant littéralement l’Armée Rouge. </w:t>
      </w:r>
    </w:p>
    <w:p w:rsidR="007A7505" w:rsidRPr="00E52EC4" w:rsidRDefault="007A7505" w:rsidP="007A7505">
      <w:pPr>
        <w:spacing w:line="360" w:lineRule="auto"/>
        <w:jc w:val="both"/>
        <w:rPr>
          <w:lang w:val="fr-CA"/>
        </w:rPr>
      </w:pPr>
    </w:p>
    <w:p w:rsidR="007A7505" w:rsidRPr="00065289" w:rsidRDefault="007A7505" w:rsidP="007A7505">
      <w:pPr>
        <w:jc w:val="both"/>
        <w:rPr>
          <w:lang w:val="fr-CA"/>
        </w:rPr>
      </w:pPr>
    </w:p>
    <w:p w:rsidR="007A7505" w:rsidRPr="009603E3" w:rsidRDefault="007A7505" w:rsidP="007A7505">
      <w:pPr>
        <w:jc w:val="center"/>
        <w:rPr>
          <w:b/>
          <w:lang w:val="fr-CA"/>
        </w:rPr>
      </w:pPr>
      <w:r w:rsidRPr="009603E3">
        <w:rPr>
          <w:b/>
          <w:lang w:val="fr-CA"/>
        </w:rPr>
        <w:t>Les Quatorze points de Woodrow Wilson</w:t>
      </w:r>
    </w:p>
    <w:p w:rsidR="007A7505" w:rsidRPr="009603E3" w:rsidRDefault="007A7505" w:rsidP="007A7505">
      <w:pPr>
        <w:jc w:val="both"/>
        <w:rPr>
          <w:b/>
          <w:lang w:val="fr-CA"/>
        </w:rPr>
      </w:pPr>
    </w:p>
    <w:p w:rsidR="007A7505" w:rsidRPr="009603E3" w:rsidRDefault="007A7505" w:rsidP="007A7505">
      <w:pPr>
        <w:numPr>
          <w:ilvl w:val="0"/>
          <w:numId w:val="6"/>
        </w:numPr>
        <w:shd w:val="clear" w:color="auto" w:fill="FFFFFF"/>
        <w:spacing w:beforeLines="1" w:line="352" w:lineRule="atLeast"/>
        <w:ind w:left="768"/>
        <w:jc w:val="both"/>
        <w:rPr>
          <w:color w:val="000000"/>
          <w:lang w:val="fr-CA"/>
        </w:rPr>
      </w:pPr>
      <w:r w:rsidRPr="009603E3">
        <w:rPr>
          <w:color w:val="000000"/>
          <w:lang w:val="fr-CA"/>
        </w:rPr>
        <w:t>« Des traités de paix ouverts, auxquels on a librement abouti, après lesquels il n'y aura plus aucune espèces d'alliances internationales privées, mais une diplomatie franche et transparente »</w:t>
      </w:r>
    </w:p>
    <w:p w:rsidR="007A7505" w:rsidRPr="009603E3" w:rsidRDefault="007A7505" w:rsidP="007A7505">
      <w:pPr>
        <w:shd w:val="clear" w:color="auto" w:fill="FFFFFF"/>
        <w:spacing w:beforeLines="1" w:line="352" w:lineRule="atLeast"/>
        <w:ind w:left="768"/>
        <w:jc w:val="both"/>
        <w:rPr>
          <w:color w:val="000000"/>
          <w:lang w:val="fr-CA"/>
        </w:rPr>
      </w:pPr>
    </w:p>
    <w:p w:rsidR="007A7505" w:rsidRPr="009603E3" w:rsidRDefault="007A7505" w:rsidP="007A7505">
      <w:pPr>
        <w:numPr>
          <w:ilvl w:val="0"/>
          <w:numId w:val="6"/>
        </w:numPr>
        <w:shd w:val="clear" w:color="auto" w:fill="FFFFFF"/>
        <w:spacing w:beforeLines="1" w:line="352" w:lineRule="atLeast"/>
        <w:ind w:left="768"/>
        <w:jc w:val="both"/>
        <w:rPr>
          <w:color w:val="000000"/>
          <w:lang w:val="fr-CA"/>
        </w:rPr>
      </w:pPr>
      <w:r w:rsidRPr="009603E3">
        <w:rPr>
          <w:color w:val="000000"/>
          <w:lang w:val="fr-CA"/>
        </w:rPr>
        <w:t>« Une absolue liberté de navigation sur les mers, en dehors des eaux territoriales, en temps de paix, aussi bien qu'en temps de guerre, sauf si les mers doivent être en partie ou totalement fermées afin de permettre l'application d'alliances internationales. »</w:t>
      </w:r>
    </w:p>
    <w:p w:rsidR="007A7505" w:rsidRPr="009603E3" w:rsidRDefault="007A7505" w:rsidP="007A7505">
      <w:pPr>
        <w:shd w:val="clear" w:color="auto" w:fill="FFFFFF"/>
        <w:spacing w:beforeLines="1" w:line="352" w:lineRule="atLeast"/>
        <w:jc w:val="both"/>
        <w:rPr>
          <w:color w:val="000000"/>
          <w:lang w:val="fr-CA"/>
        </w:rPr>
      </w:pPr>
    </w:p>
    <w:p w:rsidR="007A7505" w:rsidRPr="009603E3" w:rsidRDefault="007A7505" w:rsidP="007A7505">
      <w:pPr>
        <w:numPr>
          <w:ilvl w:val="0"/>
          <w:numId w:val="6"/>
        </w:numPr>
        <w:shd w:val="clear" w:color="auto" w:fill="FFFFFF"/>
        <w:spacing w:beforeLines="1" w:line="352" w:lineRule="atLeast"/>
        <w:ind w:left="768"/>
        <w:jc w:val="both"/>
        <w:rPr>
          <w:color w:val="000000"/>
          <w:lang w:val="fr-CA"/>
        </w:rPr>
      </w:pPr>
      <w:r w:rsidRPr="009603E3">
        <w:rPr>
          <w:color w:val="000000"/>
          <w:lang w:val="fr-CA"/>
        </w:rPr>
        <w:t>« Le retrait, autant que possible, de toutes les barrières économiques, et l'établissement d'une égalité des conditions de commerce parmi toutes les nations désirant la paix et s'associant pour la maintenir. »</w:t>
      </w:r>
    </w:p>
    <w:p w:rsidR="007A7505" w:rsidRPr="009603E3" w:rsidRDefault="007A7505" w:rsidP="007A7505">
      <w:pPr>
        <w:shd w:val="clear" w:color="auto" w:fill="FFFFFF"/>
        <w:spacing w:beforeLines="1" w:line="352" w:lineRule="atLeast"/>
        <w:jc w:val="both"/>
        <w:rPr>
          <w:color w:val="000000"/>
          <w:lang w:val="fr-CA"/>
        </w:rPr>
      </w:pPr>
    </w:p>
    <w:p w:rsidR="007A7505" w:rsidRPr="009603E3" w:rsidRDefault="007A7505" w:rsidP="007A7505">
      <w:pPr>
        <w:numPr>
          <w:ilvl w:val="0"/>
          <w:numId w:val="6"/>
        </w:numPr>
        <w:shd w:val="clear" w:color="auto" w:fill="FFFFFF"/>
        <w:spacing w:beforeLines="1" w:line="352" w:lineRule="atLeast"/>
        <w:ind w:left="768"/>
        <w:jc w:val="both"/>
        <w:rPr>
          <w:color w:val="000000"/>
          <w:lang w:val="fr-CA"/>
        </w:rPr>
      </w:pPr>
      <w:r w:rsidRPr="009603E3">
        <w:rPr>
          <w:color w:val="000000"/>
          <w:lang w:val="fr-CA"/>
        </w:rPr>
        <w:t>« Des garanties adéquates à donner et à prendre afin que les armements nationaux soient réduits au plus petit point possible compatible avec la sécurité intérieure. »</w:t>
      </w:r>
    </w:p>
    <w:p w:rsidR="007A7505" w:rsidRPr="009603E3" w:rsidRDefault="007A7505" w:rsidP="007A7505">
      <w:pPr>
        <w:shd w:val="clear" w:color="auto" w:fill="FFFFFF"/>
        <w:spacing w:beforeLines="1" w:line="352" w:lineRule="atLeast"/>
        <w:jc w:val="both"/>
        <w:rPr>
          <w:color w:val="000000"/>
          <w:lang w:val="fr-CA"/>
        </w:rPr>
      </w:pPr>
    </w:p>
    <w:p w:rsidR="007A7505" w:rsidRPr="009603E3" w:rsidRDefault="007A7505" w:rsidP="007A7505">
      <w:pPr>
        <w:numPr>
          <w:ilvl w:val="0"/>
          <w:numId w:val="6"/>
        </w:numPr>
        <w:shd w:val="clear" w:color="auto" w:fill="FFFFFF"/>
        <w:spacing w:beforeLines="1" w:line="352" w:lineRule="atLeast"/>
        <w:ind w:left="768"/>
        <w:jc w:val="both"/>
        <w:rPr>
          <w:color w:val="000000"/>
          <w:lang w:val="fr-CA"/>
        </w:rPr>
      </w:pPr>
      <w:r w:rsidRPr="009603E3">
        <w:rPr>
          <w:color w:val="000000"/>
          <w:lang w:val="fr-CA"/>
        </w:rPr>
        <w:t>« Un ajustement libre, ouvert, absolument impartial de tous les territoires coloniaux, se basant sur le principe qu'en déterminant toutes les questions au sujet de la souveraineté, les intérêts des populations concernées soient autant prises en compte que les revendications équitables du gouvernement dont le titre est à déterminer. »</w:t>
      </w:r>
    </w:p>
    <w:p w:rsidR="007A7505" w:rsidRPr="009603E3" w:rsidRDefault="007A7505" w:rsidP="007A7505">
      <w:pPr>
        <w:shd w:val="clear" w:color="auto" w:fill="FFFFFF"/>
        <w:spacing w:beforeLines="1" w:line="352" w:lineRule="atLeast"/>
        <w:jc w:val="both"/>
        <w:rPr>
          <w:color w:val="000000"/>
          <w:lang w:val="fr-CA"/>
        </w:rPr>
      </w:pPr>
    </w:p>
    <w:p w:rsidR="007A7505" w:rsidRPr="009603E3" w:rsidRDefault="007A7505" w:rsidP="007A7505">
      <w:pPr>
        <w:numPr>
          <w:ilvl w:val="0"/>
          <w:numId w:val="6"/>
        </w:numPr>
        <w:shd w:val="clear" w:color="auto" w:fill="FFFFFF"/>
        <w:spacing w:beforeLines="1" w:line="352" w:lineRule="atLeast"/>
        <w:ind w:left="768"/>
        <w:jc w:val="both"/>
        <w:rPr>
          <w:color w:val="000000"/>
          <w:lang w:val="fr-CA"/>
        </w:rPr>
      </w:pPr>
      <w:r w:rsidRPr="009603E3">
        <w:rPr>
          <w:color w:val="000000"/>
          <w:lang w:val="fr-CA"/>
        </w:rPr>
        <w:t>« L'évacuation de tout le territoire </w:t>
      </w:r>
      <w:hyperlink r:id="rId5" w:history="1">
        <w:r w:rsidRPr="009603E3">
          <w:rPr>
            <w:color w:val="0B0080"/>
            <w:lang w:val="fr-CA"/>
          </w:rPr>
          <w:t>russe</w:t>
        </w:r>
      </w:hyperlink>
      <w:r w:rsidRPr="009603E3">
        <w:rPr>
          <w:color w:val="000000"/>
          <w:lang w:val="fr-CA"/>
        </w:rPr>
        <w:t> et règlement de toutes questions concernant la Russie de sorte à assurer la meilleure et plus libre coopération des autres nations du monde en vue de donner à la Russie toute latitude sans entrave ni obstacle, de décider, en pleine indépendance, de son propre développement politique et de son organisation nationale; pour lui assurer un sincère et bienveillant accueil dans la Société des Nations libres, avec des institutions de son propre choix, et même plus qu'un accueil, l'aide de toute sorte dont elle pourra avoir besoin et qu'elle pourra souhaiter. Le traitement qui sera accordé à la Russie par ses nations sœurs dans les mois à venir sera la </w:t>
      </w:r>
      <w:hyperlink r:id="rId6" w:history="1">
        <w:r w:rsidRPr="009603E3">
          <w:rPr>
            <w:color w:val="0B0080"/>
            <w:lang w:val="fr-CA"/>
          </w:rPr>
          <w:t>pierre de touche</w:t>
        </w:r>
      </w:hyperlink>
      <w:r w:rsidRPr="009603E3">
        <w:rPr>
          <w:color w:val="000000"/>
          <w:lang w:val="fr-CA"/>
        </w:rPr>
        <w:t> de leur bonne volonté, de leur compréhension des besoins de la Russie, abstraction faite de leurs propres intérêts, enfin, de leur sympathie intelligente et généreuse. »</w:t>
      </w:r>
    </w:p>
    <w:p w:rsidR="007A7505" w:rsidRPr="009603E3" w:rsidRDefault="007A7505" w:rsidP="007A7505">
      <w:pPr>
        <w:shd w:val="clear" w:color="auto" w:fill="FFFFFF"/>
        <w:spacing w:beforeLines="1" w:line="352" w:lineRule="atLeast"/>
        <w:jc w:val="both"/>
        <w:rPr>
          <w:color w:val="000000"/>
          <w:lang w:val="fr-CA"/>
        </w:rPr>
      </w:pPr>
    </w:p>
    <w:p w:rsidR="007A7505" w:rsidRPr="009603E3" w:rsidRDefault="007A7505" w:rsidP="007A7505">
      <w:pPr>
        <w:numPr>
          <w:ilvl w:val="0"/>
          <w:numId w:val="6"/>
        </w:numPr>
        <w:shd w:val="clear" w:color="auto" w:fill="FFFFFF"/>
        <w:spacing w:beforeLines="1" w:line="352" w:lineRule="atLeast"/>
        <w:ind w:left="768"/>
        <w:jc w:val="both"/>
        <w:rPr>
          <w:color w:val="000000"/>
          <w:lang w:val="fr-CA"/>
        </w:rPr>
      </w:pPr>
      <w:r w:rsidRPr="009603E3">
        <w:rPr>
          <w:color w:val="000000"/>
          <w:lang w:val="fr-CA"/>
        </w:rPr>
        <w:t>« La </w:t>
      </w:r>
      <w:hyperlink r:id="rId7" w:history="1">
        <w:r w:rsidRPr="009603E3">
          <w:rPr>
            <w:color w:val="0B0080"/>
            <w:lang w:val="fr-CA"/>
          </w:rPr>
          <w:t>Belgique</w:t>
        </w:r>
      </w:hyperlink>
      <w:r w:rsidRPr="009603E3">
        <w:rPr>
          <w:color w:val="000000"/>
          <w:lang w:val="fr-CA"/>
        </w:rPr>
        <w:t>, et le monde entier agréera, doit être évacuée et restaurée, sans aucune tentative de limiter sa souveraineté dont elle jouit communément aux autres nations libres. Nul autre acte ne servira comme celui-ci à rétablir la confiance parmi les nations dans les lois qu'elles ont établies et déterminé elles-mêmes pour le gouvernement de leurs relations avec les autres. Sans cet acte curateur, l'entière structure et la validité de la loi internationale est à jamais amputée. »</w:t>
      </w:r>
    </w:p>
    <w:p w:rsidR="007A7505" w:rsidRPr="009603E3" w:rsidRDefault="007A7505" w:rsidP="007A7505">
      <w:pPr>
        <w:shd w:val="clear" w:color="auto" w:fill="FFFFFF"/>
        <w:spacing w:beforeLines="1" w:line="352" w:lineRule="atLeast"/>
        <w:jc w:val="both"/>
        <w:rPr>
          <w:color w:val="000000"/>
          <w:lang w:val="fr-CA"/>
        </w:rPr>
      </w:pPr>
    </w:p>
    <w:p w:rsidR="007A7505" w:rsidRPr="009603E3" w:rsidRDefault="007A7505" w:rsidP="007A7505">
      <w:pPr>
        <w:numPr>
          <w:ilvl w:val="0"/>
          <w:numId w:val="6"/>
        </w:numPr>
        <w:shd w:val="clear" w:color="auto" w:fill="FFFFFF"/>
        <w:spacing w:beforeLines="1" w:line="352" w:lineRule="atLeast"/>
        <w:ind w:left="768"/>
        <w:jc w:val="both"/>
        <w:rPr>
          <w:color w:val="000000"/>
          <w:lang w:val="fr-CA"/>
        </w:rPr>
      </w:pPr>
      <w:r w:rsidRPr="009603E3">
        <w:rPr>
          <w:color w:val="000000"/>
          <w:lang w:val="fr-CA"/>
        </w:rPr>
        <w:t>« Tous les territoires français devraient être libérés, les portions envahies rendues, et les torts causés à la France par la </w:t>
      </w:r>
      <w:hyperlink r:id="rId8" w:history="1">
        <w:r w:rsidRPr="009603E3">
          <w:rPr>
            <w:color w:val="0B0080"/>
            <w:lang w:val="fr-CA"/>
          </w:rPr>
          <w:t>Prusse</w:t>
        </w:r>
      </w:hyperlink>
      <w:r w:rsidRPr="009603E3">
        <w:rPr>
          <w:color w:val="000000"/>
          <w:lang w:val="fr-CA"/>
        </w:rPr>
        <w:t> en </w:t>
      </w:r>
      <w:hyperlink r:id="rId9" w:history="1">
        <w:r w:rsidRPr="009603E3">
          <w:rPr>
            <w:color w:val="0B0080"/>
            <w:lang w:val="fr-CA"/>
          </w:rPr>
          <w:t>1871</w:t>
        </w:r>
      </w:hyperlink>
      <w:r w:rsidRPr="009603E3">
        <w:rPr>
          <w:color w:val="000000"/>
          <w:lang w:val="fr-CA"/>
        </w:rPr>
        <w:t>, concernant l'</w:t>
      </w:r>
      <w:hyperlink r:id="rId10" w:history="1">
        <w:r w:rsidRPr="009603E3">
          <w:rPr>
            <w:color w:val="0B0080"/>
            <w:lang w:val="fr-CA"/>
          </w:rPr>
          <w:t>Alsace-Lorraine</w:t>
        </w:r>
      </w:hyperlink>
      <w:r w:rsidRPr="009603E3">
        <w:rPr>
          <w:color w:val="000000"/>
          <w:lang w:val="fr-CA"/>
        </w:rPr>
        <w:t>, qui a perturbé la paix mondiale pendant près de 50 ans, devraient être corrigés, de telle sorte que la paix soit de nouveau établie dans l'intérêt de tous. »</w:t>
      </w:r>
    </w:p>
    <w:p w:rsidR="007A7505" w:rsidRPr="009603E3" w:rsidRDefault="007A7505" w:rsidP="007A7505">
      <w:pPr>
        <w:shd w:val="clear" w:color="auto" w:fill="FFFFFF"/>
        <w:spacing w:beforeLines="1" w:line="352" w:lineRule="atLeast"/>
        <w:jc w:val="both"/>
        <w:rPr>
          <w:color w:val="000000"/>
          <w:lang w:val="fr-CA"/>
        </w:rPr>
      </w:pPr>
    </w:p>
    <w:p w:rsidR="007A7505" w:rsidRPr="009603E3" w:rsidRDefault="007A7505" w:rsidP="007A7505">
      <w:pPr>
        <w:numPr>
          <w:ilvl w:val="0"/>
          <w:numId w:val="6"/>
        </w:numPr>
        <w:shd w:val="clear" w:color="auto" w:fill="FFFFFF"/>
        <w:spacing w:beforeLines="1" w:line="352" w:lineRule="atLeast"/>
        <w:ind w:left="768"/>
        <w:jc w:val="both"/>
        <w:rPr>
          <w:color w:val="000000"/>
          <w:lang w:val="fr-CA"/>
        </w:rPr>
      </w:pPr>
      <w:r w:rsidRPr="009603E3">
        <w:rPr>
          <w:color w:val="000000"/>
          <w:lang w:val="fr-CA"/>
        </w:rPr>
        <w:t>« Un réajustement des frontières d'Italie devrait être effectué le long de lignes nationales clairement reconnaissables. »</w:t>
      </w:r>
    </w:p>
    <w:p w:rsidR="007A7505" w:rsidRPr="009603E3" w:rsidRDefault="007A7505" w:rsidP="007A7505">
      <w:pPr>
        <w:shd w:val="clear" w:color="auto" w:fill="FFFFFF"/>
        <w:spacing w:beforeLines="1" w:line="352" w:lineRule="atLeast"/>
        <w:jc w:val="both"/>
        <w:rPr>
          <w:color w:val="000000"/>
          <w:lang w:val="fr-CA"/>
        </w:rPr>
      </w:pPr>
    </w:p>
    <w:p w:rsidR="007A7505" w:rsidRPr="009603E3" w:rsidRDefault="007A7505" w:rsidP="007A7505">
      <w:pPr>
        <w:numPr>
          <w:ilvl w:val="0"/>
          <w:numId w:val="6"/>
        </w:numPr>
        <w:shd w:val="clear" w:color="auto" w:fill="FFFFFF"/>
        <w:spacing w:beforeLines="1" w:line="352" w:lineRule="atLeast"/>
        <w:ind w:left="768"/>
        <w:jc w:val="both"/>
        <w:rPr>
          <w:color w:val="000000"/>
          <w:lang w:val="fr-CA"/>
        </w:rPr>
      </w:pPr>
      <w:r w:rsidRPr="009603E3">
        <w:rPr>
          <w:color w:val="000000"/>
          <w:lang w:val="fr-CA"/>
        </w:rPr>
        <w:t>« Aux peuples d'</w:t>
      </w:r>
      <w:hyperlink r:id="rId11" w:history="1">
        <w:r w:rsidRPr="009603E3">
          <w:rPr>
            <w:color w:val="0B0080"/>
            <w:lang w:val="fr-CA"/>
          </w:rPr>
          <w:t>Autriche-Hongrie</w:t>
        </w:r>
      </w:hyperlink>
      <w:r w:rsidRPr="009603E3">
        <w:rPr>
          <w:color w:val="000000"/>
          <w:lang w:val="fr-CA"/>
        </w:rPr>
        <w:t>, dont nous désirons voir sauvegarder et assurer la place parmi les nations, devra être accordée au plus tôt la possibilité d'un développement autonome. »</w:t>
      </w:r>
    </w:p>
    <w:p w:rsidR="007A7505" w:rsidRPr="009603E3" w:rsidRDefault="007A7505" w:rsidP="007A7505">
      <w:pPr>
        <w:shd w:val="clear" w:color="auto" w:fill="FFFFFF"/>
        <w:spacing w:beforeLines="1" w:line="352" w:lineRule="atLeast"/>
        <w:jc w:val="both"/>
        <w:rPr>
          <w:color w:val="000000"/>
          <w:lang w:val="fr-CA"/>
        </w:rPr>
      </w:pPr>
    </w:p>
    <w:p w:rsidR="007A7505" w:rsidRPr="009603E3" w:rsidRDefault="007A7505" w:rsidP="007A7505">
      <w:pPr>
        <w:numPr>
          <w:ilvl w:val="0"/>
          <w:numId w:val="6"/>
        </w:numPr>
        <w:shd w:val="clear" w:color="auto" w:fill="FFFFFF"/>
        <w:spacing w:beforeLines="1" w:line="352" w:lineRule="atLeast"/>
        <w:ind w:left="768"/>
        <w:jc w:val="both"/>
        <w:rPr>
          <w:color w:val="000000"/>
          <w:lang w:val="fr-CA"/>
        </w:rPr>
      </w:pPr>
      <w:r w:rsidRPr="009603E3">
        <w:rPr>
          <w:color w:val="000000"/>
          <w:lang w:val="fr-CA"/>
        </w:rPr>
        <w:t>« La </w:t>
      </w:r>
      <w:hyperlink r:id="rId12" w:history="1">
        <w:r w:rsidRPr="009603E3">
          <w:rPr>
            <w:color w:val="0B0080"/>
            <w:lang w:val="fr-CA"/>
          </w:rPr>
          <w:t>Roumanie</w:t>
        </w:r>
      </w:hyperlink>
      <w:r w:rsidRPr="009603E3">
        <w:rPr>
          <w:color w:val="000000"/>
          <w:lang w:val="fr-CA"/>
        </w:rPr>
        <w:t>, la </w:t>
      </w:r>
      <w:hyperlink r:id="rId13" w:history="1">
        <w:r w:rsidRPr="009603E3">
          <w:rPr>
            <w:color w:val="0B0080"/>
            <w:lang w:val="fr-CA"/>
          </w:rPr>
          <w:t>Serbie</w:t>
        </w:r>
      </w:hyperlink>
      <w:r w:rsidRPr="009603E3">
        <w:rPr>
          <w:color w:val="000000"/>
          <w:lang w:val="fr-CA"/>
        </w:rPr>
        <w:t> et le </w:t>
      </w:r>
      <w:hyperlink r:id="rId14" w:history="1">
        <w:r w:rsidRPr="009603E3">
          <w:rPr>
            <w:color w:val="0B0080"/>
            <w:lang w:val="fr-CA"/>
          </w:rPr>
          <w:t>Monténégro</w:t>
        </w:r>
      </w:hyperlink>
      <w:r w:rsidRPr="009603E3">
        <w:rPr>
          <w:color w:val="000000"/>
          <w:lang w:val="fr-CA"/>
        </w:rPr>
        <w:t> devraient être évacués ; les territoires occupés devraient être restitués ; à la Serbie devrait être assuré un accès à la mer libre et sûr; les relations des états Balkans entre eux devraient être déterminés par une entente amicale le long de lignes historiquement établies d'allégeance et de nationalité; des garanties internationales quant à l'indépendance politique et économique, et l'intégrité territoriale des États des </w:t>
      </w:r>
      <w:hyperlink r:id="rId15" w:history="1">
        <w:r w:rsidRPr="009603E3">
          <w:rPr>
            <w:color w:val="0B0080"/>
            <w:lang w:val="fr-CA"/>
          </w:rPr>
          <w:t>Balkans</w:t>
        </w:r>
      </w:hyperlink>
      <w:r w:rsidRPr="009603E3">
        <w:rPr>
          <w:color w:val="000000"/>
          <w:lang w:val="fr-CA"/>
        </w:rPr>
        <w:t> devrait également être introduites. »</w:t>
      </w:r>
    </w:p>
    <w:p w:rsidR="007A7505" w:rsidRPr="009603E3" w:rsidRDefault="007A7505" w:rsidP="007A7505">
      <w:pPr>
        <w:shd w:val="clear" w:color="auto" w:fill="FFFFFF"/>
        <w:spacing w:beforeLines="1" w:line="352" w:lineRule="atLeast"/>
        <w:jc w:val="both"/>
        <w:rPr>
          <w:color w:val="000000"/>
          <w:lang w:val="fr-CA"/>
        </w:rPr>
      </w:pPr>
    </w:p>
    <w:p w:rsidR="007A7505" w:rsidRPr="009603E3" w:rsidRDefault="007A7505" w:rsidP="007A7505">
      <w:pPr>
        <w:numPr>
          <w:ilvl w:val="0"/>
          <w:numId w:val="6"/>
        </w:numPr>
        <w:shd w:val="clear" w:color="auto" w:fill="FFFFFF"/>
        <w:spacing w:beforeLines="1" w:line="352" w:lineRule="atLeast"/>
        <w:ind w:left="768"/>
        <w:jc w:val="both"/>
        <w:rPr>
          <w:color w:val="000000"/>
          <w:lang w:val="fr-CA"/>
        </w:rPr>
      </w:pPr>
      <w:r w:rsidRPr="009603E3">
        <w:rPr>
          <w:color w:val="000000"/>
          <w:lang w:val="fr-CA"/>
        </w:rPr>
        <w:t>« Aux régions turques de l'</w:t>
      </w:r>
      <w:hyperlink r:id="rId16" w:history="1">
        <w:r w:rsidRPr="009603E3">
          <w:rPr>
            <w:color w:val="0B0080"/>
            <w:lang w:val="fr-CA"/>
          </w:rPr>
          <w:t>Empire ottoman</w:t>
        </w:r>
      </w:hyperlink>
      <w:r w:rsidRPr="009603E3">
        <w:rPr>
          <w:color w:val="000000"/>
          <w:lang w:val="fr-CA"/>
        </w:rPr>
        <w:t xml:space="preserve"> actuel devraient être assurées la souveraineté et la sécurité ; mais aux autres nations qui sont maintenant sous la domination turque on devrait garantir une sécurité absolue de vie et la pleine possibilité de se développer d'une façon autonome ; quant aux </w:t>
      </w:r>
      <w:hyperlink r:id="rId17" w:history="1">
        <w:r w:rsidRPr="009603E3">
          <w:rPr>
            <w:color w:val="0B0080"/>
            <w:lang w:val="fr-CA"/>
          </w:rPr>
          <w:t>Dardanelles</w:t>
        </w:r>
      </w:hyperlink>
      <w:r w:rsidRPr="009603E3">
        <w:rPr>
          <w:color w:val="000000"/>
          <w:lang w:val="fr-CA"/>
        </w:rPr>
        <w:t>, elles devraient rester ouvertes en permanence, afin de permettre le libre passage aux vaisseaux et au commerce de toutes les nations, sous garantie internationale. »</w:t>
      </w:r>
    </w:p>
    <w:p w:rsidR="009603E3" w:rsidRDefault="009603E3" w:rsidP="007A7505">
      <w:pPr>
        <w:shd w:val="clear" w:color="auto" w:fill="FFFFFF"/>
        <w:spacing w:beforeLines="1" w:line="352" w:lineRule="atLeast"/>
        <w:ind w:left="768"/>
        <w:jc w:val="both"/>
        <w:rPr>
          <w:color w:val="000000"/>
          <w:lang w:val="fr-CA"/>
        </w:rPr>
      </w:pPr>
    </w:p>
    <w:p w:rsidR="009603E3" w:rsidRDefault="009603E3" w:rsidP="007A7505">
      <w:pPr>
        <w:shd w:val="clear" w:color="auto" w:fill="FFFFFF"/>
        <w:spacing w:beforeLines="1" w:line="352" w:lineRule="atLeast"/>
        <w:ind w:left="768"/>
        <w:jc w:val="both"/>
        <w:rPr>
          <w:color w:val="000000"/>
          <w:lang w:val="fr-CA"/>
        </w:rPr>
      </w:pPr>
    </w:p>
    <w:p w:rsidR="007A7505" w:rsidRPr="009603E3" w:rsidRDefault="007A7505" w:rsidP="007A7505">
      <w:pPr>
        <w:shd w:val="clear" w:color="auto" w:fill="FFFFFF"/>
        <w:spacing w:beforeLines="1" w:line="352" w:lineRule="atLeast"/>
        <w:ind w:left="768"/>
        <w:jc w:val="both"/>
        <w:rPr>
          <w:color w:val="000000"/>
          <w:lang w:val="fr-CA"/>
        </w:rPr>
      </w:pPr>
    </w:p>
    <w:p w:rsidR="007A7505" w:rsidRPr="009603E3" w:rsidRDefault="007A7505" w:rsidP="007A7505">
      <w:pPr>
        <w:numPr>
          <w:ilvl w:val="0"/>
          <w:numId w:val="6"/>
        </w:numPr>
        <w:shd w:val="clear" w:color="auto" w:fill="FFFFFF"/>
        <w:spacing w:beforeLines="1" w:line="352" w:lineRule="atLeast"/>
        <w:ind w:left="768"/>
        <w:jc w:val="both"/>
        <w:rPr>
          <w:color w:val="000000"/>
          <w:lang w:val="fr-CA"/>
        </w:rPr>
      </w:pPr>
      <w:r w:rsidRPr="009603E3">
        <w:rPr>
          <w:color w:val="000000"/>
          <w:lang w:val="fr-CA"/>
        </w:rPr>
        <w:t>« Un État polonais indépendant devrait être créé, qui inclurait les territoires habités par des populations indiscutablement polonaises, auxquelles on devrait assurer un libre accès à la mer, et dont l'indépendance politique et économique ainsi que l'intégrité territoriale devraient être garanties par un accord international. »</w:t>
      </w:r>
    </w:p>
    <w:p w:rsidR="007A7505" w:rsidRPr="009603E3" w:rsidRDefault="007A7505" w:rsidP="007A7505">
      <w:pPr>
        <w:shd w:val="clear" w:color="auto" w:fill="FFFFFF"/>
        <w:spacing w:beforeLines="1" w:line="352" w:lineRule="atLeast"/>
        <w:jc w:val="both"/>
        <w:rPr>
          <w:color w:val="000000"/>
          <w:lang w:val="fr-CA"/>
        </w:rPr>
      </w:pPr>
    </w:p>
    <w:p w:rsidR="007A7505" w:rsidRPr="009603E3" w:rsidRDefault="007A7505" w:rsidP="007A7505">
      <w:pPr>
        <w:numPr>
          <w:ilvl w:val="0"/>
          <w:numId w:val="6"/>
        </w:numPr>
        <w:shd w:val="clear" w:color="auto" w:fill="FFFFFF"/>
        <w:spacing w:beforeLines="1" w:line="352" w:lineRule="atLeast"/>
        <w:ind w:left="768"/>
        <w:jc w:val="both"/>
        <w:rPr>
          <w:color w:val="000000"/>
          <w:lang w:val="fr-CA"/>
        </w:rPr>
      </w:pPr>
      <w:r w:rsidRPr="009603E3">
        <w:rPr>
          <w:color w:val="000000"/>
          <w:lang w:val="fr-CA"/>
        </w:rPr>
        <w:t>« Une </w:t>
      </w:r>
      <w:hyperlink r:id="rId18" w:history="1">
        <w:r w:rsidRPr="009603E3">
          <w:rPr>
            <w:color w:val="0B0080"/>
            <w:lang w:val="fr-CA"/>
          </w:rPr>
          <w:t>association générale des nations</w:t>
        </w:r>
      </w:hyperlink>
      <w:r w:rsidRPr="009603E3">
        <w:rPr>
          <w:color w:val="000000"/>
          <w:lang w:val="fr-CA"/>
        </w:rPr>
        <w:t> </w:t>
      </w:r>
      <w:r w:rsidRPr="009603E3">
        <w:rPr>
          <w:b/>
          <w:color w:val="000000"/>
          <w:lang w:val="fr-CA"/>
        </w:rPr>
        <w:t>doit</w:t>
      </w:r>
      <w:r w:rsidRPr="009603E3">
        <w:rPr>
          <w:color w:val="000000"/>
          <w:lang w:val="fr-CA"/>
        </w:rPr>
        <w:t> être constituée sous des alliances spécifiques ayant pour objet d'offrir des garanties mutuelles d'indépendance politique et d'intégralité territoriale aux petits comme aux grands États. »</w:t>
      </w:r>
    </w:p>
    <w:p w:rsidR="007A7505" w:rsidRPr="009603E3" w:rsidRDefault="007A7505" w:rsidP="007A7505">
      <w:pPr>
        <w:jc w:val="both"/>
        <w:rPr>
          <w:b/>
          <w:lang w:val="fr-CA"/>
        </w:rPr>
      </w:pPr>
    </w:p>
    <w:p w:rsidR="002C48FC" w:rsidRPr="009603E3" w:rsidRDefault="002C48FC" w:rsidP="007A7505">
      <w:pPr>
        <w:jc w:val="center"/>
        <w:rPr>
          <w:b/>
          <w:lang w:val="fr-CA"/>
        </w:rPr>
      </w:pPr>
    </w:p>
    <w:sectPr w:rsidR="002C48FC" w:rsidRPr="009603E3" w:rsidSect="002C48FC">
      <w:pgSz w:w="12240" w:h="15840"/>
      <w:pgMar w:top="1440" w:right="1800" w:bottom="1440" w:left="1800" w:header="708" w:footer="708" w:gutter="0"/>
      <w:cols w:space="708"/>
      <w:printerSettings r:id="rId19"/>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C0664"/>
    <w:multiLevelType w:val="hybridMultilevel"/>
    <w:tmpl w:val="26BC6EAC"/>
    <w:lvl w:ilvl="0" w:tplc="ADE841AE">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77608F"/>
    <w:multiLevelType w:val="hybridMultilevel"/>
    <w:tmpl w:val="BBC027E8"/>
    <w:lvl w:ilvl="0" w:tplc="5EB0EFA8">
      <w:start w:val="1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053790"/>
    <w:multiLevelType w:val="hybridMultilevel"/>
    <w:tmpl w:val="5ED4536A"/>
    <w:lvl w:ilvl="0" w:tplc="343EBACA">
      <w:start w:val="1"/>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8B3486"/>
    <w:multiLevelType w:val="hybridMultilevel"/>
    <w:tmpl w:val="C1266F5E"/>
    <w:lvl w:ilvl="0" w:tplc="CDE2FB6A">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4607DEE"/>
    <w:multiLevelType w:val="multilevel"/>
    <w:tmpl w:val="D2802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CC04E1B"/>
    <w:multiLevelType w:val="hybridMultilevel"/>
    <w:tmpl w:val="03BCBF0E"/>
    <w:lvl w:ilvl="0" w:tplc="37CCE4A4">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3"/>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7A7505"/>
    <w:rsid w:val="002C48FC"/>
    <w:rsid w:val="006A7C69"/>
    <w:rsid w:val="007A7505"/>
    <w:rsid w:val="009603E3"/>
  </w:rsids>
  <m:mathPr>
    <m:mathFont m:val="TimesNew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59E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A7505"/>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fr.wikipedia.org/wiki/1871"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fr.wikipedia.org/wiki/Alsace-Lorraine" TargetMode="External"/><Relationship Id="rId11" Type="http://schemas.openxmlformats.org/officeDocument/2006/relationships/hyperlink" Target="http://fr.wikipedia.org/wiki/Autriche-Hongrie" TargetMode="External"/><Relationship Id="rId12" Type="http://schemas.openxmlformats.org/officeDocument/2006/relationships/hyperlink" Target="http://fr.wikipedia.org/wiki/Royaume_de_Roumanie" TargetMode="External"/><Relationship Id="rId13" Type="http://schemas.openxmlformats.org/officeDocument/2006/relationships/hyperlink" Target="http://fr.wikipedia.org/wiki/Royaume_de_Serbie" TargetMode="External"/><Relationship Id="rId14" Type="http://schemas.openxmlformats.org/officeDocument/2006/relationships/hyperlink" Target="http://fr.wikipedia.org/wiki/Royaume_du_Mont%C3%A9n%C3%A9gro" TargetMode="External"/><Relationship Id="rId15" Type="http://schemas.openxmlformats.org/officeDocument/2006/relationships/hyperlink" Target="http://fr.wikipedia.org/wiki/Balkans" TargetMode="External"/><Relationship Id="rId16" Type="http://schemas.openxmlformats.org/officeDocument/2006/relationships/hyperlink" Target="http://fr.wikipedia.org/wiki/Empire_ottoman" TargetMode="External"/><Relationship Id="rId17" Type="http://schemas.openxmlformats.org/officeDocument/2006/relationships/hyperlink" Target="http://fr.wikipedia.org/wiki/Dardanelles" TargetMode="External"/><Relationship Id="rId18" Type="http://schemas.openxmlformats.org/officeDocument/2006/relationships/hyperlink" Target="http://fr.wikipedia.org/wiki/Soci%C3%A9t%C3%A9_des_Nations" TargetMode="External"/><Relationship Id="rId19" Type="http://schemas.openxmlformats.org/officeDocument/2006/relationships/printerSettings" Target="printerSettings/printerSettings1.bin"/><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fr.wikipedia.org/wiki/Russie" TargetMode="External"/><Relationship Id="rId6" Type="http://schemas.openxmlformats.org/officeDocument/2006/relationships/hyperlink" Target="http://fr.wikipedia.org/wiki/Pierre_de_touche" TargetMode="External"/><Relationship Id="rId7" Type="http://schemas.openxmlformats.org/officeDocument/2006/relationships/hyperlink" Target="http://fr.wikipedia.org/wiki/Belgique" TargetMode="External"/><Relationship Id="rId8" Type="http://schemas.openxmlformats.org/officeDocument/2006/relationships/hyperlink" Target="http://fr.wikipedia.org/wiki/Royaume_de_Prus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15</Pages>
  <Words>3260</Words>
  <Characters>18586</Characters>
  <Application>Microsoft Macintosh Word</Application>
  <DocSecurity>0</DocSecurity>
  <Lines>154</Lines>
  <Paragraphs>37</Paragraphs>
  <ScaleCrop>false</ScaleCrop>
  <Company>University of Ottawa</Company>
  <LinksUpToDate>false</LinksUpToDate>
  <CharactersWithSpaces>22824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Barzen</dc:creator>
  <cp:keywords/>
  <cp:lastModifiedBy>Marlene Barzen</cp:lastModifiedBy>
  <cp:revision>3</cp:revision>
  <cp:lastPrinted>2012-10-02T15:53:00Z</cp:lastPrinted>
  <dcterms:created xsi:type="dcterms:W3CDTF">2012-10-02T15:37:00Z</dcterms:created>
  <dcterms:modified xsi:type="dcterms:W3CDTF">2012-10-03T00:51:00Z</dcterms:modified>
</cp:coreProperties>
</file>