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0B15" w:rsidRDefault="00E90B15" w:rsidP="003335D0">
      <w:pPr>
        <w:spacing w:after="120" w:line="240" w:lineRule="auto"/>
        <w:rPr>
          <w:b/>
          <w:bCs/>
          <w:sz w:val="20"/>
        </w:rPr>
      </w:pPr>
      <w:r>
        <w:rPr>
          <w:b/>
          <w:bCs/>
          <w:sz w:val="20"/>
        </w:rPr>
        <w:t>Chapter 16</w:t>
      </w:r>
    </w:p>
    <w:p w:rsidR="008578B4" w:rsidRPr="00E90B15" w:rsidRDefault="008578B4" w:rsidP="003335D0">
      <w:pPr>
        <w:spacing w:after="120" w:line="240" w:lineRule="auto"/>
        <w:rPr>
          <w:b/>
          <w:bCs/>
          <w:sz w:val="20"/>
        </w:rPr>
      </w:pPr>
      <w:r w:rsidRPr="00E90B15">
        <w:rPr>
          <w:b/>
          <w:bCs/>
          <w:sz w:val="20"/>
        </w:rPr>
        <w:t>Life’s Transitions: the Aging Process</w:t>
      </w:r>
    </w:p>
    <w:p w:rsidR="00C366B7" w:rsidRPr="00E90B15" w:rsidRDefault="008578B4" w:rsidP="003335D0">
      <w:pPr>
        <w:spacing w:after="120" w:line="240" w:lineRule="auto"/>
        <w:rPr>
          <w:bCs/>
          <w:sz w:val="20"/>
        </w:rPr>
      </w:pPr>
      <w:r w:rsidRPr="00E90B15">
        <w:rPr>
          <w:b/>
          <w:bCs/>
          <w:sz w:val="20"/>
        </w:rPr>
        <w:t xml:space="preserve">Redefining Aging </w:t>
      </w:r>
      <w:r w:rsidRPr="00E90B15">
        <w:rPr>
          <w:bCs/>
          <w:sz w:val="20"/>
        </w:rPr>
        <w:t xml:space="preserve">Discrimination against people based on age is known as ageism. </w:t>
      </w:r>
    </w:p>
    <w:p w:rsidR="008578B4" w:rsidRPr="00E90B15" w:rsidRDefault="008578B4" w:rsidP="003335D0">
      <w:pPr>
        <w:spacing w:after="120" w:line="240" w:lineRule="auto"/>
        <w:jc w:val="both"/>
        <w:rPr>
          <w:sz w:val="20"/>
        </w:rPr>
      </w:pPr>
      <w:r w:rsidRPr="00E90B15">
        <w:rPr>
          <w:b/>
          <w:bCs/>
          <w:sz w:val="20"/>
        </w:rPr>
        <w:t xml:space="preserve">Gerontology </w:t>
      </w:r>
      <w:r w:rsidRPr="00E90B15">
        <w:rPr>
          <w:bCs/>
          <w:sz w:val="20"/>
        </w:rPr>
        <w:t>study of individual and collective aging processes, explores the reasons for aging and the ways in which people cope with and adapt to this processes.</w:t>
      </w:r>
      <w:r w:rsidRPr="00E90B15">
        <w:rPr>
          <w:b/>
          <w:bCs/>
          <w:sz w:val="20"/>
        </w:rPr>
        <w:t xml:space="preserve"> Age-Related Characteristics:</w:t>
      </w:r>
    </w:p>
    <w:p w:rsidR="008578B4" w:rsidRPr="00E90B15" w:rsidRDefault="008578B4" w:rsidP="003335D0">
      <w:pPr>
        <w:spacing w:after="120" w:line="240" w:lineRule="auto"/>
        <w:jc w:val="both"/>
        <w:rPr>
          <w:sz w:val="20"/>
        </w:rPr>
      </w:pPr>
      <w:r w:rsidRPr="00E90B15">
        <w:rPr>
          <w:sz w:val="20"/>
        </w:rPr>
        <w:t xml:space="preserve">• Biological age refers the relative age or condition of the person’s organs and body systems. Arthritis and other chronic conditions often accelerate biologic age; Psychological </w:t>
      </w:r>
      <w:r w:rsidR="000050A6" w:rsidRPr="00E90B15">
        <w:rPr>
          <w:sz w:val="20"/>
        </w:rPr>
        <w:t xml:space="preserve">age refers to person’s adaptive capacities, such as coping abilities and intelligence and the person’s awareness of its own abilities, self-efficacy </w:t>
      </w:r>
      <w:r w:rsidRPr="00E90B15">
        <w:rPr>
          <w:sz w:val="20"/>
        </w:rPr>
        <w:t>; Social</w:t>
      </w:r>
      <w:r w:rsidR="000050A6" w:rsidRPr="00E90B15">
        <w:rPr>
          <w:sz w:val="20"/>
        </w:rPr>
        <w:t xml:space="preserve"> person’s habits and roles relative to society’s expectations</w:t>
      </w:r>
      <w:r w:rsidRPr="00E90B15">
        <w:rPr>
          <w:sz w:val="20"/>
        </w:rPr>
        <w:t>; Chronological</w:t>
      </w:r>
      <w:r w:rsidR="000050A6" w:rsidRPr="00E90B15">
        <w:rPr>
          <w:sz w:val="20"/>
        </w:rPr>
        <w:t xml:space="preserve"> or legal age most common definition in Canada, based on chronological years and is used to determine voting rights, driving privileges, drinking age, and eligibility for plans and benefits and host of their rights and obligations. Functional age: refer to the ways in which people compare to others of similar age.</w:t>
      </w:r>
    </w:p>
    <w:p w:rsidR="008578B4" w:rsidRPr="00E90B15" w:rsidRDefault="008578B4" w:rsidP="003335D0">
      <w:pPr>
        <w:spacing w:after="120" w:line="240" w:lineRule="auto"/>
        <w:jc w:val="both"/>
        <w:rPr>
          <w:sz w:val="20"/>
        </w:rPr>
      </w:pPr>
      <w:r w:rsidRPr="00E90B15">
        <w:rPr>
          <w:b/>
          <w:bCs/>
          <w:sz w:val="20"/>
        </w:rPr>
        <w:t>• What is Normal Aging?</w:t>
      </w:r>
      <w:r w:rsidRPr="00E90B15">
        <w:rPr>
          <w:sz w:val="20"/>
        </w:rPr>
        <w:t xml:space="preserve"> </w:t>
      </w:r>
      <w:r w:rsidR="00DC2C9D" w:rsidRPr="00E90B15">
        <w:rPr>
          <w:sz w:val="20"/>
        </w:rPr>
        <w:t xml:space="preserve">Gerontologists have devised several categories for specific age-related characteristics. </w:t>
      </w:r>
    </w:p>
    <w:p w:rsidR="008578B4" w:rsidRPr="00E90B15" w:rsidRDefault="008578B4" w:rsidP="003335D0">
      <w:pPr>
        <w:spacing w:after="120" w:line="240" w:lineRule="auto"/>
        <w:jc w:val="both"/>
        <w:rPr>
          <w:sz w:val="20"/>
        </w:rPr>
      </w:pPr>
      <w:r w:rsidRPr="00E90B15">
        <w:rPr>
          <w:sz w:val="20"/>
        </w:rPr>
        <w:t>• Young-old</w:t>
      </w:r>
      <w:r w:rsidR="00716C62" w:rsidRPr="00E90B15">
        <w:rPr>
          <w:sz w:val="20"/>
        </w:rPr>
        <w:t xml:space="preserve"> 65 to 74</w:t>
      </w:r>
      <w:r w:rsidRPr="00E90B15">
        <w:rPr>
          <w:sz w:val="20"/>
        </w:rPr>
        <w:t>, middle-old</w:t>
      </w:r>
      <w:r w:rsidR="00716C62" w:rsidRPr="00E90B15">
        <w:rPr>
          <w:sz w:val="20"/>
        </w:rPr>
        <w:t xml:space="preserve"> 75-84</w:t>
      </w:r>
      <w:r w:rsidRPr="00E90B15">
        <w:rPr>
          <w:sz w:val="20"/>
        </w:rPr>
        <w:t>, old-old</w:t>
      </w:r>
      <w:r w:rsidR="00716C62" w:rsidRPr="00E90B15">
        <w:rPr>
          <w:sz w:val="20"/>
        </w:rPr>
        <w:t xml:space="preserve"> 85 and over.</w:t>
      </w:r>
      <w:r w:rsidRPr="00E90B15">
        <w:rPr>
          <w:sz w:val="20"/>
        </w:rPr>
        <w:t xml:space="preserve"> </w:t>
      </w:r>
    </w:p>
    <w:p w:rsidR="008578B4" w:rsidRPr="00E90B15" w:rsidRDefault="002115F1" w:rsidP="003335D0">
      <w:pPr>
        <w:spacing w:after="120" w:line="240" w:lineRule="auto"/>
        <w:jc w:val="both"/>
        <w:rPr>
          <w:sz w:val="20"/>
        </w:rPr>
      </w:pPr>
      <w:r w:rsidRPr="00E90B15">
        <w:rPr>
          <w:sz w:val="20"/>
        </w:rPr>
        <w:t>Theories on Aging</w:t>
      </w:r>
    </w:p>
    <w:p w:rsidR="002115F1" w:rsidRPr="00E90B15" w:rsidRDefault="002115F1" w:rsidP="003335D0">
      <w:pPr>
        <w:spacing w:after="120" w:line="240" w:lineRule="auto"/>
        <w:jc w:val="both"/>
        <w:rPr>
          <w:sz w:val="20"/>
        </w:rPr>
      </w:pPr>
      <w:r w:rsidRPr="00E90B15">
        <w:rPr>
          <w:b/>
          <w:bCs/>
          <w:sz w:val="20"/>
        </w:rPr>
        <w:t>• Biological Theories</w:t>
      </w:r>
      <w:r w:rsidRPr="00E90B15">
        <w:rPr>
          <w:sz w:val="20"/>
        </w:rPr>
        <w:t xml:space="preserve">: Wear-and-tear like everything else in the universe, human body wears out. The more you abuse your body the faster it will wear out; Cellular </w:t>
      </w:r>
      <w:r w:rsidR="003C4862" w:rsidRPr="00E90B15">
        <w:rPr>
          <w:sz w:val="20"/>
        </w:rPr>
        <w:t>theory stated that at birth we only have certain number of usable cells programmed to reproduce and divide only a limited number of times. Once their circle ends they begin to die and organ deterioration starts to show</w:t>
      </w:r>
      <w:r w:rsidRPr="00E90B15">
        <w:rPr>
          <w:sz w:val="20"/>
        </w:rPr>
        <w:t>; Autoimmune</w:t>
      </w:r>
      <w:r w:rsidR="003C4862" w:rsidRPr="00E90B15">
        <w:rPr>
          <w:sz w:val="20"/>
        </w:rPr>
        <w:t xml:space="preserve"> theory attributes aging to the decline of the body’s immunological system, becoming less effective when fighting diseases</w:t>
      </w:r>
      <w:r w:rsidRPr="00E90B15">
        <w:rPr>
          <w:sz w:val="20"/>
        </w:rPr>
        <w:t xml:space="preserve">; Genetic mutation  </w:t>
      </w:r>
      <w:r w:rsidR="003C4862" w:rsidRPr="00E90B15">
        <w:rPr>
          <w:sz w:val="20"/>
        </w:rPr>
        <w:t>theory proposes that the number of cells exhibiting unusual or different characteristics increases with age, the greater the mutation the greater the chances that cells will not function properly, leading to eventual dysfunction of body organs and systems.</w:t>
      </w:r>
    </w:p>
    <w:p w:rsidR="002115F1" w:rsidRPr="00E90B15" w:rsidRDefault="002115F1" w:rsidP="003335D0">
      <w:pPr>
        <w:spacing w:after="120" w:line="240" w:lineRule="auto"/>
        <w:rPr>
          <w:sz w:val="20"/>
        </w:rPr>
      </w:pPr>
      <w:r w:rsidRPr="00E90B15">
        <w:rPr>
          <w:b/>
          <w:bCs/>
          <w:sz w:val="20"/>
        </w:rPr>
        <w:t xml:space="preserve"> Psychosocial Theories</w:t>
      </w:r>
    </w:p>
    <w:p w:rsidR="002115F1" w:rsidRPr="00E90B15" w:rsidRDefault="002115F1" w:rsidP="003335D0">
      <w:pPr>
        <w:spacing w:after="120" w:line="240" w:lineRule="auto"/>
        <w:rPr>
          <w:sz w:val="20"/>
        </w:rPr>
      </w:pPr>
      <w:r w:rsidRPr="00E90B15">
        <w:rPr>
          <w:sz w:val="20"/>
        </w:rPr>
        <w:t xml:space="preserve">• Personality development/adaptation and adjustment </w:t>
      </w:r>
    </w:p>
    <w:p w:rsidR="002115F1" w:rsidRPr="00E90B15" w:rsidRDefault="002115F1" w:rsidP="003335D0">
      <w:pPr>
        <w:spacing w:after="120" w:line="240" w:lineRule="auto"/>
        <w:jc w:val="both"/>
        <w:rPr>
          <w:sz w:val="20"/>
        </w:rPr>
      </w:pPr>
      <w:r w:rsidRPr="00E90B15">
        <w:rPr>
          <w:sz w:val="20"/>
        </w:rPr>
        <w:t>• Developmental Model</w:t>
      </w:r>
      <w:r w:rsidRPr="00E90B15">
        <w:rPr>
          <w:b/>
          <w:bCs/>
          <w:sz w:val="20"/>
        </w:rPr>
        <w:t xml:space="preserve"> </w:t>
      </w:r>
      <w:r w:rsidR="00CA1449" w:rsidRPr="00E90B15">
        <w:rPr>
          <w:bCs/>
          <w:sz w:val="20"/>
        </w:rPr>
        <w:t>it is noted that people must progress through 8 critical stages during their lifetime. Attitudes, behaviors, and beliefs are related to maladjustments in old age often as a result of problems encountered in early stages of a person’s life.</w:t>
      </w:r>
      <w:r w:rsidR="00CA1449" w:rsidRPr="00E90B15">
        <w:rPr>
          <w:sz w:val="20"/>
        </w:rPr>
        <w:t xml:space="preserve"> </w:t>
      </w:r>
      <w:proofErr w:type="gramStart"/>
      <w:r w:rsidR="00CA1449" w:rsidRPr="00E90B15">
        <w:rPr>
          <w:sz w:val="20"/>
        </w:rPr>
        <w:t>C</w:t>
      </w:r>
      <w:r w:rsidRPr="00E90B15">
        <w:rPr>
          <w:sz w:val="20"/>
        </w:rPr>
        <w:t>oping skills of</w:t>
      </w:r>
      <w:r w:rsidR="00F66A2A" w:rsidRPr="00E90B15">
        <w:rPr>
          <w:sz w:val="20"/>
        </w:rPr>
        <w:t xml:space="preserve"> life stresses from childhood on to grown age.</w:t>
      </w:r>
      <w:proofErr w:type="gramEnd"/>
    </w:p>
    <w:p w:rsidR="00F66A2A" w:rsidRPr="00E90B15" w:rsidRDefault="00F66A2A" w:rsidP="003335D0">
      <w:pPr>
        <w:spacing w:after="120" w:line="240" w:lineRule="auto"/>
        <w:jc w:val="both"/>
        <w:rPr>
          <w:b/>
          <w:bCs/>
          <w:sz w:val="20"/>
        </w:rPr>
      </w:pPr>
      <w:r w:rsidRPr="00E90B15">
        <w:rPr>
          <w:b/>
          <w:bCs/>
          <w:sz w:val="20"/>
        </w:rPr>
        <w:t>Physical &amp; Mental Changes</w:t>
      </w:r>
    </w:p>
    <w:p w:rsidR="000760F9" w:rsidRPr="00E90B15" w:rsidRDefault="008C301F" w:rsidP="003335D0">
      <w:pPr>
        <w:numPr>
          <w:ilvl w:val="0"/>
          <w:numId w:val="1"/>
        </w:numPr>
        <w:spacing w:after="120" w:line="240" w:lineRule="auto"/>
        <w:jc w:val="both"/>
        <w:rPr>
          <w:sz w:val="20"/>
        </w:rPr>
      </w:pPr>
      <w:r w:rsidRPr="00E90B15">
        <w:rPr>
          <w:sz w:val="20"/>
        </w:rPr>
        <w:t>Skin</w:t>
      </w:r>
      <w:r w:rsidR="00F66A2A" w:rsidRPr="00E90B15">
        <w:rPr>
          <w:sz w:val="20"/>
        </w:rPr>
        <w:t xml:space="preserve"> becomes thinner and looses elasticity, fat deposits begin to diminish, </w:t>
      </w:r>
      <w:proofErr w:type="gramStart"/>
      <w:r w:rsidR="00F66A2A" w:rsidRPr="00E90B15">
        <w:rPr>
          <w:sz w:val="20"/>
        </w:rPr>
        <w:t>wrinkles</w:t>
      </w:r>
      <w:proofErr w:type="gramEnd"/>
      <w:r w:rsidR="00F66A2A" w:rsidRPr="00E90B15">
        <w:rPr>
          <w:sz w:val="20"/>
        </w:rPr>
        <w:t xml:space="preserve"> are shown.</w:t>
      </w:r>
    </w:p>
    <w:p w:rsidR="000760F9" w:rsidRPr="00E90B15" w:rsidRDefault="008C301F" w:rsidP="003335D0">
      <w:pPr>
        <w:numPr>
          <w:ilvl w:val="0"/>
          <w:numId w:val="1"/>
        </w:numPr>
        <w:spacing w:after="120" w:line="240" w:lineRule="auto"/>
        <w:jc w:val="both"/>
        <w:rPr>
          <w:sz w:val="20"/>
        </w:rPr>
      </w:pPr>
      <w:r w:rsidRPr="00E90B15">
        <w:rPr>
          <w:sz w:val="20"/>
        </w:rPr>
        <w:t xml:space="preserve">Bones and joints </w:t>
      </w:r>
      <w:r w:rsidR="00F66A2A" w:rsidRPr="00E90B15">
        <w:rPr>
          <w:sz w:val="20"/>
        </w:rPr>
        <w:t>bone mineral loss exceeds bone mineral accumulation, resulting in deterioration of the bone tissue in which bones become fragile and brittle and at an increased risk of fracture. Osteoporosis, weakened, porous and fractured bones.</w:t>
      </w:r>
    </w:p>
    <w:p w:rsidR="000760F9" w:rsidRPr="00E90B15" w:rsidRDefault="008C301F" w:rsidP="003335D0">
      <w:pPr>
        <w:numPr>
          <w:ilvl w:val="0"/>
          <w:numId w:val="1"/>
        </w:numPr>
        <w:spacing w:after="120" w:line="240" w:lineRule="auto"/>
        <w:jc w:val="both"/>
        <w:rPr>
          <w:sz w:val="20"/>
        </w:rPr>
      </w:pPr>
      <w:r w:rsidRPr="00E90B15">
        <w:rPr>
          <w:sz w:val="20"/>
        </w:rPr>
        <w:t>Urinary tract</w:t>
      </w:r>
      <w:r w:rsidR="00F66A2A" w:rsidRPr="00E90B15">
        <w:rPr>
          <w:sz w:val="20"/>
        </w:rPr>
        <w:t xml:space="preserve"> urinary incontinence, little urine when laughing or sneezing or little or no controlled </w:t>
      </w:r>
      <w:r w:rsidR="00A56784" w:rsidRPr="00E90B15">
        <w:rPr>
          <w:sz w:val="20"/>
        </w:rPr>
        <w:t>when and where urination takes place. Incontinence possesses major social, physical and emotional problems for the elderly. Embarrassment and fear of wetting oneself may cause an older person to become isolated and avoid social functions.</w:t>
      </w:r>
    </w:p>
    <w:p w:rsidR="000760F9" w:rsidRPr="00E90B15" w:rsidRDefault="008C301F" w:rsidP="003335D0">
      <w:pPr>
        <w:numPr>
          <w:ilvl w:val="0"/>
          <w:numId w:val="1"/>
        </w:numPr>
        <w:spacing w:after="120" w:line="240" w:lineRule="auto"/>
        <w:jc w:val="both"/>
        <w:rPr>
          <w:sz w:val="20"/>
        </w:rPr>
      </w:pPr>
      <w:r w:rsidRPr="00E90B15">
        <w:rPr>
          <w:sz w:val="20"/>
        </w:rPr>
        <w:t>Heart and lungs</w:t>
      </w:r>
      <w:r w:rsidR="00A56784" w:rsidRPr="00E90B15">
        <w:rPr>
          <w:sz w:val="20"/>
        </w:rPr>
        <w:t xml:space="preserve"> Vital capacity or the amount of air that moves when you inhale or exhale at maximum effort also declines with age. Heart muscles deteriorate.</w:t>
      </w:r>
    </w:p>
    <w:p w:rsidR="000760F9" w:rsidRPr="00E90B15" w:rsidRDefault="008C301F" w:rsidP="003335D0">
      <w:pPr>
        <w:numPr>
          <w:ilvl w:val="0"/>
          <w:numId w:val="1"/>
        </w:numPr>
        <w:spacing w:after="120" w:line="240" w:lineRule="auto"/>
        <w:jc w:val="both"/>
        <w:rPr>
          <w:sz w:val="20"/>
        </w:rPr>
      </w:pPr>
      <w:r w:rsidRPr="00E90B15">
        <w:rPr>
          <w:sz w:val="20"/>
        </w:rPr>
        <w:t>Vision</w:t>
      </w:r>
      <w:r w:rsidR="00A56784" w:rsidRPr="00E90B15">
        <w:rPr>
          <w:sz w:val="20"/>
        </w:rPr>
        <w:t xml:space="preserve"> The lens of the eye begins to harden, causing specific problems by the age of 40. By age 60, depth perception declines and farsightedness often develops. Cataracts (clouding of the lens) and Glaucoma (elevation of pressure within the eyeball) become more likely. Macular degeneration is the breakdown of the light-sensitive part of the retina responsible for the sharp direct vision need to drive or read.</w:t>
      </w:r>
    </w:p>
    <w:p w:rsidR="000760F9" w:rsidRPr="00E90B15" w:rsidRDefault="008C301F" w:rsidP="003335D0">
      <w:pPr>
        <w:numPr>
          <w:ilvl w:val="0"/>
          <w:numId w:val="1"/>
        </w:numPr>
        <w:spacing w:after="120" w:line="240" w:lineRule="auto"/>
        <w:jc w:val="both"/>
        <w:rPr>
          <w:sz w:val="20"/>
        </w:rPr>
      </w:pPr>
      <w:r w:rsidRPr="00E90B15">
        <w:rPr>
          <w:sz w:val="20"/>
        </w:rPr>
        <w:lastRenderedPageBreak/>
        <w:t xml:space="preserve">Hearing </w:t>
      </w:r>
      <w:r w:rsidR="00A56784" w:rsidRPr="00E90B15">
        <w:rPr>
          <w:sz w:val="20"/>
        </w:rPr>
        <w:t>much of the actual hearing loss experienced relates to our inability to distinguish extreme ranges of sound from normal conversation tones</w:t>
      </w:r>
      <w:r w:rsidR="006360EB" w:rsidRPr="00E90B15">
        <w:rPr>
          <w:sz w:val="20"/>
        </w:rPr>
        <w:t>. It gets harder to the elderly to hear what someone is saying if the surrounding environment is noisy, compared to younger people.</w:t>
      </w:r>
    </w:p>
    <w:p w:rsidR="000760F9" w:rsidRPr="00E90B15" w:rsidRDefault="008C301F" w:rsidP="003335D0">
      <w:pPr>
        <w:numPr>
          <w:ilvl w:val="0"/>
          <w:numId w:val="1"/>
        </w:numPr>
        <w:spacing w:after="120" w:line="240" w:lineRule="auto"/>
        <w:jc w:val="both"/>
        <w:rPr>
          <w:sz w:val="20"/>
        </w:rPr>
      </w:pPr>
      <w:r w:rsidRPr="00E90B15">
        <w:rPr>
          <w:sz w:val="20"/>
        </w:rPr>
        <w:t xml:space="preserve">Taste </w:t>
      </w:r>
      <w:r w:rsidR="006360EB" w:rsidRPr="00E90B15">
        <w:rPr>
          <w:sz w:val="20"/>
        </w:rPr>
        <w:t>this sense declines as we age, the number of gustative papilla diminishes; the mouth gets drier as salivary glands secrete less fluid. The ability to distinguish between sweet, sour, bitter and salty diminishes.</w:t>
      </w:r>
    </w:p>
    <w:p w:rsidR="000760F9" w:rsidRPr="00E90B15" w:rsidRDefault="008C301F" w:rsidP="003335D0">
      <w:pPr>
        <w:numPr>
          <w:ilvl w:val="0"/>
          <w:numId w:val="1"/>
        </w:numPr>
        <w:spacing w:after="120" w:line="240" w:lineRule="auto"/>
        <w:jc w:val="both"/>
        <w:rPr>
          <w:sz w:val="20"/>
        </w:rPr>
      </w:pPr>
      <w:r w:rsidRPr="00E90B15">
        <w:rPr>
          <w:sz w:val="20"/>
        </w:rPr>
        <w:t>Smell and touch</w:t>
      </w:r>
      <w:r w:rsidR="006360EB" w:rsidRPr="00E90B15">
        <w:rPr>
          <w:sz w:val="20"/>
        </w:rPr>
        <w:t xml:space="preserve"> coupled with loss in taste, food is often less appealing. Pain receptor also become less effective and our tactile senses decline. </w:t>
      </w:r>
    </w:p>
    <w:p w:rsidR="000760F9" w:rsidRPr="00E90B15" w:rsidRDefault="008C301F" w:rsidP="003335D0">
      <w:pPr>
        <w:numPr>
          <w:ilvl w:val="0"/>
          <w:numId w:val="1"/>
        </w:numPr>
        <w:spacing w:after="120" w:line="240" w:lineRule="auto"/>
        <w:jc w:val="both"/>
        <w:rPr>
          <w:sz w:val="20"/>
        </w:rPr>
      </w:pPr>
      <w:r w:rsidRPr="00E90B15">
        <w:rPr>
          <w:sz w:val="20"/>
        </w:rPr>
        <w:t>Mobility</w:t>
      </w:r>
      <w:r w:rsidR="006360EB" w:rsidRPr="00E90B15">
        <w:rPr>
          <w:sz w:val="20"/>
        </w:rPr>
        <w:t xml:space="preserve"> and agility decrease with age</w:t>
      </w:r>
    </w:p>
    <w:p w:rsidR="000760F9" w:rsidRPr="00E90B15" w:rsidRDefault="008C301F" w:rsidP="003335D0">
      <w:pPr>
        <w:numPr>
          <w:ilvl w:val="0"/>
          <w:numId w:val="1"/>
        </w:numPr>
        <w:spacing w:after="120" w:line="240" w:lineRule="auto"/>
        <w:jc w:val="both"/>
        <w:rPr>
          <w:sz w:val="20"/>
        </w:rPr>
      </w:pPr>
      <w:r w:rsidRPr="00E90B15">
        <w:rPr>
          <w:sz w:val="20"/>
        </w:rPr>
        <w:t>Sexuality</w:t>
      </w:r>
      <w:r w:rsidR="006360EB" w:rsidRPr="00E90B15">
        <w:rPr>
          <w:sz w:val="20"/>
        </w:rPr>
        <w:t xml:space="preserve"> changes with men: ability to get and maintain erection diminishes, refractory periods between orgasm increases, orgasm becomes shorter. Women: menopause, walls of vagina become less elastic and epithelium becomes thinner making sexual activity less </w:t>
      </w:r>
      <w:r w:rsidR="006439B5" w:rsidRPr="00E90B15">
        <w:rPr>
          <w:sz w:val="20"/>
        </w:rPr>
        <w:t>comfortable</w:t>
      </w:r>
      <w:r w:rsidR="006360EB" w:rsidRPr="00E90B15">
        <w:rPr>
          <w:sz w:val="20"/>
        </w:rPr>
        <w:t xml:space="preserve">, vaginal secretions diminish, breasts </w:t>
      </w:r>
      <w:r w:rsidR="006439B5" w:rsidRPr="00E90B15">
        <w:rPr>
          <w:sz w:val="20"/>
        </w:rPr>
        <w:t>decrease</w:t>
      </w:r>
      <w:r w:rsidR="006360EB" w:rsidRPr="00E90B15">
        <w:rPr>
          <w:sz w:val="20"/>
        </w:rPr>
        <w:t xml:space="preserve"> in firmness</w:t>
      </w:r>
      <w:r w:rsidR="006439B5" w:rsidRPr="00E90B15">
        <w:rPr>
          <w:sz w:val="20"/>
        </w:rPr>
        <w:t>.</w:t>
      </w:r>
    </w:p>
    <w:p w:rsidR="000760F9" w:rsidRPr="00E90B15" w:rsidRDefault="008C301F" w:rsidP="003335D0">
      <w:pPr>
        <w:numPr>
          <w:ilvl w:val="0"/>
          <w:numId w:val="1"/>
        </w:numPr>
        <w:spacing w:after="120" w:line="240" w:lineRule="auto"/>
        <w:jc w:val="both"/>
        <w:rPr>
          <w:sz w:val="20"/>
        </w:rPr>
      </w:pPr>
      <w:r w:rsidRPr="00E90B15">
        <w:rPr>
          <w:sz w:val="20"/>
        </w:rPr>
        <w:t>Intelligence</w:t>
      </w:r>
      <w:r w:rsidR="006439B5" w:rsidRPr="00E90B15">
        <w:rPr>
          <w:sz w:val="20"/>
        </w:rPr>
        <w:t xml:space="preserve"> There is a stereotype concerning inevitable intellectually decline among elderly people but research poof that elderly people may learn and develop skills in a similar manner to younger people. Also determined that what they lack in speed of learning they compensate in practical knowledge, wisdom of experience.</w:t>
      </w:r>
    </w:p>
    <w:p w:rsidR="000760F9" w:rsidRPr="00E90B15" w:rsidRDefault="008C301F" w:rsidP="003335D0">
      <w:pPr>
        <w:numPr>
          <w:ilvl w:val="0"/>
          <w:numId w:val="1"/>
        </w:numPr>
        <w:spacing w:after="120" w:line="240" w:lineRule="auto"/>
        <w:jc w:val="both"/>
        <w:rPr>
          <w:sz w:val="20"/>
        </w:rPr>
      </w:pPr>
      <w:r w:rsidRPr="00E90B15">
        <w:rPr>
          <w:sz w:val="20"/>
        </w:rPr>
        <w:t>Memory</w:t>
      </w:r>
      <w:r w:rsidR="006439B5" w:rsidRPr="00E90B15">
        <w:rPr>
          <w:sz w:val="20"/>
        </w:rPr>
        <w:t xml:space="preserve"> research indicates that although short term memory may fluctuate on a daily basis, the ability to remember events from the past decades remains largely unchanged.</w:t>
      </w:r>
    </w:p>
    <w:p w:rsidR="000760F9" w:rsidRPr="00E90B15" w:rsidRDefault="008C301F" w:rsidP="003335D0">
      <w:pPr>
        <w:numPr>
          <w:ilvl w:val="0"/>
          <w:numId w:val="1"/>
        </w:numPr>
        <w:spacing w:after="120" w:line="240" w:lineRule="auto"/>
        <w:jc w:val="both"/>
        <w:rPr>
          <w:sz w:val="20"/>
        </w:rPr>
      </w:pPr>
      <w:r w:rsidRPr="00E90B15">
        <w:rPr>
          <w:sz w:val="20"/>
        </w:rPr>
        <w:t xml:space="preserve">Adaptability </w:t>
      </w:r>
      <w:r w:rsidR="006439B5" w:rsidRPr="00E90B15">
        <w:rPr>
          <w:sz w:val="20"/>
        </w:rPr>
        <w:t xml:space="preserve">the typical older person develops unique coping methods, consequently of their lifetime experiences. </w:t>
      </w:r>
    </w:p>
    <w:p w:rsidR="000760F9" w:rsidRPr="00E90B15" w:rsidRDefault="008C301F" w:rsidP="003335D0">
      <w:pPr>
        <w:numPr>
          <w:ilvl w:val="0"/>
          <w:numId w:val="1"/>
        </w:numPr>
        <w:spacing w:after="120" w:line="240" w:lineRule="auto"/>
        <w:jc w:val="both"/>
        <w:rPr>
          <w:sz w:val="20"/>
        </w:rPr>
      </w:pPr>
      <w:r w:rsidRPr="00E90B15">
        <w:rPr>
          <w:sz w:val="20"/>
        </w:rPr>
        <w:t>Depression</w:t>
      </w:r>
      <w:r w:rsidR="006439B5" w:rsidRPr="00E90B15">
        <w:rPr>
          <w:sz w:val="20"/>
        </w:rPr>
        <w:t xml:space="preserve"> may be the most common psychological problem as we age.</w:t>
      </w:r>
    </w:p>
    <w:p w:rsidR="000760F9" w:rsidRPr="00E90B15" w:rsidRDefault="008C301F" w:rsidP="003335D0">
      <w:pPr>
        <w:numPr>
          <w:ilvl w:val="0"/>
          <w:numId w:val="1"/>
        </w:numPr>
        <w:spacing w:after="120" w:line="240" w:lineRule="auto"/>
        <w:jc w:val="both"/>
        <w:rPr>
          <w:sz w:val="20"/>
        </w:rPr>
      </w:pPr>
      <w:r w:rsidRPr="00E90B15">
        <w:rPr>
          <w:sz w:val="20"/>
        </w:rPr>
        <w:t>Dementia</w:t>
      </w:r>
      <w:r w:rsidR="006439B5" w:rsidRPr="00E90B15">
        <w:rPr>
          <w:sz w:val="20"/>
        </w:rPr>
        <w:t xml:space="preserve"> memory failure, errors in judgment, disorientation, erratic behaviors. </w:t>
      </w:r>
    </w:p>
    <w:p w:rsidR="000760F9" w:rsidRPr="00E90B15" w:rsidRDefault="008C301F" w:rsidP="003335D0">
      <w:pPr>
        <w:numPr>
          <w:ilvl w:val="0"/>
          <w:numId w:val="1"/>
        </w:numPr>
        <w:spacing w:after="120" w:line="240" w:lineRule="auto"/>
        <w:jc w:val="both"/>
        <w:rPr>
          <w:sz w:val="20"/>
        </w:rPr>
      </w:pPr>
      <w:r w:rsidRPr="00E90B15">
        <w:rPr>
          <w:sz w:val="20"/>
        </w:rPr>
        <w:t>Alzheimer's disease</w:t>
      </w:r>
      <w:r w:rsidR="006439B5" w:rsidRPr="00E90B15">
        <w:rPr>
          <w:sz w:val="20"/>
        </w:rPr>
        <w:t xml:space="preserve"> </w:t>
      </w:r>
      <w:r w:rsidR="006111D3" w:rsidRPr="00E90B15">
        <w:rPr>
          <w:sz w:val="20"/>
        </w:rPr>
        <w:t xml:space="preserve">a type of dementia. Degenerative disease of the brain in which nerve cells stop communicating with one another. </w:t>
      </w:r>
    </w:p>
    <w:p w:rsidR="00E02355" w:rsidRPr="00E90B15" w:rsidRDefault="00E02355" w:rsidP="003335D0">
      <w:pPr>
        <w:spacing w:after="120" w:line="240" w:lineRule="auto"/>
        <w:ind w:left="360"/>
        <w:jc w:val="both"/>
        <w:rPr>
          <w:b/>
          <w:bCs/>
          <w:sz w:val="20"/>
        </w:rPr>
      </w:pPr>
      <w:r w:rsidRPr="00E90B15">
        <w:rPr>
          <w:b/>
          <w:bCs/>
          <w:sz w:val="20"/>
        </w:rPr>
        <w:t>Health Challenges of the Elderly</w:t>
      </w:r>
    </w:p>
    <w:p w:rsidR="00E02355" w:rsidRPr="00E90B15" w:rsidRDefault="00E02355" w:rsidP="003335D0">
      <w:pPr>
        <w:spacing w:after="120" w:line="240" w:lineRule="auto"/>
        <w:ind w:left="360"/>
        <w:jc w:val="both"/>
        <w:rPr>
          <w:sz w:val="20"/>
        </w:rPr>
      </w:pPr>
      <w:r w:rsidRPr="00E90B15">
        <w:rPr>
          <w:b/>
          <w:bCs/>
          <w:sz w:val="20"/>
        </w:rPr>
        <w:t>• Prescription Drugs &amp; Over-the-Counter Remedies</w:t>
      </w:r>
      <w:r w:rsidRPr="00E90B15">
        <w:rPr>
          <w:sz w:val="20"/>
        </w:rPr>
        <w:t xml:space="preserve"> </w:t>
      </w:r>
      <w:r w:rsidR="00D6578B" w:rsidRPr="00E90B15">
        <w:rPr>
          <w:sz w:val="20"/>
        </w:rPr>
        <w:t xml:space="preserve">Overuse, misuse, and grow dependent upon prescription drugs and OTC drugs. Some older Canadians take between four and six prescription drugs a day in addition to vitamins supplements and OTC remedies such as Aspirin. Drug interaction risks, risk of adverse effects, symptoms of drug-induced effects (bizarre behavior or an appearance of being out of touch).often misdiagnosed as dementia. </w:t>
      </w:r>
    </w:p>
    <w:p w:rsidR="00E02355" w:rsidRPr="00E90B15" w:rsidRDefault="00E02355" w:rsidP="003335D0">
      <w:pPr>
        <w:spacing w:after="120" w:line="240" w:lineRule="auto"/>
        <w:ind w:left="360"/>
        <w:jc w:val="both"/>
        <w:rPr>
          <w:sz w:val="20"/>
        </w:rPr>
      </w:pPr>
      <w:r w:rsidRPr="00E90B15">
        <w:rPr>
          <w:b/>
          <w:bCs/>
          <w:sz w:val="20"/>
        </w:rPr>
        <w:t>• Physical Activity</w:t>
      </w:r>
      <w:r w:rsidRPr="00E90B15">
        <w:rPr>
          <w:sz w:val="20"/>
        </w:rPr>
        <w:t xml:space="preserve"> </w:t>
      </w:r>
      <w:proofErr w:type="spellStart"/>
      <w:r w:rsidR="00D6578B" w:rsidRPr="00E90B15">
        <w:rPr>
          <w:sz w:val="20"/>
        </w:rPr>
        <w:t>Sarcopenia</w:t>
      </w:r>
      <w:proofErr w:type="spellEnd"/>
      <w:r w:rsidR="00D6578B" w:rsidRPr="00E90B15">
        <w:rPr>
          <w:sz w:val="20"/>
        </w:rPr>
        <w:t xml:space="preserve">: age-related declines in muscle mass. The less muscle, the less energy you require, even when physically active. </w:t>
      </w:r>
      <w:proofErr w:type="gramStart"/>
      <w:r w:rsidR="00D6578B" w:rsidRPr="00E90B15">
        <w:rPr>
          <w:sz w:val="20"/>
        </w:rPr>
        <w:t>Lower metabolic rate, the more likely to gain weight.</w:t>
      </w:r>
      <w:proofErr w:type="gramEnd"/>
      <w:r w:rsidR="00D6578B" w:rsidRPr="00E90B15">
        <w:rPr>
          <w:sz w:val="20"/>
        </w:rPr>
        <w:t xml:space="preserve"> </w:t>
      </w:r>
    </w:p>
    <w:p w:rsidR="00E02355" w:rsidRPr="00E90B15" w:rsidRDefault="00E02355" w:rsidP="003335D0">
      <w:pPr>
        <w:spacing w:after="120" w:line="240" w:lineRule="auto"/>
        <w:ind w:left="360"/>
        <w:jc w:val="both"/>
        <w:rPr>
          <w:sz w:val="20"/>
        </w:rPr>
      </w:pPr>
      <w:r w:rsidRPr="00E90B15">
        <w:rPr>
          <w:b/>
          <w:bCs/>
          <w:sz w:val="20"/>
        </w:rPr>
        <w:t>• Dietary Concerns</w:t>
      </w:r>
      <w:r w:rsidRPr="00E90B15">
        <w:rPr>
          <w:sz w:val="20"/>
        </w:rPr>
        <w:t xml:space="preserve">: </w:t>
      </w:r>
      <w:r w:rsidR="00D6578B" w:rsidRPr="00E90B15">
        <w:rPr>
          <w:sz w:val="20"/>
        </w:rPr>
        <w:t xml:space="preserve">Digestion of food lowers with age. Certain nutrients are </w:t>
      </w:r>
      <w:r w:rsidR="00B74605" w:rsidRPr="00E90B15">
        <w:rPr>
          <w:sz w:val="20"/>
        </w:rPr>
        <w:t>especially</w:t>
      </w:r>
      <w:r w:rsidR="00D6578B" w:rsidRPr="00E90B15">
        <w:rPr>
          <w:sz w:val="20"/>
        </w:rPr>
        <w:t xml:space="preserve"> important to healthy aging: calcium intake should be part of lifelong regimen of preventive care to reduce loss of </w:t>
      </w:r>
      <w:r w:rsidR="00B74605" w:rsidRPr="00E90B15">
        <w:rPr>
          <w:sz w:val="20"/>
        </w:rPr>
        <w:t xml:space="preserve">bone </w:t>
      </w:r>
      <w:r w:rsidR="00D6578B" w:rsidRPr="00E90B15">
        <w:rPr>
          <w:sz w:val="20"/>
        </w:rPr>
        <w:t>mineral</w:t>
      </w:r>
      <w:r w:rsidR="00B74605" w:rsidRPr="00E90B15">
        <w:rPr>
          <w:sz w:val="20"/>
        </w:rPr>
        <w:t xml:space="preserve"> content</w:t>
      </w:r>
      <w:r w:rsidR="00D6578B" w:rsidRPr="00E90B15">
        <w:rPr>
          <w:sz w:val="20"/>
        </w:rPr>
        <w:t>, vitamin D</w:t>
      </w:r>
      <w:r w:rsidR="00B74605" w:rsidRPr="00E90B15">
        <w:rPr>
          <w:sz w:val="20"/>
        </w:rPr>
        <w:t xml:space="preserve"> is essential to enable adequate calcium absorption, also has been identified as protective from a number of chronic diseases</w:t>
      </w:r>
      <w:r w:rsidR="00D6578B" w:rsidRPr="00E90B15">
        <w:rPr>
          <w:sz w:val="20"/>
        </w:rPr>
        <w:t>, protein</w:t>
      </w:r>
      <w:r w:rsidR="00B74605" w:rsidRPr="00E90B15">
        <w:rPr>
          <w:sz w:val="20"/>
        </w:rPr>
        <w:t xml:space="preserve"> is necessary to maintain muscle mass</w:t>
      </w:r>
      <w:r w:rsidR="00D6578B" w:rsidRPr="00E90B15">
        <w:rPr>
          <w:sz w:val="20"/>
        </w:rPr>
        <w:t>.</w:t>
      </w:r>
    </w:p>
    <w:p w:rsidR="00E02355" w:rsidRPr="00E90B15" w:rsidRDefault="00E02355" w:rsidP="003335D0">
      <w:pPr>
        <w:spacing w:after="120" w:line="240" w:lineRule="auto"/>
        <w:ind w:left="360"/>
        <w:jc w:val="both"/>
        <w:rPr>
          <w:sz w:val="20"/>
        </w:rPr>
      </w:pPr>
      <w:r w:rsidRPr="00E90B15">
        <w:rPr>
          <w:b/>
          <w:bCs/>
          <w:sz w:val="20"/>
        </w:rPr>
        <w:t xml:space="preserve">• Sex Issues: </w:t>
      </w:r>
      <w:r w:rsidR="00B74605" w:rsidRPr="00E90B15">
        <w:rPr>
          <w:sz w:val="20"/>
        </w:rPr>
        <w:t>women live longer than the men on average and therefore women live alone</w:t>
      </w:r>
      <w:r w:rsidRPr="00E90B15">
        <w:rPr>
          <w:sz w:val="20"/>
        </w:rPr>
        <w:t xml:space="preserve">, co-morbidity </w:t>
      </w:r>
      <w:r w:rsidR="00B74605" w:rsidRPr="00E90B15">
        <w:rPr>
          <w:sz w:val="20"/>
        </w:rPr>
        <w:t>presence of a number of diseases at the same time, women are more likely than men to experience poverty and multiple chronic health problems.</w:t>
      </w:r>
    </w:p>
    <w:p w:rsidR="00B74605" w:rsidRPr="00E90B15" w:rsidRDefault="00B74605" w:rsidP="003335D0">
      <w:pPr>
        <w:spacing w:after="120" w:line="240" w:lineRule="auto"/>
        <w:ind w:left="360"/>
        <w:jc w:val="both"/>
        <w:rPr>
          <w:bCs/>
          <w:sz w:val="20"/>
        </w:rPr>
      </w:pPr>
      <w:r w:rsidRPr="00E90B15">
        <w:rPr>
          <w:b/>
          <w:bCs/>
          <w:sz w:val="20"/>
        </w:rPr>
        <w:t xml:space="preserve">The Process of Dying: </w:t>
      </w:r>
      <w:r w:rsidRPr="00E90B15">
        <w:rPr>
          <w:bCs/>
          <w:sz w:val="20"/>
        </w:rPr>
        <w:t xml:space="preserve">dying is a complex process that includes physical, intellectual, social, spiritual and emotional dimensions. </w:t>
      </w:r>
    </w:p>
    <w:p w:rsidR="00B74605" w:rsidRPr="00E90B15" w:rsidRDefault="00B74605" w:rsidP="003335D0">
      <w:pPr>
        <w:spacing w:after="120" w:line="240" w:lineRule="auto"/>
        <w:ind w:left="360"/>
        <w:jc w:val="both"/>
        <w:rPr>
          <w:sz w:val="20"/>
        </w:rPr>
      </w:pPr>
      <w:r w:rsidRPr="00E90B15">
        <w:rPr>
          <w:b/>
          <w:bCs/>
          <w:sz w:val="20"/>
        </w:rPr>
        <w:t>• Social Death</w:t>
      </w:r>
      <w:r w:rsidR="003B4AC5" w:rsidRPr="00E90B15">
        <w:rPr>
          <w:b/>
          <w:bCs/>
          <w:sz w:val="20"/>
        </w:rPr>
        <w:t xml:space="preserve">; </w:t>
      </w:r>
      <w:r w:rsidR="003B4AC5" w:rsidRPr="00E90B15">
        <w:rPr>
          <w:bCs/>
          <w:sz w:val="20"/>
        </w:rPr>
        <w:t xml:space="preserve">Loss of value or of appreciation by other can lead to social death, an often irreversible situation in which a person is not treated like an active member of society. The isolation that accompanies </w:t>
      </w:r>
      <w:r w:rsidR="003B4AC5" w:rsidRPr="00E90B15">
        <w:rPr>
          <w:bCs/>
          <w:sz w:val="20"/>
        </w:rPr>
        <w:lastRenderedPageBreak/>
        <w:t>social death in terminal ill patients may be promoted by: the person is referred as if it’s already dead. The person may get excluded from conversations. Dying patients are often moved to terminal wards and given minimal care. Bereaved family members are avoided. Medical personnel may make degrading comments about patients in their presence.</w:t>
      </w:r>
    </w:p>
    <w:p w:rsidR="00B74605" w:rsidRPr="00E90B15" w:rsidRDefault="00B74605" w:rsidP="003335D0">
      <w:pPr>
        <w:spacing w:after="120" w:line="240" w:lineRule="auto"/>
        <w:ind w:left="360"/>
        <w:jc w:val="both"/>
        <w:rPr>
          <w:b/>
          <w:sz w:val="20"/>
        </w:rPr>
      </w:pPr>
      <w:r w:rsidRPr="00E90B15">
        <w:rPr>
          <w:b/>
          <w:bCs/>
          <w:sz w:val="20"/>
        </w:rPr>
        <w:t xml:space="preserve">• Near-Death Experiences: </w:t>
      </w:r>
      <w:r w:rsidRPr="00E90B15">
        <w:rPr>
          <w:b/>
          <w:sz w:val="20"/>
        </w:rPr>
        <w:t xml:space="preserve"> </w:t>
      </w:r>
    </w:p>
    <w:p w:rsidR="000760F9" w:rsidRPr="00E90B15" w:rsidRDefault="008C301F" w:rsidP="003335D0">
      <w:pPr>
        <w:numPr>
          <w:ilvl w:val="1"/>
          <w:numId w:val="3"/>
        </w:numPr>
        <w:spacing w:after="120" w:line="240" w:lineRule="auto"/>
        <w:jc w:val="both"/>
        <w:rPr>
          <w:b/>
          <w:sz w:val="20"/>
        </w:rPr>
      </w:pPr>
      <w:r w:rsidRPr="00E90B15">
        <w:rPr>
          <w:b/>
          <w:sz w:val="20"/>
        </w:rPr>
        <w:t xml:space="preserve">Resistance </w:t>
      </w:r>
      <w:r w:rsidR="003B4AC5" w:rsidRPr="00E90B15">
        <w:rPr>
          <w:sz w:val="20"/>
        </w:rPr>
        <w:t>the dying person is aware of extreme danger and struggles desperately to escape from the unseen treat. Expanding fear.</w:t>
      </w:r>
    </w:p>
    <w:p w:rsidR="000760F9" w:rsidRPr="00E90B15" w:rsidRDefault="008C301F" w:rsidP="003335D0">
      <w:pPr>
        <w:numPr>
          <w:ilvl w:val="1"/>
          <w:numId w:val="3"/>
        </w:numPr>
        <w:spacing w:after="120" w:line="240" w:lineRule="auto"/>
        <w:jc w:val="both"/>
        <w:rPr>
          <w:b/>
          <w:sz w:val="20"/>
        </w:rPr>
      </w:pPr>
      <w:r w:rsidRPr="00E90B15">
        <w:rPr>
          <w:b/>
          <w:sz w:val="20"/>
        </w:rPr>
        <w:t>Life review</w:t>
      </w:r>
      <w:r w:rsidR="003B4AC5" w:rsidRPr="00E90B15">
        <w:rPr>
          <w:b/>
          <w:sz w:val="20"/>
        </w:rPr>
        <w:t xml:space="preserve">: </w:t>
      </w:r>
      <w:r w:rsidR="003B4AC5" w:rsidRPr="00E90B15">
        <w:rPr>
          <w:sz w:val="20"/>
        </w:rPr>
        <w:t xml:space="preserve">a feeling of being outside one’s body and beyond danger. The dying person feels sensation of security while observing its physical body from an emotionally detached perspective. </w:t>
      </w:r>
    </w:p>
    <w:p w:rsidR="000760F9" w:rsidRPr="00E90B15" w:rsidRDefault="008C301F" w:rsidP="003335D0">
      <w:pPr>
        <w:numPr>
          <w:ilvl w:val="1"/>
          <w:numId w:val="3"/>
        </w:numPr>
        <w:spacing w:after="120" w:line="240" w:lineRule="auto"/>
        <w:jc w:val="both"/>
        <w:rPr>
          <w:b/>
          <w:sz w:val="20"/>
        </w:rPr>
      </w:pPr>
      <w:r w:rsidRPr="00E90B15">
        <w:rPr>
          <w:b/>
          <w:sz w:val="20"/>
        </w:rPr>
        <w:t>Transcendence</w:t>
      </w:r>
      <w:r w:rsidR="008D75C8" w:rsidRPr="00E90B15">
        <w:rPr>
          <w:b/>
          <w:bCs/>
          <w:sz w:val="20"/>
        </w:rPr>
        <w:t xml:space="preserve">: </w:t>
      </w:r>
      <w:r w:rsidR="008D75C8" w:rsidRPr="00E90B15">
        <w:rPr>
          <w:bCs/>
          <w:sz w:val="20"/>
        </w:rPr>
        <w:t xml:space="preserve">feeling of euphoria, content and even ecstasy. Some people recall a sensation of being unified with nature and of having an awareness of infinity.  </w:t>
      </w:r>
    </w:p>
    <w:p w:rsidR="00B74605" w:rsidRPr="00E90B15" w:rsidRDefault="00B74605" w:rsidP="003335D0">
      <w:pPr>
        <w:spacing w:after="120" w:line="240" w:lineRule="auto"/>
        <w:ind w:left="360"/>
        <w:jc w:val="both"/>
        <w:rPr>
          <w:sz w:val="20"/>
        </w:rPr>
      </w:pPr>
      <w:r w:rsidRPr="00E90B15">
        <w:rPr>
          <w:b/>
          <w:bCs/>
          <w:sz w:val="20"/>
        </w:rPr>
        <w:t>• Coping with Loss</w:t>
      </w:r>
      <w:r w:rsidR="008D75C8" w:rsidRPr="00E90B15">
        <w:rPr>
          <w:b/>
          <w:bCs/>
          <w:sz w:val="20"/>
        </w:rPr>
        <w:t xml:space="preserve">: </w:t>
      </w:r>
      <w:r w:rsidR="008D75C8" w:rsidRPr="00E90B15">
        <w:rPr>
          <w:bCs/>
          <w:sz w:val="20"/>
        </w:rPr>
        <w:t xml:space="preserve">The dying person as well as close family and friends, frequently suffers from emotionally and physically from the impending loss of critical relationships and roles. Words to describe losses from death: bereavement, grief, grief work, and mourning. </w:t>
      </w:r>
    </w:p>
    <w:p w:rsidR="00B74605" w:rsidRPr="00E90B15" w:rsidRDefault="00B74605" w:rsidP="003335D0">
      <w:pPr>
        <w:spacing w:after="120" w:line="240" w:lineRule="auto"/>
        <w:ind w:left="360"/>
        <w:jc w:val="both"/>
        <w:rPr>
          <w:sz w:val="20"/>
        </w:rPr>
      </w:pPr>
      <w:r w:rsidRPr="00E90B15">
        <w:rPr>
          <w:b/>
          <w:sz w:val="20"/>
        </w:rPr>
        <w:t>• Bereavement:</w:t>
      </w:r>
      <w:r w:rsidR="008D75C8" w:rsidRPr="00E90B15">
        <w:rPr>
          <w:b/>
          <w:sz w:val="20"/>
        </w:rPr>
        <w:t xml:space="preserve"> </w:t>
      </w:r>
      <w:r w:rsidR="008D75C8" w:rsidRPr="00E90B15">
        <w:rPr>
          <w:sz w:val="20"/>
        </w:rPr>
        <w:t xml:space="preserve">the loss or deprivation experienced by a survivor when a loved one dies. Death of loved ones will leave “holes”, we can think of bereavement as the awareness of these holes, time and courage are </w:t>
      </w:r>
      <w:r w:rsidR="005029B5" w:rsidRPr="00E90B15">
        <w:rPr>
          <w:sz w:val="20"/>
        </w:rPr>
        <w:t>necessary to fill these spaces.</w:t>
      </w:r>
      <w:r w:rsidRPr="00E90B15">
        <w:rPr>
          <w:b/>
          <w:sz w:val="20"/>
        </w:rPr>
        <w:t xml:space="preserve"> Disenfranchised grief</w:t>
      </w:r>
      <w:r w:rsidR="005029B5" w:rsidRPr="00E90B15">
        <w:rPr>
          <w:b/>
          <w:sz w:val="20"/>
        </w:rPr>
        <w:t xml:space="preserve">: </w:t>
      </w:r>
      <w:r w:rsidR="005029B5" w:rsidRPr="00E90B15">
        <w:rPr>
          <w:sz w:val="20"/>
        </w:rPr>
        <w:t>when a person experiences a loss that cannot be openly acknowledge, publicly mourned, or socially supported, coping may be much more difficult. For example: death of a divorced spouse: unresolved anger and hurt along with fond memories and conflicting feelings. Death of a secret lover: when a lover dies and no one but the partner new of the relationship, grief is often hidden. Death of a gay lover: gays and lesbians may find it difficult to mourn the deaths of theirs lovers when they themselves are not accepted by their own families of the lover’s family.</w:t>
      </w:r>
    </w:p>
    <w:p w:rsidR="00B74605" w:rsidRPr="00E90B15" w:rsidRDefault="00B74605" w:rsidP="003335D0">
      <w:pPr>
        <w:spacing w:after="120" w:line="240" w:lineRule="auto"/>
        <w:ind w:left="360"/>
        <w:jc w:val="both"/>
        <w:rPr>
          <w:sz w:val="20"/>
        </w:rPr>
      </w:pPr>
      <w:r w:rsidRPr="00E90B15">
        <w:rPr>
          <w:b/>
          <w:sz w:val="20"/>
        </w:rPr>
        <w:t>• Grief</w:t>
      </w:r>
      <w:r w:rsidR="005029B5" w:rsidRPr="00E90B15">
        <w:rPr>
          <w:b/>
          <w:sz w:val="20"/>
        </w:rPr>
        <w:t xml:space="preserve">: </w:t>
      </w:r>
      <w:r w:rsidR="005029B5" w:rsidRPr="00E90B15">
        <w:rPr>
          <w:sz w:val="20"/>
        </w:rPr>
        <w:t xml:space="preserve">is a mental state of distress that occurs in reaction to a significant loss, including one’s own impending death, the death of a loved one, or a quasi death experience. </w:t>
      </w:r>
      <w:r w:rsidRPr="00E90B15">
        <w:rPr>
          <w:b/>
          <w:sz w:val="20"/>
        </w:rPr>
        <w:t xml:space="preserve"> Mourning</w:t>
      </w:r>
      <w:r w:rsidR="005029B5" w:rsidRPr="00E90B15">
        <w:rPr>
          <w:b/>
          <w:sz w:val="20"/>
        </w:rPr>
        <w:t xml:space="preserve"> </w:t>
      </w:r>
      <w:r w:rsidR="005029B5" w:rsidRPr="00E90B15">
        <w:rPr>
          <w:sz w:val="20"/>
        </w:rPr>
        <w:t>is often incorrectly equated with the term grief. Grief refers to a wide variety of feelings and actions that occur in response to bereavement. Mourning refers to culturally prescribe</w:t>
      </w:r>
      <w:r w:rsidR="00342691" w:rsidRPr="00E90B15">
        <w:rPr>
          <w:sz w:val="20"/>
        </w:rPr>
        <w:t xml:space="preserve">d and accepted time periods and behavior patterns for the expression of grief. </w:t>
      </w:r>
    </w:p>
    <w:p w:rsidR="00FB52B6" w:rsidRPr="00E90B15" w:rsidRDefault="008004DF" w:rsidP="003335D0">
      <w:pPr>
        <w:spacing w:after="120" w:line="240" w:lineRule="auto"/>
        <w:ind w:left="360"/>
        <w:jc w:val="both"/>
        <w:rPr>
          <w:sz w:val="20"/>
        </w:rPr>
      </w:pPr>
      <w:r w:rsidRPr="00E90B15">
        <w:rPr>
          <w:b/>
          <w:bCs/>
          <w:sz w:val="20"/>
        </w:rPr>
        <w:t>What is “Normal” Grief?</w:t>
      </w:r>
      <w:r w:rsidR="00FB52B6" w:rsidRPr="00E90B15">
        <w:rPr>
          <w:b/>
          <w:bCs/>
          <w:sz w:val="20"/>
        </w:rPr>
        <w:t xml:space="preserve"> </w:t>
      </w:r>
      <w:r w:rsidR="00FB52B6" w:rsidRPr="00E90B15">
        <w:rPr>
          <w:bCs/>
          <w:sz w:val="20"/>
        </w:rPr>
        <w:t xml:space="preserve">Grief responses vary widely from one person to the other, despite these differences, a classical acute grief syndrome occurs when a person acknowledges death: Periodic waves of physical distress lasting from 20min to an hour. </w:t>
      </w:r>
      <w:proofErr w:type="gramStart"/>
      <w:r w:rsidR="00FB52B6" w:rsidRPr="00E90B15">
        <w:rPr>
          <w:sz w:val="20"/>
        </w:rPr>
        <w:t>Tightens in throat.</w:t>
      </w:r>
      <w:proofErr w:type="gramEnd"/>
      <w:r w:rsidR="00FB52B6" w:rsidRPr="00E90B15">
        <w:rPr>
          <w:sz w:val="20"/>
        </w:rPr>
        <w:t xml:space="preserve"> </w:t>
      </w:r>
      <w:proofErr w:type="gramStart"/>
      <w:r w:rsidR="00FB52B6" w:rsidRPr="00E90B15">
        <w:rPr>
          <w:sz w:val="20"/>
        </w:rPr>
        <w:t>Chocking and s</w:t>
      </w:r>
      <w:r w:rsidR="008C301F" w:rsidRPr="00E90B15">
        <w:rPr>
          <w:sz w:val="20"/>
        </w:rPr>
        <w:t>hortness of breath</w:t>
      </w:r>
      <w:r w:rsidR="00FB52B6" w:rsidRPr="00E90B15">
        <w:rPr>
          <w:bCs/>
          <w:sz w:val="20"/>
        </w:rPr>
        <w:t>.</w:t>
      </w:r>
      <w:proofErr w:type="gramEnd"/>
      <w:r w:rsidR="00FB52B6" w:rsidRPr="00E90B15">
        <w:rPr>
          <w:bCs/>
          <w:sz w:val="20"/>
        </w:rPr>
        <w:t xml:space="preserve"> </w:t>
      </w:r>
      <w:r w:rsidR="008C301F" w:rsidRPr="00E90B15">
        <w:rPr>
          <w:sz w:val="20"/>
        </w:rPr>
        <w:t xml:space="preserve">Urge </w:t>
      </w:r>
      <w:r w:rsidR="00FB52B6" w:rsidRPr="00E90B15">
        <w:rPr>
          <w:sz w:val="20"/>
        </w:rPr>
        <w:t xml:space="preserve">need </w:t>
      </w:r>
      <w:r w:rsidR="008C301F" w:rsidRPr="00E90B15">
        <w:rPr>
          <w:sz w:val="20"/>
        </w:rPr>
        <w:t>to sigh</w:t>
      </w:r>
      <w:r w:rsidR="00FB52B6" w:rsidRPr="00E90B15">
        <w:rPr>
          <w:bCs/>
          <w:sz w:val="20"/>
        </w:rPr>
        <w:t xml:space="preserve">. </w:t>
      </w:r>
      <w:proofErr w:type="gramStart"/>
      <w:r w:rsidR="008C301F" w:rsidRPr="00E90B15">
        <w:rPr>
          <w:sz w:val="20"/>
        </w:rPr>
        <w:t>Emptiness in the abdomen</w:t>
      </w:r>
      <w:r w:rsidR="00FB52B6" w:rsidRPr="00E90B15">
        <w:rPr>
          <w:bCs/>
          <w:sz w:val="20"/>
        </w:rPr>
        <w:t>.</w:t>
      </w:r>
      <w:proofErr w:type="gramEnd"/>
      <w:r w:rsidR="00FB52B6" w:rsidRPr="00E90B15">
        <w:rPr>
          <w:bCs/>
          <w:sz w:val="20"/>
        </w:rPr>
        <w:t xml:space="preserve"> </w:t>
      </w:r>
      <w:proofErr w:type="gramStart"/>
      <w:r w:rsidR="00FB52B6" w:rsidRPr="00E90B15">
        <w:rPr>
          <w:bCs/>
          <w:sz w:val="20"/>
        </w:rPr>
        <w:t xml:space="preserve">Feeling of </w:t>
      </w:r>
      <w:r w:rsidR="008C301F" w:rsidRPr="00E90B15">
        <w:rPr>
          <w:sz w:val="20"/>
        </w:rPr>
        <w:t>Muscular weakness</w:t>
      </w:r>
      <w:r w:rsidR="00FB52B6" w:rsidRPr="00E90B15">
        <w:rPr>
          <w:bCs/>
          <w:sz w:val="20"/>
        </w:rPr>
        <w:t>.</w:t>
      </w:r>
      <w:proofErr w:type="gramEnd"/>
      <w:r w:rsidR="00FB52B6" w:rsidRPr="00E90B15">
        <w:rPr>
          <w:bCs/>
          <w:sz w:val="20"/>
        </w:rPr>
        <w:t xml:space="preserve"> </w:t>
      </w:r>
      <w:r w:rsidR="008C301F" w:rsidRPr="00E90B15">
        <w:rPr>
          <w:sz w:val="20"/>
        </w:rPr>
        <w:t>Intense anxiety</w:t>
      </w:r>
      <w:r w:rsidR="00FB52B6" w:rsidRPr="00E90B15">
        <w:rPr>
          <w:sz w:val="20"/>
        </w:rPr>
        <w:t xml:space="preserve"> described as actually painful. Other symptoms include insomnia, memory lapse, loss of appetite, difficulty in concentrating, tendency to engage in repetitive purposeless behaviors.</w:t>
      </w:r>
    </w:p>
    <w:p w:rsidR="00FB52B6" w:rsidRPr="00E90B15" w:rsidRDefault="00FB52B6" w:rsidP="003335D0">
      <w:pPr>
        <w:spacing w:after="120" w:line="240" w:lineRule="auto"/>
        <w:ind w:left="360"/>
        <w:jc w:val="both"/>
        <w:rPr>
          <w:sz w:val="20"/>
        </w:rPr>
      </w:pPr>
      <w:r w:rsidRPr="00E90B15">
        <w:rPr>
          <w:b/>
          <w:bCs/>
          <w:sz w:val="20"/>
        </w:rPr>
        <w:t>• Coping with Grief</w:t>
      </w:r>
    </w:p>
    <w:p w:rsidR="00FB52B6" w:rsidRPr="00E90B15" w:rsidRDefault="00FB52B6" w:rsidP="003335D0">
      <w:pPr>
        <w:spacing w:after="120" w:line="240" w:lineRule="auto"/>
        <w:ind w:left="360"/>
        <w:jc w:val="both"/>
        <w:rPr>
          <w:sz w:val="20"/>
        </w:rPr>
      </w:pPr>
      <w:r w:rsidRPr="00E90B15">
        <w:rPr>
          <w:sz w:val="20"/>
        </w:rPr>
        <w:t>• Stronger support system = smoother progression through the stages of grief</w:t>
      </w:r>
      <w:r w:rsidR="00F90EAB" w:rsidRPr="00E90B15">
        <w:rPr>
          <w:sz w:val="20"/>
        </w:rPr>
        <w:t>. Grief work: process of integrating the reality of the death with everyday life and learning to feel better.</w:t>
      </w:r>
    </w:p>
    <w:p w:rsidR="00FB52B6" w:rsidRPr="00E90B15" w:rsidRDefault="00FB52B6" w:rsidP="003335D0">
      <w:pPr>
        <w:spacing w:after="120" w:line="240" w:lineRule="auto"/>
        <w:ind w:left="360"/>
        <w:jc w:val="both"/>
        <w:rPr>
          <w:sz w:val="20"/>
        </w:rPr>
      </w:pPr>
      <w:r w:rsidRPr="00E90B15">
        <w:rPr>
          <w:b/>
          <w:bCs/>
          <w:sz w:val="20"/>
        </w:rPr>
        <w:t>• Tasks of Grief (Worden’s Model)</w:t>
      </w:r>
      <w:r w:rsidR="00F90EAB" w:rsidRPr="00E90B15">
        <w:rPr>
          <w:b/>
          <w:bCs/>
          <w:sz w:val="20"/>
        </w:rPr>
        <w:t xml:space="preserve"> </w:t>
      </w:r>
      <w:r w:rsidR="00F90EAB" w:rsidRPr="00E90B15">
        <w:rPr>
          <w:bCs/>
          <w:sz w:val="20"/>
        </w:rPr>
        <w:t>Worden, a researcher of death processes.</w:t>
      </w:r>
    </w:p>
    <w:p w:rsidR="00FB52B6" w:rsidRPr="00E90B15" w:rsidRDefault="00FB52B6" w:rsidP="003335D0">
      <w:pPr>
        <w:spacing w:after="120" w:line="240" w:lineRule="auto"/>
        <w:ind w:left="360"/>
        <w:jc w:val="both"/>
        <w:rPr>
          <w:sz w:val="20"/>
        </w:rPr>
      </w:pPr>
      <w:r w:rsidRPr="00E90B15">
        <w:rPr>
          <w:sz w:val="20"/>
        </w:rPr>
        <w:t xml:space="preserve">• </w:t>
      </w:r>
      <w:r w:rsidRPr="00E90B15">
        <w:rPr>
          <w:sz w:val="20"/>
        </w:rPr>
        <w:tab/>
        <w:t>Accept reality of loss</w:t>
      </w:r>
      <w:r w:rsidR="00F90EAB" w:rsidRPr="00E90B15">
        <w:rPr>
          <w:sz w:val="20"/>
        </w:rPr>
        <w:t>: acknowledging and realizing that the person is dead. Funerals move toward this acceptance.</w:t>
      </w:r>
    </w:p>
    <w:p w:rsidR="00FB52B6" w:rsidRPr="00E90B15" w:rsidRDefault="00F90EAB" w:rsidP="003335D0">
      <w:pPr>
        <w:spacing w:after="120" w:line="240" w:lineRule="auto"/>
        <w:ind w:left="360"/>
        <w:jc w:val="both"/>
        <w:rPr>
          <w:sz w:val="20"/>
        </w:rPr>
      </w:pPr>
      <w:r w:rsidRPr="00E90B15">
        <w:rPr>
          <w:sz w:val="20"/>
        </w:rPr>
        <w:t xml:space="preserve">• </w:t>
      </w:r>
      <w:r w:rsidRPr="00E90B15">
        <w:rPr>
          <w:sz w:val="20"/>
        </w:rPr>
        <w:tab/>
        <w:t>Work through pain of grief: or it will manifest itself in other symptoms and behaviors.</w:t>
      </w:r>
    </w:p>
    <w:p w:rsidR="00FB52B6" w:rsidRPr="00E90B15" w:rsidRDefault="00FB52B6" w:rsidP="003335D0">
      <w:pPr>
        <w:spacing w:after="120" w:line="240" w:lineRule="auto"/>
        <w:ind w:left="360"/>
        <w:jc w:val="both"/>
        <w:rPr>
          <w:sz w:val="20"/>
        </w:rPr>
      </w:pPr>
      <w:r w:rsidRPr="00E90B15">
        <w:rPr>
          <w:sz w:val="20"/>
        </w:rPr>
        <w:t xml:space="preserve">• </w:t>
      </w:r>
      <w:r w:rsidRPr="00E90B15">
        <w:rPr>
          <w:sz w:val="20"/>
        </w:rPr>
        <w:tab/>
        <w:t>Adjust to environment</w:t>
      </w:r>
      <w:r w:rsidR="00F90EAB" w:rsidRPr="00E90B15">
        <w:rPr>
          <w:sz w:val="20"/>
        </w:rPr>
        <w:t xml:space="preserve">: in which the deceased is missing. </w:t>
      </w:r>
      <w:proofErr w:type="gramStart"/>
      <w:r w:rsidR="00F90EAB" w:rsidRPr="00E90B15">
        <w:rPr>
          <w:sz w:val="20"/>
        </w:rPr>
        <w:t>Feelings of loneliness and uncertainty.</w:t>
      </w:r>
      <w:proofErr w:type="gramEnd"/>
      <w:r w:rsidR="00F90EAB" w:rsidRPr="00E90B15">
        <w:rPr>
          <w:sz w:val="20"/>
        </w:rPr>
        <w:t xml:space="preserve"> This loss brings the challenge of adjusting to </w:t>
      </w:r>
      <w:proofErr w:type="gramStart"/>
      <w:r w:rsidR="00F90EAB" w:rsidRPr="00E90B15">
        <w:rPr>
          <w:sz w:val="20"/>
        </w:rPr>
        <w:t>their own</w:t>
      </w:r>
      <w:proofErr w:type="gramEnd"/>
      <w:r w:rsidR="00F90EAB" w:rsidRPr="00E90B15">
        <w:rPr>
          <w:sz w:val="20"/>
        </w:rPr>
        <w:t xml:space="preserve"> sense of self.</w:t>
      </w:r>
    </w:p>
    <w:p w:rsidR="00FB52B6" w:rsidRPr="00E90B15" w:rsidRDefault="00FB52B6" w:rsidP="003335D0">
      <w:pPr>
        <w:spacing w:after="120" w:line="240" w:lineRule="auto"/>
        <w:ind w:left="360"/>
        <w:jc w:val="both"/>
        <w:rPr>
          <w:sz w:val="20"/>
        </w:rPr>
      </w:pPr>
      <w:r w:rsidRPr="00E90B15">
        <w:rPr>
          <w:sz w:val="20"/>
        </w:rPr>
        <w:t xml:space="preserve">• </w:t>
      </w:r>
      <w:r w:rsidRPr="00E90B15">
        <w:rPr>
          <w:sz w:val="20"/>
        </w:rPr>
        <w:tab/>
        <w:t>Emotion</w:t>
      </w:r>
      <w:r w:rsidR="00F90EAB" w:rsidRPr="00E90B15">
        <w:rPr>
          <w:sz w:val="20"/>
        </w:rPr>
        <w:t>ally relocate deceased, move on: Letting go of the emotional energy that used to be invested in the person who has died. Find a place for the deceased in their emotional lives.</w:t>
      </w:r>
    </w:p>
    <w:p w:rsidR="00F90EAB" w:rsidRPr="00E90B15" w:rsidRDefault="00F90EAB" w:rsidP="003335D0">
      <w:pPr>
        <w:spacing w:after="120" w:line="240" w:lineRule="auto"/>
        <w:ind w:left="360"/>
        <w:jc w:val="both"/>
        <w:rPr>
          <w:sz w:val="20"/>
        </w:rPr>
      </w:pPr>
      <w:r w:rsidRPr="00E90B15">
        <w:rPr>
          <w:b/>
          <w:bCs/>
          <w:sz w:val="20"/>
        </w:rPr>
        <w:lastRenderedPageBreak/>
        <w:t>• Coping Emotionally with Death</w:t>
      </w:r>
      <w:r w:rsidR="008C3BF2" w:rsidRPr="00E90B15">
        <w:rPr>
          <w:b/>
          <w:bCs/>
          <w:sz w:val="20"/>
        </w:rPr>
        <w:t xml:space="preserve"> </w:t>
      </w:r>
    </w:p>
    <w:p w:rsidR="00F90EAB" w:rsidRPr="00E90B15" w:rsidRDefault="00F90EAB" w:rsidP="003335D0">
      <w:pPr>
        <w:spacing w:after="120" w:line="240" w:lineRule="auto"/>
        <w:jc w:val="both"/>
        <w:rPr>
          <w:sz w:val="20"/>
        </w:rPr>
      </w:pPr>
      <w:r w:rsidRPr="00E90B15">
        <w:rPr>
          <w:b/>
          <w:bCs/>
          <w:sz w:val="20"/>
        </w:rPr>
        <w:t xml:space="preserve">Elisabeth </w:t>
      </w:r>
      <w:proofErr w:type="spellStart"/>
      <w:r w:rsidRPr="00E90B15">
        <w:rPr>
          <w:b/>
          <w:bCs/>
          <w:sz w:val="20"/>
        </w:rPr>
        <w:t>Kübler</w:t>
      </w:r>
      <w:proofErr w:type="spellEnd"/>
      <w:r w:rsidRPr="00E90B15">
        <w:rPr>
          <w:b/>
          <w:bCs/>
          <w:sz w:val="20"/>
        </w:rPr>
        <w:t>-Ross:</w:t>
      </w:r>
      <w:r w:rsidRPr="00E90B15">
        <w:rPr>
          <w:sz w:val="20"/>
        </w:rPr>
        <w:t xml:space="preserve"> </w:t>
      </w:r>
    </w:p>
    <w:p w:rsidR="00F90EAB" w:rsidRPr="00E90B15" w:rsidRDefault="00F90EAB" w:rsidP="003335D0">
      <w:pPr>
        <w:spacing w:after="120" w:line="240" w:lineRule="auto"/>
        <w:ind w:left="360"/>
        <w:jc w:val="both"/>
        <w:rPr>
          <w:sz w:val="20"/>
        </w:rPr>
      </w:pPr>
      <w:r w:rsidRPr="00E90B15">
        <w:rPr>
          <w:sz w:val="20"/>
        </w:rPr>
        <w:t>1. Denial</w:t>
      </w:r>
      <w:r w:rsidR="00B26039" w:rsidRPr="00E90B15">
        <w:rPr>
          <w:sz w:val="20"/>
        </w:rPr>
        <w:t>: sensation of shock and disbelief. The person intellectually accepts his or her impeding deaths but rejects it emotionally. “</w:t>
      </w:r>
      <w:proofErr w:type="gramStart"/>
      <w:r w:rsidR="00B26039" w:rsidRPr="00E90B15">
        <w:rPr>
          <w:sz w:val="20"/>
        </w:rPr>
        <w:t>not</w:t>
      </w:r>
      <w:proofErr w:type="gramEnd"/>
      <w:r w:rsidR="00B26039" w:rsidRPr="00E90B15">
        <w:rPr>
          <w:sz w:val="20"/>
        </w:rPr>
        <w:t xml:space="preserve"> me, there must be a mistake”</w:t>
      </w:r>
    </w:p>
    <w:p w:rsidR="00F90EAB" w:rsidRPr="00E90B15" w:rsidRDefault="00F90EAB" w:rsidP="003335D0">
      <w:pPr>
        <w:spacing w:after="120" w:line="240" w:lineRule="auto"/>
        <w:ind w:left="360"/>
        <w:jc w:val="both"/>
        <w:rPr>
          <w:sz w:val="20"/>
        </w:rPr>
      </w:pPr>
      <w:r w:rsidRPr="00E90B15">
        <w:rPr>
          <w:sz w:val="20"/>
        </w:rPr>
        <w:t>2. Anger</w:t>
      </w:r>
      <w:r w:rsidR="00B26039" w:rsidRPr="00E90B15">
        <w:rPr>
          <w:sz w:val="20"/>
        </w:rPr>
        <w:t xml:space="preserve">: The person becomes angry at the prospect of dying. The person dying perceives the situation as unfair or senseless and may be hostile to friends, family and world in general. </w:t>
      </w:r>
      <w:proofErr w:type="gramStart"/>
      <w:r w:rsidR="00B26039" w:rsidRPr="00E90B15">
        <w:rPr>
          <w:sz w:val="20"/>
        </w:rPr>
        <w:t>“Why me?”</w:t>
      </w:r>
      <w:proofErr w:type="gramEnd"/>
    </w:p>
    <w:p w:rsidR="00F90EAB" w:rsidRPr="00E90B15" w:rsidRDefault="00F90EAB" w:rsidP="003335D0">
      <w:pPr>
        <w:spacing w:after="120" w:line="240" w:lineRule="auto"/>
        <w:ind w:left="360"/>
        <w:jc w:val="both"/>
        <w:rPr>
          <w:sz w:val="20"/>
        </w:rPr>
      </w:pPr>
      <w:r w:rsidRPr="00E90B15">
        <w:rPr>
          <w:sz w:val="20"/>
        </w:rPr>
        <w:t>3. Bargaining</w:t>
      </w:r>
      <w:r w:rsidR="00B26039" w:rsidRPr="00E90B15">
        <w:rPr>
          <w:sz w:val="20"/>
        </w:rPr>
        <w:t>: the dying person may resolve to become a better person in return for an extension of life or may secretly pray for a short reprieve from death. “If I’m allowed to live, I promise…”</w:t>
      </w:r>
    </w:p>
    <w:p w:rsidR="00F90EAB" w:rsidRPr="00E90B15" w:rsidRDefault="00F90EAB" w:rsidP="003335D0">
      <w:pPr>
        <w:spacing w:after="120" w:line="240" w:lineRule="auto"/>
        <w:ind w:left="360"/>
        <w:jc w:val="both"/>
        <w:rPr>
          <w:sz w:val="20"/>
        </w:rPr>
      </w:pPr>
      <w:r w:rsidRPr="00E90B15">
        <w:rPr>
          <w:sz w:val="20"/>
        </w:rPr>
        <w:t>4. Depression</w:t>
      </w:r>
      <w:r w:rsidR="00B26039" w:rsidRPr="00E90B15">
        <w:rPr>
          <w:sz w:val="20"/>
        </w:rPr>
        <w:t>: depression sets in as vitality diminishes and person begins to experience distressing symptoms with increasing frequency. “</w:t>
      </w:r>
      <w:r w:rsidR="000A6970" w:rsidRPr="00E90B15">
        <w:rPr>
          <w:sz w:val="20"/>
        </w:rPr>
        <w:t>It is really going to happen to me and I cannot do anything about it”</w:t>
      </w:r>
    </w:p>
    <w:p w:rsidR="00F90EAB" w:rsidRPr="00E90B15" w:rsidRDefault="00B26039" w:rsidP="003335D0">
      <w:pPr>
        <w:spacing w:after="120" w:line="240" w:lineRule="auto"/>
        <w:ind w:left="360"/>
        <w:jc w:val="both"/>
        <w:rPr>
          <w:sz w:val="20"/>
        </w:rPr>
      </w:pPr>
      <w:r w:rsidRPr="00E90B15">
        <w:rPr>
          <w:sz w:val="20"/>
        </w:rPr>
        <w:t xml:space="preserve">5. Acceptance: the individual stops battling with emotions and become tired and weak. The person becomes passive. </w:t>
      </w:r>
      <w:r w:rsidR="000A6970" w:rsidRPr="00E90B15">
        <w:rPr>
          <w:sz w:val="20"/>
        </w:rPr>
        <w:t>“I am ready”</w:t>
      </w:r>
    </w:p>
    <w:p w:rsidR="00EC229D" w:rsidRPr="00E90B15" w:rsidRDefault="00EC229D" w:rsidP="003335D0">
      <w:pPr>
        <w:spacing w:after="120" w:line="240" w:lineRule="auto"/>
        <w:ind w:left="360"/>
        <w:jc w:val="both"/>
        <w:rPr>
          <w:sz w:val="20"/>
        </w:rPr>
      </w:pPr>
      <w:r w:rsidRPr="00E90B15">
        <w:rPr>
          <w:b/>
          <w:bCs/>
          <w:sz w:val="20"/>
        </w:rPr>
        <w:t>• When an Infant or Child Dies</w:t>
      </w:r>
    </w:p>
    <w:p w:rsidR="00EC229D" w:rsidRPr="00E90B15" w:rsidRDefault="00EC229D" w:rsidP="003335D0">
      <w:pPr>
        <w:spacing w:after="120" w:line="240" w:lineRule="auto"/>
        <w:ind w:left="360"/>
        <w:jc w:val="both"/>
        <w:rPr>
          <w:sz w:val="20"/>
        </w:rPr>
      </w:pPr>
      <w:r w:rsidRPr="00E90B15">
        <w:rPr>
          <w:sz w:val="20"/>
        </w:rPr>
        <w:t>Bereaved siblings have a particularly hard time with grief work, they have limited experience with death and therefore they have not learned how to live with it. Because so much attention is put to the deceased child the surviving kid feels emotionally abandoned.</w:t>
      </w:r>
    </w:p>
    <w:p w:rsidR="00EC229D" w:rsidRPr="00E90B15" w:rsidRDefault="00EC229D" w:rsidP="003335D0">
      <w:pPr>
        <w:spacing w:after="120" w:line="240" w:lineRule="auto"/>
        <w:ind w:left="360"/>
        <w:jc w:val="both"/>
        <w:rPr>
          <w:sz w:val="20"/>
        </w:rPr>
      </w:pPr>
      <w:r w:rsidRPr="00E90B15">
        <w:rPr>
          <w:b/>
          <w:bCs/>
          <w:sz w:val="20"/>
        </w:rPr>
        <w:t xml:space="preserve">• Quasi-Death Experiences: </w:t>
      </w:r>
      <w:r w:rsidRPr="00E90B15">
        <w:rPr>
          <w:bCs/>
          <w:sz w:val="20"/>
        </w:rPr>
        <w:t xml:space="preserve">losses and experiences that resemble death in that they involved </w:t>
      </w:r>
      <w:r w:rsidRPr="00E90B15">
        <w:rPr>
          <w:sz w:val="20"/>
        </w:rPr>
        <w:t xml:space="preserve">separation, termination, significant loss, change in self-perception and grief. </w:t>
      </w:r>
    </w:p>
    <w:p w:rsidR="00EC229D" w:rsidRPr="00E90B15" w:rsidRDefault="00EC229D" w:rsidP="003335D0">
      <w:pPr>
        <w:spacing w:after="120" w:line="240" w:lineRule="auto"/>
        <w:ind w:left="360"/>
        <w:jc w:val="both"/>
        <w:rPr>
          <w:sz w:val="20"/>
        </w:rPr>
      </w:pPr>
      <w:r w:rsidRPr="00E90B15">
        <w:rPr>
          <w:b/>
          <w:bCs/>
          <w:sz w:val="20"/>
        </w:rPr>
        <w:t>• Right-to-die issues</w:t>
      </w:r>
      <w:r w:rsidR="00323873" w:rsidRPr="00E90B15">
        <w:rPr>
          <w:sz w:val="20"/>
        </w:rPr>
        <w:t xml:space="preserve">: Considerations of the economic, social, spiritual and moral impact of the </w:t>
      </w:r>
      <w:r w:rsidR="008C301F" w:rsidRPr="00E90B15">
        <w:rPr>
          <w:sz w:val="20"/>
        </w:rPr>
        <w:t>individual’s</w:t>
      </w:r>
      <w:r w:rsidR="00323873" w:rsidRPr="00E90B15">
        <w:rPr>
          <w:sz w:val="20"/>
        </w:rPr>
        <w:t xml:space="preserve"> choice are often involved in decision making. Dyathanasia: </w:t>
      </w:r>
      <w:r w:rsidR="008C301F" w:rsidRPr="00E90B15">
        <w:rPr>
          <w:sz w:val="20"/>
        </w:rPr>
        <w:t>is a form of “mercy killing” in which life prolonging treatments are withheld or life-sustaining medical support is withdrawn, thereby allowing the person to die. Euthanasia: is the active form of “mercy killing”, direct administration of lethal drug overdose with the objective of hastening the death of a suffering person.</w:t>
      </w:r>
    </w:p>
    <w:p w:rsidR="00EC229D" w:rsidRPr="00E90B15" w:rsidRDefault="00EC229D" w:rsidP="003335D0">
      <w:pPr>
        <w:spacing w:after="120" w:line="240" w:lineRule="auto"/>
        <w:ind w:left="360"/>
        <w:jc w:val="both"/>
        <w:rPr>
          <w:sz w:val="20"/>
        </w:rPr>
      </w:pPr>
    </w:p>
    <w:p w:rsidR="00F90EAB" w:rsidRPr="00E90B15" w:rsidRDefault="00F90EAB" w:rsidP="003335D0">
      <w:pPr>
        <w:spacing w:after="120" w:line="240" w:lineRule="auto"/>
        <w:ind w:left="360"/>
        <w:jc w:val="both"/>
        <w:rPr>
          <w:sz w:val="20"/>
        </w:rPr>
      </w:pPr>
    </w:p>
    <w:p w:rsidR="000760F9" w:rsidRPr="00E90B15" w:rsidRDefault="00FB52B6" w:rsidP="003335D0">
      <w:pPr>
        <w:spacing w:after="120" w:line="240" w:lineRule="auto"/>
        <w:ind w:left="360"/>
        <w:jc w:val="both"/>
        <w:rPr>
          <w:bCs/>
          <w:sz w:val="20"/>
        </w:rPr>
      </w:pPr>
      <w:r w:rsidRPr="00E90B15">
        <w:rPr>
          <w:sz w:val="20"/>
        </w:rPr>
        <w:t xml:space="preserve"> </w:t>
      </w:r>
    </w:p>
    <w:p w:rsidR="008004DF" w:rsidRPr="00E90B15" w:rsidRDefault="008004DF" w:rsidP="003335D0">
      <w:pPr>
        <w:spacing w:after="120" w:line="240" w:lineRule="auto"/>
        <w:ind w:left="360"/>
        <w:jc w:val="both"/>
        <w:rPr>
          <w:sz w:val="20"/>
        </w:rPr>
      </w:pPr>
    </w:p>
    <w:p w:rsidR="00B74605" w:rsidRPr="00E90B15" w:rsidRDefault="00B74605" w:rsidP="003335D0">
      <w:pPr>
        <w:spacing w:after="120" w:line="240" w:lineRule="auto"/>
        <w:ind w:left="360"/>
        <w:jc w:val="both"/>
        <w:rPr>
          <w:b/>
          <w:sz w:val="20"/>
        </w:rPr>
      </w:pPr>
    </w:p>
    <w:p w:rsidR="00E02355" w:rsidRPr="00E90B15" w:rsidRDefault="00E02355" w:rsidP="003335D0">
      <w:pPr>
        <w:spacing w:after="120" w:line="240" w:lineRule="auto"/>
        <w:ind w:left="360"/>
        <w:jc w:val="both"/>
        <w:rPr>
          <w:sz w:val="20"/>
        </w:rPr>
      </w:pPr>
    </w:p>
    <w:p w:rsidR="00F66A2A" w:rsidRPr="00E90B15" w:rsidRDefault="00F66A2A" w:rsidP="003335D0">
      <w:pPr>
        <w:spacing w:after="120" w:line="240" w:lineRule="auto"/>
        <w:jc w:val="both"/>
        <w:rPr>
          <w:sz w:val="20"/>
        </w:rPr>
      </w:pPr>
    </w:p>
    <w:p w:rsidR="00F66A2A" w:rsidRPr="00E90B15" w:rsidRDefault="00F66A2A" w:rsidP="003335D0">
      <w:pPr>
        <w:spacing w:after="120" w:line="240" w:lineRule="auto"/>
        <w:rPr>
          <w:sz w:val="20"/>
        </w:rPr>
      </w:pPr>
    </w:p>
    <w:p w:rsidR="00F66A2A" w:rsidRPr="00E90B15" w:rsidRDefault="00F66A2A" w:rsidP="003335D0">
      <w:pPr>
        <w:spacing w:after="120" w:line="240" w:lineRule="auto"/>
        <w:rPr>
          <w:sz w:val="20"/>
        </w:rPr>
      </w:pPr>
    </w:p>
    <w:p w:rsidR="002115F1" w:rsidRPr="00E90B15" w:rsidRDefault="002115F1" w:rsidP="003335D0">
      <w:pPr>
        <w:spacing w:after="120" w:line="240" w:lineRule="auto"/>
        <w:rPr>
          <w:sz w:val="20"/>
        </w:rPr>
      </w:pPr>
    </w:p>
    <w:sectPr w:rsidR="002115F1" w:rsidRPr="00E90B15" w:rsidSect="00C366B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53074"/>
    <w:multiLevelType w:val="hybridMultilevel"/>
    <w:tmpl w:val="FB244184"/>
    <w:lvl w:ilvl="0" w:tplc="F77CF5CA">
      <w:start w:val="1"/>
      <w:numFmt w:val="bullet"/>
      <w:lvlText w:val="•"/>
      <w:lvlJc w:val="left"/>
      <w:pPr>
        <w:tabs>
          <w:tab w:val="num" w:pos="720"/>
        </w:tabs>
        <w:ind w:left="720" w:hanging="360"/>
      </w:pPr>
      <w:rPr>
        <w:rFonts w:ascii="Times New Roman" w:hAnsi="Times New Roman" w:hint="default"/>
      </w:rPr>
    </w:lvl>
    <w:lvl w:ilvl="1" w:tplc="0A78FF84" w:tentative="1">
      <w:start w:val="1"/>
      <w:numFmt w:val="bullet"/>
      <w:lvlText w:val="•"/>
      <w:lvlJc w:val="left"/>
      <w:pPr>
        <w:tabs>
          <w:tab w:val="num" w:pos="1440"/>
        </w:tabs>
        <w:ind w:left="1440" w:hanging="360"/>
      </w:pPr>
      <w:rPr>
        <w:rFonts w:ascii="Times New Roman" w:hAnsi="Times New Roman" w:hint="default"/>
      </w:rPr>
    </w:lvl>
    <w:lvl w:ilvl="2" w:tplc="31EEC070" w:tentative="1">
      <w:start w:val="1"/>
      <w:numFmt w:val="bullet"/>
      <w:lvlText w:val="•"/>
      <w:lvlJc w:val="left"/>
      <w:pPr>
        <w:tabs>
          <w:tab w:val="num" w:pos="2160"/>
        </w:tabs>
        <w:ind w:left="2160" w:hanging="360"/>
      </w:pPr>
      <w:rPr>
        <w:rFonts w:ascii="Times New Roman" w:hAnsi="Times New Roman" w:hint="default"/>
      </w:rPr>
    </w:lvl>
    <w:lvl w:ilvl="3" w:tplc="082E25E2" w:tentative="1">
      <w:start w:val="1"/>
      <w:numFmt w:val="bullet"/>
      <w:lvlText w:val="•"/>
      <w:lvlJc w:val="left"/>
      <w:pPr>
        <w:tabs>
          <w:tab w:val="num" w:pos="2880"/>
        </w:tabs>
        <w:ind w:left="2880" w:hanging="360"/>
      </w:pPr>
      <w:rPr>
        <w:rFonts w:ascii="Times New Roman" w:hAnsi="Times New Roman" w:hint="default"/>
      </w:rPr>
    </w:lvl>
    <w:lvl w:ilvl="4" w:tplc="CDFE1DEC" w:tentative="1">
      <w:start w:val="1"/>
      <w:numFmt w:val="bullet"/>
      <w:lvlText w:val="•"/>
      <w:lvlJc w:val="left"/>
      <w:pPr>
        <w:tabs>
          <w:tab w:val="num" w:pos="3600"/>
        </w:tabs>
        <w:ind w:left="3600" w:hanging="360"/>
      </w:pPr>
      <w:rPr>
        <w:rFonts w:ascii="Times New Roman" w:hAnsi="Times New Roman" w:hint="default"/>
      </w:rPr>
    </w:lvl>
    <w:lvl w:ilvl="5" w:tplc="30FA7640" w:tentative="1">
      <w:start w:val="1"/>
      <w:numFmt w:val="bullet"/>
      <w:lvlText w:val="•"/>
      <w:lvlJc w:val="left"/>
      <w:pPr>
        <w:tabs>
          <w:tab w:val="num" w:pos="4320"/>
        </w:tabs>
        <w:ind w:left="4320" w:hanging="360"/>
      </w:pPr>
      <w:rPr>
        <w:rFonts w:ascii="Times New Roman" w:hAnsi="Times New Roman" w:hint="default"/>
      </w:rPr>
    </w:lvl>
    <w:lvl w:ilvl="6" w:tplc="DA546078" w:tentative="1">
      <w:start w:val="1"/>
      <w:numFmt w:val="bullet"/>
      <w:lvlText w:val="•"/>
      <w:lvlJc w:val="left"/>
      <w:pPr>
        <w:tabs>
          <w:tab w:val="num" w:pos="5040"/>
        </w:tabs>
        <w:ind w:left="5040" w:hanging="360"/>
      </w:pPr>
      <w:rPr>
        <w:rFonts w:ascii="Times New Roman" w:hAnsi="Times New Roman" w:hint="default"/>
      </w:rPr>
    </w:lvl>
    <w:lvl w:ilvl="7" w:tplc="7B5013B6" w:tentative="1">
      <w:start w:val="1"/>
      <w:numFmt w:val="bullet"/>
      <w:lvlText w:val="•"/>
      <w:lvlJc w:val="left"/>
      <w:pPr>
        <w:tabs>
          <w:tab w:val="num" w:pos="5760"/>
        </w:tabs>
        <w:ind w:left="5760" w:hanging="360"/>
      </w:pPr>
      <w:rPr>
        <w:rFonts w:ascii="Times New Roman" w:hAnsi="Times New Roman" w:hint="default"/>
      </w:rPr>
    </w:lvl>
    <w:lvl w:ilvl="8" w:tplc="9E1AB37A" w:tentative="1">
      <w:start w:val="1"/>
      <w:numFmt w:val="bullet"/>
      <w:lvlText w:val="•"/>
      <w:lvlJc w:val="left"/>
      <w:pPr>
        <w:tabs>
          <w:tab w:val="num" w:pos="6480"/>
        </w:tabs>
        <w:ind w:left="6480" w:hanging="360"/>
      </w:pPr>
      <w:rPr>
        <w:rFonts w:ascii="Times New Roman" w:hAnsi="Times New Roman" w:hint="default"/>
      </w:rPr>
    </w:lvl>
  </w:abstractNum>
  <w:abstractNum w:abstractNumId="1">
    <w:nsid w:val="32D428D4"/>
    <w:multiLevelType w:val="hybridMultilevel"/>
    <w:tmpl w:val="9842A56E"/>
    <w:lvl w:ilvl="0" w:tplc="201C442C">
      <w:start w:val="1"/>
      <w:numFmt w:val="bullet"/>
      <w:lvlText w:val="•"/>
      <w:lvlJc w:val="left"/>
      <w:pPr>
        <w:tabs>
          <w:tab w:val="num" w:pos="720"/>
        </w:tabs>
        <w:ind w:left="720" w:hanging="360"/>
      </w:pPr>
      <w:rPr>
        <w:rFonts w:ascii="Times New Roman" w:hAnsi="Times New Roman" w:hint="default"/>
      </w:rPr>
    </w:lvl>
    <w:lvl w:ilvl="1" w:tplc="BA6A1ECC" w:tentative="1">
      <w:start w:val="1"/>
      <w:numFmt w:val="bullet"/>
      <w:lvlText w:val="•"/>
      <w:lvlJc w:val="left"/>
      <w:pPr>
        <w:tabs>
          <w:tab w:val="num" w:pos="1440"/>
        </w:tabs>
        <w:ind w:left="1440" w:hanging="360"/>
      </w:pPr>
      <w:rPr>
        <w:rFonts w:ascii="Times New Roman" w:hAnsi="Times New Roman" w:hint="default"/>
      </w:rPr>
    </w:lvl>
    <w:lvl w:ilvl="2" w:tplc="008441DE" w:tentative="1">
      <w:start w:val="1"/>
      <w:numFmt w:val="bullet"/>
      <w:lvlText w:val="•"/>
      <w:lvlJc w:val="left"/>
      <w:pPr>
        <w:tabs>
          <w:tab w:val="num" w:pos="2160"/>
        </w:tabs>
        <w:ind w:left="2160" w:hanging="360"/>
      </w:pPr>
      <w:rPr>
        <w:rFonts w:ascii="Times New Roman" w:hAnsi="Times New Roman" w:hint="default"/>
      </w:rPr>
    </w:lvl>
    <w:lvl w:ilvl="3" w:tplc="62ACEFCE" w:tentative="1">
      <w:start w:val="1"/>
      <w:numFmt w:val="bullet"/>
      <w:lvlText w:val="•"/>
      <w:lvlJc w:val="left"/>
      <w:pPr>
        <w:tabs>
          <w:tab w:val="num" w:pos="2880"/>
        </w:tabs>
        <w:ind w:left="2880" w:hanging="360"/>
      </w:pPr>
      <w:rPr>
        <w:rFonts w:ascii="Times New Roman" w:hAnsi="Times New Roman" w:hint="default"/>
      </w:rPr>
    </w:lvl>
    <w:lvl w:ilvl="4" w:tplc="50CC25E2" w:tentative="1">
      <w:start w:val="1"/>
      <w:numFmt w:val="bullet"/>
      <w:lvlText w:val="•"/>
      <w:lvlJc w:val="left"/>
      <w:pPr>
        <w:tabs>
          <w:tab w:val="num" w:pos="3600"/>
        </w:tabs>
        <w:ind w:left="3600" w:hanging="360"/>
      </w:pPr>
      <w:rPr>
        <w:rFonts w:ascii="Times New Roman" w:hAnsi="Times New Roman" w:hint="default"/>
      </w:rPr>
    </w:lvl>
    <w:lvl w:ilvl="5" w:tplc="9CBA33D6" w:tentative="1">
      <w:start w:val="1"/>
      <w:numFmt w:val="bullet"/>
      <w:lvlText w:val="•"/>
      <w:lvlJc w:val="left"/>
      <w:pPr>
        <w:tabs>
          <w:tab w:val="num" w:pos="4320"/>
        </w:tabs>
        <w:ind w:left="4320" w:hanging="360"/>
      </w:pPr>
      <w:rPr>
        <w:rFonts w:ascii="Times New Roman" w:hAnsi="Times New Roman" w:hint="default"/>
      </w:rPr>
    </w:lvl>
    <w:lvl w:ilvl="6" w:tplc="178CD944" w:tentative="1">
      <w:start w:val="1"/>
      <w:numFmt w:val="bullet"/>
      <w:lvlText w:val="•"/>
      <w:lvlJc w:val="left"/>
      <w:pPr>
        <w:tabs>
          <w:tab w:val="num" w:pos="5040"/>
        </w:tabs>
        <w:ind w:left="5040" w:hanging="360"/>
      </w:pPr>
      <w:rPr>
        <w:rFonts w:ascii="Times New Roman" w:hAnsi="Times New Roman" w:hint="default"/>
      </w:rPr>
    </w:lvl>
    <w:lvl w:ilvl="7" w:tplc="A628E244" w:tentative="1">
      <w:start w:val="1"/>
      <w:numFmt w:val="bullet"/>
      <w:lvlText w:val="•"/>
      <w:lvlJc w:val="left"/>
      <w:pPr>
        <w:tabs>
          <w:tab w:val="num" w:pos="5760"/>
        </w:tabs>
        <w:ind w:left="5760" w:hanging="360"/>
      </w:pPr>
      <w:rPr>
        <w:rFonts w:ascii="Times New Roman" w:hAnsi="Times New Roman" w:hint="default"/>
      </w:rPr>
    </w:lvl>
    <w:lvl w:ilvl="8" w:tplc="0FAA6ED8" w:tentative="1">
      <w:start w:val="1"/>
      <w:numFmt w:val="bullet"/>
      <w:lvlText w:val="•"/>
      <w:lvlJc w:val="left"/>
      <w:pPr>
        <w:tabs>
          <w:tab w:val="num" w:pos="6480"/>
        </w:tabs>
        <w:ind w:left="6480" w:hanging="360"/>
      </w:pPr>
      <w:rPr>
        <w:rFonts w:ascii="Times New Roman" w:hAnsi="Times New Roman" w:hint="default"/>
      </w:rPr>
    </w:lvl>
  </w:abstractNum>
  <w:abstractNum w:abstractNumId="2">
    <w:nsid w:val="35374F86"/>
    <w:multiLevelType w:val="hybridMultilevel"/>
    <w:tmpl w:val="33CC907C"/>
    <w:lvl w:ilvl="0" w:tplc="6ABE9B1A">
      <w:start w:val="1"/>
      <w:numFmt w:val="bullet"/>
      <w:lvlText w:val="•"/>
      <w:lvlJc w:val="left"/>
      <w:pPr>
        <w:tabs>
          <w:tab w:val="num" w:pos="720"/>
        </w:tabs>
        <w:ind w:left="720" w:hanging="360"/>
      </w:pPr>
      <w:rPr>
        <w:rFonts w:ascii="Times New Roman" w:hAnsi="Times New Roman" w:hint="default"/>
      </w:rPr>
    </w:lvl>
    <w:lvl w:ilvl="1" w:tplc="9D72BB6A" w:tentative="1">
      <w:start w:val="1"/>
      <w:numFmt w:val="bullet"/>
      <w:lvlText w:val="•"/>
      <w:lvlJc w:val="left"/>
      <w:pPr>
        <w:tabs>
          <w:tab w:val="num" w:pos="1440"/>
        </w:tabs>
        <w:ind w:left="1440" w:hanging="360"/>
      </w:pPr>
      <w:rPr>
        <w:rFonts w:ascii="Times New Roman" w:hAnsi="Times New Roman" w:hint="default"/>
      </w:rPr>
    </w:lvl>
    <w:lvl w:ilvl="2" w:tplc="593477FA" w:tentative="1">
      <w:start w:val="1"/>
      <w:numFmt w:val="bullet"/>
      <w:lvlText w:val="•"/>
      <w:lvlJc w:val="left"/>
      <w:pPr>
        <w:tabs>
          <w:tab w:val="num" w:pos="2160"/>
        </w:tabs>
        <w:ind w:left="2160" w:hanging="360"/>
      </w:pPr>
      <w:rPr>
        <w:rFonts w:ascii="Times New Roman" w:hAnsi="Times New Roman" w:hint="default"/>
      </w:rPr>
    </w:lvl>
    <w:lvl w:ilvl="3" w:tplc="2F22828A" w:tentative="1">
      <w:start w:val="1"/>
      <w:numFmt w:val="bullet"/>
      <w:lvlText w:val="•"/>
      <w:lvlJc w:val="left"/>
      <w:pPr>
        <w:tabs>
          <w:tab w:val="num" w:pos="2880"/>
        </w:tabs>
        <w:ind w:left="2880" w:hanging="360"/>
      </w:pPr>
      <w:rPr>
        <w:rFonts w:ascii="Times New Roman" w:hAnsi="Times New Roman" w:hint="default"/>
      </w:rPr>
    </w:lvl>
    <w:lvl w:ilvl="4" w:tplc="4824DC7C" w:tentative="1">
      <w:start w:val="1"/>
      <w:numFmt w:val="bullet"/>
      <w:lvlText w:val="•"/>
      <w:lvlJc w:val="left"/>
      <w:pPr>
        <w:tabs>
          <w:tab w:val="num" w:pos="3600"/>
        </w:tabs>
        <w:ind w:left="3600" w:hanging="360"/>
      </w:pPr>
      <w:rPr>
        <w:rFonts w:ascii="Times New Roman" w:hAnsi="Times New Roman" w:hint="default"/>
      </w:rPr>
    </w:lvl>
    <w:lvl w:ilvl="5" w:tplc="3800EB56" w:tentative="1">
      <w:start w:val="1"/>
      <w:numFmt w:val="bullet"/>
      <w:lvlText w:val="•"/>
      <w:lvlJc w:val="left"/>
      <w:pPr>
        <w:tabs>
          <w:tab w:val="num" w:pos="4320"/>
        </w:tabs>
        <w:ind w:left="4320" w:hanging="360"/>
      </w:pPr>
      <w:rPr>
        <w:rFonts w:ascii="Times New Roman" w:hAnsi="Times New Roman" w:hint="default"/>
      </w:rPr>
    </w:lvl>
    <w:lvl w:ilvl="6" w:tplc="DC16FB50" w:tentative="1">
      <w:start w:val="1"/>
      <w:numFmt w:val="bullet"/>
      <w:lvlText w:val="•"/>
      <w:lvlJc w:val="left"/>
      <w:pPr>
        <w:tabs>
          <w:tab w:val="num" w:pos="5040"/>
        </w:tabs>
        <w:ind w:left="5040" w:hanging="360"/>
      </w:pPr>
      <w:rPr>
        <w:rFonts w:ascii="Times New Roman" w:hAnsi="Times New Roman" w:hint="default"/>
      </w:rPr>
    </w:lvl>
    <w:lvl w:ilvl="7" w:tplc="EAAA212E" w:tentative="1">
      <w:start w:val="1"/>
      <w:numFmt w:val="bullet"/>
      <w:lvlText w:val="•"/>
      <w:lvlJc w:val="left"/>
      <w:pPr>
        <w:tabs>
          <w:tab w:val="num" w:pos="5760"/>
        </w:tabs>
        <w:ind w:left="5760" w:hanging="360"/>
      </w:pPr>
      <w:rPr>
        <w:rFonts w:ascii="Times New Roman" w:hAnsi="Times New Roman" w:hint="default"/>
      </w:rPr>
    </w:lvl>
    <w:lvl w:ilvl="8" w:tplc="65F61C86" w:tentative="1">
      <w:start w:val="1"/>
      <w:numFmt w:val="bullet"/>
      <w:lvlText w:val="•"/>
      <w:lvlJc w:val="left"/>
      <w:pPr>
        <w:tabs>
          <w:tab w:val="num" w:pos="6480"/>
        </w:tabs>
        <w:ind w:left="6480" w:hanging="360"/>
      </w:pPr>
      <w:rPr>
        <w:rFonts w:ascii="Times New Roman" w:hAnsi="Times New Roman" w:hint="default"/>
      </w:rPr>
    </w:lvl>
  </w:abstractNum>
  <w:abstractNum w:abstractNumId="3">
    <w:nsid w:val="6E994327"/>
    <w:multiLevelType w:val="hybridMultilevel"/>
    <w:tmpl w:val="F7C61F0A"/>
    <w:lvl w:ilvl="0" w:tplc="04D81638">
      <w:start w:val="1"/>
      <w:numFmt w:val="decimal"/>
      <w:lvlText w:val="%1."/>
      <w:lvlJc w:val="left"/>
      <w:pPr>
        <w:tabs>
          <w:tab w:val="num" w:pos="720"/>
        </w:tabs>
        <w:ind w:left="720" w:hanging="360"/>
      </w:pPr>
    </w:lvl>
    <w:lvl w:ilvl="1" w:tplc="E6281CD6">
      <w:start w:val="1"/>
      <w:numFmt w:val="decimal"/>
      <w:lvlText w:val="%2."/>
      <w:lvlJc w:val="left"/>
      <w:pPr>
        <w:tabs>
          <w:tab w:val="num" w:pos="1440"/>
        </w:tabs>
        <w:ind w:left="1440" w:hanging="360"/>
      </w:pPr>
    </w:lvl>
    <w:lvl w:ilvl="2" w:tplc="BC92C500" w:tentative="1">
      <w:start w:val="1"/>
      <w:numFmt w:val="decimal"/>
      <w:lvlText w:val="%3."/>
      <w:lvlJc w:val="left"/>
      <w:pPr>
        <w:tabs>
          <w:tab w:val="num" w:pos="2160"/>
        </w:tabs>
        <w:ind w:left="2160" w:hanging="360"/>
      </w:pPr>
    </w:lvl>
    <w:lvl w:ilvl="3" w:tplc="1D1AC9D0" w:tentative="1">
      <w:start w:val="1"/>
      <w:numFmt w:val="decimal"/>
      <w:lvlText w:val="%4."/>
      <w:lvlJc w:val="left"/>
      <w:pPr>
        <w:tabs>
          <w:tab w:val="num" w:pos="2880"/>
        </w:tabs>
        <w:ind w:left="2880" w:hanging="360"/>
      </w:pPr>
    </w:lvl>
    <w:lvl w:ilvl="4" w:tplc="EE4C57C0" w:tentative="1">
      <w:start w:val="1"/>
      <w:numFmt w:val="decimal"/>
      <w:lvlText w:val="%5."/>
      <w:lvlJc w:val="left"/>
      <w:pPr>
        <w:tabs>
          <w:tab w:val="num" w:pos="3600"/>
        </w:tabs>
        <w:ind w:left="3600" w:hanging="360"/>
      </w:pPr>
    </w:lvl>
    <w:lvl w:ilvl="5" w:tplc="BC408BFC" w:tentative="1">
      <w:start w:val="1"/>
      <w:numFmt w:val="decimal"/>
      <w:lvlText w:val="%6."/>
      <w:lvlJc w:val="left"/>
      <w:pPr>
        <w:tabs>
          <w:tab w:val="num" w:pos="4320"/>
        </w:tabs>
        <w:ind w:left="4320" w:hanging="360"/>
      </w:pPr>
    </w:lvl>
    <w:lvl w:ilvl="6" w:tplc="ADECE0AE" w:tentative="1">
      <w:start w:val="1"/>
      <w:numFmt w:val="decimal"/>
      <w:lvlText w:val="%7."/>
      <w:lvlJc w:val="left"/>
      <w:pPr>
        <w:tabs>
          <w:tab w:val="num" w:pos="5040"/>
        </w:tabs>
        <w:ind w:left="5040" w:hanging="360"/>
      </w:pPr>
    </w:lvl>
    <w:lvl w:ilvl="7" w:tplc="04F816BE" w:tentative="1">
      <w:start w:val="1"/>
      <w:numFmt w:val="decimal"/>
      <w:lvlText w:val="%8."/>
      <w:lvlJc w:val="left"/>
      <w:pPr>
        <w:tabs>
          <w:tab w:val="num" w:pos="5760"/>
        </w:tabs>
        <w:ind w:left="5760" w:hanging="360"/>
      </w:pPr>
    </w:lvl>
    <w:lvl w:ilvl="8" w:tplc="BF76A1E4"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8578B4"/>
    <w:rsid w:val="000050A6"/>
    <w:rsid w:val="000760F9"/>
    <w:rsid w:val="000A6970"/>
    <w:rsid w:val="002115F1"/>
    <w:rsid w:val="00323873"/>
    <w:rsid w:val="003335D0"/>
    <w:rsid w:val="00342691"/>
    <w:rsid w:val="003B4AC5"/>
    <w:rsid w:val="003C4862"/>
    <w:rsid w:val="005029B5"/>
    <w:rsid w:val="006111D3"/>
    <w:rsid w:val="006360EB"/>
    <w:rsid w:val="006439B5"/>
    <w:rsid w:val="00716C62"/>
    <w:rsid w:val="008004DF"/>
    <w:rsid w:val="008578B4"/>
    <w:rsid w:val="008C301F"/>
    <w:rsid w:val="008C3BF2"/>
    <w:rsid w:val="008D75C8"/>
    <w:rsid w:val="009842DB"/>
    <w:rsid w:val="00A56784"/>
    <w:rsid w:val="00B26039"/>
    <w:rsid w:val="00B74605"/>
    <w:rsid w:val="00C366B7"/>
    <w:rsid w:val="00CA1449"/>
    <w:rsid w:val="00D6578B"/>
    <w:rsid w:val="00DC2C9D"/>
    <w:rsid w:val="00E02355"/>
    <w:rsid w:val="00E90B15"/>
    <w:rsid w:val="00EC229D"/>
    <w:rsid w:val="00F66A2A"/>
    <w:rsid w:val="00F90EAB"/>
    <w:rsid w:val="00FB52B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66B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295138">
      <w:bodyDiv w:val="1"/>
      <w:marLeft w:val="0"/>
      <w:marRight w:val="0"/>
      <w:marTop w:val="0"/>
      <w:marBottom w:val="0"/>
      <w:divBdr>
        <w:top w:val="none" w:sz="0" w:space="0" w:color="auto"/>
        <w:left w:val="none" w:sz="0" w:space="0" w:color="auto"/>
        <w:bottom w:val="none" w:sz="0" w:space="0" w:color="auto"/>
        <w:right w:val="none" w:sz="0" w:space="0" w:color="auto"/>
      </w:divBdr>
    </w:div>
    <w:div w:id="136924204">
      <w:bodyDiv w:val="1"/>
      <w:marLeft w:val="0"/>
      <w:marRight w:val="0"/>
      <w:marTop w:val="0"/>
      <w:marBottom w:val="0"/>
      <w:divBdr>
        <w:top w:val="none" w:sz="0" w:space="0" w:color="auto"/>
        <w:left w:val="none" w:sz="0" w:space="0" w:color="auto"/>
        <w:bottom w:val="none" w:sz="0" w:space="0" w:color="auto"/>
        <w:right w:val="none" w:sz="0" w:space="0" w:color="auto"/>
      </w:divBdr>
    </w:div>
    <w:div w:id="472136250">
      <w:bodyDiv w:val="1"/>
      <w:marLeft w:val="0"/>
      <w:marRight w:val="0"/>
      <w:marTop w:val="0"/>
      <w:marBottom w:val="0"/>
      <w:divBdr>
        <w:top w:val="none" w:sz="0" w:space="0" w:color="auto"/>
        <w:left w:val="none" w:sz="0" w:space="0" w:color="auto"/>
        <w:bottom w:val="none" w:sz="0" w:space="0" w:color="auto"/>
        <w:right w:val="none" w:sz="0" w:space="0" w:color="auto"/>
      </w:divBdr>
    </w:div>
    <w:div w:id="820000623">
      <w:bodyDiv w:val="1"/>
      <w:marLeft w:val="0"/>
      <w:marRight w:val="0"/>
      <w:marTop w:val="0"/>
      <w:marBottom w:val="0"/>
      <w:divBdr>
        <w:top w:val="none" w:sz="0" w:space="0" w:color="auto"/>
        <w:left w:val="none" w:sz="0" w:space="0" w:color="auto"/>
        <w:bottom w:val="none" w:sz="0" w:space="0" w:color="auto"/>
        <w:right w:val="none" w:sz="0" w:space="0" w:color="auto"/>
      </w:divBdr>
      <w:divsChild>
        <w:div w:id="611134377">
          <w:marLeft w:val="1685"/>
          <w:marRight w:val="0"/>
          <w:marTop w:val="0"/>
          <w:marBottom w:val="288"/>
          <w:divBdr>
            <w:top w:val="none" w:sz="0" w:space="0" w:color="auto"/>
            <w:left w:val="none" w:sz="0" w:space="0" w:color="auto"/>
            <w:bottom w:val="none" w:sz="0" w:space="0" w:color="auto"/>
            <w:right w:val="none" w:sz="0" w:space="0" w:color="auto"/>
          </w:divBdr>
        </w:div>
        <w:div w:id="152070437">
          <w:marLeft w:val="1685"/>
          <w:marRight w:val="0"/>
          <w:marTop w:val="0"/>
          <w:marBottom w:val="288"/>
          <w:divBdr>
            <w:top w:val="none" w:sz="0" w:space="0" w:color="auto"/>
            <w:left w:val="none" w:sz="0" w:space="0" w:color="auto"/>
            <w:bottom w:val="none" w:sz="0" w:space="0" w:color="auto"/>
            <w:right w:val="none" w:sz="0" w:space="0" w:color="auto"/>
          </w:divBdr>
        </w:div>
        <w:div w:id="1486778053">
          <w:marLeft w:val="1685"/>
          <w:marRight w:val="0"/>
          <w:marTop w:val="0"/>
          <w:marBottom w:val="853"/>
          <w:divBdr>
            <w:top w:val="none" w:sz="0" w:space="0" w:color="auto"/>
            <w:left w:val="none" w:sz="0" w:space="0" w:color="auto"/>
            <w:bottom w:val="none" w:sz="0" w:space="0" w:color="auto"/>
            <w:right w:val="none" w:sz="0" w:space="0" w:color="auto"/>
          </w:divBdr>
        </w:div>
      </w:divsChild>
    </w:div>
    <w:div w:id="894046142">
      <w:bodyDiv w:val="1"/>
      <w:marLeft w:val="0"/>
      <w:marRight w:val="0"/>
      <w:marTop w:val="0"/>
      <w:marBottom w:val="0"/>
      <w:divBdr>
        <w:top w:val="none" w:sz="0" w:space="0" w:color="auto"/>
        <w:left w:val="none" w:sz="0" w:space="0" w:color="auto"/>
        <w:bottom w:val="none" w:sz="0" w:space="0" w:color="auto"/>
        <w:right w:val="none" w:sz="0" w:space="0" w:color="auto"/>
      </w:divBdr>
    </w:div>
    <w:div w:id="1164663702">
      <w:bodyDiv w:val="1"/>
      <w:marLeft w:val="0"/>
      <w:marRight w:val="0"/>
      <w:marTop w:val="0"/>
      <w:marBottom w:val="0"/>
      <w:divBdr>
        <w:top w:val="none" w:sz="0" w:space="0" w:color="auto"/>
        <w:left w:val="none" w:sz="0" w:space="0" w:color="auto"/>
        <w:bottom w:val="none" w:sz="0" w:space="0" w:color="auto"/>
        <w:right w:val="none" w:sz="0" w:space="0" w:color="auto"/>
      </w:divBdr>
    </w:div>
    <w:div w:id="1540361774">
      <w:bodyDiv w:val="1"/>
      <w:marLeft w:val="0"/>
      <w:marRight w:val="0"/>
      <w:marTop w:val="0"/>
      <w:marBottom w:val="0"/>
      <w:divBdr>
        <w:top w:val="none" w:sz="0" w:space="0" w:color="auto"/>
        <w:left w:val="none" w:sz="0" w:space="0" w:color="auto"/>
        <w:bottom w:val="none" w:sz="0" w:space="0" w:color="auto"/>
        <w:right w:val="none" w:sz="0" w:space="0" w:color="auto"/>
      </w:divBdr>
    </w:div>
    <w:div w:id="1588073300">
      <w:bodyDiv w:val="1"/>
      <w:marLeft w:val="0"/>
      <w:marRight w:val="0"/>
      <w:marTop w:val="0"/>
      <w:marBottom w:val="0"/>
      <w:divBdr>
        <w:top w:val="none" w:sz="0" w:space="0" w:color="auto"/>
        <w:left w:val="none" w:sz="0" w:space="0" w:color="auto"/>
        <w:bottom w:val="none" w:sz="0" w:space="0" w:color="auto"/>
        <w:right w:val="none" w:sz="0" w:space="0" w:color="auto"/>
      </w:divBdr>
    </w:div>
    <w:div w:id="1777481241">
      <w:bodyDiv w:val="1"/>
      <w:marLeft w:val="0"/>
      <w:marRight w:val="0"/>
      <w:marTop w:val="0"/>
      <w:marBottom w:val="0"/>
      <w:divBdr>
        <w:top w:val="none" w:sz="0" w:space="0" w:color="auto"/>
        <w:left w:val="none" w:sz="0" w:space="0" w:color="auto"/>
        <w:bottom w:val="none" w:sz="0" w:space="0" w:color="auto"/>
        <w:right w:val="none" w:sz="0" w:space="0" w:color="auto"/>
      </w:divBdr>
      <w:divsChild>
        <w:div w:id="2028409524">
          <w:marLeft w:val="0"/>
          <w:marRight w:val="0"/>
          <w:marTop w:val="115"/>
          <w:marBottom w:val="0"/>
          <w:divBdr>
            <w:top w:val="none" w:sz="0" w:space="0" w:color="auto"/>
            <w:left w:val="none" w:sz="0" w:space="0" w:color="auto"/>
            <w:bottom w:val="none" w:sz="0" w:space="0" w:color="auto"/>
            <w:right w:val="none" w:sz="0" w:space="0" w:color="auto"/>
          </w:divBdr>
        </w:div>
        <w:div w:id="139005412">
          <w:marLeft w:val="0"/>
          <w:marRight w:val="0"/>
          <w:marTop w:val="115"/>
          <w:marBottom w:val="0"/>
          <w:divBdr>
            <w:top w:val="none" w:sz="0" w:space="0" w:color="auto"/>
            <w:left w:val="none" w:sz="0" w:space="0" w:color="auto"/>
            <w:bottom w:val="none" w:sz="0" w:space="0" w:color="auto"/>
            <w:right w:val="none" w:sz="0" w:space="0" w:color="auto"/>
          </w:divBdr>
        </w:div>
        <w:div w:id="1661470587">
          <w:marLeft w:val="0"/>
          <w:marRight w:val="0"/>
          <w:marTop w:val="115"/>
          <w:marBottom w:val="0"/>
          <w:divBdr>
            <w:top w:val="none" w:sz="0" w:space="0" w:color="auto"/>
            <w:left w:val="none" w:sz="0" w:space="0" w:color="auto"/>
            <w:bottom w:val="none" w:sz="0" w:space="0" w:color="auto"/>
            <w:right w:val="none" w:sz="0" w:space="0" w:color="auto"/>
          </w:divBdr>
        </w:div>
        <w:div w:id="341780281">
          <w:marLeft w:val="0"/>
          <w:marRight w:val="0"/>
          <w:marTop w:val="115"/>
          <w:marBottom w:val="0"/>
          <w:divBdr>
            <w:top w:val="none" w:sz="0" w:space="0" w:color="auto"/>
            <w:left w:val="none" w:sz="0" w:space="0" w:color="auto"/>
            <w:bottom w:val="none" w:sz="0" w:space="0" w:color="auto"/>
            <w:right w:val="none" w:sz="0" w:space="0" w:color="auto"/>
          </w:divBdr>
        </w:div>
        <w:div w:id="1422918296">
          <w:marLeft w:val="0"/>
          <w:marRight w:val="0"/>
          <w:marTop w:val="115"/>
          <w:marBottom w:val="0"/>
          <w:divBdr>
            <w:top w:val="none" w:sz="0" w:space="0" w:color="auto"/>
            <w:left w:val="none" w:sz="0" w:space="0" w:color="auto"/>
            <w:bottom w:val="none" w:sz="0" w:space="0" w:color="auto"/>
            <w:right w:val="none" w:sz="0" w:space="0" w:color="auto"/>
          </w:divBdr>
        </w:div>
        <w:div w:id="320546618">
          <w:marLeft w:val="0"/>
          <w:marRight w:val="0"/>
          <w:marTop w:val="115"/>
          <w:marBottom w:val="0"/>
          <w:divBdr>
            <w:top w:val="none" w:sz="0" w:space="0" w:color="auto"/>
            <w:left w:val="none" w:sz="0" w:space="0" w:color="auto"/>
            <w:bottom w:val="none" w:sz="0" w:space="0" w:color="auto"/>
            <w:right w:val="none" w:sz="0" w:space="0" w:color="auto"/>
          </w:divBdr>
        </w:div>
      </w:divsChild>
    </w:div>
    <w:div w:id="1891572736">
      <w:bodyDiv w:val="1"/>
      <w:marLeft w:val="0"/>
      <w:marRight w:val="0"/>
      <w:marTop w:val="0"/>
      <w:marBottom w:val="0"/>
      <w:divBdr>
        <w:top w:val="none" w:sz="0" w:space="0" w:color="auto"/>
        <w:left w:val="none" w:sz="0" w:space="0" w:color="auto"/>
        <w:bottom w:val="none" w:sz="0" w:space="0" w:color="auto"/>
        <w:right w:val="none" w:sz="0" w:space="0" w:color="auto"/>
      </w:divBdr>
      <w:divsChild>
        <w:div w:id="1640455394">
          <w:marLeft w:val="547"/>
          <w:marRight w:val="0"/>
          <w:marTop w:val="0"/>
          <w:marBottom w:val="288"/>
          <w:divBdr>
            <w:top w:val="none" w:sz="0" w:space="0" w:color="auto"/>
            <w:left w:val="none" w:sz="0" w:space="0" w:color="auto"/>
            <w:bottom w:val="none" w:sz="0" w:space="0" w:color="auto"/>
            <w:right w:val="none" w:sz="0" w:space="0" w:color="auto"/>
          </w:divBdr>
        </w:div>
        <w:div w:id="1847013335">
          <w:marLeft w:val="547"/>
          <w:marRight w:val="0"/>
          <w:marTop w:val="0"/>
          <w:marBottom w:val="288"/>
          <w:divBdr>
            <w:top w:val="none" w:sz="0" w:space="0" w:color="auto"/>
            <w:left w:val="none" w:sz="0" w:space="0" w:color="auto"/>
            <w:bottom w:val="none" w:sz="0" w:space="0" w:color="auto"/>
            <w:right w:val="none" w:sz="0" w:space="0" w:color="auto"/>
          </w:divBdr>
        </w:div>
        <w:div w:id="1415586359">
          <w:marLeft w:val="547"/>
          <w:marRight w:val="0"/>
          <w:marTop w:val="0"/>
          <w:marBottom w:val="288"/>
          <w:divBdr>
            <w:top w:val="none" w:sz="0" w:space="0" w:color="auto"/>
            <w:left w:val="none" w:sz="0" w:space="0" w:color="auto"/>
            <w:bottom w:val="none" w:sz="0" w:space="0" w:color="auto"/>
            <w:right w:val="none" w:sz="0" w:space="0" w:color="auto"/>
          </w:divBdr>
        </w:div>
        <w:div w:id="464158493">
          <w:marLeft w:val="547"/>
          <w:marRight w:val="0"/>
          <w:marTop w:val="0"/>
          <w:marBottom w:val="288"/>
          <w:divBdr>
            <w:top w:val="none" w:sz="0" w:space="0" w:color="auto"/>
            <w:left w:val="none" w:sz="0" w:space="0" w:color="auto"/>
            <w:bottom w:val="none" w:sz="0" w:space="0" w:color="auto"/>
            <w:right w:val="none" w:sz="0" w:space="0" w:color="auto"/>
          </w:divBdr>
        </w:div>
        <w:div w:id="725375107">
          <w:marLeft w:val="547"/>
          <w:marRight w:val="0"/>
          <w:marTop w:val="0"/>
          <w:marBottom w:val="288"/>
          <w:divBdr>
            <w:top w:val="none" w:sz="0" w:space="0" w:color="auto"/>
            <w:left w:val="none" w:sz="0" w:space="0" w:color="auto"/>
            <w:bottom w:val="none" w:sz="0" w:space="0" w:color="auto"/>
            <w:right w:val="none" w:sz="0" w:space="0" w:color="auto"/>
          </w:divBdr>
        </w:div>
        <w:div w:id="1225682858">
          <w:marLeft w:val="547"/>
          <w:marRight w:val="0"/>
          <w:marTop w:val="0"/>
          <w:marBottom w:val="288"/>
          <w:divBdr>
            <w:top w:val="none" w:sz="0" w:space="0" w:color="auto"/>
            <w:left w:val="none" w:sz="0" w:space="0" w:color="auto"/>
            <w:bottom w:val="none" w:sz="0" w:space="0" w:color="auto"/>
            <w:right w:val="none" w:sz="0" w:space="0" w:color="auto"/>
          </w:divBdr>
        </w:div>
      </w:divsChild>
    </w:div>
    <w:div w:id="2064676975">
      <w:bodyDiv w:val="1"/>
      <w:marLeft w:val="0"/>
      <w:marRight w:val="0"/>
      <w:marTop w:val="0"/>
      <w:marBottom w:val="0"/>
      <w:divBdr>
        <w:top w:val="none" w:sz="0" w:space="0" w:color="auto"/>
        <w:left w:val="none" w:sz="0" w:space="0" w:color="auto"/>
        <w:bottom w:val="none" w:sz="0" w:space="0" w:color="auto"/>
        <w:right w:val="none" w:sz="0" w:space="0" w:color="auto"/>
      </w:divBdr>
      <w:divsChild>
        <w:div w:id="1470509917">
          <w:marLeft w:val="0"/>
          <w:marRight w:val="0"/>
          <w:marTop w:val="115"/>
          <w:marBottom w:val="0"/>
          <w:divBdr>
            <w:top w:val="none" w:sz="0" w:space="0" w:color="auto"/>
            <w:left w:val="none" w:sz="0" w:space="0" w:color="auto"/>
            <w:bottom w:val="none" w:sz="0" w:space="0" w:color="auto"/>
            <w:right w:val="none" w:sz="0" w:space="0" w:color="auto"/>
          </w:divBdr>
        </w:div>
        <w:div w:id="317736284">
          <w:marLeft w:val="0"/>
          <w:marRight w:val="0"/>
          <w:marTop w:val="115"/>
          <w:marBottom w:val="0"/>
          <w:divBdr>
            <w:top w:val="none" w:sz="0" w:space="0" w:color="auto"/>
            <w:left w:val="none" w:sz="0" w:space="0" w:color="auto"/>
            <w:bottom w:val="none" w:sz="0" w:space="0" w:color="auto"/>
            <w:right w:val="none" w:sz="0" w:space="0" w:color="auto"/>
          </w:divBdr>
        </w:div>
        <w:div w:id="85350641">
          <w:marLeft w:val="0"/>
          <w:marRight w:val="0"/>
          <w:marTop w:val="115"/>
          <w:marBottom w:val="0"/>
          <w:divBdr>
            <w:top w:val="none" w:sz="0" w:space="0" w:color="auto"/>
            <w:left w:val="none" w:sz="0" w:space="0" w:color="auto"/>
            <w:bottom w:val="none" w:sz="0" w:space="0" w:color="auto"/>
            <w:right w:val="none" w:sz="0" w:space="0" w:color="auto"/>
          </w:divBdr>
        </w:div>
        <w:div w:id="1107846292">
          <w:marLeft w:val="0"/>
          <w:marRight w:val="0"/>
          <w:marTop w:val="115"/>
          <w:marBottom w:val="0"/>
          <w:divBdr>
            <w:top w:val="none" w:sz="0" w:space="0" w:color="auto"/>
            <w:left w:val="none" w:sz="0" w:space="0" w:color="auto"/>
            <w:bottom w:val="none" w:sz="0" w:space="0" w:color="auto"/>
            <w:right w:val="none" w:sz="0" w:space="0" w:color="auto"/>
          </w:divBdr>
        </w:div>
        <w:div w:id="360592351">
          <w:marLeft w:val="0"/>
          <w:marRight w:val="0"/>
          <w:marTop w:val="115"/>
          <w:marBottom w:val="0"/>
          <w:divBdr>
            <w:top w:val="none" w:sz="0" w:space="0" w:color="auto"/>
            <w:left w:val="none" w:sz="0" w:space="0" w:color="auto"/>
            <w:bottom w:val="none" w:sz="0" w:space="0" w:color="auto"/>
            <w:right w:val="none" w:sz="0" w:space="0" w:color="auto"/>
          </w:divBdr>
        </w:div>
        <w:div w:id="2036541541">
          <w:marLeft w:val="0"/>
          <w:marRight w:val="0"/>
          <w:marTop w:val="115"/>
          <w:marBottom w:val="0"/>
          <w:divBdr>
            <w:top w:val="none" w:sz="0" w:space="0" w:color="auto"/>
            <w:left w:val="none" w:sz="0" w:space="0" w:color="auto"/>
            <w:bottom w:val="none" w:sz="0" w:space="0" w:color="auto"/>
            <w:right w:val="none" w:sz="0" w:space="0" w:color="auto"/>
          </w:divBdr>
        </w:div>
        <w:div w:id="1066991815">
          <w:marLeft w:val="0"/>
          <w:marRight w:val="0"/>
          <w:marTop w:val="115"/>
          <w:marBottom w:val="0"/>
          <w:divBdr>
            <w:top w:val="none" w:sz="0" w:space="0" w:color="auto"/>
            <w:left w:val="none" w:sz="0" w:space="0" w:color="auto"/>
            <w:bottom w:val="none" w:sz="0" w:space="0" w:color="auto"/>
            <w:right w:val="none" w:sz="0" w:space="0" w:color="auto"/>
          </w:divBdr>
        </w:div>
        <w:div w:id="1610621540">
          <w:marLeft w:val="0"/>
          <w:marRight w:val="0"/>
          <w:marTop w:val="115"/>
          <w:marBottom w:val="0"/>
          <w:divBdr>
            <w:top w:val="none" w:sz="0" w:space="0" w:color="auto"/>
            <w:left w:val="none" w:sz="0" w:space="0" w:color="auto"/>
            <w:bottom w:val="none" w:sz="0" w:space="0" w:color="auto"/>
            <w:right w:val="none" w:sz="0" w:space="0" w:color="auto"/>
          </w:divBdr>
        </w:div>
        <w:div w:id="1640185937">
          <w:marLeft w:val="0"/>
          <w:marRight w:val="0"/>
          <w:marTop w:val="115"/>
          <w:marBottom w:val="0"/>
          <w:divBdr>
            <w:top w:val="none" w:sz="0" w:space="0" w:color="auto"/>
            <w:left w:val="none" w:sz="0" w:space="0" w:color="auto"/>
            <w:bottom w:val="none" w:sz="0" w:space="0" w:color="auto"/>
            <w:right w:val="none" w:sz="0" w:space="0" w:color="auto"/>
          </w:divBdr>
        </w:div>
        <w:div w:id="221209747">
          <w:marLeft w:val="0"/>
          <w:marRight w:val="0"/>
          <w:marTop w:val="11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390</TotalTime>
  <Pages>4</Pages>
  <Words>1947</Words>
  <Characters>11101</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13022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Olivieri</dc:creator>
  <cp:lastModifiedBy>Marco Olivieri</cp:lastModifiedBy>
  <cp:revision>9</cp:revision>
  <dcterms:created xsi:type="dcterms:W3CDTF">2012-10-07T16:41:00Z</dcterms:created>
  <dcterms:modified xsi:type="dcterms:W3CDTF">2012-12-18T14:43:00Z</dcterms:modified>
</cp:coreProperties>
</file>