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43" w:rsidRDefault="00847C43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ECO 3145 Mathematical Economics I</w:t>
      </w:r>
    </w:p>
    <w:p w:rsidR="00847C43" w:rsidRDefault="00847C43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Lecture 7</w:t>
      </w:r>
    </w:p>
    <w:p w:rsidR="00847C43" w:rsidRPr="00847C43" w:rsidRDefault="00847C43" w:rsidP="00847C43">
      <w:pPr>
        <w:jc w:val="center"/>
        <w:rPr>
          <w:b/>
          <w:sz w:val="24"/>
          <w:szCs w:val="24"/>
        </w:rPr>
      </w:pPr>
      <w:r w:rsidRPr="00847C43">
        <w:rPr>
          <w:b/>
          <w:bCs/>
          <w:sz w:val="24"/>
        </w:rPr>
        <w:t xml:space="preserve">Integral Calculus and </w:t>
      </w:r>
      <w:r w:rsidRPr="00847C43">
        <w:rPr>
          <w:b/>
          <w:sz w:val="24"/>
          <w:szCs w:val="24"/>
        </w:rPr>
        <w:t>Exponential Functions</w:t>
      </w:r>
    </w:p>
    <w:p w:rsidR="00847C43" w:rsidRDefault="00847C43">
      <w:pPr>
        <w:rPr>
          <w:sz w:val="24"/>
          <w:szCs w:val="24"/>
        </w:rPr>
      </w:pPr>
    </w:p>
    <w:p w:rsidR="00847C43" w:rsidRPr="00847C43" w:rsidRDefault="00847C43" w:rsidP="00847C43">
      <w:pPr>
        <w:jc w:val="center"/>
        <w:rPr>
          <w:sz w:val="24"/>
          <w:szCs w:val="24"/>
        </w:rPr>
      </w:pPr>
      <w:r w:rsidRPr="00847C43">
        <w:rPr>
          <w:sz w:val="24"/>
          <w:szCs w:val="24"/>
        </w:rPr>
        <w:t>Chiang, ch</w:t>
      </w:r>
      <w:r w:rsidR="00C863B6">
        <w:rPr>
          <w:sz w:val="24"/>
          <w:szCs w:val="24"/>
        </w:rPr>
        <w:t>s</w:t>
      </w:r>
      <w:r w:rsidRPr="00847C43">
        <w:rPr>
          <w:sz w:val="24"/>
          <w:szCs w:val="24"/>
        </w:rPr>
        <w:t xml:space="preserve">. </w:t>
      </w:r>
      <w:r w:rsidR="00C863B6">
        <w:rPr>
          <w:sz w:val="24"/>
          <w:szCs w:val="24"/>
        </w:rPr>
        <w:t xml:space="preserve">14.1-14.5, </w:t>
      </w:r>
      <w:r>
        <w:rPr>
          <w:sz w:val="24"/>
          <w:szCs w:val="24"/>
        </w:rPr>
        <w:t>10</w:t>
      </w:r>
    </w:p>
    <w:p w:rsidR="00080714" w:rsidRDefault="00080714">
      <w:pPr>
        <w:rPr>
          <w:sz w:val="24"/>
        </w:rPr>
      </w:pPr>
    </w:p>
    <w:p w:rsidR="00080714" w:rsidRDefault="00080714" w:rsidP="00080714">
      <w:pPr>
        <w:jc w:val="center"/>
        <w:rPr>
          <w:sz w:val="24"/>
        </w:rPr>
      </w:pPr>
      <w:r>
        <w:rPr>
          <w:sz w:val="24"/>
        </w:rPr>
        <w:t>*</w:t>
      </w:r>
      <w:r>
        <w:rPr>
          <w:sz w:val="24"/>
        </w:rPr>
        <w:tab/>
        <w:t>*</w:t>
      </w:r>
      <w:r>
        <w:rPr>
          <w:sz w:val="24"/>
        </w:rPr>
        <w:tab/>
        <w:t>*</w:t>
      </w:r>
    </w:p>
    <w:p w:rsidR="00080714" w:rsidRDefault="00080714" w:rsidP="00080714">
      <w:pPr>
        <w:jc w:val="center"/>
        <w:rPr>
          <w:sz w:val="24"/>
        </w:rPr>
      </w:pPr>
    </w:p>
    <w:p w:rsidR="00080714" w:rsidRDefault="00080714" w:rsidP="00080714">
      <w:pPr>
        <w:jc w:val="center"/>
        <w:rPr>
          <w:sz w:val="24"/>
        </w:rPr>
      </w:pPr>
      <w:r>
        <w:rPr>
          <w:sz w:val="24"/>
        </w:rPr>
        <w:t>Summary:</w:t>
      </w:r>
    </w:p>
    <w:p w:rsidR="00080714" w:rsidRDefault="00080714">
      <w:pPr>
        <w:rPr>
          <w:sz w:val="24"/>
        </w:rPr>
      </w:pPr>
    </w:p>
    <w:p w:rsidR="00080714" w:rsidRDefault="00080714" w:rsidP="00080714">
      <w:pPr>
        <w:numPr>
          <w:ilvl w:val="0"/>
          <w:numId w:val="25"/>
        </w:numPr>
        <w:tabs>
          <w:tab w:val="clear" w:pos="1080"/>
          <w:tab w:val="num" w:pos="3960"/>
        </w:tabs>
        <w:ind w:left="3960" w:hanging="360"/>
        <w:rPr>
          <w:sz w:val="24"/>
        </w:rPr>
      </w:pPr>
      <w:r>
        <w:rPr>
          <w:sz w:val="24"/>
        </w:rPr>
        <w:t>Definite integral</w:t>
      </w:r>
    </w:p>
    <w:p w:rsidR="00080714" w:rsidRDefault="00080714" w:rsidP="00080714">
      <w:pPr>
        <w:numPr>
          <w:ilvl w:val="0"/>
          <w:numId w:val="25"/>
        </w:numPr>
        <w:tabs>
          <w:tab w:val="clear" w:pos="1080"/>
          <w:tab w:val="num" w:pos="3960"/>
        </w:tabs>
        <w:ind w:left="3960" w:hanging="360"/>
        <w:rPr>
          <w:sz w:val="24"/>
        </w:rPr>
      </w:pPr>
      <w:r>
        <w:rPr>
          <w:sz w:val="24"/>
        </w:rPr>
        <w:t>Rules of integration</w:t>
      </w:r>
    </w:p>
    <w:p w:rsidR="00080714" w:rsidRDefault="00080714" w:rsidP="00080714">
      <w:pPr>
        <w:numPr>
          <w:ilvl w:val="0"/>
          <w:numId w:val="25"/>
        </w:numPr>
        <w:tabs>
          <w:tab w:val="clear" w:pos="1080"/>
          <w:tab w:val="num" w:pos="3960"/>
        </w:tabs>
        <w:ind w:left="3960" w:hanging="360"/>
        <w:rPr>
          <w:sz w:val="24"/>
        </w:rPr>
      </w:pPr>
      <w:r>
        <w:rPr>
          <w:sz w:val="24"/>
        </w:rPr>
        <w:t>Applications</w:t>
      </w:r>
    </w:p>
    <w:p w:rsidR="00080714" w:rsidRDefault="00080714">
      <w:pPr>
        <w:rPr>
          <w:sz w:val="24"/>
        </w:rPr>
      </w:pPr>
    </w:p>
    <w:p w:rsidR="00080714" w:rsidRDefault="00080714" w:rsidP="00080714">
      <w:pPr>
        <w:jc w:val="center"/>
        <w:rPr>
          <w:sz w:val="24"/>
        </w:rPr>
      </w:pPr>
      <w:r>
        <w:rPr>
          <w:sz w:val="24"/>
        </w:rPr>
        <w:t>*</w:t>
      </w:r>
      <w:r>
        <w:rPr>
          <w:sz w:val="24"/>
        </w:rPr>
        <w:tab/>
        <w:t>*</w:t>
      </w:r>
      <w:r>
        <w:rPr>
          <w:sz w:val="24"/>
        </w:rPr>
        <w:tab/>
        <w:t>*</w:t>
      </w:r>
    </w:p>
    <w:p w:rsidR="00080714" w:rsidRDefault="00080714">
      <w:pPr>
        <w:rPr>
          <w:sz w:val="24"/>
        </w:rPr>
      </w:pPr>
    </w:p>
    <w:p w:rsidR="00847C43" w:rsidRDefault="00847C43">
      <w:pPr>
        <w:pStyle w:val="Heading3"/>
        <w:rPr>
          <w:b/>
          <w:bCs/>
          <w:u w:val="single"/>
        </w:rPr>
      </w:pPr>
      <w:r>
        <w:rPr>
          <w:b/>
          <w:bCs/>
          <w:u w:val="single"/>
        </w:rPr>
        <w:t>I. Definite integral</w:t>
      </w:r>
    </w:p>
    <w:p w:rsidR="00847C43" w:rsidRDefault="00847C43"/>
    <w:p w:rsidR="00847C43" w:rsidRDefault="00847C43">
      <w:pPr>
        <w:rPr>
          <w:b/>
          <w:bCs/>
          <w:sz w:val="24"/>
        </w:rPr>
      </w:pPr>
      <w:r>
        <w:rPr>
          <w:b/>
          <w:bCs/>
          <w:sz w:val="24"/>
        </w:rPr>
        <w:t>1. Area under a curve</w:t>
      </w: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notation: </w:t>
      </w:r>
      <w:r w:rsidRPr="002B63D0">
        <w:rPr>
          <w:position w:val="-32"/>
          <w:sz w:val="24"/>
        </w:rPr>
        <w:object w:dxaOrig="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38.25pt" o:ole="">
            <v:imagedata r:id="rId7" o:title=""/>
          </v:shape>
          <o:OLEObject Type="Embed" ProgID="Equation.3" ShapeID="_x0000_i1025" DrawAspect="Content" ObjectID="_1351670548" r:id="rId8"/>
        </w:object>
      </w:r>
      <w:r>
        <w:rPr>
          <w:sz w:val="24"/>
        </w:rPr>
        <w:tab/>
        <w:t>(no interpretation yet)</w:t>
      </w: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diagram </w:t>
      </w: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>examples from economics: TR of a monopolist, CS of a consumer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b/>
          <w:bCs/>
          <w:sz w:val="24"/>
        </w:rPr>
      </w:pPr>
      <w:r>
        <w:rPr>
          <w:b/>
          <w:bCs/>
          <w:sz w:val="24"/>
        </w:rPr>
        <w:t>2. Summation interpretation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>examples from economics: total = sum of marginals</w:t>
      </w: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diagram: </w:t>
      </w:r>
    </w:p>
    <w:p w:rsidR="00847C43" w:rsidRDefault="00847C43">
      <w:pPr>
        <w:numPr>
          <w:ilvl w:val="1"/>
          <w:numId w:val="14"/>
        </w:numPr>
        <w:rPr>
          <w:sz w:val="24"/>
        </w:rPr>
      </w:pPr>
      <w:r>
        <w:rPr>
          <w:sz w:val="24"/>
        </w:rPr>
        <w:t>area approximated by sum of rectangles</w:t>
      </w:r>
    </w:p>
    <w:p w:rsidR="00847C43" w:rsidRDefault="00847C43">
      <w:pPr>
        <w:numPr>
          <w:ilvl w:val="0"/>
          <w:numId w:val="12"/>
        </w:numPr>
        <w:rPr>
          <w:sz w:val="24"/>
        </w:rPr>
      </w:pPr>
      <w:r>
        <w:rPr>
          <w:sz w:val="24"/>
        </w:rPr>
        <w:t xml:space="preserve">notation: </w:t>
      </w:r>
      <w:r w:rsidRPr="002B63D0">
        <w:rPr>
          <w:position w:val="-28"/>
          <w:sz w:val="24"/>
        </w:rPr>
        <w:object w:dxaOrig="1280" w:dyaOrig="680">
          <v:shape id="_x0000_i1026" type="#_x0000_t75" style="width:63.75pt;height:33.75pt" o:ole="">
            <v:imagedata r:id="rId9" o:title=""/>
          </v:shape>
          <o:OLEObject Type="Embed" ProgID="Equation.3" ShapeID="_x0000_i1026" DrawAspect="Content" ObjectID="_1351670549" r:id="rId10"/>
        </w:object>
      </w:r>
      <w:r>
        <w:rPr>
          <w:sz w:val="24"/>
        </w:rPr>
        <w:t xml:space="preserve"> , where</w:t>
      </w:r>
    </w:p>
    <w:p w:rsidR="00847C43" w:rsidRDefault="00847C43">
      <w:pPr>
        <w:ind w:left="2160" w:firstLine="720"/>
        <w:rPr>
          <w:sz w:val="24"/>
        </w:rPr>
      </w:pPr>
      <w:r>
        <w:rPr>
          <w:sz w:val="24"/>
        </w:rPr>
        <w:t xml:space="preserve"> </w:t>
      </w:r>
      <w:r w:rsidRPr="002B63D0">
        <w:rPr>
          <w:position w:val="-60"/>
          <w:sz w:val="24"/>
        </w:rPr>
        <w:object w:dxaOrig="2640" w:dyaOrig="1320">
          <v:shape id="_x0000_i1027" type="#_x0000_t75" style="width:132pt;height:66pt" o:ole="">
            <v:imagedata r:id="rId11" o:title=""/>
          </v:shape>
          <o:OLEObject Type="Embed" ProgID="Equation.3" ShapeID="_x0000_i1027" DrawAspect="Content" ObjectID="_1351670550" r:id="rId12"/>
        </w:object>
      </w:r>
    </w:p>
    <w:p w:rsidR="00847C43" w:rsidRDefault="00847C43">
      <w:pPr>
        <w:numPr>
          <w:ilvl w:val="0"/>
          <w:numId w:val="13"/>
        </w:numPr>
        <w:rPr>
          <w:sz w:val="24"/>
        </w:rPr>
      </w:pPr>
      <w:r>
        <w:rPr>
          <w:sz w:val="24"/>
        </w:rPr>
        <w:t>the finer the definition of the rectangles, the better the approximation</w:t>
      </w:r>
    </w:p>
    <w:p w:rsidR="00847C43" w:rsidRDefault="00847C43">
      <w:pPr>
        <w:numPr>
          <w:ilvl w:val="0"/>
          <w:numId w:val="10"/>
        </w:numPr>
        <w:rPr>
          <w:sz w:val="24"/>
        </w:rPr>
      </w:pPr>
      <w:r>
        <w:rPr>
          <w:sz w:val="24"/>
        </w:rPr>
        <w:t xml:space="preserve">limiting case: </w:t>
      </w:r>
    </w:p>
    <w:p w:rsidR="00847C43" w:rsidRDefault="00847C43">
      <w:pPr>
        <w:numPr>
          <w:ilvl w:val="0"/>
          <w:numId w:val="12"/>
        </w:numPr>
        <w:rPr>
          <w:sz w:val="24"/>
        </w:rPr>
      </w:pPr>
      <w:r>
        <w:rPr>
          <w:sz w:val="24"/>
        </w:rPr>
        <w:t>exact measure of the area</w:t>
      </w:r>
    </w:p>
    <w:p w:rsidR="00847C43" w:rsidRDefault="00847C43">
      <w:pPr>
        <w:numPr>
          <w:ilvl w:val="1"/>
          <w:numId w:val="15"/>
        </w:numPr>
        <w:rPr>
          <w:sz w:val="24"/>
        </w:rPr>
      </w:pPr>
      <w:r>
        <w:rPr>
          <w:sz w:val="24"/>
        </w:rPr>
        <w:t xml:space="preserve">notation: </w:t>
      </w:r>
      <w:r w:rsidRPr="002B63D0">
        <w:rPr>
          <w:position w:val="-32"/>
          <w:sz w:val="24"/>
        </w:rPr>
        <w:object w:dxaOrig="2700" w:dyaOrig="760">
          <v:shape id="_x0000_i1028" type="#_x0000_t75" style="width:135pt;height:38.25pt" o:ole="">
            <v:imagedata r:id="rId13" o:title=""/>
          </v:shape>
          <o:OLEObject Type="Embed" ProgID="Equation.3" ShapeID="_x0000_i1028" DrawAspect="Content" ObjectID="_1351670551" r:id="rId14"/>
        </w:object>
      </w:r>
    </w:p>
    <w:p w:rsidR="00847C43" w:rsidRDefault="00847C43">
      <w:pPr>
        <w:numPr>
          <w:ilvl w:val="1"/>
          <w:numId w:val="15"/>
        </w:numPr>
        <w:rPr>
          <w:sz w:val="24"/>
        </w:rPr>
      </w:pPr>
      <w:r>
        <w:rPr>
          <w:sz w:val="24"/>
        </w:rPr>
        <w:t xml:space="preserve">interpretation: integral sign a stylised “s”, etc. </w:t>
      </w:r>
    </w:p>
    <w:p w:rsidR="00847C43" w:rsidRDefault="00847C43">
      <w:pPr>
        <w:rPr>
          <w:sz w:val="24"/>
        </w:rPr>
      </w:pPr>
    </w:p>
    <w:p w:rsidR="00AD7B1D" w:rsidRDefault="00AD7B1D">
      <w:pPr>
        <w:rPr>
          <w:sz w:val="24"/>
        </w:rPr>
      </w:pPr>
    </w:p>
    <w:p w:rsidR="00AD7B1D" w:rsidRDefault="00AD7B1D">
      <w:pPr>
        <w:rPr>
          <w:sz w:val="24"/>
        </w:rPr>
      </w:pPr>
    </w:p>
    <w:p w:rsidR="00847C43" w:rsidRDefault="00847C43">
      <w:pPr>
        <w:rPr>
          <w:b/>
          <w:bCs/>
          <w:sz w:val="24"/>
        </w:rPr>
      </w:pPr>
      <w:r>
        <w:rPr>
          <w:b/>
          <w:bCs/>
          <w:sz w:val="24"/>
        </w:rPr>
        <w:lastRenderedPageBreak/>
        <w:t>3. Calculation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antiderivative: </w:t>
      </w:r>
    </w:p>
    <w:p w:rsidR="00847C43" w:rsidRDefault="00847C43">
      <w:pPr>
        <w:numPr>
          <w:ilvl w:val="1"/>
          <w:numId w:val="16"/>
        </w:numPr>
        <w:rPr>
          <w:sz w:val="24"/>
        </w:rPr>
      </w:pPr>
      <w:r>
        <w:rPr>
          <w:sz w:val="24"/>
        </w:rPr>
        <w:t xml:space="preserve">a function F such that </w:t>
      </w:r>
      <w:r w:rsidRPr="002B63D0">
        <w:rPr>
          <w:position w:val="-24"/>
          <w:sz w:val="24"/>
        </w:rPr>
        <w:object w:dxaOrig="1380" w:dyaOrig="620">
          <v:shape id="_x0000_i1029" type="#_x0000_t75" style="width:69pt;height:30.75pt" o:ole="">
            <v:imagedata r:id="rId15" o:title=""/>
          </v:shape>
          <o:OLEObject Type="Embed" ProgID="Equation.3" ShapeID="_x0000_i1029" DrawAspect="Content" ObjectID="_1351670552" r:id="rId16"/>
        </w:object>
      </w:r>
    </w:p>
    <w:p w:rsidR="00847C43" w:rsidRDefault="00847C43">
      <w:pPr>
        <w:numPr>
          <w:ilvl w:val="1"/>
          <w:numId w:val="16"/>
        </w:numPr>
        <w:rPr>
          <w:sz w:val="24"/>
        </w:rPr>
      </w:pPr>
      <w:r>
        <w:rPr>
          <w:sz w:val="24"/>
        </w:rPr>
        <w:t>family of all antiderivatives of a function:</w:t>
      </w:r>
    </w:p>
    <w:p w:rsidR="00847C43" w:rsidRDefault="00847C43">
      <w:pPr>
        <w:numPr>
          <w:ilvl w:val="2"/>
          <w:numId w:val="18"/>
        </w:numPr>
        <w:rPr>
          <w:sz w:val="24"/>
        </w:rPr>
      </w:pPr>
      <w:r w:rsidRPr="002B63D0">
        <w:rPr>
          <w:position w:val="-10"/>
          <w:sz w:val="24"/>
        </w:rPr>
        <w:object w:dxaOrig="1640" w:dyaOrig="320">
          <v:shape id="_x0000_i1030" type="#_x0000_t75" style="width:81.75pt;height:15.75pt" o:ole="">
            <v:imagedata r:id="rId17" o:title=""/>
          </v:shape>
          <o:OLEObject Type="Embed" ProgID="Equation.3" ShapeID="_x0000_i1030" DrawAspect="Content" ObjectID="_1351670553" r:id="rId18"/>
        </w:object>
      </w:r>
      <w:r>
        <w:rPr>
          <w:sz w:val="24"/>
        </w:rPr>
        <w:t xml:space="preserve"> , where C is a constant</w:t>
      </w:r>
    </w:p>
    <w:p w:rsidR="00847C43" w:rsidRDefault="00847C43">
      <w:pPr>
        <w:numPr>
          <w:ilvl w:val="2"/>
          <w:numId w:val="18"/>
        </w:numPr>
        <w:rPr>
          <w:sz w:val="24"/>
        </w:rPr>
      </w:pPr>
      <w:r>
        <w:rPr>
          <w:sz w:val="24"/>
        </w:rPr>
        <w:t>called the indefinite integral</w:t>
      </w:r>
    </w:p>
    <w:p w:rsidR="00847C43" w:rsidRDefault="00847C43">
      <w:pPr>
        <w:numPr>
          <w:ilvl w:val="2"/>
          <w:numId w:val="18"/>
        </w:numPr>
        <w:rPr>
          <w:sz w:val="24"/>
        </w:rPr>
      </w:pPr>
      <w:r>
        <w:rPr>
          <w:sz w:val="24"/>
        </w:rPr>
        <w:t xml:space="preserve">denoted </w:t>
      </w:r>
      <w:r w:rsidRPr="002B63D0">
        <w:rPr>
          <w:position w:val="-16"/>
          <w:sz w:val="24"/>
        </w:rPr>
        <w:object w:dxaOrig="880" w:dyaOrig="440">
          <v:shape id="_x0000_i1031" type="#_x0000_t75" style="width:44.25pt;height:21.75pt" o:ole="">
            <v:imagedata r:id="rId19" o:title=""/>
          </v:shape>
          <o:OLEObject Type="Embed" ProgID="Equation.3" ShapeID="_x0000_i1031" DrawAspect="Content" ObjectID="_1351670554" r:id="rId20"/>
        </w:object>
      </w:r>
    </w:p>
    <w:p w:rsidR="00847C43" w:rsidRDefault="00847C43">
      <w:pPr>
        <w:numPr>
          <w:ilvl w:val="2"/>
          <w:numId w:val="18"/>
        </w:numPr>
        <w:rPr>
          <w:sz w:val="24"/>
        </w:rPr>
      </w:pPr>
      <w:r>
        <w:rPr>
          <w:sz w:val="24"/>
        </w:rPr>
        <w:t xml:space="preserve">i.e. </w:t>
      </w:r>
      <w:r w:rsidRPr="002B63D0">
        <w:rPr>
          <w:position w:val="-16"/>
          <w:sz w:val="24"/>
        </w:rPr>
        <w:object w:dxaOrig="2700" w:dyaOrig="440">
          <v:shape id="_x0000_i1032" type="#_x0000_t75" style="width:135pt;height:21.75pt" o:ole="">
            <v:imagedata r:id="rId21" o:title=""/>
          </v:shape>
          <o:OLEObject Type="Embed" ProgID="Equation.3" ShapeID="_x0000_i1032" DrawAspect="Content" ObjectID="_1351670555" r:id="rId22"/>
        </w:objec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9"/>
        </w:numPr>
        <w:rPr>
          <w:sz w:val="24"/>
        </w:rPr>
      </w:pPr>
      <w:r>
        <w:rPr>
          <w:sz w:val="24"/>
        </w:rPr>
        <w:t>Fundamental Theorem of Calculus:</w:t>
      </w:r>
    </w:p>
    <w:p w:rsidR="00AB2B4B" w:rsidRDefault="00AB2B4B" w:rsidP="00AB2B4B">
      <w:pPr>
        <w:ind w:left="720"/>
        <w:rPr>
          <w:sz w:val="24"/>
        </w:rPr>
      </w:pPr>
    </w:p>
    <w:p w:rsidR="00AB2B4B" w:rsidRPr="00AB2B4B" w:rsidRDefault="002B63D0">
      <w:pPr>
        <w:ind w:left="720" w:firstLine="720"/>
        <w:rPr>
          <w:sz w:val="24"/>
        </w:rPr>
      </w:pPr>
      <m:oMathPara>
        <m:oMath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a</m:t>
              </m:r>
            </m:sub>
            <m:sup>
              <m:r>
                <w:rPr>
                  <w:rFonts w:ascii="Cambria Math" w:hAnsi="Cambria Math"/>
                  <w:sz w:val="24"/>
                </w:rPr>
                <m:t>b</m:t>
              </m:r>
            </m:sup>
            <m:e>
              <m:r>
                <w:rPr>
                  <w:rFonts w:ascii="Cambria Math" w:hAnsi="Cambria Math"/>
                  <w:sz w:val="24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4"/>
                </w:rPr>
                <m:t>dx</m:t>
              </m:r>
            </m:e>
          </m:nary>
          <m:r>
            <w:rPr>
              <w:rFonts w:ascii="Cambria Math" w:hAnsi="Cambria Math"/>
              <w:sz w:val="24"/>
            </w:rPr>
            <m:t>=F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b</m:t>
              </m:r>
            </m:e>
          </m:d>
          <m:r>
            <w:rPr>
              <w:rFonts w:ascii="Cambria Math" w:hAnsi="Cambria Math"/>
              <w:sz w:val="24"/>
            </w:rPr>
            <m:t>-F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a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4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F(x)</m:t>
                  </m:r>
                </m:e>
              </m:d>
            </m:e>
            <m:sub>
              <m:r>
                <w:rPr>
                  <w:rFonts w:ascii="Cambria Math" w:hAnsi="Cambria Math"/>
                  <w:sz w:val="24"/>
                </w:rPr>
                <m:t>a</m:t>
              </m:r>
            </m:sub>
            <m:sup>
              <m:r>
                <w:rPr>
                  <w:rFonts w:ascii="Cambria Math" w:hAnsi="Cambria Math"/>
                  <w:sz w:val="24"/>
                </w:rPr>
                <m:t>b</m:t>
              </m:r>
            </m:sup>
          </m:sSubSup>
        </m:oMath>
      </m:oMathPara>
    </w:p>
    <w:p w:rsidR="00847C43" w:rsidRPr="00AB2B4B" w:rsidRDefault="00847C43">
      <w:pPr>
        <w:ind w:left="720" w:firstLine="720"/>
        <w:rPr>
          <w:sz w:val="24"/>
        </w:rPr>
      </w:pPr>
      <w:r>
        <w:rPr>
          <w:sz w:val="24"/>
        </w:rPr>
        <w:tab/>
      </w:r>
    </w:p>
    <w:p w:rsidR="00847C43" w:rsidRDefault="00847C43">
      <w:pPr>
        <w:rPr>
          <w:sz w:val="24"/>
        </w:rPr>
      </w:pPr>
    </w:p>
    <w:p w:rsidR="00847C43" w:rsidRDefault="00847C43">
      <w:pPr>
        <w:pStyle w:val="Heading2"/>
      </w:pPr>
      <w:r>
        <w:t>II. Rules of Integration: Finding Anti-derivatives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1. constants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2. power rule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3. exponential functions</w:t>
      </w:r>
    </w:p>
    <w:p w:rsidR="00847C43" w:rsidRDefault="00847C43">
      <w:pPr>
        <w:ind w:firstLine="720"/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4. sum-difference rule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5. substitution rule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6. integration by parts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7. improper integrals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 xml:space="preserve">8. homework: </w:t>
      </w:r>
    </w:p>
    <w:p w:rsidR="00847C43" w:rsidRDefault="00847C43">
      <w:pPr>
        <w:rPr>
          <w:sz w:val="24"/>
        </w:rPr>
      </w:pPr>
    </w:p>
    <w:p w:rsidR="00847C43" w:rsidRDefault="00847C43">
      <w:pPr>
        <w:pStyle w:val="BodyTextIndent"/>
      </w:pPr>
      <w:r>
        <w:t>Do as many (or as few) of the following problems as are necessary to make yourself comfortable with all aspects of integrals. This is review material, and I will not be examining it directly. However, I will assume you know how to solve simple integration problems.</w:t>
      </w:r>
    </w:p>
    <w:p w:rsidR="00847C43" w:rsidRDefault="00847C43">
      <w:pPr>
        <w:rPr>
          <w:sz w:val="24"/>
        </w:rPr>
      </w:pPr>
    </w:p>
    <w:p w:rsidR="00847C43" w:rsidRPr="0082359B" w:rsidRDefault="00847C43">
      <w:pPr>
        <w:pStyle w:val="Heading4"/>
        <w:rPr>
          <w:lang w:val="fr-FR"/>
        </w:rPr>
      </w:pPr>
      <w:r w:rsidRPr="0082359B">
        <w:rPr>
          <w:lang w:val="fr-FR"/>
        </w:rPr>
        <w:t>Chiang:</w:t>
      </w:r>
      <w:r w:rsidRPr="0082359B">
        <w:rPr>
          <w:lang w:val="fr-FR"/>
        </w:rPr>
        <w:tab/>
      </w:r>
      <w:r w:rsidR="00194F7A">
        <w:rPr>
          <w:lang w:val="fr-FR"/>
        </w:rPr>
        <w:t xml:space="preserve">p.453-454 </w:t>
      </w:r>
      <w:r w:rsidR="00194F7A" w:rsidRPr="00194F7A">
        <w:rPr>
          <w:sz w:val="16"/>
          <w:szCs w:val="16"/>
          <w:lang w:val="fr-FR"/>
        </w:rPr>
        <w:t>(</w:t>
      </w:r>
      <w:r w:rsidRPr="00194F7A">
        <w:rPr>
          <w:sz w:val="16"/>
          <w:szCs w:val="16"/>
          <w:lang w:val="fr-FR"/>
        </w:rPr>
        <w:t>p.446</w:t>
      </w:r>
      <w:r w:rsidR="00194F7A" w:rsidRPr="00194F7A">
        <w:rPr>
          <w:sz w:val="16"/>
          <w:szCs w:val="16"/>
          <w:lang w:val="fr-FR"/>
        </w:rPr>
        <w:t>)</w:t>
      </w:r>
      <w:r w:rsidRPr="0082359B">
        <w:rPr>
          <w:lang w:val="fr-FR"/>
        </w:rPr>
        <w:t>, #1 – 4</w:t>
      </w:r>
    </w:p>
    <w:p w:rsidR="00847C43" w:rsidRPr="0082359B" w:rsidRDefault="00194F7A">
      <w:pPr>
        <w:ind w:left="1080" w:firstLine="360"/>
        <w:rPr>
          <w:sz w:val="24"/>
          <w:lang w:val="fr-FR"/>
        </w:rPr>
      </w:pPr>
      <w:r>
        <w:rPr>
          <w:sz w:val="24"/>
          <w:lang w:val="fr-FR"/>
        </w:rPr>
        <w:t xml:space="preserve">p.460 </w:t>
      </w:r>
      <w:r w:rsidRPr="00194F7A">
        <w:rPr>
          <w:sz w:val="16"/>
          <w:szCs w:val="16"/>
          <w:lang w:val="fr-FR"/>
        </w:rPr>
        <w:t>(</w:t>
      </w:r>
      <w:r w:rsidR="00847C43" w:rsidRPr="00194F7A">
        <w:rPr>
          <w:sz w:val="16"/>
          <w:szCs w:val="16"/>
          <w:lang w:val="fr-FR"/>
        </w:rPr>
        <w:t>p.454</w:t>
      </w:r>
      <w:r w:rsidRPr="00194F7A">
        <w:rPr>
          <w:sz w:val="16"/>
          <w:szCs w:val="16"/>
          <w:lang w:val="fr-FR"/>
        </w:rPr>
        <w:t>)</w:t>
      </w:r>
      <w:r w:rsidR="00847C43" w:rsidRPr="0082359B">
        <w:rPr>
          <w:sz w:val="24"/>
          <w:lang w:val="fr-FR"/>
        </w:rPr>
        <w:t xml:space="preserve">, #1 – 2 </w:t>
      </w:r>
    </w:p>
    <w:p w:rsidR="00847C43" w:rsidRPr="0082359B" w:rsidRDefault="00194F7A">
      <w:pPr>
        <w:ind w:left="1080" w:firstLine="360"/>
        <w:rPr>
          <w:sz w:val="24"/>
          <w:lang w:val="fr-FR"/>
        </w:rPr>
      </w:pPr>
      <w:r>
        <w:rPr>
          <w:sz w:val="24"/>
          <w:lang w:val="fr-FR"/>
        </w:rPr>
        <w:t xml:space="preserve">p.464 </w:t>
      </w:r>
      <w:r w:rsidRPr="00194F7A">
        <w:rPr>
          <w:sz w:val="16"/>
          <w:szCs w:val="16"/>
          <w:lang w:val="fr-FR"/>
        </w:rPr>
        <w:t>(</w:t>
      </w:r>
      <w:r w:rsidR="00847C43" w:rsidRPr="00194F7A">
        <w:rPr>
          <w:sz w:val="16"/>
          <w:szCs w:val="16"/>
          <w:lang w:val="fr-FR"/>
        </w:rPr>
        <w:t>p.458</w:t>
      </w:r>
      <w:r w:rsidRPr="00194F7A">
        <w:rPr>
          <w:sz w:val="16"/>
          <w:szCs w:val="16"/>
          <w:lang w:val="fr-FR"/>
        </w:rPr>
        <w:t>)</w:t>
      </w:r>
      <w:r w:rsidR="00847C43" w:rsidRPr="0082359B">
        <w:rPr>
          <w:sz w:val="24"/>
          <w:lang w:val="fr-FR"/>
        </w:rPr>
        <w:t xml:space="preserve">, #1 – 3 </w:t>
      </w:r>
    </w:p>
    <w:p w:rsidR="00847C43" w:rsidRPr="0082359B" w:rsidRDefault="00AD7B1D">
      <w:pPr>
        <w:pStyle w:val="Heading3"/>
        <w:rPr>
          <w:b/>
          <w:bCs/>
          <w:u w:val="single"/>
          <w:lang w:val="fr-FR"/>
        </w:rPr>
      </w:pPr>
      <w:r>
        <w:rPr>
          <w:b/>
          <w:bCs/>
          <w:u w:val="single"/>
          <w:lang w:val="fr-FR"/>
        </w:rPr>
        <w:br w:type="page"/>
      </w:r>
      <w:r w:rsidR="00847C43" w:rsidRPr="0082359B">
        <w:rPr>
          <w:b/>
          <w:bCs/>
          <w:u w:val="single"/>
          <w:lang w:val="fr-FR"/>
        </w:rPr>
        <w:lastRenderedPageBreak/>
        <w:t>III. Applications</w:t>
      </w:r>
    </w:p>
    <w:p w:rsidR="00847C43" w:rsidRPr="0082359B" w:rsidRDefault="00847C43">
      <w:pPr>
        <w:rPr>
          <w:sz w:val="24"/>
          <w:lang w:val="fr-FR"/>
        </w:rPr>
      </w:pPr>
    </w:p>
    <w:p w:rsidR="00847C43" w:rsidRDefault="00847C43">
      <w:pPr>
        <w:rPr>
          <w:b/>
          <w:bCs/>
          <w:sz w:val="24"/>
        </w:rPr>
      </w:pPr>
      <w:r>
        <w:rPr>
          <w:b/>
          <w:bCs/>
          <w:sz w:val="24"/>
        </w:rPr>
        <w:t>1. consumer surplus</w:t>
      </w:r>
    </w:p>
    <w:p w:rsidR="00847C43" w:rsidRDefault="00847C43">
      <w:pPr>
        <w:rPr>
          <w:sz w:val="24"/>
        </w:rPr>
      </w:pPr>
    </w:p>
    <w:p w:rsidR="00847C43" w:rsidRDefault="007C7326">
      <w:pPr>
        <w:ind w:firstLine="720"/>
        <w:rPr>
          <w:sz w:val="24"/>
        </w:rPr>
      </w:pPr>
      <w:r>
        <w:rPr>
          <w:sz w:val="24"/>
        </w:rPr>
        <w:t xml:space="preserve">inverse </w:t>
      </w:r>
      <w:r w:rsidR="00847C43">
        <w:rPr>
          <w:sz w:val="24"/>
        </w:rPr>
        <w:t>demand function:</w:t>
      </w:r>
      <w:r w:rsidR="00847C43">
        <w:rPr>
          <w:sz w:val="24"/>
        </w:rPr>
        <w:tab/>
      </w:r>
      <w:r w:rsidR="00847C43" w:rsidRPr="002B63D0">
        <w:rPr>
          <w:position w:val="-28"/>
          <w:sz w:val="24"/>
        </w:rPr>
        <w:object w:dxaOrig="1140" w:dyaOrig="660">
          <v:shape id="_x0000_i1033" type="#_x0000_t75" style="width:57pt;height:33pt" o:ole="">
            <v:imagedata r:id="rId23" o:title=""/>
          </v:shape>
          <o:OLEObject Type="Embed" ProgID="Equation.3" ShapeID="_x0000_i1033" DrawAspect="Content" ObjectID="_1351670556" r:id="rId24"/>
        </w:object>
      </w:r>
    </w:p>
    <w:p w:rsidR="00847C43" w:rsidRDefault="00847C43">
      <w:pPr>
        <w:ind w:firstLine="720"/>
        <w:rPr>
          <w:sz w:val="24"/>
        </w:rPr>
      </w:pPr>
    </w:p>
    <w:p w:rsidR="00847C43" w:rsidRDefault="00847C43">
      <w:pPr>
        <w:ind w:firstLine="720"/>
        <w:rPr>
          <w:sz w:val="24"/>
        </w:rPr>
      </w:pPr>
      <w:r>
        <w:rPr>
          <w:sz w:val="24"/>
        </w:rPr>
        <w:t>supply function:</w:t>
      </w:r>
      <w:r>
        <w:rPr>
          <w:sz w:val="24"/>
        </w:rPr>
        <w:tab/>
      </w:r>
      <w:r w:rsidRPr="002B63D0">
        <w:rPr>
          <w:position w:val="-4"/>
          <w:sz w:val="24"/>
        </w:rPr>
        <w:object w:dxaOrig="720" w:dyaOrig="320">
          <v:shape id="_x0000_i1034" type="#_x0000_t75" style="width:36pt;height:15.75pt" o:ole="">
            <v:imagedata r:id="rId25" o:title=""/>
          </v:shape>
          <o:OLEObject Type="Embed" ProgID="Equation.3" ShapeID="_x0000_i1034" DrawAspect="Content" ObjectID="_1351670557" r:id="rId26"/>
        </w:object>
      </w:r>
    </w:p>
    <w:p w:rsidR="00847C43" w:rsidRDefault="00847C43">
      <w:pPr>
        <w:ind w:firstLine="720"/>
        <w:rPr>
          <w:sz w:val="24"/>
        </w:rPr>
      </w:pPr>
    </w:p>
    <w:p w:rsidR="00847C43" w:rsidRDefault="00847C43">
      <w:pPr>
        <w:ind w:firstLine="720"/>
        <w:rPr>
          <w:sz w:val="24"/>
        </w:rPr>
      </w:pPr>
    </w:p>
    <w:p w:rsidR="00847C43" w:rsidRDefault="00847C43">
      <w:pPr>
        <w:ind w:firstLine="720"/>
        <w:rPr>
          <w:sz w:val="24"/>
        </w:rPr>
      </w:pPr>
      <w:r>
        <w:rPr>
          <w:sz w:val="24"/>
        </w:rPr>
        <w:t>consumer surplus:</w:t>
      </w:r>
      <w:r>
        <w:rPr>
          <w:sz w:val="24"/>
        </w:rPr>
        <w:tab/>
      </w:r>
    </w:p>
    <w:p w:rsidR="00847C43" w:rsidRPr="00AB2B4B" w:rsidRDefault="00AB2B4B">
      <w:pPr>
        <w:ind w:left="2160" w:firstLine="720"/>
        <w:rPr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CS=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0</m:t>
              </m:r>
            </m:sub>
            <m: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Q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*</m:t>
                  </m:r>
                </m:sup>
              </m:sSup>
            </m:sup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D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S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 w:val="24"/>
                </w:rPr>
                <m:t>dQ</m:t>
              </m:r>
            </m:e>
          </m:nary>
          <m:r>
            <w:rPr>
              <w:rFonts w:ascii="Cambria Math" w:hAnsi="Cambria Math"/>
              <w:sz w:val="24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0</m:t>
              </m:r>
            </m:sub>
            <m: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Q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*</m:t>
                  </m:r>
                </m:sup>
              </m:sSup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Q+1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dQ</m:t>
              </m:r>
            </m:e>
          </m:nary>
          <m:r>
            <w:rPr>
              <w:rFonts w:ascii="Cambria Math" w:hAnsi="Cambria Math"/>
              <w:sz w:val="24"/>
            </w:rPr>
            <m:t>-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0</m:t>
              </m:r>
            </m:sub>
            <m: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Q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*</m:t>
                  </m:r>
                </m:sup>
              </m:sSup>
            </m:sup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</m:acc>
              <m:r>
                <w:rPr>
                  <w:rFonts w:ascii="Cambria Math" w:hAnsi="Cambria Math"/>
                  <w:sz w:val="24"/>
                </w:rPr>
                <m:t>dQ</m:t>
              </m:r>
            </m:e>
          </m:nary>
          <m:r>
            <w:rPr>
              <w:rFonts w:ascii="Cambria Math" w:hAnsi="Cambria Math"/>
              <w:sz w:val="24"/>
            </w:rPr>
            <m:t>=…=c</m:t>
          </m:r>
          <m:func>
            <m:funcPr>
              <m:ctrlPr>
                <w:rPr>
                  <w:rFonts w:ascii="Cambria Math" w:hAnsi="Cambria Math"/>
                  <w:i/>
                  <w:sz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Q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*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+1</m:t>
                  </m:r>
                </m:e>
              </m:d>
            </m:e>
          </m:func>
          <m:r>
            <w:rPr>
              <w:rFonts w:ascii="Cambria Math" w:hAnsi="Cambria Math"/>
              <w:sz w:val="24"/>
            </w:rPr>
            <m:t>-</m:t>
          </m:r>
          <m:acc>
            <m:accPr>
              <m:chr m:val="̅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r>
                <w:rPr>
                  <w:rFonts w:ascii="Cambria Math" w:hAnsi="Cambria Math"/>
                  <w:sz w:val="24"/>
                </w:rPr>
                <m:t>P</m:t>
              </m:r>
            </m:e>
          </m:acc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p>
              <m:r>
                <w:rPr>
                  <w:rFonts w:ascii="Cambria Math" w:hAnsi="Cambria Math"/>
                  <w:sz w:val="24"/>
                </w:rPr>
                <m:t>*</m:t>
              </m:r>
            </m:sup>
          </m:sSup>
        </m:oMath>
      </m:oMathPara>
    </w:p>
    <w:p w:rsidR="00847C43" w:rsidRDefault="00847C43">
      <w:pPr>
        <w:rPr>
          <w:sz w:val="24"/>
        </w:rPr>
      </w:pPr>
    </w:p>
    <w:p w:rsidR="00847C43" w:rsidRDefault="00847C43">
      <w:pPr>
        <w:rPr>
          <w:b/>
          <w:bCs/>
          <w:sz w:val="24"/>
        </w:rPr>
      </w:pPr>
      <w:r>
        <w:rPr>
          <w:b/>
          <w:bCs/>
          <w:sz w:val="24"/>
        </w:rPr>
        <w:t>2. present value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21"/>
        </w:numPr>
        <w:rPr>
          <w:sz w:val="24"/>
        </w:rPr>
      </w:pPr>
      <w:r>
        <w:rPr>
          <w:sz w:val="24"/>
        </w:rPr>
        <w:t>discrete time</w:t>
      </w:r>
    </w:p>
    <w:p w:rsidR="00847C43" w:rsidRDefault="00847C43">
      <w:pPr>
        <w:rPr>
          <w:sz w:val="24"/>
        </w:rPr>
      </w:pPr>
    </w:p>
    <w:p w:rsidR="00847C43" w:rsidRDefault="00847C43">
      <w:pPr>
        <w:ind w:left="720"/>
        <w:rPr>
          <w:sz w:val="24"/>
        </w:rPr>
      </w:pPr>
      <w:r>
        <w:rPr>
          <w:sz w:val="24"/>
        </w:rPr>
        <w:t>i.) the financial perspective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consider an amount, A, put into a savings account which yields an annual interest rate, r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assume interest is paid on the anniversary of the deposit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let V</w:t>
      </w:r>
      <w:r>
        <w:rPr>
          <w:sz w:val="24"/>
          <w:vertAlign w:val="subscript"/>
        </w:rPr>
        <w:t>t</w:t>
      </w:r>
      <w:r>
        <w:rPr>
          <w:sz w:val="24"/>
        </w:rPr>
        <w:t xml:space="preserve"> represent the value of the savings after leaving it in the account for t years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clearly, 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ind w:left="1080"/>
        <w:rPr>
          <w:sz w:val="24"/>
        </w:rPr>
      </w:pPr>
      <w:r w:rsidRPr="002B63D0">
        <w:rPr>
          <w:position w:val="-72"/>
          <w:sz w:val="24"/>
        </w:rPr>
        <w:object w:dxaOrig="2200" w:dyaOrig="1560">
          <v:shape id="_x0000_i1035" type="#_x0000_t75" style="width:110.25pt;height:78pt" o:ole="">
            <v:imagedata r:id="rId27" o:title=""/>
          </v:shape>
          <o:OLEObject Type="Embed" ProgID="Equation.3" ShapeID="_x0000_i1035" DrawAspect="Content" ObjectID="_1351670558" r:id="rId28"/>
        </w:object>
      </w:r>
      <w:r>
        <w:rPr>
          <w:sz w:val="24"/>
        </w:rPr>
        <w:tab/>
        <w:t>etc.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</w:tabs>
        <w:ind w:left="1080"/>
        <w:rPr>
          <w:sz w:val="24"/>
        </w:rPr>
      </w:pPr>
      <w:r>
        <w:rPr>
          <w:sz w:val="24"/>
        </w:rPr>
        <w:t>for example, if A = $1 and r = 5 percent, then:</w:t>
      </w:r>
    </w:p>
    <w:p w:rsidR="00847C43" w:rsidRDefault="00847C43">
      <w:pPr>
        <w:rPr>
          <w:sz w:val="24"/>
        </w:rPr>
      </w:pPr>
    </w:p>
    <w:p w:rsidR="00847C43" w:rsidRDefault="00847C43">
      <w:pPr>
        <w:ind w:left="1080"/>
        <w:rPr>
          <w:sz w:val="24"/>
        </w:rPr>
      </w:pPr>
      <w:r w:rsidRPr="002B63D0">
        <w:rPr>
          <w:position w:val="-64"/>
          <w:sz w:val="24"/>
        </w:rPr>
        <w:object w:dxaOrig="2439" w:dyaOrig="1400">
          <v:shape id="_x0000_i1036" type="#_x0000_t75" style="width:122.25pt;height:69.75pt" o:ole="">
            <v:imagedata r:id="rId29" o:title=""/>
          </v:shape>
          <o:OLEObject Type="Embed" ProgID="Equation.3" ShapeID="_x0000_i1036" DrawAspect="Content" ObjectID="_1351670559" r:id="rId30"/>
        </w:object>
      </w:r>
    </w:p>
    <w:p w:rsidR="00847C43" w:rsidRDefault="00847C43">
      <w:pPr>
        <w:ind w:left="1080"/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this relationship can be used to determine the value today of an amount received in a future period; i.e. the present value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lastRenderedPageBreak/>
        <w:t>specifically, if we know V</w:t>
      </w:r>
      <w:r>
        <w:rPr>
          <w:sz w:val="24"/>
          <w:vertAlign w:val="subscript"/>
        </w:rPr>
        <w:t>t</w:t>
      </w:r>
      <w:r>
        <w:rPr>
          <w:sz w:val="24"/>
        </w:rPr>
        <w:t xml:space="preserve"> and r, we can determine the amount A which would have to be put in the bank to yield V</w:t>
      </w:r>
      <w:r>
        <w:rPr>
          <w:sz w:val="24"/>
          <w:vertAlign w:val="subscript"/>
        </w:rPr>
        <w:t>t</w:t>
      </w:r>
      <w:r>
        <w:rPr>
          <w:sz w:val="24"/>
        </w:rPr>
        <w:t>:</w:t>
      </w:r>
    </w:p>
    <w:p w:rsidR="00847C43" w:rsidRDefault="00847C43">
      <w:pPr>
        <w:rPr>
          <w:sz w:val="24"/>
        </w:rPr>
      </w:pPr>
    </w:p>
    <w:p w:rsidR="00847C43" w:rsidRDefault="00847C43">
      <w:pPr>
        <w:ind w:left="720" w:firstLine="720"/>
        <w:rPr>
          <w:sz w:val="24"/>
        </w:rPr>
      </w:pPr>
      <w:r w:rsidRPr="002B63D0">
        <w:rPr>
          <w:position w:val="-30"/>
          <w:sz w:val="24"/>
        </w:rPr>
        <w:object w:dxaOrig="1219" w:dyaOrig="700">
          <v:shape id="_x0000_i1037" type="#_x0000_t75" style="width:60.75pt;height:35.25pt" o:ole="" fillcolor="window">
            <v:imagedata r:id="rId31" o:title=""/>
          </v:shape>
          <o:OLEObject Type="Embed" ProgID="Equation.3" ShapeID="_x0000_i1037" DrawAspect="Content" ObjectID="_1351670560" r:id="rId32"/>
        </w:objec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when calculated in this manner: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A is the present value of V</w:t>
      </w:r>
      <w:r>
        <w:rPr>
          <w:sz w:val="24"/>
          <w:vertAlign w:val="subscript"/>
        </w:rPr>
        <w:t>t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the </w:t>
      </w:r>
      <w:r>
        <w:rPr>
          <w:b/>
          <w:bCs/>
          <w:sz w:val="24"/>
        </w:rPr>
        <w:t>discount factor</w:t>
      </w:r>
      <w:r>
        <w:rPr>
          <w:sz w:val="24"/>
        </w:rPr>
        <w:t>, D</w:t>
      </w:r>
      <w:r>
        <w:rPr>
          <w:sz w:val="24"/>
          <w:vertAlign w:val="subscript"/>
        </w:rPr>
        <w:t>t</w:t>
      </w:r>
      <w:r>
        <w:rPr>
          <w:sz w:val="24"/>
        </w:rPr>
        <w:t xml:space="preserve">, is equal in this case to </w:t>
      </w:r>
      <w:r w:rsidRPr="002B63D0">
        <w:rPr>
          <w:position w:val="-30"/>
          <w:sz w:val="24"/>
        </w:rPr>
        <w:object w:dxaOrig="780" w:dyaOrig="680">
          <v:shape id="_x0000_i1038" type="#_x0000_t75" style="width:39pt;height:33.75pt" o:ole="">
            <v:imagedata r:id="rId33" o:title=""/>
          </v:shape>
          <o:OLEObject Type="Embed" ProgID="Equation.3" ShapeID="_x0000_i1038" DrawAspect="Content" ObjectID="_1351670561" r:id="rId34"/>
        </w:objec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r , as well as being the interest rate on the savings account, is also called the </w:t>
      </w:r>
      <w:r>
        <w:rPr>
          <w:b/>
          <w:bCs/>
          <w:sz w:val="24"/>
        </w:rPr>
        <w:t>discount rate</w:t>
      </w:r>
      <w:r>
        <w:rPr>
          <w:sz w:val="24"/>
        </w:rPr>
        <w:t xml:space="preserve"> for the purpose of calculating the present value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for example, with r = 5 percent, the present value of $1 paid in five years is 78 cents; i.e. </w:t>
      </w:r>
    </w:p>
    <w:p w:rsidR="00847C43" w:rsidRDefault="00847C43">
      <w:pPr>
        <w:ind w:left="720" w:firstLine="720"/>
        <w:rPr>
          <w:sz w:val="24"/>
        </w:rPr>
      </w:pPr>
      <w:r w:rsidRPr="002B63D0">
        <w:rPr>
          <w:position w:val="-46"/>
          <w:sz w:val="24"/>
        </w:rPr>
        <w:object w:dxaOrig="1280" w:dyaOrig="1040">
          <v:shape id="_x0000_i1039" type="#_x0000_t75" style="width:63.75pt;height:51.75pt" o:ole="" fillcolor="window">
            <v:imagedata r:id="rId35" o:title=""/>
          </v:shape>
          <o:OLEObject Type="Embed" ProgID="Equation.3" ShapeID="_x0000_i1039" DrawAspect="Content" ObjectID="_1351670562" r:id="rId36"/>
        </w:object>
      </w:r>
    </w:p>
    <w:p w:rsidR="00847C43" w:rsidRDefault="00847C43">
      <w:pPr>
        <w:pStyle w:val="Header"/>
        <w:tabs>
          <w:tab w:val="clear" w:pos="4320"/>
          <w:tab w:val="clear" w:pos="8640"/>
        </w:tabs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thus, the financial approach to valuing future payments gives us a method to evaluate the present value of future costs and benefits 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</w:p>
    <w:p w:rsidR="00847C43" w:rsidRDefault="00847C43">
      <w:pPr>
        <w:ind w:left="720"/>
        <w:rPr>
          <w:sz w:val="24"/>
        </w:rPr>
      </w:pPr>
      <w:r>
        <w:rPr>
          <w:sz w:val="24"/>
        </w:rPr>
        <w:t>ii.) recurrent payments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in economics, it is often necessary to calculate the PV of a stream of recurring payments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e.g. interest payments from a bond, annual income from a small business, real estate valuation, etc.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must calculate the PV of each individual receipt, then sum them to arrive at an aggregate expression for PV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>e.g. the PV of a bond: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assume the bond entitles the owner to an annual payment of P (equals coupon rate times face value)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in addition, the owner gets the face value of the bond back at the date of maturity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denote the face value as F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denote date of maturity as T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then the stream of interest payments can be represented by the sequence </w:t>
      </w:r>
    </w:p>
    <w:p w:rsidR="00542516" w:rsidRDefault="002B63D0" w:rsidP="00542516">
      <w:pPr>
        <w:ind w:left="1440"/>
        <w:rPr>
          <w:sz w:val="24"/>
        </w:rPr>
      </w:pPr>
      <m:oMathPara>
        <m:oMathParaPr>
          <m:jc m:val="left"/>
        </m:oMathParaPr>
        <m:oMath>
          <m:acc>
            <m:accPr>
              <m:chr m:val="̅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r>
                <w:rPr>
                  <w:rFonts w:ascii="Cambria Math" w:hAnsi="Cambria Math"/>
                  <w:sz w:val="24"/>
                </w:rPr>
                <m:t>P</m:t>
              </m:r>
            </m:e>
          </m:acc>
          <m:r>
            <w:rPr>
              <w:rFonts w:ascii="Cambria Math" w:hAnsi="Cambria Math"/>
              <w:sz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,…,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sub>
              </m:sSub>
            </m:e>
          </m:d>
        </m:oMath>
      </m:oMathPara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a present value can be calculated for each payment; i.e.</w:t>
      </w:r>
    </w:p>
    <w:p w:rsidR="00847C43" w:rsidRDefault="00847C43">
      <w:pPr>
        <w:ind w:left="1440"/>
        <w:rPr>
          <w:sz w:val="24"/>
        </w:rPr>
      </w:pPr>
      <w:r w:rsidRPr="002B63D0">
        <w:rPr>
          <w:position w:val="-32"/>
          <w:sz w:val="24"/>
        </w:rPr>
        <w:object w:dxaOrig="4459" w:dyaOrig="760">
          <v:shape id="_x0000_i1040" type="#_x0000_t75" style="width:222.75pt;height:38.25pt" o:ole="">
            <v:imagedata r:id="rId37" o:title=""/>
          </v:shape>
          <o:OLEObject Type="Embed" ProgID="Equation.3" ShapeID="_x0000_i1040" DrawAspect="Content" ObjectID="_1351670563" r:id="rId38"/>
        </w:object>
      </w:r>
      <w:r>
        <w:rPr>
          <w:sz w:val="24"/>
        </w:rPr>
        <w:t xml:space="preserve">  where r denotes the appropriate interest (discount) rate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lastRenderedPageBreak/>
        <w:t xml:space="preserve">similarly the present value of the final payout of the face value at maturity can also be calculated: </w:t>
      </w:r>
      <w:r w:rsidRPr="002B63D0">
        <w:rPr>
          <w:position w:val="-30"/>
          <w:sz w:val="24"/>
        </w:rPr>
        <w:object w:dxaOrig="1480" w:dyaOrig="680">
          <v:shape id="_x0000_i1041" type="#_x0000_t75" style="width:74.25pt;height:33.75pt" o:ole="">
            <v:imagedata r:id="rId39" o:title=""/>
          </v:shape>
          <o:OLEObject Type="Embed" ProgID="Equation.3" ShapeID="_x0000_i1041" DrawAspect="Content" ObjectID="_1351670564" r:id="rId40"/>
        </w:objec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add</w:t>
      </w:r>
      <w:r w:rsidR="00861640">
        <w:rPr>
          <w:sz w:val="24"/>
        </w:rPr>
        <w:t xml:space="preserve">ing up all these present values </w:t>
      </w:r>
      <w:r>
        <w:rPr>
          <w:sz w:val="24"/>
        </w:rPr>
        <w:t>gives the present value of the bond</w:t>
      </w:r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440"/>
        </w:tabs>
        <w:ind w:left="1440"/>
        <w:rPr>
          <w:sz w:val="24"/>
        </w:rPr>
      </w:pPr>
      <w:r>
        <w:rPr>
          <w:sz w:val="24"/>
        </w:rPr>
        <w:t>then</w:t>
      </w:r>
    </w:p>
    <w:p w:rsidR="00847C43" w:rsidRDefault="00847C43">
      <w:pPr>
        <w:rPr>
          <w:sz w:val="24"/>
        </w:rPr>
      </w:pPr>
    </w:p>
    <w:p w:rsidR="00847C43" w:rsidRDefault="00861640">
      <w:pPr>
        <w:ind w:left="1440"/>
        <w:rPr>
          <w:sz w:val="24"/>
        </w:rPr>
      </w:pPr>
      <w:r w:rsidRPr="00861640">
        <w:rPr>
          <w:position w:val="-34"/>
          <w:sz w:val="24"/>
        </w:rPr>
        <w:object w:dxaOrig="2840" w:dyaOrig="800">
          <v:shape id="_x0000_i1042" type="#_x0000_t75" style="width:141.75pt;height:39.75pt" o:ole="">
            <v:imagedata r:id="rId41" o:title=""/>
          </v:shape>
          <o:OLEObject Type="Embed" ProgID="Equation.3" ShapeID="_x0000_i1042" DrawAspect="Content" ObjectID="_1351670565" r:id="rId42"/>
        </w:object>
      </w:r>
      <w:r w:rsidR="00847C43">
        <w:rPr>
          <w:sz w:val="24"/>
        </w:rPr>
        <w:t xml:space="preserve"> </w:t>
      </w:r>
    </w:p>
    <w:p w:rsidR="0024178A" w:rsidRDefault="0024178A">
      <w:pPr>
        <w:ind w:left="1440"/>
        <w:rPr>
          <w:sz w:val="24"/>
        </w:rPr>
      </w:pPr>
    </w:p>
    <w:p w:rsidR="0024178A" w:rsidRDefault="0024178A">
      <w:pPr>
        <w:ind w:left="1440"/>
        <w:rPr>
          <w:sz w:val="24"/>
        </w:rPr>
      </w:pPr>
    </w:p>
    <w:p w:rsidR="00847C43" w:rsidRDefault="00847C43">
      <w:pPr>
        <w:numPr>
          <w:ilvl w:val="0"/>
          <w:numId w:val="21"/>
        </w:numPr>
        <w:rPr>
          <w:sz w:val="24"/>
        </w:rPr>
      </w:pPr>
      <w:r>
        <w:rPr>
          <w:sz w:val="24"/>
        </w:rPr>
        <w:t xml:space="preserve">compounding and natural base, </w:t>
      </w:r>
      <w:r>
        <w:rPr>
          <w:i/>
          <w:iCs/>
          <w:sz w:val="24"/>
        </w:rPr>
        <w:t>e</w:t>
      </w:r>
    </w:p>
    <w:p w:rsidR="00847C43" w:rsidRDefault="00847C43">
      <w:pPr>
        <w:ind w:left="36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textbook reference: Chiang, ch. 10</w:t>
      </w:r>
    </w:p>
    <w:p w:rsidR="00847C43" w:rsidRDefault="00847C43">
      <w:pPr>
        <w:ind w:left="36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compounding: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in the treatment above, it was assumed that interest was calculated and paid once every period, at the end of the period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this treatment is called “annual compounding”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semi-annual compounding: interest calculated and paid at half-period intervals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tri-annual compounding: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semi-annual compounding: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assume amount A is invested at an annual interest rate of r percent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then </w:t>
      </w:r>
      <w:r w:rsidR="004F108F">
        <w:rPr>
          <w:sz w:val="24"/>
        </w:rPr>
        <w:t xml:space="preserve">the </w:t>
      </w:r>
      <w:r>
        <w:rPr>
          <w:sz w:val="24"/>
        </w:rPr>
        <w:t>value, V, in one year is:</w:t>
      </w:r>
    </w:p>
    <w:p w:rsidR="00847C43" w:rsidRDefault="004F108F">
      <w:pPr>
        <w:ind w:left="720" w:firstLine="720"/>
        <w:rPr>
          <w:sz w:val="24"/>
        </w:rPr>
      </w:pPr>
      <w:r>
        <w:rPr>
          <w:sz w:val="24"/>
        </w:rPr>
        <w:t xml:space="preserve"> </w:t>
      </w:r>
      <m:oMath>
        <m:r>
          <w:rPr>
            <w:rFonts w:ascii="Cambria Math" w:hAnsi="Cambria Math"/>
            <w:sz w:val="24"/>
          </w:rPr>
          <m:t>A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=V</m:t>
        </m:r>
      </m:oMath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conversely, the present value of an amount V paid out in one year, when discounting is undertaken assuming an annual interest rate of r and semi-annual compounding is: </w:t>
      </w:r>
    </w:p>
    <w:p w:rsidR="00847C43" w:rsidRDefault="004F108F">
      <w:pPr>
        <w:ind w:left="720" w:firstLine="720"/>
        <w:rPr>
          <w:sz w:val="24"/>
        </w:rPr>
      </w:pPr>
      <w:r>
        <w:rPr>
          <w:sz w:val="24"/>
        </w:rPr>
        <w:t xml:space="preserve"> </w:t>
      </w:r>
      <m:oMath>
        <m:r>
          <w:rPr>
            <w:rFonts w:ascii="Cambria Math" w:hAnsi="Cambria Math"/>
            <w:sz w:val="24"/>
          </w:rPr>
          <m:t>A=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2</m:t>
                </m:r>
              </m:sup>
            </m:sSup>
          </m:den>
        </m:f>
      </m:oMath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general compounding: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let </w:t>
      </w:r>
      <w:r w:rsidRPr="004F108F">
        <w:rPr>
          <w:i/>
          <w:sz w:val="24"/>
        </w:rPr>
        <w:t>m</w:t>
      </w:r>
      <w:r>
        <w:rPr>
          <w:sz w:val="24"/>
        </w:rPr>
        <w:t xml:space="preserve"> denote the frequency of compounding per year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then value in one year is:</w:t>
      </w:r>
    </w:p>
    <w:p w:rsidR="00847C43" w:rsidRDefault="004F108F">
      <w:pPr>
        <w:ind w:left="720" w:firstLine="720"/>
        <w:rPr>
          <w:sz w:val="24"/>
        </w:rPr>
      </w:pPr>
      <m:oMath>
        <m:r>
          <w:rPr>
            <w:rFonts w:ascii="Cambria Math" w:hAnsi="Cambria Math"/>
            <w:sz w:val="24"/>
          </w:rPr>
          <m:t>A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m</m:t>
            </m:r>
          </m:sup>
        </m:sSup>
        <m:r>
          <w:rPr>
            <w:rFonts w:ascii="Cambria Math" w:hAnsi="Cambria Math"/>
            <w:sz w:val="24"/>
          </w:rPr>
          <m:t>=V</m:t>
        </m:r>
      </m:oMath>
      <w:r w:rsidR="00847C43">
        <w:rPr>
          <w:sz w:val="24"/>
        </w:rPr>
        <w:tab/>
        <w:t>or</w:t>
      </w:r>
      <w:r w:rsidR="00847C43">
        <w:rPr>
          <w:sz w:val="24"/>
        </w:rPr>
        <w:tab/>
      </w:r>
      <w:r w:rsidR="00847C43" w:rsidRPr="002B63D0">
        <w:rPr>
          <w:position w:val="-46"/>
          <w:sz w:val="24"/>
        </w:rPr>
        <w:object w:dxaOrig="1960" w:dyaOrig="1100">
          <v:shape id="_x0000_i1043" type="#_x0000_t75" style="width:98.25pt;height:54.75pt" o:ole="">
            <v:imagedata r:id="rId43" o:title=""/>
          </v:shape>
          <o:OLEObject Type="Embed" ProgID="Equation.3" ShapeID="_x0000_i1043" DrawAspect="Content" ObjectID="_1351670566" r:id="rId44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present value (today) of V (paid out in one year) is:</w:t>
      </w:r>
    </w:p>
    <w:p w:rsidR="004F108F" w:rsidRDefault="004F108F" w:rsidP="004F108F">
      <w:pPr>
        <w:ind w:left="1440"/>
        <w:rPr>
          <w:sz w:val="24"/>
        </w:rPr>
      </w:pPr>
    </w:p>
    <w:p w:rsidR="00847C43" w:rsidRDefault="004F108F">
      <w:pPr>
        <w:ind w:left="720" w:firstLine="720"/>
        <w:rPr>
          <w:sz w:val="24"/>
        </w:rPr>
      </w:pPr>
      <m:oMath>
        <m:r>
          <w:rPr>
            <w:rFonts w:ascii="Cambria Math" w:hAnsi="Cambria Math"/>
            <w:sz w:val="24"/>
          </w:rPr>
          <w:lastRenderedPageBreak/>
          <m:t>A=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V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m</m:t>
                </m:r>
              </m:sup>
            </m:sSup>
          </m:den>
        </m:f>
      </m:oMath>
      <w:r w:rsidR="00847C43">
        <w:rPr>
          <w:sz w:val="24"/>
        </w:rPr>
        <w:tab/>
      </w:r>
      <w:r w:rsidR="00847C43">
        <w:rPr>
          <w:sz w:val="24"/>
        </w:rPr>
        <w:tab/>
        <w:t>or</w:t>
      </w:r>
      <w:r w:rsidR="00847C43">
        <w:rPr>
          <w:sz w:val="24"/>
        </w:rPr>
        <w:tab/>
      </w:r>
      <w:r w:rsidR="00847C43" w:rsidRPr="002B63D0">
        <w:rPr>
          <w:position w:val="-102"/>
          <w:sz w:val="24"/>
        </w:rPr>
        <w:object w:dxaOrig="1820" w:dyaOrig="1400">
          <v:shape id="_x0000_i1066" type="#_x0000_t75" style="width:90.75pt;height:69.75pt" o:ole="">
            <v:imagedata r:id="rId45" o:title=""/>
          </v:shape>
          <o:OLEObject Type="Embed" ProgID="Equation.3" ShapeID="_x0000_i1066" DrawAspect="Content" ObjectID="_1351670567" r:id="rId46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continuous compounding: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lim m</w:t>
      </w:r>
      <w:r>
        <w:rPr>
          <w:sz w:val="24"/>
        </w:rPr>
        <w:sym w:font="Symbol" w:char="F0AE"/>
      </w:r>
      <w:r>
        <w:rPr>
          <w:sz w:val="24"/>
        </w:rPr>
        <w:t xml:space="preserve"> </w:t>
      </w:r>
      <w:r>
        <w:rPr>
          <w:sz w:val="24"/>
        </w:rPr>
        <w:sym w:font="Symbol" w:char="F0A5"/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for simplicity, define </w:t>
      </w:r>
      <w:r w:rsidRPr="002B63D0">
        <w:rPr>
          <w:position w:val="-12"/>
          <w:sz w:val="24"/>
        </w:rPr>
        <w:object w:dxaOrig="680" w:dyaOrig="360">
          <v:shape id="_x0000_i1044" type="#_x0000_t75" style="width:33.75pt;height:18pt" o:ole="">
            <v:imagedata r:id="rId47" o:title=""/>
          </v:shape>
          <o:OLEObject Type="Embed" ProgID="Equation.3" ShapeID="_x0000_i1044" DrawAspect="Content" ObjectID="_1351670568" r:id="rId48"/>
        </w:object>
      </w:r>
      <w:r>
        <w:rPr>
          <w:sz w:val="24"/>
        </w:rPr>
        <w:t xml:space="preserve"> and substitute in expressions above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then </w:t>
      </w:r>
    </w:p>
    <w:p w:rsidR="00847C43" w:rsidRDefault="00847C43">
      <w:pPr>
        <w:rPr>
          <w:sz w:val="24"/>
        </w:rPr>
      </w:pPr>
    </w:p>
    <w:p w:rsidR="00847C43" w:rsidRDefault="00847C43">
      <w:pPr>
        <w:ind w:left="720" w:firstLine="720"/>
        <w:rPr>
          <w:sz w:val="24"/>
        </w:rPr>
      </w:pPr>
      <w:r w:rsidRPr="002B63D0">
        <w:rPr>
          <w:position w:val="-36"/>
          <w:sz w:val="24"/>
        </w:rPr>
        <w:object w:dxaOrig="1920" w:dyaOrig="880">
          <v:shape id="_x0000_i1045" type="#_x0000_t75" style="width:96pt;height:44.25pt" o:ole="">
            <v:imagedata r:id="rId49" o:title=""/>
          </v:shape>
          <o:OLEObject Type="Embed" ProgID="Equation.3" ShapeID="_x0000_i1045" DrawAspect="Content" ObjectID="_1351670569" r:id="rId50"/>
        </w:object>
      </w:r>
      <w:r>
        <w:rPr>
          <w:sz w:val="24"/>
        </w:rPr>
        <w:tab/>
        <w:t>and</w:t>
      </w:r>
      <w:r>
        <w:rPr>
          <w:sz w:val="24"/>
        </w:rPr>
        <w:tab/>
      </w:r>
      <w:r w:rsidRPr="002B63D0">
        <w:rPr>
          <w:position w:val="-80"/>
          <w:sz w:val="24"/>
        </w:rPr>
        <w:object w:dxaOrig="1780" w:dyaOrig="1180">
          <v:shape id="_x0000_i1046" type="#_x0000_t75" style="width:89.25pt;height:59.25pt" o:ole="">
            <v:imagedata r:id="rId51" o:title=""/>
          </v:shape>
          <o:OLEObject Type="Embed" ProgID="Equation.3" ShapeID="_x0000_i1046" DrawAspect="Content" ObjectID="_1351670570" r:id="rId52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furthermore, lim m</w:t>
      </w:r>
      <w:r>
        <w:rPr>
          <w:sz w:val="24"/>
        </w:rPr>
        <w:sym w:font="Symbol" w:char="F0AE"/>
      </w:r>
      <w:r>
        <w:rPr>
          <w:sz w:val="24"/>
        </w:rPr>
        <w:sym w:font="Symbol" w:char="F0A5"/>
      </w:r>
      <w:r>
        <w:rPr>
          <w:sz w:val="24"/>
        </w:rPr>
        <w:t xml:space="preserve"> is equivalent to lim w</w:t>
      </w:r>
      <w:r>
        <w:rPr>
          <w:sz w:val="24"/>
        </w:rPr>
        <w:sym w:font="Symbol" w:char="F0AE"/>
      </w:r>
      <w:r>
        <w:rPr>
          <w:sz w:val="24"/>
        </w:rPr>
        <w:sym w:font="Symbol" w:char="F0A5"/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therefore, growth and discounting with continuous compounding is given by: </w:t>
      </w:r>
    </w:p>
    <w:p w:rsidR="00847C43" w:rsidRDefault="00847C43">
      <w:pPr>
        <w:rPr>
          <w:sz w:val="24"/>
        </w:rPr>
      </w:pPr>
    </w:p>
    <w:p w:rsidR="00847C43" w:rsidRDefault="00847C43">
      <w:pPr>
        <w:ind w:left="720" w:firstLine="720"/>
        <w:rPr>
          <w:sz w:val="24"/>
        </w:rPr>
      </w:pPr>
      <w:r w:rsidRPr="002B63D0">
        <w:rPr>
          <w:position w:val="-36"/>
          <w:sz w:val="24"/>
        </w:rPr>
        <w:object w:dxaOrig="2299" w:dyaOrig="880">
          <v:shape id="_x0000_i1047" type="#_x0000_t75" style="width:114.75pt;height:44.25pt" o:ole="">
            <v:imagedata r:id="rId53" o:title=""/>
          </v:shape>
          <o:OLEObject Type="Embed" ProgID="Equation.3" ShapeID="_x0000_i1047" DrawAspect="Content" ObjectID="_1351670571" r:id="rId54"/>
        </w:object>
      </w:r>
      <w:r>
        <w:rPr>
          <w:sz w:val="24"/>
        </w:rPr>
        <w:tab/>
        <w:t>and</w:t>
      </w:r>
      <w:r>
        <w:rPr>
          <w:sz w:val="24"/>
        </w:rPr>
        <w:tab/>
      </w:r>
      <w:r w:rsidRPr="002B63D0">
        <w:rPr>
          <w:position w:val="-80"/>
          <w:sz w:val="24"/>
        </w:rPr>
        <w:object w:dxaOrig="2160" w:dyaOrig="1180">
          <v:shape id="_x0000_i1048" type="#_x0000_t75" style="width:108pt;height:59.25pt" o:ole="">
            <v:imagedata r:id="rId55" o:title=""/>
          </v:shape>
          <o:OLEObject Type="Embed" ProgID="Equation.3" ShapeID="_x0000_i1048" DrawAspect="Content" ObjectID="_1351670572" r:id="rId56"/>
        </w:object>
      </w:r>
      <w:r>
        <w:rPr>
          <w:sz w:val="24"/>
        </w:rPr>
        <w:tab/>
      </w:r>
      <w:r>
        <w:rPr>
          <w:sz w:val="24"/>
        </w:rPr>
        <w:tab/>
        <w:t>(9)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note definition of natural base, </w:t>
      </w:r>
      <w:r>
        <w:rPr>
          <w:iCs/>
          <w:sz w:val="24"/>
        </w:rPr>
        <w:t>e</w:t>
      </w:r>
      <w:r>
        <w:rPr>
          <w:sz w:val="24"/>
        </w:rPr>
        <w:t>:</w:t>
      </w:r>
    </w:p>
    <w:p w:rsidR="00847C43" w:rsidRDefault="00847C43">
      <w:pPr>
        <w:ind w:left="1440"/>
        <w:rPr>
          <w:sz w:val="24"/>
        </w:rPr>
      </w:pPr>
      <w:r w:rsidRPr="002B63D0">
        <w:rPr>
          <w:position w:val="-28"/>
          <w:sz w:val="24"/>
        </w:rPr>
        <w:object w:dxaOrig="2740" w:dyaOrig="740">
          <v:shape id="_x0000_i1049" type="#_x0000_t75" style="width:137.25pt;height:36.75pt" o:ole="">
            <v:imagedata r:id="rId57" o:title=""/>
          </v:shape>
          <o:OLEObject Type="Embed" ProgID="Equation.3" ShapeID="_x0000_i1049" DrawAspect="Content" ObjectID="_1351670573" r:id="rId58"/>
        </w:object>
      </w:r>
      <w:r>
        <w:rPr>
          <w:sz w:val="24"/>
        </w:rPr>
        <w:t xml:space="preserve">   (economic interpretation?)</w:t>
      </w:r>
    </w:p>
    <w:p w:rsidR="00847C43" w:rsidRDefault="00847C43">
      <w:pPr>
        <w:ind w:left="360"/>
        <w:rPr>
          <w:sz w:val="24"/>
        </w:rPr>
      </w:pPr>
    </w:p>
    <w:p w:rsidR="00861640" w:rsidRDefault="00861640">
      <w:pPr>
        <w:ind w:left="36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therefore, expressions in (9) can be rewritten as:</w:t>
      </w:r>
    </w:p>
    <w:p w:rsidR="00847C43" w:rsidRDefault="00847C43">
      <w:pPr>
        <w:ind w:left="720" w:firstLine="720"/>
        <w:rPr>
          <w:sz w:val="24"/>
        </w:rPr>
      </w:pPr>
      <w:r w:rsidRPr="002B63D0">
        <w:rPr>
          <w:position w:val="-6"/>
          <w:sz w:val="24"/>
        </w:rPr>
        <w:object w:dxaOrig="880" w:dyaOrig="320">
          <v:shape id="_x0000_i1050" type="#_x0000_t75" style="width:44.25pt;height:15.75pt" o:ole="">
            <v:imagedata r:id="rId59" o:title=""/>
          </v:shape>
          <o:OLEObject Type="Embed" ProgID="Equation.3" ShapeID="_x0000_i1050" DrawAspect="Content" ObjectID="_1351670574" r:id="rId60"/>
        </w:object>
      </w:r>
      <w:r>
        <w:rPr>
          <w:sz w:val="24"/>
        </w:rPr>
        <w:tab/>
        <w:t>and</w:t>
      </w:r>
      <w:r>
        <w:rPr>
          <w:sz w:val="24"/>
        </w:rPr>
        <w:tab/>
      </w:r>
      <w:r w:rsidRPr="002B63D0">
        <w:rPr>
          <w:position w:val="-24"/>
          <w:sz w:val="24"/>
        </w:rPr>
        <w:object w:dxaOrig="1480" w:dyaOrig="620">
          <v:shape id="_x0000_i1051" type="#_x0000_t75" style="width:74.25pt;height:30.75pt" o:ole="">
            <v:imagedata r:id="rId61" o:title=""/>
          </v:shape>
          <o:OLEObject Type="Embed" ProgID="Equation.3" ShapeID="_x0000_i1051" DrawAspect="Content" ObjectID="_1351670575" r:id="rId62"/>
        </w:object>
      </w:r>
    </w:p>
    <w:p w:rsidR="00847C43" w:rsidRDefault="00847C43">
      <w:pPr>
        <w:ind w:left="36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multiple years:</w:t>
      </w:r>
    </w:p>
    <w:p w:rsidR="00847C43" w:rsidRDefault="00847C43">
      <w:pPr>
        <w:tabs>
          <w:tab w:val="num" w:pos="1080"/>
        </w:tabs>
        <w:ind w:left="720" w:firstLine="720"/>
        <w:rPr>
          <w:sz w:val="24"/>
        </w:rPr>
      </w:pPr>
      <w:r w:rsidRPr="002B63D0">
        <w:rPr>
          <w:position w:val="-6"/>
          <w:sz w:val="24"/>
        </w:rPr>
        <w:object w:dxaOrig="940" w:dyaOrig="320">
          <v:shape id="_x0000_i1052" type="#_x0000_t75" style="width:47.25pt;height:15.75pt" o:ole="">
            <v:imagedata r:id="rId63" o:title=""/>
          </v:shape>
          <o:OLEObject Type="Embed" ProgID="Equation.3" ShapeID="_x0000_i1052" DrawAspect="Content" ObjectID="_1351670576" r:id="rId64"/>
        </w:object>
      </w:r>
      <w:r>
        <w:rPr>
          <w:sz w:val="24"/>
        </w:rPr>
        <w:tab/>
        <w:t>and</w:t>
      </w:r>
      <w:r>
        <w:rPr>
          <w:sz w:val="24"/>
        </w:rPr>
        <w:tab/>
      </w:r>
      <w:r w:rsidRPr="002B63D0">
        <w:rPr>
          <w:position w:val="-6"/>
          <w:sz w:val="24"/>
        </w:rPr>
        <w:object w:dxaOrig="1020" w:dyaOrig="320">
          <v:shape id="_x0000_i1053" type="#_x0000_t75" style="width:51pt;height:15.75pt" o:ole="">
            <v:imagedata r:id="rId65" o:title=""/>
          </v:shape>
          <o:OLEObject Type="Embed" ProgID="Equation.3" ShapeID="_x0000_i1053" DrawAspect="Content" ObjectID="_1351670577" r:id="rId66"/>
        </w:object>
      </w:r>
    </w:p>
    <w:p w:rsidR="007F207D" w:rsidRDefault="007F207D">
      <w:pPr>
        <w:tabs>
          <w:tab w:val="num" w:pos="1080"/>
        </w:tabs>
        <w:ind w:left="720" w:firstLine="720"/>
        <w:rPr>
          <w:sz w:val="24"/>
        </w:rPr>
      </w:pPr>
    </w:p>
    <w:p w:rsidR="007F207D" w:rsidRDefault="007F207D">
      <w:pPr>
        <w:tabs>
          <w:tab w:val="num" w:pos="1080"/>
        </w:tabs>
        <w:ind w:left="720" w:firstLine="720"/>
        <w:rPr>
          <w:sz w:val="24"/>
        </w:rPr>
      </w:pPr>
    </w:p>
    <w:p w:rsidR="007F207D" w:rsidRDefault="007F207D">
      <w:pPr>
        <w:tabs>
          <w:tab w:val="num" w:pos="1080"/>
        </w:tabs>
        <w:ind w:left="720" w:firstLine="720"/>
        <w:rPr>
          <w:sz w:val="24"/>
        </w:rPr>
      </w:pPr>
    </w:p>
    <w:p w:rsidR="007F207D" w:rsidRDefault="007F207D">
      <w:pPr>
        <w:rPr>
          <w:sz w:val="24"/>
        </w:rPr>
      </w:pPr>
      <w:r>
        <w:rPr>
          <w:sz w:val="24"/>
        </w:rPr>
        <w:br w:type="page"/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lastRenderedPageBreak/>
        <w:t>nominal vs. effective interest rate: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nominal interest rate: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r in the expressions above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indicates how much the investment would grow in one year (one unit of time) if it were undisturbed by compounding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effective interest rate: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in reality, under continuous compounding the investment is “disturbed” continuously by compounding, so the investment will actually grow much more than r percent per year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define i as the effective interest rate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then</w:t>
      </w:r>
    </w:p>
    <w:p w:rsidR="00847C43" w:rsidRDefault="007F207D">
      <w:pPr>
        <w:ind w:left="1080" w:firstLine="720"/>
        <w:rPr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A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1+i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t</m:t>
              </m:r>
            </m:sup>
          </m:sSup>
          <m:r>
            <w:rPr>
              <w:rFonts w:ascii="Cambria Math" w:hAnsi="Cambria Math"/>
              <w:sz w:val="24"/>
            </w:rPr>
            <m:t>=A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e</m:t>
              </m:r>
            </m:e>
            <m:sup>
              <m:r>
                <w:rPr>
                  <w:rFonts w:ascii="Cambria Math" w:hAnsi="Cambria Math"/>
                  <w:sz w:val="24"/>
                </w:rPr>
                <m:t>rt</m:t>
              </m:r>
            </m:sup>
          </m:sSup>
          <m:r>
            <w:rPr>
              <w:rFonts w:ascii="Cambria Math" w:hAnsi="Cambria Math"/>
              <w:sz w:val="24"/>
            </w:rPr>
            <m:t xml:space="preserve">   ⇒    1+i=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e</m:t>
              </m:r>
            </m:e>
            <m:sup>
              <m:r>
                <w:rPr>
                  <w:rFonts w:ascii="Cambria Math" w:hAnsi="Cambria Math"/>
                  <w:sz w:val="24"/>
                </w:rPr>
                <m:t>r</m:t>
              </m:r>
            </m:sup>
          </m:sSup>
          <m:r>
            <w:rPr>
              <w:rFonts w:ascii="Cambria Math" w:hAnsi="Cambria Math"/>
              <w:sz w:val="24"/>
            </w:rPr>
            <m:t xml:space="preserve">    ⇒    i=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e</m:t>
              </m:r>
            </m:e>
            <m:sup>
              <m:r>
                <w:rPr>
                  <w:rFonts w:ascii="Cambria Math" w:hAnsi="Cambria Math"/>
                  <w:sz w:val="24"/>
                </w:rPr>
                <m:t>r</m:t>
              </m:r>
            </m:sup>
          </m:sSup>
          <m:r>
            <w:rPr>
              <w:rFonts w:ascii="Cambria Math" w:hAnsi="Cambria Math"/>
              <w:sz w:val="24"/>
            </w:rPr>
            <m:t>-1</m:t>
          </m:r>
        </m:oMath>
      </m:oMathPara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 xml:space="preserve">example: </w:t>
      </w:r>
      <w:r w:rsidRPr="002B63D0">
        <w:rPr>
          <w:position w:val="-10"/>
          <w:sz w:val="24"/>
        </w:rPr>
        <w:object w:dxaOrig="3440" w:dyaOrig="360">
          <v:shape id="_x0000_i1054" type="#_x0000_t75" style="width:171.75pt;height:18pt" o:ole="">
            <v:imagedata r:id="rId67" o:title=""/>
          </v:shape>
          <o:OLEObject Type="Embed" ProgID="Equation.3" ShapeID="_x0000_i1054" DrawAspect="Content" ObjectID="_1351670578" r:id="rId68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800"/>
        </w:tabs>
        <w:ind w:left="1800"/>
        <w:rPr>
          <w:sz w:val="24"/>
        </w:rPr>
      </w:pPr>
      <w:r>
        <w:rPr>
          <w:sz w:val="24"/>
        </w:rPr>
        <w:t>note: the effective rate is greater than the nominal rate, due to the effect of compounding</w:t>
      </w:r>
    </w:p>
    <w:p w:rsidR="00E20CEA" w:rsidRDefault="00E20CEA">
      <w:pPr>
        <w:rPr>
          <w:sz w:val="24"/>
        </w:rPr>
      </w:pPr>
    </w:p>
    <w:p w:rsidR="00847C43" w:rsidRDefault="00847C43">
      <w:pPr>
        <w:numPr>
          <w:ilvl w:val="0"/>
          <w:numId w:val="21"/>
        </w:numPr>
        <w:rPr>
          <w:sz w:val="24"/>
        </w:rPr>
      </w:pPr>
      <w:r>
        <w:rPr>
          <w:sz w:val="24"/>
        </w:rPr>
        <w:t>continuous time</w:t>
      </w:r>
    </w:p>
    <w:p w:rsidR="00847C43" w:rsidRDefault="00847C43">
      <w:pPr>
        <w:ind w:left="360"/>
        <w:rPr>
          <w:sz w:val="24"/>
        </w:rPr>
      </w:pPr>
    </w:p>
    <w:p w:rsidR="00847C43" w:rsidRDefault="00847C43">
      <w:pPr>
        <w:numPr>
          <w:ilvl w:val="1"/>
          <w:numId w:val="21"/>
        </w:numPr>
        <w:tabs>
          <w:tab w:val="clear" w:pos="1800"/>
        </w:tabs>
        <w:ind w:left="1080" w:hanging="360"/>
        <w:rPr>
          <w:sz w:val="24"/>
        </w:rPr>
      </w:pPr>
      <w:r>
        <w:rPr>
          <w:sz w:val="24"/>
        </w:rPr>
        <w:t>optimal holding time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define </w:t>
      </w:r>
      <w:r w:rsidRPr="002B63D0">
        <w:rPr>
          <w:position w:val="-10"/>
          <w:sz w:val="24"/>
        </w:rPr>
        <w:object w:dxaOrig="499" w:dyaOrig="320">
          <v:shape id="_x0000_i1055" type="#_x0000_t75" style="width:24.75pt;height:15.75pt" o:ole="">
            <v:imagedata r:id="rId69" o:title=""/>
          </v:shape>
          <o:OLEObject Type="Embed" ProgID="Equation.3" ShapeID="_x0000_i1055" DrawAspect="Content" ObjectID="_1351670579" r:id="rId70"/>
        </w:object>
      </w:r>
      <w:r>
        <w:rPr>
          <w:sz w:val="24"/>
        </w:rPr>
        <w:t xml:space="preserve"> as the market value of an asset at time t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assume a constant nominal discount rate of r; i.e. this rate of interest can be earned on money put in the bank or invested in a bond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then the present value of the sale price is given by the function </w:t>
      </w:r>
      <w:r w:rsidRPr="002B63D0">
        <w:rPr>
          <w:position w:val="-10"/>
          <w:sz w:val="24"/>
        </w:rPr>
        <w:object w:dxaOrig="1640" w:dyaOrig="360">
          <v:shape id="_x0000_i1056" type="#_x0000_t75" style="width:81.75pt;height:18pt" o:ole="">
            <v:imagedata r:id="rId71" o:title=""/>
          </v:shape>
          <o:OLEObject Type="Embed" ProgID="Equation.3" ShapeID="_x0000_i1056" DrawAspect="Content" ObjectID="_1351670580" r:id="rId72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the question arises: when would be the best time to sell this asset and put the proceeds into the bank?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answer: choose a time t which maximizes the PV of the sale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first-order conditions:</w:t>
      </w:r>
      <w:r w:rsidRPr="002B63D0">
        <w:rPr>
          <w:position w:val="-24"/>
          <w:sz w:val="24"/>
        </w:rPr>
        <w:object w:dxaOrig="3280" w:dyaOrig="620">
          <v:shape id="_x0000_i1057" type="#_x0000_t75" style="width:164.25pt;height:30.75pt" o:ole="">
            <v:imagedata r:id="rId73" o:title=""/>
          </v:shape>
          <o:OLEObject Type="Embed" ProgID="Equation.3" ShapeID="_x0000_i1057" DrawAspect="Content" ObjectID="_1351670581" r:id="rId74"/>
        </w:object>
      </w:r>
    </w:p>
    <w:p w:rsidR="00847C43" w:rsidRDefault="00847C43">
      <w:pPr>
        <w:ind w:left="3060"/>
        <w:rPr>
          <w:sz w:val="24"/>
        </w:rPr>
      </w:pPr>
      <w:r w:rsidRPr="002B63D0">
        <w:rPr>
          <w:position w:val="-28"/>
          <w:sz w:val="24"/>
        </w:rPr>
        <w:object w:dxaOrig="3159" w:dyaOrig="660">
          <v:shape id="_x0000_i1058" type="#_x0000_t75" style="width:158.25pt;height:33pt" o:ole="">
            <v:imagedata r:id="rId75" o:title=""/>
          </v:shape>
          <o:OLEObject Type="Embed" ProgID="Equation.3" ShapeID="_x0000_i1058" DrawAspect="Content" ObjectID="_1351670582" r:id="rId76"/>
        </w:objec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intuition: 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if the rate of growth of the market value is greater than the interest rate (rate of growth of money), keep the asset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if the rate of growth of the market value is less than the interest rate (rate of growth of money), then you have kept the asset too long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sell at a time when the market value of the asset is growing at the same rate as money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diagram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>examples in the real world: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>how long to age wine</w:t>
      </w: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440"/>
        </w:tabs>
        <w:ind w:left="1440"/>
        <w:rPr>
          <w:sz w:val="24"/>
        </w:rPr>
      </w:pPr>
      <w:r>
        <w:rPr>
          <w:sz w:val="24"/>
        </w:rPr>
        <w:t xml:space="preserve">how long should a forestry company let its trees grow 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2"/>
          <w:numId w:val="23"/>
        </w:numPr>
        <w:tabs>
          <w:tab w:val="clear" w:pos="234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example: </w:t>
      </w:r>
      <w:r w:rsidRPr="002B63D0">
        <w:rPr>
          <w:position w:val="-10"/>
          <w:sz w:val="24"/>
        </w:rPr>
        <w:object w:dxaOrig="1700" w:dyaOrig="400">
          <v:shape id="_x0000_i1059" type="#_x0000_t75" style="width:84.75pt;height:20.25pt" o:ole="">
            <v:imagedata r:id="rId77" o:title=""/>
          </v:shape>
          <o:OLEObject Type="Embed" ProgID="Equation.3" ShapeID="_x0000_i1059" DrawAspect="Content" ObjectID="_1351670583" r:id="rId78"/>
        </w:object>
      </w:r>
    </w:p>
    <w:p w:rsidR="00847C43" w:rsidRDefault="00847C43">
      <w:pPr>
        <w:numPr>
          <w:ilvl w:val="1"/>
          <w:numId w:val="21"/>
        </w:numPr>
        <w:tabs>
          <w:tab w:val="clear" w:pos="1800"/>
        </w:tabs>
        <w:ind w:left="1080" w:hanging="360"/>
        <w:rPr>
          <w:sz w:val="24"/>
        </w:rPr>
      </w:pPr>
      <w:r>
        <w:rPr>
          <w:sz w:val="24"/>
        </w:rPr>
        <w:lastRenderedPageBreak/>
        <w:t>recurrent payments</w:t>
      </w:r>
    </w:p>
    <w:p w:rsidR="00847C43" w:rsidRDefault="00847C43">
      <w:pPr>
        <w:rPr>
          <w:sz w:val="24"/>
        </w:rPr>
      </w:pPr>
    </w:p>
    <w:p w:rsidR="00847C43" w:rsidRDefault="00E20CEA" w:rsidP="00E20CEA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 w:rsidRPr="00E20CEA">
        <w:rPr>
          <w:sz w:val="24"/>
        </w:rPr>
        <w:t xml:space="preserve">consider a continuous revenue stream at the rate of </w:t>
      </w:r>
      <w:r w:rsidRPr="00E20CEA">
        <w:rPr>
          <w:position w:val="-10"/>
          <w:sz w:val="24"/>
        </w:rPr>
        <w:object w:dxaOrig="480" w:dyaOrig="320">
          <v:shape id="_x0000_i1060" type="#_x0000_t75" style="width:24pt;height:15.75pt" o:ole="">
            <v:imagedata r:id="rId79" o:title=""/>
          </v:shape>
          <o:OLEObject Type="Embed" ProgID="Equation.3" ShapeID="_x0000_i1060" DrawAspect="Content" ObjectID="_1351670584" r:id="rId80"/>
        </w:object>
      </w:r>
      <w:r>
        <w:rPr>
          <w:sz w:val="24"/>
        </w:rPr>
        <w:t xml:space="preserve"> dollars per year</w:t>
      </w:r>
    </w:p>
    <w:p w:rsidR="00E20CEA" w:rsidRDefault="00E20CEA" w:rsidP="00E20CEA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>e.g. it is hard to think of any real world revenue streams that are truly continuous; however, interest earned in a daily interest savings account is close to continuous</w:t>
      </w:r>
    </w:p>
    <w:p w:rsidR="00E20CEA" w:rsidRDefault="00E20CEA" w:rsidP="00E20CEA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 xml:space="preserve">at any point of time, the amount of revenue during the interval </w:t>
      </w:r>
      <w:r w:rsidRPr="00E20CEA">
        <w:rPr>
          <w:position w:val="-10"/>
          <w:sz w:val="24"/>
        </w:rPr>
        <w:object w:dxaOrig="920" w:dyaOrig="320">
          <v:shape id="_x0000_i1061" type="#_x0000_t75" style="width:45.75pt;height:15.75pt" o:ole="">
            <v:imagedata r:id="rId81" o:title=""/>
          </v:shape>
          <o:OLEObject Type="Embed" ProgID="Equation.3" ShapeID="_x0000_i1061" DrawAspect="Content" ObjectID="_1351670585" r:id="rId82"/>
        </w:object>
      </w:r>
      <w:r>
        <w:rPr>
          <w:sz w:val="24"/>
        </w:rPr>
        <w:t xml:space="preserve"> is equal to </w:t>
      </w:r>
      <w:r w:rsidR="007D7EC9" w:rsidRPr="00E20CEA">
        <w:rPr>
          <w:position w:val="-10"/>
          <w:sz w:val="24"/>
        </w:rPr>
        <w:object w:dxaOrig="680" w:dyaOrig="320">
          <v:shape id="_x0000_i1062" type="#_x0000_t75" style="width:33.75pt;height:15.75pt" o:ole="">
            <v:imagedata r:id="rId83" o:title=""/>
          </v:shape>
          <o:OLEObject Type="Embed" ProgID="Equation.3" ShapeID="_x0000_i1062" DrawAspect="Content" ObjectID="_1351670586" r:id="rId84"/>
        </w:object>
      </w:r>
    </w:p>
    <w:p w:rsidR="007D7EC9" w:rsidRDefault="007D7EC9" w:rsidP="00E20CEA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 xml:space="preserve">when discounted (continuous compounding) at the annual interest rate of </w:t>
      </w:r>
      <w:r>
        <w:rPr>
          <w:i/>
          <w:sz w:val="24"/>
        </w:rPr>
        <w:t>r</w:t>
      </w:r>
      <w:r>
        <w:rPr>
          <w:sz w:val="24"/>
        </w:rPr>
        <w:t xml:space="preserve">, the present value is </w:t>
      </w:r>
      <w:r w:rsidRPr="00E20CEA">
        <w:rPr>
          <w:position w:val="-10"/>
          <w:sz w:val="24"/>
        </w:rPr>
        <w:object w:dxaOrig="1040" w:dyaOrig="360">
          <v:shape id="_x0000_i1063" type="#_x0000_t75" style="width:51.75pt;height:18pt" o:ole="">
            <v:imagedata r:id="rId85" o:title=""/>
          </v:shape>
          <o:OLEObject Type="Embed" ProgID="Equation.3" ShapeID="_x0000_i1063" DrawAspect="Content" ObjectID="_1351670587" r:id="rId86"/>
        </w:object>
      </w:r>
    </w:p>
    <w:p w:rsidR="007D7EC9" w:rsidRDefault="007D7EC9" w:rsidP="00E20CEA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 xml:space="preserve">integrating over the interval </w:t>
      </w:r>
      <w:r w:rsidRPr="00E20CEA">
        <w:rPr>
          <w:position w:val="-10"/>
          <w:sz w:val="24"/>
        </w:rPr>
        <w:object w:dxaOrig="560" w:dyaOrig="320">
          <v:shape id="_x0000_i1064" type="#_x0000_t75" style="width:27.75pt;height:15.75pt" o:ole="">
            <v:imagedata r:id="rId87" o:title=""/>
          </v:shape>
          <o:OLEObject Type="Embed" ProgID="Equation.3" ShapeID="_x0000_i1064" DrawAspect="Content" ObjectID="_1351670588" r:id="rId88"/>
        </w:object>
      </w:r>
      <w:r>
        <w:rPr>
          <w:sz w:val="24"/>
        </w:rPr>
        <w:t xml:space="preserve"> yields the present value of the revenue stream over the interval</w:t>
      </w:r>
    </w:p>
    <w:p w:rsidR="001313CD" w:rsidRDefault="002661DA" w:rsidP="001313CD">
      <w:pPr>
        <w:ind w:left="1080"/>
        <w:rPr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PV=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</w:rPr>
                <m:t>T</m:t>
              </m:r>
            </m:sup>
            <m:e>
              <m:r>
                <w:rPr>
                  <w:rFonts w:ascii="Cambria Math" w:hAnsi="Cambria Math"/>
                  <w:sz w:val="24"/>
                </w:rPr>
                <m:t>R(t)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-rt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dt</m:t>
              </m:r>
            </m:e>
          </m:nary>
        </m:oMath>
      </m:oMathPara>
    </w:p>
    <w:p w:rsidR="007D7EC9" w:rsidRDefault="007D7EC9" w:rsidP="007D7EC9">
      <w:pPr>
        <w:ind w:left="1134"/>
        <w:rPr>
          <w:sz w:val="24"/>
        </w:rPr>
      </w:pPr>
      <w:r>
        <w:rPr>
          <w:sz w:val="24"/>
        </w:rPr>
        <w:t>(remember: integration is the continuous-time equivalent of summation)</w:t>
      </w:r>
    </w:p>
    <w:p w:rsidR="007D7EC9" w:rsidRDefault="007D7EC9">
      <w:pPr>
        <w:ind w:left="1440"/>
        <w:rPr>
          <w:sz w:val="24"/>
        </w:rPr>
      </w:pPr>
    </w:p>
    <w:p w:rsidR="007D7EC9" w:rsidRDefault="007D7EC9" w:rsidP="007D7EC9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 xml:space="preserve">special case: the revenue stream flows at the constant rate </w:t>
      </w:r>
      <w:r>
        <w:rPr>
          <w:i/>
          <w:sz w:val="24"/>
        </w:rPr>
        <w:t>R</w:t>
      </w:r>
      <w:r>
        <w:rPr>
          <w:sz w:val="24"/>
        </w:rPr>
        <w:t xml:space="preserve"> per annum, in all periods</w:t>
      </w:r>
    </w:p>
    <w:p w:rsidR="007D7EC9" w:rsidRDefault="007D7EC9" w:rsidP="007D7EC9">
      <w:pPr>
        <w:numPr>
          <w:ilvl w:val="2"/>
          <w:numId w:val="23"/>
        </w:numPr>
        <w:tabs>
          <w:tab w:val="clear" w:pos="2340"/>
          <w:tab w:val="num" w:pos="1134"/>
        </w:tabs>
        <w:ind w:left="1134" w:hanging="425"/>
        <w:rPr>
          <w:sz w:val="24"/>
        </w:rPr>
      </w:pPr>
      <w:r>
        <w:rPr>
          <w:sz w:val="24"/>
        </w:rPr>
        <w:t>therefore</w:t>
      </w:r>
    </w:p>
    <w:p w:rsidR="00847C43" w:rsidRDefault="002661DA" w:rsidP="007D7EC9">
      <w:pPr>
        <w:ind w:left="1134"/>
        <w:rPr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PV=R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-rt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dt</m:t>
              </m:r>
            </m:e>
          </m:nary>
          <m:r>
            <w:rPr>
              <w:rFonts w:ascii="Cambria Math" w:hAnsi="Cambria Math"/>
              <w:sz w:val="24"/>
            </w:rPr>
            <m:t>=…=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R</m:t>
              </m:r>
            </m:num>
            <m:den>
              <m:r>
                <w:rPr>
                  <w:rFonts w:ascii="Cambria Math" w:hAnsi="Cambria Math"/>
                  <w:sz w:val="24"/>
                </w:rPr>
                <m:t>r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-rT</m:t>
                  </m:r>
                </m:sup>
              </m:sSup>
            </m:e>
          </m:d>
        </m:oMath>
      </m:oMathPara>
    </w:p>
    <w:p w:rsidR="00847C43" w:rsidRDefault="00847C43">
      <w:pPr>
        <w:numPr>
          <w:ilvl w:val="0"/>
          <w:numId w:val="22"/>
        </w:numPr>
        <w:tabs>
          <w:tab w:val="clear" w:pos="360"/>
          <w:tab w:val="num" w:pos="1080"/>
        </w:tabs>
        <w:ind w:left="1080"/>
        <w:rPr>
          <w:sz w:val="24"/>
        </w:rPr>
      </w:pPr>
      <w:r>
        <w:rPr>
          <w:sz w:val="24"/>
        </w:rPr>
        <w:t xml:space="preserve">note: when </w:t>
      </w:r>
      <w:r w:rsidRPr="002B63D0">
        <w:rPr>
          <w:position w:val="-6"/>
          <w:sz w:val="24"/>
        </w:rPr>
        <w:object w:dxaOrig="740" w:dyaOrig="279">
          <v:shape id="_x0000_i1065" type="#_x0000_t75" style="width:36.75pt;height:14.25pt" o:ole="">
            <v:imagedata r:id="rId89" o:title=""/>
          </v:shape>
          <o:OLEObject Type="Embed" ProgID="Equation.3" ShapeID="_x0000_i1065" DrawAspect="Content" ObjectID="_1351670589" r:id="rId90"/>
        </w:object>
      </w:r>
      <w:r>
        <w:rPr>
          <w:sz w:val="24"/>
        </w:rPr>
        <w:t xml:space="preserve">, </w:t>
      </w:r>
      <w:r w:rsidR="00764ED2" w:rsidRPr="002B63D0">
        <w:rPr>
          <w:position w:val="-24"/>
          <w:sz w:val="24"/>
        </w:rPr>
        <w:object w:dxaOrig="859" w:dyaOrig="620">
          <v:shape id="_x0000_i1067" type="#_x0000_t75" style="width:43.5pt;height:30.75pt" o:ole="">
            <v:imagedata r:id="rId91" o:title=""/>
          </v:shape>
          <o:OLEObject Type="Embed" ProgID="Equation.3" ShapeID="_x0000_i1067" DrawAspect="Content" ObjectID="_1351670590" r:id="rId92"/>
        </w:object>
      </w:r>
    </w:p>
    <w:p w:rsidR="00847C43" w:rsidRDefault="00847C43">
      <w:pPr>
        <w:rPr>
          <w:sz w:val="24"/>
        </w:rPr>
      </w:pPr>
    </w:p>
    <w:p w:rsidR="00E20CEA" w:rsidRDefault="00E20CEA">
      <w:pPr>
        <w:rPr>
          <w:sz w:val="24"/>
        </w:rPr>
      </w:pPr>
    </w:p>
    <w:p w:rsidR="006E5EC1" w:rsidRPr="006E5EC1" w:rsidRDefault="00847C43" w:rsidP="006E5EC1">
      <w:pPr>
        <w:numPr>
          <w:ilvl w:val="2"/>
          <w:numId w:val="21"/>
        </w:numPr>
        <w:ind w:left="284" w:hanging="284"/>
        <w:rPr>
          <w:b/>
          <w:sz w:val="24"/>
        </w:rPr>
      </w:pPr>
      <w:r w:rsidRPr="006E5EC1">
        <w:rPr>
          <w:b/>
          <w:sz w:val="24"/>
        </w:rPr>
        <w:t>homework</w:t>
      </w:r>
    </w:p>
    <w:p w:rsidR="006E5EC1" w:rsidRDefault="006E5EC1" w:rsidP="006E5EC1">
      <w:pPr>
        <w:ind w:left="284"/>
        <w:rPr>
          <w:sz w:val="24"/>
        </w:rPr>
      </w:pPr>
    </w:p>
    <w:p w:rsidR="00847C43" w:rsidRDefault="00847C43" w:rsidP="006E5EC1">
      <w:pPr>
        <w:ind w:left="284"/>
        <w:rPr>
          <w:sz w:val="24"/>
        </w:rPr>
      </w:pPr>
      <w:r>
        <w:rPr>
          <w:sz w:val="24"/>
        </w:rPr>
        <w:t xml:space="preserve"> Do at least one selection from each question.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ind w:left="1080"/>
        <w:rPr>
          <w:sz w:val="24"/>
        </w:rPr>
      </w:pPr>
      <w:r>
        <w:rPr>
          <w:sz w:val="24"/>
        </w:rPr>
        <w:t>Chiang:</w:t>
      </w:r>
      <w:r>
        <w:rPr>
          <w:sz w:val="24"/>
        </w:rPr>
        <w:tab/>
        <w:t>p.</w:t>
      </w:r>
      <w:r w:rsidR="009C2B11">
        <w:rPr>
          <w:sz w:val="24"/>
        </w:rPr>
        <w:t xml:space="preserve">470 </w:t>
      </w:r>
      <w:r w:rsidR="009C2B11" w:rsidRPr="009C2B11">
        <w:rPr>
          <w:sz w:val="16"/>
          <w:szCs w:val="16"/>
        </w:rPr>
        <w:t>(</w:t>
      </w:r>
      <w:r w:rsidR="009C2B11">
        <w:rPr>
          <w:sz w:val="16"/>
          <w:szCs w:val="16"/>
        </w:rPr>
        <w:t>p</w:t>
      </w:r>
      <w:r w:rsidR="009C2B11" w:rsidRPr="009C2B11">
        <w:rPr>
          <w:sz w:val="16"/>
          <w:szCs w:val="16"/>
        </w:rPr>
        <w:t>p.464-465)</w:t>
      </w:r>
      <w:r>
        <w:rPr>
          <w:sz w:val="24"/>
        </w:rPr>
        <w:t>, #1 – 5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 xml:space="preserve">p.267 </w:t>
      </w:r>
      <w:r w:rsidR="009C2B11" w:rsidRPr="009C2B11">
        <w:rPr>
          <w:sz w:val="16"/>
          <w:szCs w:val="16"/>
        </w:rPr>
        <w:t>(</w:t>
      </w:r>
      <w:r w:rsidRPr="009C2B11">
        <w:rPr>
          <w:sz w:val="16"/>
          <w:szCs w:val="16"/>
        </w:rPr>
        <w:t>p.282</w:t>
      </w:r>
      <w:r w:rsidR="009C2B11" w:rsidRPr="009C2B11">
        <w:rPr>
          <w:sz w:val="16"/>
          <w:szCs w:val="16"/>
        </w:rPr>
        <w:t>)</w:t>
      </w:r>
      <w:r>
        <w:rPr>
          <w:sz w:val="24"/>
        </w:rPr>
        <w:t>, #3 – 4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 xml:space="preserve">p.272 </w:t>
      </w:r>
      <w:r w:rsidR="009C2B11" w:rsidRPr="009C2B11">
        <w:rPr>
          <w:sz w:val="16"/>
          <w:szCs w:val="16"/>
        </w:rPr>
        <w:t>(</w:t>
      </w:r>
      <w:r w:rsidRPr="009C2B11">
        <w:rPr>
          <w:sz w:val="16"/>
          <w:szCs w:val="16"/>
        </w:rPr>
        <w:t>p.287</w:t>
      </w:r>
      <w:r w:rsidR="009C2B11" w:rsidRPr="009C2B11">
        <w:rPr>
          <w:sz w:val="16"/>
          <w:szCs w:val="16"/>
        </w:rPr>
        <w:t>)</w:t>
      </w:r>
      <w:r>
        <w:rPr>
          <w:sz w:val="24"/>
        </w:rPr>
        <w:t>, #2, #3 (c,d,e only), #4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 xml:space="preserve">p.276 </w:t>
      </w:r>
      <w:r w:rsidR="009C2B11" w:rsidRPr="009C2B11">
        <w:rPr>
          <w:sz w:val="16"/>
          <w:szCs w:val="16"/>
        </w:rPr>
        <w:t>(</w:t>
      </w:r>
      <w:r w:rsidRPr="009C2B11">
        <w:rPr>
          <w:sz w:val="16"/>
          <w:szCs w:val="16"/>
        </w:rPr>
        <w:t>p.292</w:t>
      </w:r>
      <w:r w:rsidR="009C2B11" w:rsidRPr="009C2B11">
        <w:rPr>
          <w:sz w:val="16"/>
          <w:szCs w:val="16"/>
        </w:rPr>
        <w:t>)</w:t>
      </w:r>
      <w:r>
        <w:rPr>
          <w:sz w:val="24"/>
        </w:rPr>
        <w:t>, #3, #4, #6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 xml:space="preserve">p.282 </w:t>
      </w:r>
      <w:r w:rsidR="009C2B11" w:rsidRPr="009C2B11">
        <w:rPr>
          <w:sz w:val="16"/>
          <w:szCs w:val="16"/>
        </w:rPr>
        <w:t>(</w:t>
      </w:r>
      <w:r w:rsidRPr="009C2B11">
        <w:rPr>
          <w:sz w:val="16"/>
          <w:szCs w:val="16"/>
        </w:rPr>
        <w:t>pp.297-298</w:t>
      </w:r>
      <w:r w:rsidR="009C2B11" w:rsidRPr="009C2B11">
        <w:rPr>
          <w:sz w:val="16"/>
          <w:szCs w:val="16"/>
        </w:rPr>
        <w:t>)</w:t>
      </w:r>
      <w:r>
        <w:rPr>
          <w:sz w:val="24"/>
        </w:rPr>
        <w:t>, #1, #3, #4, #6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 xml:space="preserve">p.286 </w:t>
      </w:r>
      <w:r w:rsidR="009C2B11" w:rsidRPr="009C2B11">
        <w:rPr>
          <w:sz w:val="16"/>
          <w:szCs w:val="16"/>
        </w:rPr>
        <w:t>(</w:t>
      </w:r>
      <w:r w:rsidRPr="009C2B11">
        <w:rPr>
          <w:sz w:val="16"/>
          <w:szCs w:val="16"/>
        </w:rPr>
        <w:t>p.301</w:t>
      </w:r>
      <w:r w:rsidR="009C2B11" w:rsidRPr="009C2B11">
        <w:rPr>
          <w:sz w:val="16"/>
          <w:szCs w:val="16"/>
        </w:rPr>
        <w:t>)</w:t>
      </w:r>
      <w:r>
        <w:rPr>
          <w:sz w:val="24"/>
        </w:rPr>
        <w:t>, #1</w:t>
      </w:r>
    </w:p>
    <w:p w:rsidR="00847C43" w:rsidRDefault="00847C43" w:rsidP="009C2B11">
      <w:pPr>
        <w:ind w:left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9C2B11">
        <w:rPr>
          <w:sz w:val="24"/>
        </w:rPr>
        <w:t>p.290</w:t>
      </w:r>
      <w:r>
        <w:rPr>
          <w:sz w:val="24"/>
        </w:rPr>
        <w:t xml:space="preserve">, </w:t>
      </w:r>
      <w:r w:rsidR="009C2B11">
        <w:rPr>
          <w:sz w:val="24"/>
        </w:rPr>
        <w:t xml:space="preserve">#1 – 4, #7, #10 </w:t>
      </w:r>
      <w:r w:rsidR="009C2B11" w:rsidRPr="009C2B11">
        <w:rPr>
          <w:sz w:val="16"/>
          <w:szCs w:val="16"/>
        </w:rPr>
        <w:t>(pp.305-306, #1 – 4, #6, #9)</w:t>
      </w:r>
    </w:p>
    <w:p w:rsidR="00847C43" w:rsidRDefault="00847C43">
      <w:pPr>
        <w:jc w:val="center"/>
        <w:rPr>
          <w:b/>
          <w:bCs/>
          <w:sz w:val="24"/>
        </w:rPr>
      </w:pPr>
      <w:r>
        <w:rPr>
          <w:sz w:val="24"/>
        </w:rPr>
        <w:br w:type="page"/>
      </w:r>
      <w:r>
        <w:rPr>
          <w:b/>
          <w:bCs/>
          <w:sz w:val="24"/>
        </w:rPr>
        <w:lastRenderedPageBreak/>
        <w:t>Summary of Lecture</w:t>
      </w:r>
    </w:p>
    <w:p w:rsidR="00847C43" w:rsidRDefault="00847C43">
      <w:pPr>
        <w:rPr>
          <w:sz w:val="24"/>
        </w:rPr>
      </w:pPr>
    </w:p>
    <w:p w:rsidR="00847C43" w:rsidRDefault="00847C43">
      <w:pPr>
        <w:pStyle w:val="Heading3"/>
        <w:rPr>
          <w:b/>
          <w:bCs/>
          <w:u w:val="single"/>
        </w:rPr>
      </w:pPr>
      <w:r>
        <w:rPr>
          <w:b/>
          <w:bCs/>
          <w:u w:val="single"/>
        </w:rPr>
        <w:t>I. Definite integral</w:t>
      </w:r>
    </w:p>
    <w:p w:rsidR="00847C43" w:rsidRDefault="00847C43"/>
    <w:p w:rsidR="00847C43" w:rsidRDefault="00847C43">
      <w:pPr>
        <w:rPr>
          <w:sz w:val="24"/>
        </w:rPr>
      </w:pPr>
      <w:r>
        <w:rPr>
          <w:sz w:val="24"/>
        </w:rPr>
        <w:t>1. Area under a curve</w:t>
      </w:r>
    </w:p>
    <w:p w:rsidR="00847C43" w:rsidRDefault="00847C43">
      <w:pPr>
        <w:rPr>
          <w:sz w:val="24"/>
        </w:rPr>
      </w:pPr>
      <w:r>
        <w:rPr>
          <w:sz w:val="24"/>
        </w:rPr>
        <w:t>2. Summation interpretation</w:t>
      </w:r>
    </w:p>
    <w:p w:rsidR="00847C43" w:rsidRDefault="00847C43">
      <w:pPr>
        <w:rPr>
          <w:sz w:val="24"/>
        </w:rPr>
      </w:pPr>
      <w:r>
        <w:rPr>
          <w:sz w:val="24"/>
        </w:rPr>
        <w:t>3. Calculation</w:t>
      </w:r>
    </w:p>
    <w:p w:rsidR="00847C43" w:rsidRDefault="00847C43">
      <w:pPr>
        <w:rPr>
          <w:sz w:val="24"/>
        </w:rPr>
      </w:pPr>
    </w:p>
    <w:p w:rsidR="00847C43" w:rsidRDefault="00847C43">
      <w:pPr>
        <w:pStyle w:val="Heading2"/>
      </w:pPr>
      <w:r>
        <w:t>II. Rules of Integration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1. constants</w:t>
      </w:r>
    </w:p>
    <w:p w:rsidR="00847C43" w:rsidRDefault="00847C43">
      <w:pPr>
        <w:rPr>
          <w:sz w:val="24"/>
        </w:rPr>
      </w:pPr>
      <w:r>
        <w:rPr>
          <w:sz w:val="24"/>
        </w:rPr>
        <w:t>2. power rule</w:t>
      </w:r>
    </w:p>
    <w:p w:rsidR="00847C43" w:rsidRDefault="00847C43">
      <w:pPr>
        <w:rPr>
          <w:sz w:val="24"/>
        </w:rPr>
      </w:pPr>
      <w:r>
        <w:rPr>
          <w:sz w:val="24"/>
        </w:rPr>
        <w:t>3. exponential functions</w:t>
      </w:r>
    </w:p>
    <w:p w:rsidR="00847C43" w:rsidRDefault="00847C43">
      <w:pPr>
        <w:rPr>
          <w:sz w:val="24"/>
        </w:rPr>
      </w:pPr>
      <w:r>
        <w:rPr>
          <w:sz w:val="24"/>
        </w:rPr>
        <w:t>4. sum-difference rule</w:t>
      </w:r>
    </w:p>
    <w:p w:rsidR="00847C43" w:rsidRDefault="00847C43">
      <w:pPr>
        <w:rPr>
          <w:sz w:val="24"/>
        </w:rPr>
      </w:pPr>
      <w:r>
        <w:rPr>
          <w:sz w:val="24"/>
        </w:rPr>
        <w:t>5. substitution rule</w:t>
      </w:r>
    </w:p>
    <w:p w:rsidR="00847C43" w:rsidRDefault="00847C43">
      <w:pPr>
        <w:rPr>
          <w:sz w:val="24"/>
        </w:rPr>
      </w:pPr>
      <w:r>
        <w:rPr>
          <w:sz w:val="24"/>
        </w:rPr>
        <w:t>6. integration by parts</w:t>
      </w:r>
    </w:p>
    <w:p w:rsidR="00847C43" w:rsidRDefault="00847C43">
      <w:pPr>
        <w:rPr>
          <w:sz w:val="24"/>
        </w:rPr>
      </w:pPr>
      <w:r>
        <w:rPr>
          <w:sz w:val="24"/>
        </w:rPr>
        <w:t>7. improper integrals</w:t>
      </w:r>
    </w:p>
    <w:p w:rsidR="00847C43" w:rsidRDefault="00847C43">
      <w:pPr>
        <w:rPr>
          <w:sz w:val="24"/>
        </w:rPr>
      </w:pPr>
      <w:r>
        <w:rPr>
          <w:sz w:val="24"/>
        </w:rPr>
        <w:t>8. homework</w:t>
      </w:r>
    </w:p>
    <w:p w:rsidR="00847C43" w:rsidRDefault="00847C43">
      <w:pPr>
        <w:rPr>
          <w:sz w:val="24"/>
        </w:rPr>
      </w:pPr>
    </w:p>
    <w:p w:rsidR="00847C43" w:rsidRDefault="00847C43">
      <w:pPr>
        <w:pStyle w:val="Heading3"/>
        <w:rPr>
          <w:b/>
          <w:bCs/>
          <w:u w:val="single"/>
        </w:rPr>
      </w:pPr>
      <w:r>
        <w:rPr>
          <w:b/>
          <w:bCs/>
          <w:u w:val="single"/>
        </w:rPr>
        <w:t>III. Applications</w:t>
      </w:r>
    </w:p>
    <w:p w:rsidR="00847C43" w:rsidRDefault="00847C43">
      <w:pPr>
        <w:rPr>
          <w:sz w:val="24"/>
        </w:rPr>
      </w:pPr>
    </w:p>
    <w:p w:rsidR="00847C43" w:rsidRDefault="00847C43">
      <w:pPr>
        <w:rPr>
          <w:sz w:val="24"/>
        </w:rPr>
      </w:pPr>
      <w:r>
        <w:rPr>
          <w:sz w:val="24"/>
        </w:rPr>
        <w:t>1. consumer surplus</w:t>
      </w:r>
    </w:p>
    <w:p w:rsidR="00847C43" w:rsidRDefault="00847C43">
      <w:pPr>
        <w:rPr>
          <w:sz w:val="24"/>
        </w:rPr>
      </w:pPr>
      <w:r>
        <w:rPr>
          <w:sz w:val="24"/>
        </w:rPr>
        <w:t>2. present value</w:t>
      </w:r>
    </w:p>
    <w:p w:rsidR="00847C43" w:rsidRDefault="00847C43">
      <w:pPr>
        <w:rPr>
          <w:sz w:val="24"/>
        </w:rPr>
      </w:pPr>
    </w:p>
    <w:p w:rsidR="00847C43" w:rsidRDefault="00847C43">
      <w:pPr>
        <w:numPr>
          <w:ilvl w:val="0"/>
          <w:numId w:val="24"/>
        </w:numPr>
        <w:rPr>
          <w:sz w:val="24"/>
        </w:rPr>
      </w:pPr>
      <w:r>
        <w:rPr>
          <w:sz w:val="24"/>
        </w:rPr>
        <w:t>discrete time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>i.) the financial perspective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>ii.) recurrent payments</w:t>
      </w:r>
    </w:p>
    <w:p w:rsidR="00847C43" w:rsidRDefault="00847C43">
      <w:pPr>
        <w:ind w:left="720"/>
        <w:rPr>
          <w:sz w:val="24"/>
        </w:rPr>
      </w:pPr>
    </w:p>
    <w:p w:rsidR="00847C43" w:rsidRDefault="00847C43">
      <w:pPr>
        <w:numPr>
          <w:ilvl w:val="0"/>
          <w:numId w:val="24"/>
        </w:numPr>
        <w:rPr>
          <w:sz w:val="24"/>
        </w:rPr>
      </w:pPr>
      <w:r>
        <w:rPr>
          <w:sz w:val="24"/>
        </w:rPr>
        <w:t xml:space="preserve">compounding and natural base, </w:t>
      </w:r>
      <w:r>
        <w:rPr>
          <w:i/>
          <w:iCs/>
          <w:sz w:val="24"/>
        </w:rPr>
        <w:t>e</w:t>
      </w:r>
    </w:p>
    <w:p w:rsidR="00847C43" w:rsidRDefault="00847C43">
      <w:pPr>
        <w:ind w:left="360"/>
        <w:rPr>
          <w:sz w:val="24"/>
        </w:rPr>
      </w:pPr>
    </w:p>
    <w:p w:rsidR="00847C43" w:rsidRDefault="00847C43">
      <w:pPr>
        <w:numPr>
          <w:ilvl w:val="0"/>
          <w:numId w:val="24"/>
        </w:numPr>
        <w:rPr>
          <w:sz w:val="24"/>
        </w:rPr>
      </w:pPr>
      <w:r>
        <w:rPr>
          <w:sz w:val="24"/>
        </w:rPr>
        <w:t>continuous time</w:t>
      </w:r>
    </w:p>
    <w:p w:rsidR="00847C43" w:rsidRDefault="00847C43">
      <w:pPr>
        <w:numPr>
          <w:ilvl w:val="2"/>
          <w:numId w:val="24"/>
        </w:numPr>
        <w:tabs>
          <w:tab w:val="clear" w:pos="2700"/>
          <w:tab w:val="num" w:pos="1080"/>
        </w:tabs>
        <w:ind w:left="1080" w:hanging="360"/>
        <w:rPr>
          <w:sz w:val="24"/>
        </w:rPr>
      </w:pPr>
      <w:r>
        <w:rPr>
          <w:sz w:val="24"/>
        </w:rPr>
        <w:t>optimal holding time</w:t>
      </w:r>
    </w:p>
    <w:p w:rsidR="00847C43" w:rsidRDefault="00847C43">
      <w:pPr>
        <w:ind w:left="720"/>
        <w:rPr>
          <w:sz w:val="24"/>
        </w:rPr>
      </w:pPr>
      <w:r>
        <w:rPr>
          <w:sz w:val="24"/>
        </w:rPr>
        <w:t xml:space="preserve">ii.) recurrent payments </w:t>
      </w:r>
    </w:p>
    <w:p w:rsidR="00847C43" w:rsidRDefault="00847C43">
      <w:pPr>
        <w:rPr>
          <w:sz w:val="24"/>
        </w:rPr>
      </w:pPr>
    </w:p>
    <w:sectPr w:rsidR="00847C43" w:rsidSect="002B63D0">
      <w:footerReference w:type="even" r:id="rId93"/>
      <w:footerReference w:type="default" r:id="rId9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1B7" w:rsidRDefault="002721B7">
      <w:r>
        <w:separator/>
      </w:r>
    </w:p>
  </w:endnote>
  <w:endnote w:type="continuationSeparator" w:id="0">
    <w:p w:rsidR="002721B7" w:rsidRDefault="00272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40" w:rsidRDefault="002B63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77E4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7E40" w:rsidRDefault="00D77E4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40" w:rsidRDefault="002B63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77E4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4ED2">
      <w:rPr>
        <w:rStyle w:val="PageNumber"/>
        <w:noProof/>
      </w:rPr>
      <w:t>1</w:t>
    </w:r>
    <w:r>
      <w:rPr>
        <w:rStyle w:val="PageNumber"/>
      </w:rPr>
      <w:fldChar w:fldCharType="end"/>
    </w:r>
  </w:p>
  <w:p w:rsidR="00D77E40" w:rsidRDefault="00D77E40">
    <w:pPr>
      <w:pStyle w:val="Footer"/>
    </w:pPr>
    <w:r>
      <w:t>3145-7.doc; Shiell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1B7" w:rsidRDefault="002721B7">
      <w:r>
        <w:separator/>
      </w:r>
    </w:p>
  </w:footnote>
  <w:footnote w:type="continuationSeparator" w:id="0">
    <w:p w:rsidR="002721B7" w:rsidRDefault="002721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150B"/>
    <w:multiLevelType w:val="hybridMultilevel"/>
    <w:tmpl w:val="CF127C36"/>
    <w:lvl w:ilvl="0" w:tplc="B62C6F1A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31F7E31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529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0A1848"/>
    <w:multiLevelType w:val="hybridMultilevel"/>
    <w:tmpl w:val="FDD4659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66D8C">
      <w:start w:val="1"/>
      <w:numFmt w:val="lowerRoman"/>
      <w:lvlText w:val="%2.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2D3CC446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F47159"/>
    <w:multiLevelType w:val="hybridMultilevel"/>
    <w:tmpl w:val="11E61D5E"/>
    <w:lvl w:ilvl="0" w:tplc="D60628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A37716"/>
    <w:multiLevelType w:val="hybridMultilevel"/>
    <w:tmpl w:val="11E61D5E"/>
    <w:lvl w:ilvl="0" w:tplc="D60628C6">
      <w:start w:val="5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B25EA1"/>
    <w:multiLevelType w:val="hybridMultilevel"/>
    <w:tmpl w:val="11E61D5E"/>
    <w:lvl w:ilvl="0" w:tplc="D60628C6">
      <w:start w:val="5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0163CED"/>
    <w:multiLevelType w:val="hybridMultilevel"/>
    <w:tmpl w:val="45D20210"/>
    <w:lvl w:ilvl="0" w:tplc="D60628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847006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529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B156F5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529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0A923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5566BA"/>
    <w:multiLevelType w:val="hybridMultilevel"/>
    <w:tmpl w:val="CF127C36"/>
    <w:lvl w:ilvl="0" w:tplc="D6062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2C6F1A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EC2FE1"/>
    <w:multiLevelType w:val="hybridMultilevel"/>
    <w:tmpl w:val="CF127C36"/>
    <w:lvl w:ilvl="0" w:tplc="D6062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525EA9"/>
    <w:multiLevelType w:val="hybridMultilevel"/>
    <w:tmpl w:val="E74E6312"/>
    <w:lvl w:ilvl="0" w:tplc="4DB6A42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36326E">
      <w:start w:val="1"/>
      <w:numFmt w:val="lowerRoman"/>
      <w:lvlText w:val="%3.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0E1244"/>
    <w:multiLevelType w:val="hybridMultilevel"/>
    <w:tmpl w:val="11E61D5E"/>
    <w:lvl w:ilvl="0" w:tplc="D60628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2C6F1A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0330F2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686438"/>
    <w:multiLevelType w:val="hybridMultilevel"/>
    <w:tmpl w:val="CF127C36"/>
    <w:lvl w:ilvl="0" w:tplc="D6062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854AC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2E576E"/>
    <w:multiLevelType w:val="hybridMultilevel"/>
    <w:tmpl w:val="6668243A"/>
    <w:lvl w:ilvl="0" w:tplc="4B8489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A7924FF"/>
    <w:multiLevelType w:val="hybridMultilevel"/>
    <w:tmpl w:val="CF127C36"/>
    <w:lvl w:ilvl="0" w:tplc="D60628C6">
      <w:start w:val="5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0503695"/>
    <w:multiLevelType w:val="hybridMultilevel"/>
    <w:tmpl w:val="CF127C36"/>
    <w:lvl w:ilvl="0" w:tplc="D60628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854AC2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D56EB0"/>
    <w:multiLevelType w:val="singleLevel"/>
    <w:tmpl w:val="3404EAC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285634A"/>
    <w:multiLevelType w:val="hybridMultilevel"/>
    <w:tmpl w:val="A456229A"/>
    <w:lvl w:ilvl="0" w:tplc="EDE052A6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82226FF"/>
    <w:multiLevelType w:val="hybridMultilevel"/>
    <w:tmpl w:val="11E61D5E"/>
    <w:lvl w:ilvl="0" w:tplc="D60628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0628C6">
      <w:start w:val="5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C142C7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529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380A69"/>
    <w:multiLevelType w:val="hybridMultilevel"/>
    <w:tmpl w:val="8BF0FA8C"/>
    <w:lvl w:ilvl="0" w:tplc="D60628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5298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1E7262"/>
    <w:multiLevelType w:val="hybridMultilevel"/>
    <w:tmpl w:val="11E61D5E"/>
    <w:lvl w:ilvl="0" w:tplc="D60628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0628C6">
      <w:start w:val="5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9A2BBA"/>
    <w:multiLevelType w:val="hybridMultilevel"/>
    <w:tmpl w:val="D410009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3A977A">
      <w:start w:val="1"/>
      <w:numFmt w:val="lowerRoman"/>
      <w:lvlText w:val="%2.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592CC04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19"/>
  </w:num>
  <w:num w:numId="4">
    <w:abstractNumId w:val="12"/>
  </w:num>
  <w:num w:numId="5">
    <w:abstractNumId w:val="23"/>
  </w:num>
  <w:num w:numId="6">
    <w:abstractNumId w:val="20"/>
  </w:num>
  <w:num w:numId="7">
    <w:abstractNumId w:val="5"/>
  </w:num>
  <w:num w:numId="8">
    <w:abstractNumId w:val="4"/>
  </w:num>
  <w:num w:numId="9">
    <w:abstractNumId w:val="13"/>
  </w:num>
  <w:num w:numId="10">
    <w:abstractNumId w:val="10"/>
  </w:num>
  <w:num w:numId="11">
    <w:abstractNumId w:val="16"/>
  </w:num>
  <w:num w:numId="12">
    <w:abstractNumId w:val="0"/>
  </w:num>
  <w:num w:numId="13">
    <w:abstractNumId w:val="17"/>
  </w:num>
  <w:num w:numId="14">
    <w:abstractNumId w:val="9"/>
  </w:num>
  <w:num w:numId="15">
    <w:abstractNumId w:val="14"/>
  </w:num>
  <w:num w:numId="16">
    <w:abstractNumId w:val="1"/>
  </w:num>
  <w:num w:numId="17">
    <w:abstractNumId w:val="22"/>
  </w:num>
  <w:num w:numId="18">
    <w:abstractNumId w:val="8"/>
  </w:num>
  <w:num w:numId="19">
    <w:abstractNumId w:val="7"/>
  </w:num>
  <w:num w:numId="20">
    <w:abstractNumId w:val="21"/>
  </w:num>
  <w:num w:numId="21">
    <w:abstractNumId w:val="24"/>
  </w:num>
  <w:num w:numId="22">
    <w:abstractNumId w:val="18"/>
  </w:num>
  <w:num w:numId="23">
    <w:abstractNumId w:val="2"/>
  </w:num>
  <w:num w:numId="24">
    <w:abstractNumId w:val="11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59B"/>
    <w:rsid w:val="0003381D"/>
    <w:rsid w:val="00080714"/>
    <w:rsid w:val="001313CD"/>
    <w:rsid w:val="00194F7A"/>
    <w:rsid w:val="0024178A"/>
    <w:rsid w:val="002661DA"/>
    <w:rsid w:val="002721B7"/>
    <w:rsid w:val="002B63D0"/>
    <w:rsid w:val="00332C4C"/>
    <w:rsid w:val="003453E9"/>
    <w:rsid w:val="004D6071"/>
    <w:rsid w:val="004F108F"/>
    <w:rsid w:val="00542516"/>
    <w:rsid w:val="00556E11"/>
    <w:rsid w:val="006E5EC1"/>
    <w:rsid w:val="00764ED2"/>
    <w:rsid w:val="007A0056"/>
    <w:rsid w:val="007C3FC3"/>
    <w:rsid w:val="007C7326"/>
    <w:rsid w:val="007D7EC9"/>
    <w:rsid w:val="007F207D"/>
    <w:rsid w:val="0082359B"/>
    <w:rsid w:val="00847C43"/>
    <w:rsid w:val="00861640"/>
    <w:rsid w:val="008754F0"/>
    <w:rsid w:val="008773AF"/>
    <w:rsid w:val="008841F8"/>
    <w:rsid w:val="008D5F52"/>
    <w:rsid w:val="0090620C"/>
    <w:rsid w:val="00930CB1"/>
    <w:rsid w:val="009B367E"/>
    <w:rsid w:val="009C2B11"/>
    <w:rsid w:val="00A06CBD"/>
    <w:rsid w:val="00A52506"/>
    <w:rsid w:val="00AB2B4B"/>
    <w:rsid w:val="00AD7B1D"/>
    <w:rsid w:val="00C863B6"/>
    <w:rsid w:val="00D77E40"/>
    <w:rsid w:val="00E20CEA"/>
    <w:rsid w:val="00E84E02"/>
    <w:rsid w:val="00FE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63D0"/>
    <w:rPr>
      <w:lang w:val="en-GB" w:eastAsia="en-US"/>
    </w:rPr>
  </w:style>
  <w:style w:type="paragraph" w:styleId="Heading1">
    <w:name w:val="heading 1"/>
    <w:basedOn w:val="Normal"/>
    <w:next w:val="Normal"/>
    <w:qFormat/>
    <w:rsid w:val="002B63D0"/>
    <w:pPr>
      <w:keepNext/>
      <w:numPr>
        <w:numId w:val="3"/>
      </w:numPr>
      <w:tabs>
        <w:tab w:val="clear" w:pos="720"/>
        <w:tab w:val="num" w:pos="360"/>
      </w:tabs>
      <w:outlineLvl w:val="0"/>
    </w:pPr>
    <w:rPr>
      <w:b/>
      <w:bCs/>
      <w:sz w:val="24"/>
      <w:u w:val="single"/>
    </w:rPr>
  </w:style>
  <w:style w:type="paragraph" w:styleId="Heading2">
    <w:name w:val="heading 2"/>
    <w:basedOn w:val="Normal"/>
    <w:next w:val="Normal"/>
    <w:qFormat/>
    <w:rsid w:val="002B63D0"/>
    <w:pPr>
      <w:keepNext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qFormat/>
    <w:rsid w:val="002B63D0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rsid w:val="002B63D0"/>
    <w:pPr>
      <w:keepNext/>
      <w:ind w:left="360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63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63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B63D0"/>
  </w:style>
  <w:style w:type="paragraph" w:styleId="BodyTextIndent">
    <w:name w:val="Body Text Indent"/>
    <w:basedOn w:val="Normal"/>
    <w:rsid w:val="002B63D0"/>
    <w:pPr>
      <w:ind w:left="360"/>
    </w:pPr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AB2B4B"/>
    <w:rPr>
      <w:color w:val="808080"/>
    </w:rPr>
  </w:style>
  <w:style w:type="paragraph" w:styleId="BalloonText">
    <w:name w:val="Balloon Text"/>
    <w:basedOn w:val="Normal"/>
    <w:link w:val="BalloonTextChar"/>
    <w:rsid w:val="00AB2B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B2B4B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95" Type="http://schemas.openxmlformats.org/officeDocument/2006/relationships/fontTable" Target="fontTable.xml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3.wmf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9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9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differential: </vt:lpstr>
    </vt:vector>
  </TitlesOfParts>
  <Company>University of Ottawa</Company>
  <LinksUpToDate>false</LinksUpToDate>
  <CharactersWithSpaces>9215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differential: </dc:title>
  <dc:subject/>
  <dc:creator>Les Shiell</dc:creator>
  <cp:keywords/>
  <dc:description/>
  <cp:lastModifiedBy>COE Master</cp:lastModifiedBy>
  <cp:revision>10</cp:revision>
  <cp:lastPrinted>2010-11-19T16:13:00Z</cp:lastPrinted>
  <dcterms:created xsi:type="dcterms:W3CDTF">2010-11-18T20:38:00Z</dcterms:created>
  <dcterms:modified xsi:type="dcterms:W3CDTF">2010-11-19T16:14:00Z</dcterms:modified>
</cp:coreProperties>
</file>