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61C" w:rsidRPr="00C93750" w:rsidRDefault="00DA561C" w:rsidP="00DA561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93750">
        <w:rPr>
          <w:rFonts w:ascii="Times New Roman" w:hAnsi="Times New Roman"/>
          <w:b/>
          <w:sz w:val="32"/>
          <w:szCs w:val="32"/>
          <w:u w:val="single"/>
        </w:rPr>
        <w:t>QUIZ 4 – Les neurones</w:t>
      </w:r>
    </w:p>
    <w:p w:rsidR="00DA561C" w:rsidRPr="00646DCA" w:rsidRDefault="00DA561C" w:rsidP="00DA56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561C" w:rsidRPr="00646DCA" w:rsidRDefault="00DA561C" w:rsidP="00DA561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Laquelle des paires suivantes associent correctement une région du neurone avec une de ses fonctions?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 xml:space="preserve">Corps cellulaire : sécrétion de neurotransmetteurs 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Dendrite : propagation des potentiels gradués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Axone région réceptrice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Cône d’implantation : synthèse des protéines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 xml:space="preserve">Bouton (corpuscule) terminal : propagation des potentiels d’action. </w:t>
      </w:r>
    </w:p>
    <w:p w:rsidR="00DA561C" w:rsidRPr="00646DCA" w:rsidRDefault="00DA561C" w:rsidP="00DA56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561C" w:rsidRPr="00646DCA" w:rsidRDefault="00DA561C" w:rsidP="00DA561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Une inhibition de toutes les pompes Na-K d’un neurone devrait causer :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Une dépolarisation suite à une diminution de la concentration intracellulaire des ions K</w:t>
      </w:r>
      <w:r w:rsidRPr="00DA561C">
        <w:rPr>
          <w:rFonts w:ascii="Times New Roman" w:hAnsi="Times New Roman"/>
          <w:sz w:val="24"/>
          <w:szCs w:val="24"/>
          <w:vertAlign w:val="superscript"/>
        </w:rPr>
        <w:t>+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Une dépolarisation suite à une augmentation de la concentration intracellulaire des ions K</w:t>
      </w:r>
      <w:r w:rsidRPr="00646DCA">
        <w:rPr>
          <w:rFonts w:ascii="Times New Roman" w:hAnsi="Times New Roman"/>
          <w:sz w:val="24"/>
          <w:szCs w:val="24"/>
          <w:vertAlign w:val="superscript"/>
        </w:rPr>
        <w:t>+</w:t>
      </w:r>
      <w:r w:rsidRPr="00646DCA">
        <w:rPr>
          <w:rFonts w:ascii="Times New Roman" w:hAnsi="Times New Roman"/>
          <w:sz w:val="24"/>
          <w:szCs w:val="24"/>
        </w:rPr>
        <w:t xml:space="preserve"> 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Une hyperpolarisation suite à une diminution de la concentration intracellulaire des ions K</w:t>
      </w:r>
      <w:r w:rsidRPr="00646DCA">
        <w:rPr>
          <w:rFonts w:ascii="Times New Roman" w:hAnsi="Times New Roman"/>
          <w:sz w:val="24"/>
          <w:szCs w:val="24"/>
          <w:vertAlign w:val="superscript"/>
        </w:rPr>
        <w:t>+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Une hyperpolarisation suite à une augmentation de la concentration intracellulaire des ions K</w:t>
      </w:r>
      <w:r w:rsidRPr="00646DCA">
        <w:rPr>
          <w:rFonts w:ascii="Times New Roman" w:hAnsi="Times New Roman"/>
          <w:sz w:val="24"/>
          <w:szCs w:val="24"/>
          <w:vertAlign w:val="superscript"/>
        </w:rPr>
        <w:t>+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 xml:space="preserve">Une inhibition des pompes Na-K n’affecterait pas le potentiel de repos. </w:t>
      </w:r>
    </w:p>
    <w:p w:rsidR="00DA561C" w:rsidRPr="00646DCA" w:rsidRDefault="00DA561C" w:rsidP="00DA56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561C" w:rsidRPr="00646DCA" w:rsidRDefault="00DA561C" w:rsidP="00DA561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Un potentiel gradué :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Est produit par un canal voltage-dépendant</w:t>
      </w:r>
      <w:r>
        <w:rPr>
          <w:rFonts w:ascii="Times New Roman" w:hAnsi="Times New Roman"/>
          <w:sz w:val="24"/>
          <w:szCs w:val="24"/>
        </w:rPr>
        <w:t>.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Dépend du diamètre de l’axone postsynaptique</w:t>
      </w:r>
      <w:r>
        <w:rPr>
          <w:rFonts w:ascii="Times New Roman" w:hAnsi="Times New Roman"/>
          <w:sz w:val="24"/>
          <w:szCs w:val="24"/>
        </w:rPr>
        <w:t>.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Est produit par des potentiels postsynaptiques excitateurs (PPSE)</w:t>
      </w:r>
      <w:r>
        <w:rPr>
          <w:rFonts w:ascii="Times New Roman" w:hAnsi="Times New Roman"/>
          <w:sz w:val="24"/>
          <w:szCs w:val="24"/>
        </w:rPr>
        <w:t>,</w:t>
      </w:r>
      <w:r w:rsidRPr="00646DCA">
        <w:rPr>
          <w:rFonts w:ascii="Times New Roman" w:hAnsi="Times New Roman"/>
          <w:sz w:val="24"/>
          <w:szCs w:val="24"/>
        </w:rPr>
        <w:t xml:space="preserve"> mais non pas par des potentiels postsynaptiques inhibiteurs (PPSI)</w:t>
      </w:r>
      <w:r>
        <w:rPr>
          <w:rFonts w:ascii="Times New Roman" w:hAnsi="Times New Roman"/>
          <w:sz w:val="24"/>
          <w:szCs w:val="24"/>
        </w:rPr>
        <w:t>.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Peut être produit par plusieurs neurones en utilisant la sommation spatiale ou par un seul neurone par l’entremise de la sommation temporelle.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Tous ces énoncés sont vrais.</w:t>
      </w:r>
    </w:p>
    <w:p w:rsidR="00DA561C" w:rsidRPr="00646DCA" w:rsidRDefault="00DA561C" w:rsidP="00DA56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DA561C" w:rsidRPr="00646DCA" w:rsidRDefault="00DA561C" w:rsidP="00DA561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Trouver l’énoncé qui est faux concernant la myéline :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Elle peut être produite par les cellules de Schwann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Les potentiels d’action se propagent plus rapidement dans les axones myélinisés.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Les cellules myélinisé</w:t>
      </w:r>
      <w:r>
        <w:rPr>
          <w:rFonts w:ascii="Times New Roman" w:hAnsi="Times New Roman"/>
          <w:sz w:val="24"/>
          <w:szCs w:val="24"/>
        </w:rPr>
        <w:t>e</w:t>
      </w:r>
      <w:r w:rsidRPr="00DA561C">
        <w:rPr>
          <w:rFonts w:ascii="Times New Roman" w:hAnsi="Times New Roman"/>
          <w:sz w:val="24"/>
          <w:szCs w:val="24"/>
        </w:rPr>
        <w:t>s sont grises.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Les nœuds de Ranvier sont des interstices sur la gaine de myéline</w:t>
      </w:r>
    </w:p>
    <w:p w:rsidR="00DA561C" w:rsidRPr="00646DCA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Toutes ces réponses sont vraies.</w:t>
      </w:r>
    </w:p>
    <w:p w:rsidR="00DA561C" w:rsidRPr="00646DCA" w:rsidRDefault="00DA561C" w:rsidP="00DA56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561C" w:rsidRPr="00DA561C" w:rsidRDefault="00DA561C" w:rsidP="00DA561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Qu’est-ce qui engendre la dépolarisation?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L’ouverture des canaux à sodium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La fermeture des canaux à sodium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L’ouverture des canaux à potassium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La fermeture des canaux à potassium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Aucun de ces réponses</w:t>
      </w:r>
    </w:p>
    <w:p w:rsidR="00DA561C" w:rsidRPr="00646DCA" w:rsidRDefault="00DA561C" w:rsidP="00DA56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561C" w:rsidRPr="00646DCA" w:rsidRDefault="00DA561C" w:rsidP="00DA561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Différenciez  les canaux ligands-dépendants des canaux voltage-dépendants.</w:t>
      </w:r>
    </w:p>
    <w:p w:rsidR="00DA561C" w:rsidRPr="00646DCA" w:rsidRDefault="00DA561C" w:rsidP="00DA56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561C" w:rsidRPr="00646DCA" w:rsidRDefault="00DA561C" w:rsidP="00DA561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Lorsque le potentiel de la membrane devient plus né</w:t>
      </w:r>
      <w:r>
        <w:rPr>
          <w:rFonts w:ascii="Times New Roman" w:hAnsi="Times New Roman"/>
          <w:sz w:val="24"/>
          <w:szCs w:val="24"/>
        </w:rPr>
        <w:t>gatif que  le potentiel de repos,</w:t>
      </w:r>
      <w:r w:rsidRPr="00646DCA">
        <w:rPr>
          <w:rFonts w:ascii="Times New Roman" w:hAnsi="Times New Roman"/>
          <w:sz w:val="24"/>
          <w:szCs w:val="24"/>
        </w:rPr>
        <w:t xml:space="preserve"> ceci s’appelle :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Dépolarisation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Hyperpolarisation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Potentiel d’action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Potentiel gradué</w:t>
      </w:r>
    </w:p>
    <w:p w:rsidR="00DA561C" w:rsidRPr="00646DCA" w:rsidRDefault="00DA561C" w:rsidP="00DA56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561C" w:rsidRPr="00DA561C" w:rsidRDefault="00DA561C" w:rsidP="00DA561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 xml:space="preserve">Le </w:t>
      </w:r>
      <w:r w:rsidRPr="00DA561C">
        <w:rPr>
          <w:rFonts w:ascii="Times New Roman" w:hAnsi="Times New Roman"/>
          <w:sz w:val="24"/>
          <w:szCs w:val="24"/>
        </w:rPr>
        <w:t>seuil d’excitation pour déclencher un potentiel d’action se situe à :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-55 mV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+55 mV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-70 mV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+ 30 mV</w:t>
      </w:r>
    </w:p>
    <w:p w:rsidR="00DA561C" w:rsidRPr="00DA561C" w:rsidRDefault="00DA561C" w:rsidP="00DA561C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61C">
        <w:rPr>
          <w:rFonts w:ascii="Times New Roman" w:hAnsi="Times New Roman"/>
          <w:sz w:val="24"/>
          <w:szCs w:val="24"/>
        </w:rPr>
        <w:t>-30 mV</w:t>
      </w:r>
    </w:p>
    <w:p w:rsidR="00DA561C" w:rsidRPr="00646DCA" w:rsidRDefault="00DA561C" w:rsidP="00DA56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561C" w:rsidRPr="00DA561C" w:rsidRDefault="00DA561C" w:rsidP="00DA561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Vrai ou Faux : À l</w:t>
      </w:r>
      <w:r w:rsidRPr="00646DCA">
        <w:rPr>
          <w:rFonts w:ascii="Times New Roman" w:hAnsi="Times New Roman"/>
          <w:sz w:val="24"/>
          <w:szCs w:val="24"/>
        </w:rPr>
        <w:t xml:space="preserve">’état de repos les canaux voltage-dépendants sont ouverts. </w:t>
      </w:r>
    </w:p>
    <w:p w:rsidR="00DA561C" w:rsidRPr="00646DCA" w:rsidRDefault="00DA561C" w:rsidP="00DA56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A561C" w:rsidRPr="00646DCA" w:rsidRDefault="00DA561C" w:rsidP="00DA561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>Nommez 2 facteurs qui influencent la vitesse de propagation de l’influx nerveux :</w:t>
      </w:r>
    </w:p>
    <w:p w:rsidR="00DA561C" w:rsidRPr="00646DCA" w:rsidRDefault="00DA561C" w:rsidP="00DA561C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fr-FR"/>
        </w:rPr>
      </w:pPr>
    </w:p>
    <w:p w:rsidR="00DA561C" w:rsidRPr="00646DCA" w:rsidRDefault="00DA561C" w:rsidP="00DA561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 xml:space="preserve"> Décrivez brièvement les 5 étapes de la transmission synaptique chimique :</w:t>
      </w:r>
    </w:p>
    <w:p w:rsidR="00DA561C" w:rsidRPr="00646DCA" w:rsidRDefault="00DA561C" w:rsidP="00DA56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561C" w:rsidRPr="00646DCA" w:rsidRDefault="00DA561C" w:rsidP="00DA561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46DCA">
        <w:rPr>
          <w:rFonts w:ascii="Times New Roman" w:hAnsi="Times New Roman"/>
          <w:sz w:val="24"/>
          <w:szCs w:val="24"/>
        </w:rPr>
        <w:t xml:space="preserve">Vrai ou Faux : La sommation spatiale se produit si les 2 dépolarisations proviennent de différents neurones présynaptiques. </w:t>
      </w:r>
    </w:p>
    <w:p w:rsidR="00DA561C" w:rsidRDefault="00DA561C" w:rsidP="00DA561C"/>
    <w:p w:rsidR="00CF756F" w:rsidRDefault="00E26768"/>
    <w:sectPr w:rsidR="00CF756F" w:rsidSect="007C0AE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62D96"/>
    <w:multiLevelType w:val="hybridMultilevel"/>
    <w:tmpl w:val="21005DD0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8B87C2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090011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TrackMoves/>
  <w:defaultTabStop w:val="720"/>
  <w:characterSpacingControl w:val="doNotCompress"/>
  <w:compat/>
  <w:rsids>
    <w:rsidRoot w:val="00DA561C"/>
    <w:rsid w:val="000C7F54"/>
    <w:rsid w:val="003B651F"/>
    <w:rsid w:val="007607FD"/>
    <w:rsid w:val="007C0AEC"/>
    <w:rsid w:val="00DA561C"/>
    <w:rsid w:val="00E26768"/>
  </w:rsids>
  <m:mathPr>
    <m:mathFont m:val="Abadi MT Condensed Ligh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61C"/>
    <w:rPr>
      <w:rFonts w:ascii="Calibri" w:eastAsia="Times New Roman" w:hAnsi="Calibri" w:cs="Times New Roman"/>
      <w:lang w:val="fr-CA" w:eastAsia="fr-CA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2100</Characters>
  <Application>Microsoft Macintosh Word</Application>
  <DocSecurity>0</DocSecurity>
  <Lines>17</Lines>
  <Paragraphs>4</Paragraphs>
  <ScaleCrop>false</ScaleCrop>
  <Company>University of Ottawa</Company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COE Support</dc:creator>
  <cp:keywords/>
  <dc:description/>
  <cp:lastModifiedBy>Caroline Shehata</cp:lastModifiedBy>
  <cp:revision>2</cp:revision>
  <dcterms:created xsi:type="dcterms:W3CDTF">2011-11-03T16:05:00Z</dcterms:created>
  <dcterms:modified xsi:type="dcterms:W3CDTF">2011-11-03T16:05:00Z</dcterms:modified>
</cp:coreProperties>
</file>