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91E8538" w14:textId="32E98DFC" w:rsidR="001D6B04" w:rsidRPr="001D6B04" w:rsidRDefault="001D6B04">
      <w:pPr>
        <w:rPr>
          <w:b/>
        </w:rPr>
      </w:pPr>
      <w:r w:rsidRPr="001D6B04">
        <w:rPr>
          <w:b/>
        </w:rPr>
        <w:t>Week 1</w:t>
      </w:r>
    </w:p>
    <w:p w14:paraId="580EA5F0" w14:textId="77777777" w:rsidR="004C3BB7" w:rsidRDefault="004C3BB7">
      <w:r>
        <w:t>Separation of Powers</w:t>
      </w:r>
    </w:p>
    <w:p w14:paraId="4500BBE2" w14:textId="77777777" w:rsidR="004C3BB7" w:rsidRDefault="004C3BB7" w:rsidP="004C3BB7">
      <w:pPr>
        <w:pStyle w:val="ListParagraph"/>
        <w:numPr>
          <w:ilvl w:val="0"/>
          <w:numId w:val="1"/>
        </w:numPr>
      </w:pPr>
      <w:r>
        <w:t>Legislature – creates laws</w:t>
      </w:r>
    </w:p>
    <w:p w14:paraId="4834A2D2" w14:textId="77777777" w:rsidR="004C3BB7" w:rsidRDefault="004C3BB7" w:rsidP="004C3BB7">
      <w:pPr>
        <w:pStyle w:val="ListParagraph"/>
        <w:numPr>
          <w:ilvl w:val="0"/>
          <w:numId w:val="1"/>
        </w:numPr>
      </w:pPr>
      <w:bookmarkStart w:id="0" w:name="_GoBack"/>
      <w:bookmarkEnd w:id="0"/>
      <w:r>
        <w:t>Executive – implements and enforces law</w:t>
      </w:r>
    </w:p>
    <w:p w14:paraId="26572456" w14:textId="77777777" w:rsidR="004C3BB7" w:rsidRDefault="004C3BB7" w:rsidP="004C3BB7">
      <w:pPr>
        <w:pStyle w:val="ListParagraph"/>
        <w:numPr>
          <w:ilvl w:val="0"/>
          <w:numId w:val="1"/>
        </w:numPr>
      </w:pPr>
      <w:r>
        <w:t>Courts – interpret and apply law</w:t>
      </w:r>
    </w:p>
    <w:p w14:paraId="7819CD1B" w14:textId="77777777" w:rsidR="004C3BB7" w:rsidRDefault="004C3BB7" w:rsidP="004C3BB7"/>
    <w:p w14:paraId="10DE8B29" w14:textId="77777777" w:rsidR="004C3BB7" w:rsidRDefault="004C3BB7" w:rsidP="004C3BB7">
      <w:pPr>
        <w:jc w:val="center"/>
      </w:pPr>
      <w:r>
        <w:rPr>
          <w:noProof/>
        </w:rPr>
        <w:drawing>
          <wp:inline distT="0" distB="0" distL="0" distR="0" wp14:anchorId="638F3E94" wp14:editId="0960A73C">
            <wp:extent cx="4218305" cy="33039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18305" cy="3303905"/>
                    </a:xfrm>
                    <a:prstGeom prst="rect">
                      <a:avLst/>
                    </a:prstGeom>
                    <a:noFill/>
                    <a:ln>
                      <a:noFill/>
                    </a:ln>
                  </pic:spPr>
                </pic:pic>
              </a:graphicData>
            </a:graphic>
          </wp:inline>
        </w:drawing>
      </w:r>
    </w:p>
    <w:p w14:paraId="448D4B3B" w14:textId="77777777" w:rsidR="004C3BB7" w:rsidRDefault="004C3BB7" w:rsidP="004C3BB7"/>
    <w:p w14:paraId="7B8BFE22" w14:textId="77777777" w:rsidR="004C3BB7" w:rsidRDefault="004C3BB7" w:rsidP="004C3BB7">
      <w:r>
        <w:t>Judge</w:t>
      </w:r>
    </w:p>
    <w:p w14:paraId="44A1472D" w14:textId="77777777" w:rsidR="004C3BB7" w:rsidRDefault="004C3BB7" w:rsidP="004C3BB7">
      <w:pPr>
        <w:pStyle w:val="ListParagraph"/>
        <w:numPr>
          <w:ilvl w:val="0"/>
          <w:numId w:val="2"/>
        </w:numPr>
      </w:pPr>
      <w:r>
        <w:t>Appointed by GG, must be lawyer for a minimum of 10 years</w:t>
      </w:r>
    </w:p>
    <w:p w14:paraId="7A3467AE" w14:textId="77777777" w:rsidR="004C3BB7" w:rsidRDefault="004C3BB7" w:rsidP="004C3BB7">
      <w:pPr>
        <w:pStyle w:val="ListParagraph"/>
        <w:numPr>
          <w:ilvl w:val="0"/>
          <w:numId w:val="2"/>
        </w:numPr>
      </w:pPr>
      <w:r>
        <w:t>Judicial Independence</w:t>
      </w:r>
    </w:p>
    <w:p w14:paraId="477A725A" w14:textId="77777777" w:rsidR="004C3BB7" w:rsidRDefault="004C3BB7" w:rsidP="004C3BB7">
      <w:pPr>
        <w:pStyle w:val="ListParagraph"/>
        <w:numPr>
          <w:ilvl w:val="1"/>
          <w:numId w:val="2"/>
        </w:numPr>
      </w:pPr>
      <w:r>
        <w:t>Security of Tenure – appointed for life, subject to good behavior</w:t>
      </w:r>
    </w:p>
    <w:p w14:paraId="3F81AF27" w14:textId="77777777" w:rsidR="004C3BB7" w:rsidRDefault="004C3BB7" w:rsidP="004C3BB7">
      <w:pPr>
        <w:pStyle w:val="ListParagraph"/>
        <w:numPr>
          <w:ilvl w:val="1"/>
          <w:numId w:val="2"/>
        </w:numPr>
      </w:pPr>
      <w:r>
        <w:t xml:space="preserve">Security of </w:t>
      </w:r>
      <w:r w:rsidR="009666D9">
        <w:t>Remuneration</w:t>
      </w:r>
      <w:r>
        <w:t xml:space="preserve"> – cannot arbitrarily reduce income</w:t>
      </w:r>
    </w:p>
    <w:p w14:paraId="6D293771" w14:textId="77777777" w:rsidR="004C3BB7" w:rsidRDefault="004C3BB7" w:rsidP="004C3BB7">
      <w:pPr>
        <w:pStyle w:val="ListParagraph"/>
        <w:numPr>
          <w:ilvl w:val="1"/>
          <w:numId w:val="2"/>
        </w:numPr>
      </w:pPr>
      <w:r>
        <w:t>Administrative Independence – full control of cases it hears</w:t>
      </w:r>
    </w:p>
    <w:p w14:paraId="6140E6CE" w14:textId="77777777" w:rsidR="004C3BB7" w:rsidRDefault="004C3BB7" w:rsidP="004C3BB7">
      <w:pPr>
        <w:pStyle w:val="ListParagraph"/>
        <w:numPr>
          <w:ilvl w:val="0"/>
          <w:numId w:val="2"/>
        </w:numPr>
      </w:pPr>
      <w:r>
        <w:t>Under duty of impartiality</w:t>
      </w:r>
    </w:p>
    <w:p w14:paraId="11E35750" w14:textId="77777777" w:rsidR="004C3BB7" w:rsidRDefault="004C3BB7" w:rsidP="004C3BB7">
      <w:r>
        <w:t>The Common Law</w:t>
      </w:r>
    </w:p>
    <w:p w14:paraId="59994FCF" w14:textId="77777777" w:rsidR="004C3BB7" w:rsidRDefault="004C3BB7" w:rsidP="004C3BB7">
      <w:pPr>
        <w:pStyle w:val="ListParagraph"/>
        <w:numPr>
          <w:ilvl w:val="0"/>
          <w:numId w:val="3"/>
        </w:numPr>
      </w:pPr>
      <w:r>
        <w:t>Developed by judges through past decisions binding future decisions</w:t>
      </w:r>
    </w:p>
    <w:p w14:paraId="6997976E" w14:textId="77777777" w:rsidR="004C3BB7" w:rsidRDefault="004C3BB7" w:rsidP="004C3BB7">
      <w:pPr>
        <w:pStyle w:val="ListParagraph"/>
        <w:numPr>
          <w:ilvl w:val="0"/>
          <w:numId w:val="3"/>
        </w:numPr>
      </w:pPr>
      <w:r>
        <w:t>Legal Reasoning</w:t>
      </w:r>
    </w:p>
    <w:p w14:paraId="779951FD" w14:textId="77777777" w:rsidR="004C3BB7" w:rsidRDefault="004C3BB7" w:rsidP="004C3BB7">
      <w:pPr>
        <w:pStyle w:val="ListParagraph"/>
        <w:numPr>
          <w:ilvl w:val="1"/>
          <w:numId w:val="3"/>
        </w:numPr>
      </w:pPr>
      <w:r>
        <w:t>Incremental development of the law by judges</w:t>
      </w:r>
    </w:p>
    <w:p w14:paraId="4FEB60DA" w14:textId="77777777" w:rsidR="004C3BB7" w:rsidRDefault="004C3BB7" w:rsidP="004C3BB7">
      <w:pPr>
        <w:pStyle w:val="ListParagraph"/>
        <w:numPr>
          <w:ilvl w:val="1"/>
          <w:numId w:val="3"/>
        </w:numPr>
      </w:pPr>
      <w:r>
        <w:t>Each decision shown being consistent with earlier decisions by a higher or co-equal court</w:t>
      </w:r>
    </w:p>
    <w:p w14:paraId="13EF7479" w14:textId="77777777" w:rsidR="004C3BB7" w:rsidRDefault="004C3BB7" w:rsidP="004C3BB7">
      <w:r>
        <w:t>Key Concepts</w:t>
      </w:r>
    </w:p>
    <w:p w14:paraId="6454014C" w14:textId="77777777" w:rsidR="004C3BB7" w:rsidRDefault="004C3BB7" w:rsidP="004C3BB7">
      <w:pPr>
        <w:pStyle w:val="ListParagraph"/>
        <w:numPr>
          <w:ilvl w:val="0"/>
          <w:numId w:val="4"/>
        </w:numPr>
      </w:pPr>
      <w:r>
        <w:t>Original v. appellate jurisdiction</w:t>
      </w:r>
    </w:p>
    <w:p w14:paraId="05C2BB6C" w14:textId="77777777" w:rsidR="004C3BB7" w:rsidRDefault="004C3BB7" w:rsidP="004C3BB7">
      <w:pPr>
        <w:pStyle w:val="ListParagraph"/>
        <w:numPr>
          <w:ilvl w:val="0"/>
          <w:numId w:val="4"/>
        </w:numPr>
      </w:pPr>
      <w:r>
        <w:t>Territorial jurisdiction</w:t>
      </w:r>
    </w:p>
    <w:p w14:paraId="1A9CC68C" w14:textId="77777777" w:rsidR="004C3BB7" w:rsidRDefault="004C3BB7" w:rsidP="004C3BB7">
      <w:pPr>
        <w:pStyle w:val="ListParagraph"/>
        <w:numPr>
          <w:ilvl w:val="0"/>
          <w:numId w:val="4"/>
        </w:numPr>
      </w:pPr>
      <w:r>
        <w:t>List</w:t>
      </w:r>
    </w:p>
    <w:p w14:paraId="0B79B810" w14:textId="77777777" w:rsidR="004C3BB7" w:rsidRDefault="004C3BB7" w:rsidP="004C3BB7">
      <w:pPr>
        <w:pStyle w:val="ListParagraph"/>
        <w:numPr>
          <w:ilvl w:val="0"/>
          <w:numId w:val="4"/>
        </w:numPr>
      </w:pPr>
      <w:r>
        <w:t>Binding v. persuasive authority</w:t>
      </w:r>
    </w:p>
    <w:p w14:paraId="5796F110" w14:textId="77777777" w:rsidR="004C3BB7" w:rsidRDefault="004C3BB7" w:rsidP="004C3BB7">
      <w:pPr>
        <w:pStyle w:val="ListParagraph"/>
        <w:numPr>
          <w:ilvl w:val="0"/>
          <w:numId w:val="4"/>
        </w:numPr>
      </w:pPr>
      <w:r>
        <w:t>Statutory law and common law not mutually exclusive</w:t>
      </w:r>
    </w:p>
    <w:p w14:paraId="54AAD5F1" w14:textId="77777777" w:rsidR="004C3BB7" w:rsidRDefault="004C3BB7" w:rsidP="004C3BB7">
      <w:pPr>
        <w:pStyle w:val="ListParagraph"/>
        <w:numPr>
          <w:ilvl w:val="0"/>
          <w:numId w:val="4"/>
        </w:numPr>
      </w:pPr>
      <w:r>
        <w:lastRenderedPageBreak/>
        <w:t xml:space="preserve">Majority opinions v. dissenting opinions </w:t>
      </w:r>
    </w:p>
    <w:p w14:paraId="38DE644E" w14:textId="77777777" w:rsidR="004C3BB7" w:rsidRDefault="004C3BB7" w:rsidP="004C3BB7">
      <w:pPr>
        <w:pStyle w:val="ListParagraph"/>
        <w:numPr>
          <w:ilvl w:val="0"/>
          <w:numId w:val="4"/>
        </w:numPr>
      </w:pPr>
      <w:r>
        <w:t>Retroactive effect of common law</w:t>
      </w:r>
    </w:p>
    <w:p w14:paraId="46BAD170" w14:textId="77777777" w:rsidR="004C3BB7" w:rsidRDefault="004C3BB7" w:rsidP="004C3BB7"/>
    <w:p w14:paraId="08018C02" w14:textId="77777777" w:rsidR="004C3BB7" w:rsidRDefault="00B72553" w:rsidP="004C3BB7">
      <w:r>
        <w:t>Week 2</w:t>
      </w:r>
    </w:p>
    <w:p w14:paraId="3E64E5CB" w14:textId="77777777" w:rsidR="00B72553" w:rsidRDefault="00B72553" w:rsidP="004C3BB7"/>
    <w:p w14:paraId="3FD07802" w14:textId="77777777" w:rsidR="00B72553" w:rsidRDefault="00B72553" w:rsidP="004C3BB7">
      <w:r>
        <w:t xml:space="preserve">How Previous Cases are </w:t>
      </w:r>
      <w:r w:rsidR="003F6984">
        <w:t>treated</w:t>
      </w:r>
      <w:r>
        <w:t>?</w:t>
      </w:r>
    </w:p>
    <w:p w14:paraId="3B98C7B5" w14:textId="77777777" w:rsidR="00B72553" w:rsidRDefault="00B72553" w:rsidP="00B72553">
      <w:pPr>
        <w:pStyle w:val="ListParagraph"/>
        <w:numPr>
          <w:ilvl w:val="0"/>
          <w:numId w:val="5"/>
        </w:numPr>
      </w:pPr>
      <w:r>
        <w:t>Follow – rule from prior case is accepted and applied</w:t>
      </w:r>
    </w:p>
    <w:p w14:paraId="6F324291" w14:textId="77777777" w:rsidR="00B72553" w:rsidRDefault="00B72553" w:rsidP="00B72553">
      <w:pPr>
        <w:pStyle w:val="ListParagraph"/>
        <w:numPr>
          <w:ilvl w:val="0"/>
          <w:numId w:val="5"/>
        </w:numPr>
      </w:pPr>
      <w:r>
        <w:t>Overrule – prior rule is not accepted and new contrary rule is created</w:t>
      </w:r>
    </w:p>
    <w:p w14:paraId="7630B061" w14:textId="77777777" w:rsidR="00B72553" w:rsidRDefault="00B72553" w:rsidP="00B72553">
      <w:pPr>
        <w:pStyle w:val="ListParagraph"/>
        <w:numPr>
          <w:ilvl w:val="0"/>
          <w:numId w:val="5"/>
        </w:numPr>
      </w:pPr>
      <w:r>
        <w:t>Distinguish – prior rule is found to be not applicable due to differences in facts of the prior case and the case under consideration</w:t>
      </w:r>
    </w:p>
    <w:p w14:paraId="44EB753F" w14:textId="77777777" w:rsidR="004C3BB7" w:rsidRDefault="00B72553" w:rsidP="004C3BB7">
      <w:pPr>
        <w:pStyle w:val="ListParagraph"/>
        <w:numPr>
          <w:ilvl w:val="0"/>
          <w:numId w:val="5"/>
        </w:numPr>
      </w:pPr>
      <w:r>
        <w:t>Consider – prior rule is cited and discussed, but no position taken in relation to rule</w:t>
      </w:r>
    </w:p>
    <w:p w14:paraId="17FDBD0B" w14:textId="77777777" w:rsidR="003F6984" w:rsidRDefault="003F6984" w:rsidP="004C3BB7">
      <w:r>
        <w:t>Case Brief Structure</w:t>
      </w:r>
    </w:p>
    <w:p w14:paraId="7C4A0996" w14:textId="77777777" w:rsidR="003F6984" w:rsidRDefault="003F6984" w:rsidP="003F6984">
      <w:pPr>
        <w:pStyle w:val="ListParagraph"/>
        <w:numPr>
          <w:ilvl w:val="0"/>
          <w:numId w:val="6"/>
        </w:numPr>
      </w:pPr>
      <w:r>
        <w:t>Style of Cause (Parties)</w:t>
      </w:r>
    </w:p>
    <w:p w14:paraId="3F5EC158" w14:textId="77777777" w:rsidR="003F6984" w:rsidRDefault="003F6984" w:rsidP="003F6984">
      <w:pPr>
        <w:pStyle w:val="ListParagraph"/>
        <w:numPr>
          <w:ilvl w:val="0"/>
          <w:numId w:val="6"/>
        </w:numPr>
      </w:pPr>
      <w:r>
        <w:t>Citation (date/court)</w:t>
      </w:r>
    </w:p>
    <w:p w14:paraId="312C1E91" w14:textId="77777777" w:rsidR="003F6984" w:rsidRDefault="003F6984" w:rsidP="003F6984">
      <w:pPr>
        <w:pStyle w:val="ListParagraph"/>
        <w:numPr>
          <w:ilvl w:val="0"/>
          <w:numId w:val="6"/>
        </w:numPr>
      </w:pPr>
      <w:r>
        <w:t>Material Facts</w:t>
      </w:r>
    </w:p>
    <w:p w14:paraId="049D731A" w14:textId="77777777" w:rsidR="003F6984" w:rsidRDefault="003F6984" w:rsidP="003F6984">
      <w:pPr>
        <w:pStyle w:val="ListParagraph"/>
        <w:numPr>
          <w:ilvl w:val="0"/>
          <w:numId w:val="6"/>
        </w:numPr>
      </w:pPr>
      <w:r>
        <w:t>Issues</w:t>
      </w:r>
    </w:p>
    <w:p w14:paraId="2755586E" w14:textId="77777777" w:rsidR="003F6984" w:rsidRDefault="003F6984" w:rsidP="003F6984">
      <w:pPr>
        <w:pStyle w:val="ListParagraph"/>
        <w:numPr>
          <w:ilvl w:val="0"/>
          <w:numId w:val="6"/>
        </w:numPr>
      </w:pPr>
      <w:r>
        <w:t>Holding (s)</w:t>
      </w:r>
    </w:p>
    <w:p w14:paraId="102E3F58" w14:textId="77777777" w:rsidR="003F6984" w:rsidRDefault="003F6984" w:rsidP="003F6984">
      <w:pPr>
        <w:pStyle w:val="ListParagraph"/>
        <w:numPr>
          <w:ilvl w:val="0"/>
          <w:numId w:val="6"/>
        </w:numPr>
      </w:pPr>
      <w:r>
        <w:t>Ratio</w:t>
      </w:r>
    </w:p>
    <w:p w14:paraId="5940BC1A" w14:textId="77777777" w:rsidR="003F6984" w:rsidRDefault="003F6984" w:rsidP="003F6984">
      <w:pPr>
        <w:pStyle w:val="ListParagraph"/>
        <w:numPr>
          <w:ilvl w:val="0"/>
          <w:numId w:val="6"/>
        </w:numPr>
      </w:pPr>
      <w:r>
        <w:t>Reasoning</w:t>
      </w:r>
    </w:p>
    <w:p w14:paraId="237D26EF" w14:textId="77777777" w:rsidR="006B628F" w:rsidRDefault="003F6984" w:rsidP="006B628F">
      <w:pPr>
        <w:pStyle w:val="ListParagraph"/>
        <w:numPr>
          <w:ilvl w:val="0"/>
          <w:numId w:val="6"/>
        </w:numPr>
      </w:pPr>
      <w:r>
        <w:t>Dicta</w:t>
      </w:r>
    </w:p>
    <w:p w14:paraId="134B7179" w14:textId="77777777" w:rsidR="006B628F" w:rsidRDefault="006B628F" w:rsidP="006B628F">
      <w:r>
        <w:t>Nature of Federal States</w:t>
      </w:r>
    </w:p>
    <w:p w14:paraId="504CEFD8" w14:textId="77777777" w:rsidR="006B628F" w:rsidRDefault="006B628F" w:rsidP="006B628F">
      <w:pPr>
        <w:pStyle w:val="ListParagraph"/>
        <w:numPr>
          <w:ilvl w:val="0"/>
          <w:numId w:val="8"/>
        </w:numPr>
      </w:pPr>
      <w:r>
        <w:t>Power is shared in the sense that neither federal (national) government nor provincial governments are subordinate to each other</w:t>
      </w:r>
    </w:p>
    <w:p w14:paraId="329A16D9" w14:textId="77777777" w:rsidR="006B628F" w:rsidRDefault="006B628F" w:rsidP="006B628F">
      <w:pPr>
        <w:pStyle w:val="ListParagraph"/>
        <w:numPr>
          <w:ilvl w:val="0"/>
          <w:numId w:val="8"/>
        </w:numPr>
      </w:pPr>
      <w:r>
        <w:t>Powers of each level of government must be clearly defined to avoid conflict and contradiction</w:t>
      </w:r>
    </w:p>
    <w:p w14:paraId="5C6B5374" w14:textId="77777777" w:rsidR="006B628F" w:rsidRDefault="006B628F" w:rsidP="006B628F">
      <w:r>
        <w:t>The Constitution</w:t>
      </w:r>
    </w:p>
    <w:p w14:paraId="1C6D7411" w14:textId="77777777" w:rsidR="006B628F" w:rsidRDefault="006B628F" w:rsidP="006B628F">
      <w:pPr>
        <w:pStyle w:val="ListParagraph"/>
        <w:numPr>
          <w:ilvl w:val="0"/>
          <w:numId w:val="9"/>
        </w:numPr>
      </w:pPr>
      <w:r>
        <w:t>Supreme law of Canada, any law inconsistent with Constitution is of no force or effect</w:t>
      </w:r>
    </w:p>
    <w:p w14:paraId="2E0A6B5F" w14:textId="77777777" w:rsidR="006B628F" w:rsidRDefault="006B628F" w:rsidP="006B628F">
      <w:pPr>
        <w:pStyle w:val="ListParagraph"/>
        <w:numPr>
          <w:ilvl w:val="0"/>
          <w:numId w:val="9"/>
        </w:numPr>
      </w:pPr>
      <w:r>
        <w:t>Operates on all forms of law; statutes, regulations or applications of those laws</w:t>
      </w:r>
    </w:p>
    <w:p w14:paraId="60C5E204" w14:textId="77777777" w:rsidR="006B628F" w:rsidRDefault="006B628F" w:rsidP="006B628F"/>
    <w:p w14:paraId="227CB0BC" w14:textId="77777777" w:rsidR="00E82A9A" w:rsidRDefault="00E82A9A" w:rsidP="006B628F">
      <w:r>
        <w:t>Week 3</w:t>
      </w:r>
    </w:p>
    <w:p w14:paraId="2494EAC0" w14:textId="77777777" w:rsidR="00E82A9A" w:rsidRDefault="00E82A9A" w:rsidP="006B628F"/>
    <w:p w14:paraId="7FFE820A" w14:textId="77777777" w:rsidR="00E82A9A" w:rsidRDefault="00E82A9A" w:rsidP="00E82A9A">
      <w:r>
        <w:t>Sustainable Development</w:t>
      </w:r>
    </w:p>
    <w:p w14:paraId="61CFC5F9" w14:textId="77777777" w:rsidR="00E82A9A" w:rsidRDefault="00E82A9A" w:rsidP="00E82A9A">
      <w:pPr>
        <w:pStyle w:val="ListParagraph"/>
        <w:numPr>
          <w:ilvl w:val="0"/>
          <w:numId w:val="10"/>
        </w:numPr>
      </w:pPr>
      <w:r>
        <w:t>Development that meets needs of present without compromising ability of future generations to meet their own needs</w:t>
      </w:r>
    </w:p>
    <w:p w14:paraId="7AEAC389" w14:textId="77777777" w:rsidR="00E82A9A" w:rsidRDefault="00E82A9A" w:rsidP="00E82A9A">
      <w:pPr>
        <w:pStyle w:val="ListParagraph"/>
        <w:numPr>
          <w:ilvl w:val="0"/>
          <w:numId w:val="10"/>
        </w:numPr>
      </w:pPr>
      <w:r>
        <w:t>Intergenerational Equity – equity between current generation and future/past generations</w:t>
      </w:r>
    </w:p>
    <w:p w14:paraId="1B5C560F" w14:textId="77777777" w:rsidR="00E82A9A" w:rsidRDefault="00E82A9A" w:rsidP="00E82A9A">
      <w:pPr>
        <w:pStyle w:val="ListParagraph"/>
        <w:numPr>
          <w:ilvl w:val="0"/>
          <w:numId w:val="10"/>
        </w:numPr>
      </w:pPr>
      <w:r>
        <w:t>Intra-generational Equity – equity between people of the same generation (different nations)</w:t>
      </w:r>
    </w:p>
    <w:p w14:paraId="405E3785" w14:textId="77777777" w:rsidR="00E82A9A" w:rsidRDefault="00E82A9A" w:rsidP="00E82A9A">
      <w:r>
        <w:t>Pollution Prevention</w:t>
      </w:r>
    </w:p>
    <w:p w14:paraId="7984BA63" w14:textId="77777777" w:rsidR="00E82A9A" w:rsidRDefault="00E82A9A" w:rsidP="00E82A9A">
      <w:pPr>
        <w:pStyle w:val="ListParagraph"/>
        <w:numPr>
          <w:ilvl w:val="0"/>
          <w:numId w:val="12"/>
        </w:numPr>
      </w:pPr>
      <w:r>
        <w:t>Government can take preventive and remedial measures to protect, enhance and restore the environment based on this act</w:t>
      </w:r>
    </w:p>
    <w:p w14:paraId="73EF5655" w14:textId="77777777" w:rsidR="00E82A9A" w:rsidRDefault="00E82A9A" w:rsidP="00E82A9A">
      <w:r>
        <w:t>Polluter Pays</w:t>
      </w:r>
    </w:p>
    <w:p w14:paraId="3FCFEA26" w14:textId="77777777" w:rsidR="00946DD2" w:rsidRDefault="00946DD2" w:rsidP="00946DD2">
      <w:pPr>
        <w:pStyle w:val="ListParagraph"/>
        <w:numPr>
          <w:ilvl w:val="0"/>
          <w:numId w:val="12"/>
        </w:numPr>
      </w:pPr>
      <w:r>
        <w:t xml:space="preserve">Polluter should bear cost of pollution and be responsible for effective cleanup and environmental restoration </w:t>
      </w:r>
    </w:p>
    <w:p w14:paraId="2656839B" w14:textId="77777777" w:rsidR="00E82A9A" w:rsidRDefault="00E82A9A" w:rsidP="00E82A9A">
      <w:r>
        <w:t>Transparency and Participation</w:t>
      </w:r>
    </w:p>
    <w:p w14:paraId="600395F1" w14:textId="77777777" w:rsidR="00BE7D69" w:rsidRDefault="00BE7D69" w:rsidP="00E82A9A">
      <w:pPr>
        <w:pStyle w:val="ListParagraph"/>
        <w:numPr>
          <w:ilvl w:val="0"/>
          <w:numId w:val="12"/>
        </w:numPr>
      </w:pPr>
      <w:r>
        <w:t>At national level, all individuals shall have appropriate access to information concerning environment that is held by public authorities including info on hazardous materials and activities in their communities</w:t>
      </w:r>
    </w:p>
    <w:p w14:paraId="049C2714" w14:textId="77777777" w:rsidR="00BE7D69" w:rsidRDefault="00BE7D69" w:rsidP="00E82A9A">
      <w:pPr>
        <w:pStyle w:val="ListParagraph"/>
        <w:numPr>
          <w:ilvl w:val="0"/>
          <w:numId w:val="12"/>
        </w:numPr>
      </w:pPr>
      <w:r>
        <w:t>States should encourage public awareness</w:t>
      </w:r>
    </w:p>
    <w:p w14:paraId="7593ECA6" w14:textId="77777777" w:rsidR="00BE7D69" w:rsidRDefault="00BE7D69" w:rsidP="00BE7D69"/>
    <w:p w14:paraId="46EA99F6" w14:textId="77777777" w:rsidR="00BE7D69" w:rsidRDefault="00BE7D69" w:rsidP="00BE7D69">
      <w:r>
        <w:t>Week 4</w:t>
      </w:r>
    </w:p>
    <w:p w14:paraId="31213D5F" w14:textId="77777777" w:rsidR="00BE7D69" w:rsidRDefault="00BE7D69" w:rsidP="00BE7D69"/>
    <w:p w14:paraId="633C3888" w14:textId="77777777" w:rsidR="00BE7D69" w:rsidRDefault="00BE7D69" w:rsidP="00BE7D69">
      <w:r>
        <w:t>Tort Law</w:t>
      </w:r>
    </w:p>
    <w:p w14:paraId="18519D23" w14:textId="77777777" w:rsidR="00BE7D69" w:rsidRDefault="00BE7D69" w:rsidP="00BE7D69">
      <w:pPr>
        <w:pStyle w:val="ListParagraph"/>
        <w:numPr>
          <w:ilvl w:val="0"/>
          <w:numId w:val="13"/>
        </w:numPr>
      </w:pPr>
      <w:r>
        <w:t>Branch of common law, private law – regulates interaction between private individuals (not between state)</w:t>
      </w:r>
    </w:p>
    <w:p w14:paraId="0E06187E" w14:textId="77777777" w:rsidR="00BE7D69" w:rsidRDefault="00BE7D69" w:rsidP="00BE7D69">
      <w:pPr>
        <w:pStyle w:val="ListParagraph"/>
        <w:numPr>
          <w:ilvl w:val="0"/>
          <w:numId w:val="13"/>
        </w:numPr>
      </w:pPr>
      <w:r>
        <w:t>Purposes of Torts</w:t>
      </w:r>
    </w:p>
    <w:p w14:paraId="1AE645E9" w14:textId="77777777" w:rsidR="00BE7D69" w:rsidRDefault="00BE7D69" w:rsidP="00BE7D69">
      <w:pPr>
        <w:pStyle w:val="ListParagraph"/>
        <w:numPr>
          <w:ilvl w:val="1"/>
          <w:numId w:val="13"/>
        </w:numPr>
      </w:pPr>
      <w:r>
        <w:t>Compensation – provide compensation for loss suffered at hands of another</w:t>
      </w:r>
    </w:p>
    <w:p w14:paraId="0F14AE99" w14:textId="77777777" w:rsidR="00BE7D69" w:rsidRDefault="00BE7D69" w:rsidP="00BE7D69">
      <w:pPr>
        <w:pStyle w:val="ListParagraph"/>
        <w:numPr>
          <w:ilvl w:val="1"/>
          <w:numId w:val="13"/>
        </w:numPr>
      </w:pPr>
      <w:r>
        <w:t xml:space="preserve">Deterrence – improve future behavior of others by raising costs of undesirable behavior </w:t>
      </w:r>
    </w:p>
    <w:p w14:paraId="277AEAD7" w14:textId="77777777" w:rsidR="00BE7D69" w:rsidRDefault="00BE7D69" w:rsidP="00BE7D69">
      <w:pPr>
        <w:pStyle w:val="ListParagraph"/>
        <w:numPr>
          <w:ilvl w:val="1"/>
          <w:numId w:val="13"/>
        </w:numPr>
      </w:pPr>
      <w:r>
        <w:t>Justice – way to signal society’s disapproval of certain actions and activities</w:t>
      </w:r>
    </w:p>
    <w:p w14:paraId="319009FB" w14:textId="77777777" w:rsidR="00962948" w:rsidRDefault="00BE7D69" w:rsidP="00BE7D69">
      <w:pPr>
        <w:pStyle w:val="ListParagraph"/>
        <w:numPr>
          <w:ilvl w:val="0"/>
          <w:numId w:val="13"/>
        </w:numPr>
      </w:pPr>
      <w:r>
        <w:t xml:space="preserve">Remedies – relief sought by plaintiff from the defendant </w:t>
      </w:r>
    </w:p>
    <w:p w14:paraId="7DDBADC8" w14:textId="77777777" w:rsidR="00962948" w:rsidRDefault="00962948" w:rsidP="00962948">
      <w:pPr>
        <w:pStyle w:val="ListParagraph"/>
        <w:numPr>
          <w:ilvl w:val="1"/>
          <w:numId w:val="13"/>
        </w:numPr>
      </w:pPr>
      <w:r>
        <w:t>Most common is damages</w:t>
      </w:r>
    </w:p>
    <w:p w14:paraId="6FA6DC6C" w14:textId="77777777" w:rsidR="00962948" w:rsidRDefault="00962948" w:rsidP="00962948">
      <w:pPr>
        <w:pStyle w:val="ListParagraph"/>
        <w:numPr>
          <w:ilvl w:val="1"/>
          <w:numId w:val="13"/>
        </w:numPr>
      </w:pPr>
      <w:r>
        <w:t>Basic principal of damages is to restore plaintiffs position the same way it would be if tort had not been committed – hard to calculate damages in some areas (pain and suffering)</w:t>
      </w:r>
    </w:p>
    <w:p w14:paraId="6F63045B" w14:textId="77777777" w:rsidR="00962948" w:rsidRDefault="00962948" w:rsidP="00962948">
      <w:pPr>
        <w:pStyle w:val="ListParagraph"/>
        <w:numPr>
          <w:ilvl w:val="1"/>
          <w:numId w:val="13"/>
        </w:numPr>
      </w:pPr>
      <w:r>
        <w:t>Plaintiff may seek injunction (court order requiring defendant to refrain from wrongful activity)</w:t>
      </w:r>
    </w:p>
    <w:p w14:paraId="44AB1144" w14:textId="77777777" w:rsidR="00962948" w:rsidRDefault="00962948" w:rsidP="00962948">
      <w:pPr>
        <w:pStyle w:val="ListParagraph"/>
        <w:numPr>
          <w:ilvl w:val="0"/>
          <w:numId w:val="13"/>
        </w:numPr>
      </w:pPr>
      <w:r>
        <w:t>Onus of proof is on the plaintiff opposed to defendant requiring to disprove allegations</w:t>
      </w:r>
    </w:p>
    <w:p w14:paraId="71C2416E" w14:textId="77777777" w:rsidR="009D1531" w:rsidRDefault="00962948" w:rsidP="009D1531">
      <w:pPr>
        <w:pStyle w:val="ListParagraph"/>
        <w:numPr>
          <w:ilvl w:val="0"/>
          <w:numId w:val="13"/>
        </w:numPr>
      </w:pPr>
      <w:r>
        <w:t>Burden of proof – balance of probabilities (50% + 1) – different from criminal law which requires proof “beyond a reasonable doubt”</w:t>
      </w:r>
    </w:p>
    <w:p w14:paraId="44551019" w14:textId="77777777" w:rsidR="009D1531" w:rsidRDefault="009D1531" w:rsidP="009D1531"/>
    <w:p w14:paraId="0E5761BB" w14:textId="77777777" w:rsidR="009D1531" w:rsidRDefault="00962948" w:rsidP="009D1531">
      <w:r>
        <w:t xml:space="preserve">Principal environmental torts </w:t>
      </w:r>
    </w:p>
    <w:p w14:paraId="494D03D2" w14:textId="77777777" w:rsidR="009D1531" w:rsidRDefault="009D1531" w:rsidP="009D1531">
      <w:pPr>
        <w:pStyle w:val="ListParagraph"/>
        <w:numPr>
          <w:ilvl w:val="0"/>
          <w:numId w:val="14"/>
        </w:numPr>
      </w:pPr>
      <w:r>
        <w:t>Nuisance</w:t>
      </w:r>
    </w:p>
    <w:p w14:paraId="2A9874AB" w14:textId="77777777" w:rsidR="009D1531" w:rsidRDefault="009D1531" w:rsidP="009D1531">
      <w:pPr>
        <w:pStyle w:val="ListParagraph"/>
        <w:numPr>
          <w:ilvl w:val="1"/>
          <w:numId w:val="14"/>
        </w:numPr>
      </w:pPr>
      <w:r>
        <w:t>Unreasonable interference with use and enjoyment of another’s land</w:t>
      </w:r>
    </w:p>
    <w:p w14:paraId="35C094BF" w14:textId="77777777" w:rsidR="009D1531" w:rsidRDefault="009D1531" w:rsidP="009D1531">
      <w:pPr>
        <w:pStyle w:val="ListParagraph"/>
        <w:numPr>
          <w:ilvl w:val="1"/>
          <w:numId w:val="14"/>
        </w:numPr>
      </w:pPr>
      <w:r>
        <w:t xml:space="preserve">Looks for impact on plaintiff, not defendants behavior, must show damages </w:t>
      </w:r>
    </w:p>
    <w:p w14:paraId="381727F2" w14:textId="77777777" w:rsidR="009D1531" w:rsidRDefault="009D1531" w:rsidP="009D1531">
      <w:pPr>
        <w:pStyle w:val="ListParagraph"/>
        <w:numPr>
          <w:ilvl w:val="1"/>
          <w:numId w:val="14"/>
        </w:numPr>
      </w:pPr>
      <w:r>
        <w:t>Who can bring suit? Must have ownership or leasehold on land</w:t>
      </w:r>
    </w:p>
    <w:p w14:paraId="6B645078" w14:textId="77777777" w:rsidR="009D1531" w:rsidRDefault="009D1531" w:rsidP="009D1531">
      <w:pPr>
        <w:pStyle w:val="ListParagraph"/>
        <w:numPr>
          <w:ilvl w:val="1"/>
          <w:numId w:val="14"/>
        </w:numPr>
      </w:pPr>
      <w:r>
        <w:t>Who is liable? One who created/caused nuisance, authorized or permitted it to continue nuisance</w:t>
      </w:r>
    </w:p>
    <w:p w14:paraId="026FF878" w14:textId="77777777" w:rsidR="009D1531" w:rsidRDefault="009D1531" w:rsidP="009D1531">
      <w:pPr>
        <w:pStyle w:val="ListParagraph"/>
        <w:numPr>
          <w:ilvl w:val="0"/>
          <w:numId w:val="14"/>
        </w:numPr>
      </w:pPr>
      <w:r>
        <w:t>Public Nuisance</w:t>
      </w:r>
    </w:p>
    <w:p w14:paraId="1C9BC43A" w14:textId="77777777" w:rsidR="009D1531" w:rsidRDefault="009D1531" w:rsidP="009D1531">
      <w:pPr>
        <w:pStyle w:val="ListParagraph"/>
        <w:numPr>
          <w:ilvl w:val="1"/>
          <w:numId w:val="14"/>
        </w:numPr>
      </w:pPr>
      <w:r>
        <w:t>Unreasonable interference with public right – navigation, water, air, fisheries</w:t>
      </w:r>
    </w:p>
    <w:p w14:paraId="1EC39421" w14:textId="77777777" w:rsidR="009D1531" w:rsidRDefault="009D1531" w:rsidP="009D1531">
      <w:pPr>
        <w:pStyle w:val="ListParagraph"/>
        <w:numPr>
          <w:ilvl w:val="0"/>
          <w:numId w:val="14"/>
        </w:numPr>
      </w:pPr>
      <w:r>
        <w:t>Negligence</w:t>
      </w:r>
    </w:p>
    <w:p w14:paraId="5016832A" w14:textId="77777777" w:rsidR="009D1531" w:rsidRDefault="009D1531" w:rsidP="009D1531">
      <w:pPr>
        <w:pStyle w:val="ListParagraph"/>
        <w:numPr>
          <w:ilvl w:val="1"/>
          <w:numId w:val="14"/>
        </w:numPr>
      </w:pPr>
      <w:r>
        <w:t xml:space="preserve">Focuses on defendants behavior </w:t>
      </w:r>
    </w:p>
    <w:p w14:paraId="0AB2BF8C" w14:textId="77777777" w:rsidR="009D1531" w:rsidRDefault="009D1531" w:rsidP="009D1531">
      <w:pPr>
        <w:pStyle w:val="ListParagraph"/>
        <w:numPr>
          <w:ilvl w:val="1"/>
          <w:numId w:val="14"/>
        </w:numPr>
      </w:pPr>
      <w:r>
        <w:t>Elements</w:t>
      </w:r>
    </w:p>
    <w:p w14:paraId="066B16CF" w14:textId="77777777" w:rsidR="009D1531" w:rsidRDefault="009D1531" w:rsidP="009D1531">
      <w:pPr>
        <w:pStyle w:val="ListParagraph"/>
        <w:numPr>
          <w:ilvl w:val="2"/>
          <w:numId w:val="14"/>
        </w:numPr>
      </w:pPr>
      <w:r>
        <w:t>Duty of Care – neighbor principle</w:t>
      </w:r>
    </w:p>
    <w:p w14:paraId="5556B879" w14:textId="77777777" w:rsidR="009D1531" w:rsidRDefault="009D1531" w:rsidP="009D1531">
      <w:pPr>
        <w:pStyle w:val="ListParagraph"/>
        <w:numPr>
          <w:ilvl w:val="2"/>
          <w:numId w:val="14"/>
        </w:numPr>
      </w:pPr>
      <w:r>
        <w:t>Breach standard of care – public standards/industry standards</w:t>
      </w:r>
    </w:p>
    <w:p w14:paraId="7AEFD96A" w14:textId="77777777" w:rsidR="009D1531" w:rsidRDefault="009D1531" w:rsidP="009D1531">
      <w:pPr>
        <w:pStyle w:val="ListParagraph"/>
        <w:numPr>
          <w:ilvl w:val="2"/>
          <w:numId w:val="14"/>
        </w:numPr>
      </w:pPr>
      <w:r>
        <w:t>Causation – problems linking activities to harm</w:t>
      </w:r>
    </w:p>
    <w:p w14:paraId="5E74A115" w14:textId="77777777" w:rsidR="009D1531" w:rsidRDefault="009D1531" w:rsidP="009D1531">
      <w:pPr>
        <w:pStyle w:val="ListParagraph"/>
        <w:numPr>
          <w:ilvl w:val="2"/>
          <w:numId w:val="14"/>
        </w:numPr>
      </w:pPr>
      <w:r>
        <w:t>Damages</w:t>
      </w:r>
    </w:p>
    <w:p w14:paraId="3B5479EC" w14:textId="77777777" w:rsidR="009D1531" w:rsidRDefault="009D1531" w:rsidP="009D1531">
      <w:pPr>
        <w:pStyle w:val="ListParagraph"/>
        <w:numPr>
          <w:ilvl w:val="0"/>
          <w:numId w:val="14"/>
        </w:numPr>
      </w:pPr>
      <w:r>
        <w:t>Strict Liability</w:t>
      </w:r>
    </w:p>
    <w:p w14:paraId="32D61DAA" w14:textId="77777777" w:rsidR="009D1531" w:rsidRDefault="009D1531" w:rsidP="009D1531">
      <w:pPr>
        <w:pStyle w:val="ListParagraph"/>
        <w:numPr>
          <w:ilvl w:val="1"/>
          <w:numId w:val="14"/>
        </w:numPr>
      </w:pPr>
      <w:r>
        <w:t>Dangerous/unnatural agent stored on land, escapes, damages result</w:t>
      </w:r>
    </w:p>
    <w:p w14:paraId="5B3CCECF" w14:textId="77777777" w:rsidR="009D1531" w:rsidRDefault="009D1531" w:rsidP="009D1531">
      <w:pPr>
        <w:pStyle w:val="ListParagraph"/>
        <w:numPr>
          <w:ilvl w:val="1"/>
          <w:numId w:val="14"/>
        </w:numPr>
      </w:pPr>
      <w:r>
        <w:t>Question of foreseeability – impact of precaution (concerned with the creation of risk)</w:t>
      </w:r>
    </w:p>
    <w:p w14:paraId="46D6C30D" w14:textId="77777777" w:rsidR="009D1531" w:rsidRDefault="009D1531" w:rsidP="009D1531">
      <w:pPr>
        <w:pStyle w:val="ListParagraph"/>
        <w:numPr>
          <w:ilvl w:val="0"/>
          <w:numId w:val="14"/>
        </w:numPr>
      </w:pPr>
      <w:r>
        <w:t>Trespass</w:t>
      </w:r>
    </w:p>
    <w:p w14:paraId="38059A1F" w14:textId="77777777" w:rsidR="009D1531" w:rsidRDefault="00CB1BDE" w:rsidP="009D1531">
      <w:pPr>
        <w:pStyle w:val="ListParagraph"/>
        <w:numPr>
          <w:ilvl w:val="1"/>
          <w:numId w:val="14"/>
        </w:numPr>
      </w:pPr>
      <w:r>
        <w:t xml:space="preserve">Interference with possessory interest </w:t>
      </w:r>
    </w:p>
    <w:p w14:paraId="49F66D47" w14:textId="77777777" w:rsidR="00CB1BDE" w:rsidRDefault="00CB1BDE" w:rsidP="009D1531">
      <w:pPr>
        <w:pStyle w:val="ListParagraph"/>
        <w:numPr>
          <w:ilvl w:val="1"/>
          <w:numId w:val="14"/>
        </w:numPr>
      </w:pPr>
      <w:r>
        <w:t>Must be intentional or negligent</w:t>
      </w:r>
    </w:p>
    <w:p w14:paraId="0DCB2AB7" w14:textId="77777777" w:rsidR="00CB1BDE" w:rsidRDefault="00CB1BDE" w:rsidP="009D1531">
      <w:pPr>
        <w:pStyle w:val="ListParagraph"/>
        <w:numPr>
          <w:ilvl w:val="1"/>
          <w:numId w:val="14"/>
        </w:numPr>
      </w:pPr>
      <w:r>
        <w:t>Must be physical and direct (not noise, odors, vibrations)</w:t>
      </w:r>
    </w:p>
    <w:p w14:paraId="463273DD" w14:textId="77777777" w:rsidR="00CB1BDE" w:rsidRDefault="00CB1BDE" w:rsidP="00CB1BDE">
      <w:pPr>
        <w:pStyle w:val="ListParagraph"/>
        <w:numPr>
          <w:ilvl w:val="0"/>
          <w:numId w:val="14"/>
        </w:numPr>
      </w:pPr>
      <w:r>
        <w:t>Riparian Rights</w:t>
      </w:r>
    </w:p>
    <w:p w14:paraId="1893C6C5" w14:textId="77777777" w:rsidR="00CB1BDE" w:rsidRDefault="00CB1BDE" w:rsidP="00CB1BDE">
      <w:pPr>
        <w:pStyle w:val="ListParagraph"/>
        <w:numPr>
          <w:ilvl w:val="1"/>
          <w:numId w:val="14"/>
        </w:numPr>
      </w:pPr>
      <w:r>
        <w:t>Accrue to owner of land adjacent to watercourse – part of property right</w:t>
      </w:r>
    </w:p>
    <w:p w14:paraId="783D331A" w14:textId="77777777" w:rsidR="00CB1BDE" w:rsidRDefault="00CB1BDE" w:rsidP="00CB1BDE">
      <w:pPr>
        <w:pStyle w:val="ListParagraph"/>
        <w:numPr>
          <w:ilvl w:val="1"/>
          <w:numId w:val="14"/>
        </w:numPr>
      </w:pPr>
      <w:r>
        <w:t>Subject to rights of upper riparian to reasonable use</w:t>
      </w:r>
    </w:p>
    <w:p w14:paraId="5EDE6DD8" w14:textId="77777777" w:rsidR="00CB1BDE" w:rsidRDefault="00CB1BDE" w:rsidP="00CB1BDE">
      <w:pPr>
        <w:pStyle w:val="ListParagraph"/>
        <w:numPr>
          <w:ilvl w:val="1"/>
          <w:numId w:val="14"/>
        </w:numPr>
      </w:pPr>
      <w:r>
        <w:t>Operates like nuisance</w:t>
      </w:r>
    </w:p>
    <w:p w14:paraId="1628EBFC" w14:textId="77777777" w:rsidR="00FA6560" w:rsidRDefault="00FA6560" w:rsidP="00FA6560"/>
    <w:p w14:paraId="3AF1E755" w14:textId="77777777" w:rsidR="00FA6560" w:rsidRDefault="00FA6560" w:rsidP="00FA6560">
      <w:r>
        <w:t>Week 7</w:t>
      </w:r>
    </w:p>
    <w:p w14:paraId="6D4477FA" w14:textId="77777777" w:rsidR="00FA6560" w:rsidRDefault="00FA6560" w:rsidP="00FA6560"/>
    <w:p w14:paraId="76BB9253" w14:textId="77777777" w:rsidR="00FA6560" w:rsidRDefault="00FA6560" w:rsidP="00FA6560">
      <w:r>
        <w:t>Sources of Pollution Regulation</w:t>
      </w:r>
    </w:p>
    <w:p w14:paraId="14E9788F" w14:textId="77777777" w:rsidR="00FA6560" w:rsidRDefault="00FA6560" w:rsidP="00FA6560">
      <w:pPr>
        <w:pStyle w:val="ListParagraph"/>
        <w:numPr>
          <w:ilvl w:val="0"/>
          <w:numId w:val="16"/>
        </w:numPr>
      </w:pPr>
      <w:r>
        <w:t>Provincial – Environmental Protection Act (air pollution, waste management, spills), Ontario Water Resources Act (water pollution)</w:t>
      </w:r>
    </w:p>
    <w:p w14:paraId="5BC2C9E8" w14:textId="77777777" w:rsidR="00FA6560" w:rsidRDefault="00FA6560" w:rsidP="00FA6560">
      <w:pPr>
        <w:pStyle w:val="ListParagraph"/>
        <w:numPr>
          <w:ilvl w:val="0"/>
          <w:numId w:val="16"/>
        </w:numPr>
      </w:pPr>
      <w:r>
        <w:t>Federal – Canadian Environmental Protection Act (international pollution, toxic substances, marine pollution, biotech), Fisheries Act (fish habitat)</w:t>
      </w:r>
    </w:p>
    <w:p w14:paraId="5AC8BFD1" w14:textId="77777777" w:rsidR="00FA6560" w:rsidRDefault="00FA6560" w:rsidP="00FA6560">
      <w:r>
        <w:t>Architecture of Provincial Environmental Statutes</w:t>
      </w:r>
    </w:p>
    <w:p w14:paraId="62739C66" w14:textId="77777777" w:rsidR="00FA6560" w:rsidRDefault="00FA6560" w:rsidP="00FA6560">
      <w:pPr>
        <w:pStyle w:val="ListParagraph"/>
        <w:numPr>
          <w:ilvl w:val="0"/>
          <w:numId w:val="17"/>
        </w:numPr>
      </w:pPr>
      <w:r>
        <w:t>Interpretation</w:t>
      </w:r>
    </w:p>
    <w:p w14:paraId="0843EF57" w14:textId="77777777" w:rsidR="00FA6560" w:rsidRDefault="00FA6560" w:rsidP="00FA6560">
      <w:pPr>
        <w:pStyle w:val="ListParagraph"/>
        <w:numPr>
          <w:ilvl w:val="1"/>
          <w:numId w:val="17"/>
        </w:numPr>
      </w:pPr>
      <w:r>
        <w:t xml:space="preserve">EPA s.1 adverse effect means: </w:t>
      </w:r>
    </w:p>
    <w:p w14:paraId="3141A0DE" w14:textId="77777777" w:rsidR="00FA6560" w:rsidRDefault="00FA6560" w:rsidP="00FA6560">
      <w:pPr>
        <w:pStyle w:val="ListParagraph"/>
        <w:numPr>
          <w:ilvl w:val="2"/>
          <w:numId w:val="17"/>
        </w:numPr>
      </w:pPr>
      <w:r>
        <w:t xml:space="preserve">A) </w:t>
      </w:r>
      <w:proofErr w:type="gramStart"/>
      <w:r>
        <w:t>impairment</w:t>
      </w:r>
      <w:proofErr w:type="gramEnd"/>
      <w:r>
        <w:t xml:space="preserve"> of quality of natural environment for any use that can be made of it</w:t>
      </w:r>
    </w:p>
    <w:p w14:paraId="3DC52A55" w14:textId="77777777" w:rsidR="00FA6560" w:rsidRDefault="00FA6560" w:rsidP="00FA6560">
      <w:pPr>
        <w:pStyle w:val="ListParagraph"/>
        <w:numPr>
          <w:ilvl w:val="2"/>
          <w:numId w:val="17"/>
        </w:numPr>
      </w:pPr>
      <w:r>
        <w:t xml:space="preserve">B) </w:t>
      </w:r>
      <w:proofErr w:type="gramStart"/>
      <w:r>
        <w:t>injury</w:t>
      </w:r>
      <w:proofErr w:type="gramEnd"/>
      <w:r>
        <w:t xml:space="preserve"> or damage to property or to plant or animal life</w:t>
      </w:r>
    </w:p>
    <w:p w14:paraId="4FF5D5DF" w14:textId="77777777" w:rsidR="00FA6560" w:rsidRDefault="00FA6560" w:rsidP="00FA6560">
      <w:pPr>
        <w:pStyle w:val="ListParagraph"/>
        <w:numPr>
          <w:ilvl w:val="2"/>
          <w:numId w:val="17"/>
        </w:numPr>
      </w:pPr>
      <w:r>
        <w:t xml:space="preserve">C) </w:t>
      </w:r>
      <w:proofErr w:type="gramStart"/>
      <w:r>
        <w:t>harm</w:t>
      </w:r>
      <w:proofErr w:type="gramEnd"/>
      <w:r>
        <w:t xml:space="preserve"> or material discomfort to any person</w:t>
      </w:r>
    </w:p>
    <w:p w14:paraId="251AA16F" w14:textId="77777777" w:rsidR="00FA6560" w:rsidRDefault="00FA6560" w:rsidP="00FA6560">
      <w:pPr>
        <w:pStyle w:val="ListParagraph"/>
        <w:numPr>
          <w:ilvl w:val="2"/>
          <w:numId w:val="17"/>
        </w:numPr>
      </w:pPr>
      <w:r>
        <w:t xml:space="preserve">D) </w:t>
      </w:r>
      <w:proofErr w:type="gramStart"/>
      <w:r>
        <w:t>adverse</w:t>
      </w:r>
      <w:proofErr w:type="gramEnd"/>
      <w:r>
        <w:t xml:space="preserve"> effect on health of any person</w:t>
      </w:r>
    </w:p>
    <w:p w14:paraId="09AFD580" w14:textId="77777777" w:rsidR="00FA6560" w:rsidRDefault="00FA6560" w:rsidP="00FA6560">
      <w:pPr>
        <w:pStyle w:val="ListParagraph"/>
        <w:numPr>
          <w:ilvl w:val="2"/>
          <w:numId w:val="17"/>
        </w:numPr>
      </w:pPr>
      <w:r>
        <w:t xml:space="preserve">E) </w:t>
      </w:r>
      <w:proofErr w:type="gramStart"/>
      <w:r>
        <w:t>impairment</w:t>
      </w:r>
      <w:proofErr w:type="gramEnd"/>
      <w:r>
        <w:t xml:space="preserve"> of safety of any person</w:t>
      </w:r>
    </w:p>
    <w:p w14:paraId="399E4F7D" w14:textId="77777777" w:rsidR="00FA6560" w:rsidRDefault="00FA6560" w:rsidP="00FA6560">
      <w:pPr>
        <w:pStyle w:val="ListParagraph"/>
        <w:numPr>
          <w:ilvl w:val="2"/>
          <w:numId w:val="17"/>
        </w:numPr>
      </w:pPr>
      <w:r>
        <w:t xml:space="preserve">F) </w:t>
      </w:r>
      <w:proofErr w:type="spellStart"/>
      <w:proofErr w:type="gramStart"/>
      <w:r>
        <w:t>redering</w:t>
      </w:r>
      <w:proofErr w:type="spellEnd"/>
      <w:proofErr w:type="gramEnd"/>
      <w:r>
        <w:t xml:space="preserve"> any property or plant or animal life unfit for human use</w:t>
      </w:r>
    </w:p>
    <w:p w14:paraId="095C4CE6" w14:textId="77777777" w:rsidR="00FA6560" w:rsidRDefault="00FA6560" w:rsidP="00FA6560">
      <w:pPr>
        <w:pStyle w:val="ListParagraph"/>
        <w:numPr>
          <w:ilvl w:val="2"/>
          <w:numId w:val="17"/>
        </w:numPr>
      </w:pPr>
      <w:r>
        <w:t xml:space="preserve">G) </w:t>
      </w:r>
      <w:proofErr w:type="gramStart"/>
      <w:r>
        <w:t>loss</w:t>
      </w:r>
      <w:proofErr w:type="gramEnd"/>
      <w:r>
        <w:t xml:space="preserve"> of enjoyment of normal use of property</w:t>
      </w:r>
    </w:p>
    <w:p w14:paraId="34FEC8E8" w14:textId="77777777" w:rsidR="00FA6560" w:rsidRDefault="00FA6560" w:rsidP="00FA6560">
      <w:pPr>
        <w:pStyle w:val="ListParagraph"/>
        <w:numPr>
          <w:ilvl w:val="2"/>
          <w:numId w:val="17"/>
        </w:numPr>
      </w:pPr>
      <w:r>
        <w:t xml:space="preserve">H) </w:t>
      </w:r>
      <w:proofErr w:type="gramStart"/>
      <w:r>
        <w:t>interference</w:t>
      </w:r>
      <w:proofErr w:type="gramEnd"/>
      <w:r>
        <w:t xml:space="preserve"> with the normal conduct of business</w:t>
      </w:r>
    </w:p>
    <w:p w14:paraId="2D6E2C59" w14:textId="77777777" w:rsidR="00FA6560" w:rsidRDefault="00FA6560" w:rsidP="00FA6560">
      <w:pPr>
        <w:pStyle w:val="ListParagraph"/>
        <w:numPr>
          <w:ilvl w:val="0"/>
          <w:numId w:val="17"/>
        </w:numPr>
      </w:pPr>
      <w:r>
        <w:t>Purpose</w:t>
      </w:r>
    </w:p>
    <w:p w14:paraId="76A8116B" w14:textId="77777777" w:rsidR="00FA6560" w:rsidRDefault="00FA6560" w:rsidP="00FA6560">
      <w:pPr>
        <w:pStyle w:val="ListParagraph"/>
        <w:numPr>
          <w:ilvl w:val="1"/>
          <w:numId w:val="17"/>
        </w:numPr>
      </w:pPr>
      <w:r>
        <w:t>Protection and conservation of the natural environment</w:t>
      </w:r>
    </w:p>
    <w:p w14:paraId="28B133D4" w14:textId="77777777" w:rsidR="00FA6560" w:rsidRDefault="00FA6560" w:rsidP="00FA6560">
      <w:pPr>
        <w:pStyle w:val="ListParagraph"/>
        <w:numPr>
          <w:ilvl w:val="1"/>
          <w:numId w:val="17"/>
        </w:numPr>
      </w:pPr>
      <w:r>
        <w:t>Prevent contamination of the provinces environment</w:t>
      </w:r>
    </w:p>
    <w:p w14:paraId="311E0C88" w14:textId="77777777" w:rsidR="00FA6560" w:rsidRDefault="00FA6560" w:rsidP="00FA6560">
      <w:pPr>
        <w:pStyle w:val="ListParagraph"/>
        <w:numPr>
          <w:ilvl w:val="0"/>
          <w:numId w:val="17"/>
        </w:numPr>
      </w:pPr>
      <w:r>
        <w:t>Application</w:t>
      </w:r>
    </w:p>
    <w:p w14:paraId="68D37FF1" w14:textId="77777777" w:rsidR="00FA6560" w:rsidRDefault="00FA6560" w:rsidP="00FA6560">
      <w:pPr>
        <w:pStyle w:val="ListParagraph"/>
        <w:numPr>
          <w:ilvl w:val="0"/>
          <w:numId w:val="17"/>
        </w:numPr>
      </w:pPr>
      <w:r>
        <w:t>General prohibition</w:t>
      </w:r>
    </w:p>
    <w:p w14:paraId="14E025C8" w14:textId="77777777" w:rsidR="00FA6560" w:rsidRDefault="00FA6560" w:rsidP="00FA6560">
      <w:pPr>
        <w:pStyle w:val="ListParagraph"/>
        <w:numPr>
          <w:ilvl w:val="1"/>
          <w:numId w:val="17"/>
        </w:numPr>
      </w:pPr>
      <w:r>
        <w:t>EPA, s.6 (1) no person shall discharge into the natural environment any contaminant, and no person responsible for a source of contaminant shall permit the discharge into the natural environment of any contaminant from the source of contaminant, in an amount, concentration or level in excess of that prescribed by regulation.</w:t>
      </w:r>
    </w:p>
    <w:p w14:paraId="76162C57" w14:textId="77777777" w:rsidR="00FA6560" w:rsidRDefault="00FA6560" w:rsidP="00FA6560">
      <w:pPr>
        <w:pStyle w:val="ListParagraph"/>
        <w:numPr>
          <w:ilvl w:val="0"/>
          <w:numId w:val="17"/>
        </w:numPr>
      </w:pPr>
      <w:r>
        <w:t>Standard creation</w:t>
      </w:r>
    </w:p>
    <w:p w14:paraId="4BAFF8C5" w14:textId="77777777" w:rsidR="00FA6560" w:rsidRDefault="00FA6560" w:rsidP="00FA6560">
      <w:pPr>
        <w:pStyle w:val="ListParagraph"/>
        <w:numPr>
          <w:ilvl w:val="0"/>
          <w:numId w:val="17"/>
        </w:numPr>
      </w:pPr>
      <w:r>
        <w:t>Approvals</w:t>
      </w:r>
    </w:p>
    <w:p w14:paraId="38E77E73" w14:textId="77777777" w:rsidR="00BF157F" w:rsidRDefault="00BF157F" w:rsidP="00BF157F">
      <w:pPr>
        <w:pStyle w:val="ListParagraph"/>
        <w:numPr>
          <w:ilvl w:val="1"/>
          <w:numId w:val="17"/>
        </w:numPr>
      </w:pPr>
      <w:r>
        <w:t xml:space="preserve">Form of license to emit contaminant </w:t>
      </w:r>
    </w:p>
    <w:p w14:paraId="23EAD64C" w14:textId="77777777" w:rsidR="00BF157F" w:rsidRDefault="00BF157F" w:rsidP="00BF157F">
      <w:pPr>
        <w:pStyle w:val="ListParagraph"/>
        <w:numPr>
          <w:ilvl w:val="1"/>
          <w:numId w:val="17"/>
        </w:numPr>
      </w:pPr>
      <w:r>
        <w:t xml:space="preserve">9 (1) no person shall, except under and in accordance with </w:t>
      </w:r>
      <w:r>
        <w:rPr>
          <w:i/>
        </w:rPr>
        <w:t xml:space="preserve">certificate of approval </w:t>
      </w:r>
      <w:r>
        <w:t xml:space="preserve">issued by the director </w:t>
      </w:r>
    </w:p>
    <w:p w14:paraId="032BF742" w14:textId="77777777" w:rsidR="00BF157F" w:rsidRDefault="00BF157F" w:rsidP="00BF157F">
      <w:pPr>
        <w:pStyle w:val="ListParagraph"/>
        <w:numPr>
          <w:ilvl w:val="2"/>
          <w:numId w:val="17"/>
        </w:numPr>
      </w:pPr>
      <w:r>
        <w:t xml:space="preserve">a) </w:t>
      </w:r>
      <w:r w:rsidR="00171D72">
        <w:t>Construct</w:t>
      </w:r>
      <w:r>
        <w:t>, alter, extend or replace any plant, structure, equipment, apparatus, mechanism or thing that may discharge or from which may be discharged a contaminant into any part of the natural environment other than water</w:t>
      </w:r>
    </w:p>
    <w:p w14:paraId="48B943B1" w14:textId="77777777" w:rsidR="00BF157F" w:rsidRDefault="00BF157F" w:rsidP="00BF157F">
      <w:pPr>
        <w:pStyle w:val="ListParagraph"/>
        <w:numPr>
          <w:ilvl w:val="2"/>
          <w:numId w:val="17"/>
        </w:numPr>
      </w:pPr>
      <w:r>
        <w:t xml:space="preserve">b) </w:t>
      </w:r>
      <w:r w:rsidR="00171D72">
        <w:t>Alter</w:t>
      </w:r>
      <w:r>
        <w:t xml:space="preserve"> process or rate of production with the result that a contaminant may be discharged into any part of the natural environment other than water or the rate of manner of discharge of a contaminant into any part of the natural environmental other than water may be altered</w:t>
      </w:r>
    </w:p>
    <w:p w14:paraId="0666B74C" w14:textId="77777777" w:rsidR="00BF157F" w:rsidRDefault="00BF157F" w:rsidP="00BF157F">
      <w:pPr>
        <w:pStyle w:val="ListParagraph"/>
        <w:numPr>
          <w:ilvl w:val="2"/>
          <w:numId w:val="17"/>
        </w:numPr>
      </w:pPr>
      <w:r>
        <w:t xml:space="preserve">(7) </w:t>
      </w:r>
      <w:r w:rsidR="00171D72">
        <w:t>No</w:t>
      </w:r>
      <w:r>
        <w:t xml:space="preserve"> person shall use or operate plant, structure, equipment, apparatus, mechanism or thing for which certificate of approval is required under clause (1) (a) unless required certificate of approval has been issued and complied with. </w:t>
      </w:r>
    </w:p>
    <w:p w14:paraId="2D92887F" w14:textId="77777777" w:rsidR="00FA6560" w:rsidRDefault="00FA6560" w:rsidP="00FA6560">
      <w:pPr>
        <w:pStyle w:val="ListParagraph"/>
        <w:numPr>
          <w:ilvl w:val="0"/>
          <w:numId w:val="17"/>
        </w:numPr>
      </w:pPr>
      <w:r>
        <w:t>Exemptions</w:t>
      </w:r>
    </w:p>
    <w:p w14:paraId="698B3837" w14:textId="77777777" w:rsidR="00FA6560" w:rsidRDefault="00FA6560" w:rsidP="00FA6560">
      <w:pPr>
        <w:pStyle w:val="ListParagraph"/>
        <w:numPr>
          <w:ilvl w:val="0"/>
          <w:numId w:val="17"/>
        </w:numPr>
      </w:pPr>
      <w:r>
        <w:t>Administrative orders and appeals</w:t>
      </w:r>
    </w:p>
    <w:p w14:paraId="1CF88C25" w14:textId="77777777" w:rsidR="00171D72" w:rsidRDefault="00171D72" w:rsidP="00171D72">
      <w:pPr>
        <w:pStyle w:val="ListParagraph"/>
        <w:numPr>
          <w:ilvl w:val="1"/>
          <w:numId w:val="17"/>
        </w:numPr>
      </w:pPr>
      <w:r>
        <w:t>Compel individual to undertake certain activities in relation to pollution</w:t>
      </w:r>
    </w:p>
    <w:p w14:paraId="06252C14" w14:textId="77777777" w:rsidR="00171D72" w:rsidRDefault="00171D72" w:rsidP="00171D72">
      <w:pPr>
        <w:pStyle w:val="ListParagraph"/>
        <w:numPr>
          <w:ilvl w:val="1"/>
          <w:numId w:val="17"/>
        </w:numPr>
      </w:pPr>
      <w:r>
        <w:t>Can be directed to different persons – owner of contaminant, person in control of course, caused release, owns land, previous owner</w:t>
      </w:r>
    </w:p>
    <w:p w14:paraId="5B18BD6D" w14:textId="77777777" w:rsidR="00171D72" w:rsidRDefault="00171D72" w:rsidP="00171D72">
      <w:pPr>
        <w:pStyle w:val="ListParagraph"/>
        <w:numPr>
          <w:ilvl w:val="1"/>
          <w:numId w:val="17"/>
        </w:numPr>
      </w:pPr>
      <w:r>
        <w:t>Fault based?</w:t>
      </w:r>
    </w:p>
    <w:p w14:paraId="5F27E759" w14:textId="77777777" w:rsidR="00171D72" w:rsidRDefault="00171D72" w:rsidP="00171D72">
      <w:pPr>
        <w:pStyle w:val="ListParagraph"/>
        <w:numPr>
          <w:ilvl w:val="2"/>
          <w:numId w:val="17"/>
        </w:numPr>
      </w:pPr>
      <w:r>
        <w:t>Factors: knowledge – how much due diligence required, causation/contribution of parties/non-parties, benefit, enrichment, seriousness of harm</w:t>
      </w:r>
    </w:p>
    <w:p w14:paraId="18E318A0" w14:textId="77777777" w:rsidR="00FA6560" w:rsidRDefault="00FA6560" w:rsidP="00FA6560">
      <w:pPr>
        <w:pStyle w:val="ListParagraph"/>
        <w:numPr>
          <w:ilvl w:val="0"/>
          <w:numId w:val="17"/>
        </w:numPr>
      </w:pPr>
      <w:r>
        <w:t>Offences</w:t>
      </w:r>
    </w:p>
    <w:p w14:paraId="5B347D0D" w14:textId="77777777" w:rsidR="00FA6560" w:rsidRDefault="00FA6560" w:rsidP="00FA6560">
      <w:pPr>
        <w:pStyle w:val="ListParagraph"/>
        <w:numPr>
          <w:ilvl w:val="0"/>
          <w:numId w:val="17"/>
        </w:numPr>
      </w:pPr>
      <w:r>
        <w:t>Regulation-making</w:t>
      </w:r>
    </w:p>
    <w:p w14:paraId="07AE4E24" w14:textId="77777777" w:rsidR="00F675D7" w:rsidRDefault="00F675D7" w:rsidP="00F675D7">
      <w:pPr>
        <w:pStyle w:val="ListParagraph"/>
        <w:numPr>
          <w:ilvl w:val="1"/>
          <w:numId w:val="17"/>
        </w:numPr>
      </w:pPr>
      <w:r>
        <w:t>Ministry has power to make regulations (source of standards/procedures)</w:t>
      </w:r>
    </w:p>
    <w:p w14:paraId="44F87C91" w14:textId="77777777" w:rsidR="00FA6560" w:rsidRDefault="00FA6560" w:rsidP="00FA6560">
      <w:pPr>
        <w:pStyle w:val="ListParagraph"/>
        <w:numPr>
          <w:ilvl w:val="0"/>
          <w:numId w:val="17"/>
        </w:numPr>
      </w:pPr>
      <w:r>
        <w:t>Public participation</w:t>
      </w:r>
    </w:p>
    <w:p w14:paraId="0BCF9714" w14:textId="77777777" w:rsidR="00171D72" w:rsidRDefault="00171D72" w:rsidP="00171D72">
      <w:r>
        <w:t>Duty to Notify</w:t>
      </w:r>
    </w:p>
    <w:p w14:paraId="35E389EC" w14:textId="77777777" w:rsidR="00171D72" w:rsidRDefault="00171D72" w:rsidP="00171D72">
      <w:pPr>
        <w:pStyle w:val="ListParagraph"/>
        <w:numPr>
          <w:ilvl w:val="0"/>
          <w:numId w:val="18"/>
        </w:numPr>
      </w:pPr>
      <w:r>
        <w:t>15 (1) every person who discharges a contaminant or causes or permits the discharge of a contaminant into the natural environment shall forthwith notify the Ministry if the discharge is out of the normal course of events, the discharge causes or is likely to cause an adverse effect and the person is not otherwise required to notify the Ministry under section 92.</w:t>
      </w:r>
    </w:p>
    <w:p w14:paraId="752EEA4A" w14:textId="77777777" w:rsidR="00171D72" w:rsidRDefault="00171D72" w:rsidP="00171D72">
      <w:r>
        <w:t>Fairness</w:t>
      </w:r>
    </w:p>
    <w:p w14:paraId="23DF04A2" w14:textId="77777777" w:rsidR="00171D72" w:rsidRDefault="00F675D7" w:rsidP="00171D72">
      <w:pPr>
        <w:pStyle w:val="ListParagraph"/>
        <w:numPr>
          <w:ilvl w:val="0"/>
          <w:numId w:val="18"/>
        </w:numPr>
      </w:pPr>
      <w:r>
        <w:t>Fairness</w:t>
      </w:r>
      <w:r w:rsidR="00171D72">
        <w:t xml:space="preserve"> may still be an issue – but decision-makers are not required to consider, protection of environment is the “sole purpose of the Act”</w:t>
      </w:r>
    </w:p>
    <w:p w14:paraId="3DC1761F" w14:textId="77777777" w:rsidR="00F675D7" w:rsidRDefault="00F675D7" w:rsidP="00F675D7">
      <w:r>
        <w:t>Sentencing</w:t>
      </w:r>
    </w:p>
    <w:p w14:paraId="41DD50BD" w14:textId="77777777" w:rsidR="00F675D7" w:rsidRDefault="00F675D7" w:rsidP="00F675D7">
      <w:pPr>
        <w:pStyle w:val="ListParagraph"/>
        <w:numPr>
          <w:ilvl w:val="0"/>
          <w:numId w:val="18"/>
        </w:numPr>
      </w:pPr>
      <w:r>
        <w:t xml:space="preserve">188.1 </w:t>
      </w:r>
    </w:p>
    <w:p w14:paraId="626F3574" w14:textId="77777777" w:rsidR="00F675D7" w:rsidRDefault="00F675D7" w:rsidP="00F675D7">
      <w:pPr>
        <w:pStyle w:val="ListParagraph"/>
        <w:numPr>
          <w:ilvl w:val="0"/>
          <w:numId w:val="19"/>
        </w:numPr>
      </w:pPr>
      <w:r>
        <w:t>Offence caused an adverse effect</w:t>
      </w:r>
    </w:p>
    <w:p w14:paraId="5F629854" w14:textId="77777777" w:rsidR="00F675D7" w:rsidRDefault="00F675D7" w:rsidP="00F675D7">
      <w:pPr>
        <w:pStyle w:val="ListParagraph"/>
        <w:numPr>
          <w:ilvl w:val="0"/>
          <w:numId w:val="19"/>
        </w:numPr>
      </w:pPr>
      <w:r>
        <w:t>Defendant committed offence intentionally or recklessly</w:t>
      </w:r>
    </w:p>
    <w:p w14:paraId="647AABA6" w14:textId="77777777" w:rsidR="00F675D7" w:rsidRDefault="00F675D7" w:rsidP="00F675D7">
      <w:pPr>
        <w:pStyle w:val="ListParagraph"/>
        <w:numPr>
          <w:ilvl w:val="0"/>
          <w:numId w:val="19"/>
        </w:numPr>
      </w:pPr>
      <w:r>
        <w:t>In committing the offence, the defendant was motivated by a desire to increase revenue or decrease costs</w:t>
      </w:r>
    </w:p>
    <w:p w14:paraId="5117F70A" w14:textId="77777777" w:rsidR="00F675D7" w:rsidRDefault="00F675D7" w:rsidP="00F675D7">
      <w:pPr>
        <w:pStyle w:val="ListParagraph"/>
        <w:numPr>
          <w:ilvl w:val="0"/>
          <w:numId w:val="19"/>
        </w:numPr>
      </w:pPr>
      <w:r>
        <w:t>Defendant committed offence despite having been warned by the ministry of circumstances that subsequently became the subject of the offence</w:t>
      </w:r>
    </w:p>
    <w:p w14:paraId="1F6D1E84" w14:textId="77777777" w:rsidR="00F675D7" w:rsidRDefault="00F675D7" w:rsidP="00F675D7">
      <w:pPr>
        <w:pStyle w:val="ListParagraph"/>
        <w:numPr>
          <w:ilvl w:val="0"/>
          <w:numId w:val="19"/>
        </w:numPr>
      </w:pPr>
      <w:r>
        <w:t>After commission of the offence, defendant</w:t>
      </w:r>
    </w:p>
    <w:p w14:paraId="3838664D" w14:textId="77777777" w:rsidR="00F675D7" w:rsidRDefault="00F675D7" w:rsidP="00F675D7">
      <w:pPr>
        <w:pStyle w:val="ListParagraph"/>
        <w:numPr>
          <w:ilvl w:val="1"/>
          <w:numId w:val="19"/>
        </w:numPr>
      </w:pPr>
      <w:r>
        <w:t>Attempted to conceal commission of the offence from Ministry or other public authorities</w:t>
      </w:r>
    </w:p>
    <w:p w14:paraId="66B96239" w14:textId="77777777" w:rsidR="00F675D7" w:rsidRDefault="00F675D7" w:rsidP="00F675D7">
      <w:pPr>
        <w:pStyle w:val="ListParagraph"/>
        <w:numPr>
          <w:ilvl w:val="1"/>
          <w:numId w:val="19"/>
        </w:numPr>
      </w:pPr>
      <w:r>
        <w:t>Failed to co-operate with Ministry or other public authorities</w:t>
      </w:r>
    </w:p>
    <w:p w14:paraId="70FA2522" w14:textId="77777777" w:rsidR="00F675D7" w:rsidRDefault="00F675D7" w:rsidP="00F675D7">
      <w:pPr>
        <w:pStyle w:val="ListParagraph"/>
        <w:numPr>
          <w:ilvl w:val="1"/>
          <w:numId w:val="19"/>
        </w:numPr>
      </w:pPr>
      <w:r>
        <w:t>Failed to take prompt action to mitigate effects of offence, including action to compensate persons for loss or damage that resulted from commission of the offence</w:t>
      </w:r>
    </w:p>
    <w:p w14:paraId="476F6FEE" w14:textId="77777777" w:rsidR="00F675D7" w:rsidRDefault="00F675D7" w:rsidP="00F675D7">
      <w:pPr>
        <w:pStyle w:val="ListParagraph"/>
        <w:numPr>
          <w:ilvl w:val="1"/>
          <w:numId w:val="19"/>
        </w:numPr>
      </w:pPr>
      <w:r>
        <w:t>Failed to take prompt action to reduce risk of similar offences being committed in future</w:t>
      </w:r>
    </w:p>
    <w:p w14:paraId="5BB031C3" w14:textId="77777777" w:rsidR="0097647D" w:rsidRDefault="0097647D" w:rsidP="0097647D"/>
    <w:p w14:paraId="5B11736B" w14:textId="4785A703" w:rsidR="0097647D" w:rsidRDefault="0097647D" w:rsidP="0097647D">
      <w:r>
        <w:t>Week 8</w:t>
      </w:r>
    </w:p>
    <w:p w14:paraId="042E6BF7" w14:textId="77777777" w:rsidR="0097647D" w:rsidRDefault="0097647D" w:rsidP="0097647D"/>
    <w:p w14:paraId="29B3C5BD" w14:textId="77777777" w:rsidR="0097647D" w:rsidRDefault="0097647D" w:rsidP="0097647D">
      <w:r>
        <w:t>Quasi-Criminal Law</w:t>
      </w:r>
    </w:p>
    <w:p w14:paraId="6FFBEA31" w14:textId="77777777" w:rsidR="0097647D" w:rsidRDefault="0097647D" w:rsidP="0097647D">
      <w:pPr>
        <w:pStyle w:val="ListParagraph"/>
        <w:numPr>
          <w:ilvl w:val="0"/>
          <w:numId w:val="18"/>
        </w:numPr>
      </w:pPr>
      <w:r>
        <w:t>Purposes – punishment, deterrence (general/specific), protection of society, signal shared values</w:t>
      </w:r>
    </w:p>
    <w:p w14:paraId="6F599CE3" w14:textId="77777777" w:rsidR="0097647D" w:rsidRDefault="0097647D" w:rsidP="0097647D">
      <w:pPr>
        <w:pStyle w:val="ListParagraph"/>
        <w:numPr>
          <w:ilvl w:val="0"/>
          <w:numId w:val="18"/>
        </w:numPr>
      </w:pPr>
      <w:r>
        <w:t>Penalties – imprisonment (up to 5 years), fines (up to 10 million)</w:t>
      </w:r>
    </w:p>
    <w:p w14:paraId="418BF349" w14:textId="77777777" w:rsidR="00071D32" w:rsidRDefault="0097647D" w:rsidP="0097647D">
      <w:pPr>
        <w:pStyle w:val="ListParagraph"/>
        <w:numPr>
          <w:ilvl w:val="0"/>
          <w:numId w:val="18"/>
        </w:numPr>
      </w:pPr>
      <w:r>
        <w:t>Initiated by Crown, heard before Provincial Court judge (limitation period 2 years)</w:t>
      </w:r>
    </w:p>
    <w:p w14:paraId="12D57325" w14:textId="77777777" w:rsidR="00071D32" w:rsidRDefault="00071D32" w:rsidP="0097647D">
      <w:pPr>
        <w:pStyle w:val="ListParagraph"/>
        <w:numPr>
          <w:ilvl w:val="0"/>
          <w:numId w:val="18"/>
        </w:numPr>
      </w:pPr>
      <w:r>
        <w:t xml:space="preserve">Who is liable? </w:t>
      </w:r>
    </w:p>
    <w:p w14:paraId="55E1333F" w14:textId="77777777" w:rsidR="00071D32" w:rsidRDefault="00071D32" w:rsidP="00071D32">
      <w:pPr>
        <w:pStyle w:val="ListParagraph"/>
        <w:numPr>
          <w:ilvl w:val="1"/>
          <w:numId w:val="18"/>
        </w:numPr>
      </w:pPr>
      <w:r>
        <w:t>Individuals (sole proprietorships)</w:t>
      </w:r>
    </w:p>
    <w:p w14:paraId="7D56EE04" w14:textId="77777777" w:rsidR="00071D32" w:rsidRDefault="00071D32" w:rsidP="00071D32">
      <w:pPr>
        <w:pStyle w:val="ListParagraph"/>
        <w:numPr>
          <w:ilvl w:val="1"/>
          <w:numId w:val="18"/>
        </w:numPr>
      </w:pPr>
      <w:r>
        <w:t>Partnerships</w:t>
      </w:r>
    </w:p>
    <w:p w14:paraId="1D4D6B93" w14:textId="77777777" w:rsidR="00071D32" w:rsidRDefault="00071D32" w:rsidP="00071D32">
      <w:pPr>
        <w:pStyle w:val="ListParagraph"/>
        <w:numPr>
          <w:ilvl w:val="1"/>
          <w:numId w:val="18"/>
        </w:numPr>
      </w:pPr>
      <w:r>
        <w:t>Corporations</w:t>
      </w:r>
    </w:p>
    <w:p w14:paraId="1D443D82" w14:textId="77777777" w:rsidR="00071D32" w:rsidRDefault="00071D32" w:rsidP="00071D32">
      <w:pPr>
        <w:pStyle w:val="ListParagraph"/>
        <w:numPr>
          <w:ilvl w:val="2"/>
          <w:numId w:val="18"/>
        </w:numPr>
      </w:pPr>
      <w:r>
        <w:t xml:space="preserve">Directors/officers (control/influence), employees </w:t>
      </w:r>
    </w:p>
    <w:p w14:paraId="5C3F2E86" w14:textId="77777777" w:rsidR="00071D32" w:rsidRDefault="00071D32" w:rsidP="00071D32">
      <w:pPr>
        <w:pStyle w:val="ListParagraph"/>
        <w:numPr>
          <w:ilvl w:val="0"/>
          <w:numId w:val="18"/>
        </w:numPr>
      </w:pPr>
      <w:r>
        <w:t>Actus reus – physical element</w:t>
      </w:r>
    </w:p>
    <w:p w14:paraId="4C7E5507" w14:textId="77777777" w:rsidR="00071D32" w:rsidRDefault="00071D32" w:rsidP="00071D32">
      <w:pPr>
        <w:pStyle w:val="ListParagraph"/>
        <w:numPr>
          <w:ilvl w:val="0"/>
          <w:numId w:val="18"/>
        </w:numPr>
      </w:pPr>
      <w:r>
        <w:t xml:space="preserve">Mens rea – mental element, crown must show intention, recklessness or knowledge in addition to physical elements (actus </w:t>
      </w:r>
      <w:proofErr w:type="spellStart"/>
      <w:r>
        <w:t>reun</w:t>
      </w:r>
      <w:proofErr w:type="spellEnd"/>
      <w:r>
        <w:t>), applies to “true criminal” offences</w:t>
      </w:r>
    </w:p>
    <w:p w14:paraId="59D8CCA1" w14:textId="2430314F" w:rsidR="00E82A9A" w:rsidRDefault="00071D32" w:rsidP="00E82A9A">
      <w:r>
        <w:t>Types of Liability</w:t>
      </w:r>
    </w:p>
    <w:p w14:paraId="15316D06" w14:textId="5F282C34" w:rsidR="00071D32" w:rsidRDefault="00071D32" w:rsidP="00071D32">
      <w:pPr>
        <w:pStyle w:val="ListParagraph"/>
        <w:numPr>
          <w:ilvl w:val="0"/>
          <w:numId w:val="20"/>
        </w:numPr>
      </w:pPr>
      <w:r>
        <w:t xml:space="preserve">Absolute Liability </w:t>
      </w:r>
    </w:p>
    <w:p w14:paraId="532575E1" w14:textId="504F3A06" w:rsidR="00071D32" w:rsidRDefault="00071D32" w:rsidP="00071D32">
      <w:pPr>
        <w:pStyle w:val="ListParagraph"/>
        <w:numPr>
          <w:ilvl w:val="1"/>
          <w:numId w:val="20"/>
        </w:numPr>
      </w:pPr>
      <w:r>
        <w:t>Crown must prove physical elements only (actus reus)</w:t>
      </w:r>
    </w:p>
    <w:p w14:paraId="46E4BDB9" w14:textId="71CB35B2" w:rsidR="00071D32" w:rsidRDefault="00071D32" w:rsidP="00071D32">
      <w:pPr>
        <w:pStyle w:val="ListParagraph"/>
        <w:numPr>
          <w:ilvl w:val="1"/>
          <w:numId w:val="20"/>
        </w:numPr>
      </w:pPr>
      <w:r>
        <w:t>Applies to public welfare offences</w:t>
      </w:r>
    </w:p>
    <w:p w14:paraId="6D2F1FEA" w14:textId="2DACD2B6" w:rsidR="00E82A9A" w:rsidRDefault="00071D32" w:rsidP="006B628F">
      <w:pPr>
        <w:pStyle w:val="ListParagraph"/>
        <w:numPr>
          <w:ilvl w:val="1"/>
          <w:numId w:val="20"/>
        </w:numPr>
      </w:pPr>
      <w:r>
        <w:t>Justification: activity requires high standard of care, ignorance or mistake is not an excuse, efficiency, no stigma, lesser penalties, public interest required</w:t>
      </w:r>
    </w:p>
    <w:p w14:paraId="5A1C68C2" w14:textId="02C200FE" w:rsidR="00071D32" w:rsidRDefault="00071D32" w:rsidP="00071D32">
      <w:pPr>
        <w:pStyle w:val="ListParagraph"/>
        <w:numPr>
          <w:ilvl w:val="0"/>
          <w:numId w:val="20"/>
        </w:numPr>
      </w:pPr>
      <w:r>
        <w:t>Strict Liability</w:t>
      </w:r>
    </w:p>
    <w:p w14:paraId="0EEBAFC0" w14:textId="47EDA72B" w:rsidR="00071D32" w:rsidRDefault="00071D32" w:rsidP="00071D32">
      <w:pPr>
        <w:pStyle w:val="ListParagraph"/>
        <w:numPr>
          <w:ilvl w:val="1"/>
          <w:numId w:val="20"/>
        </w:numPr>
      </w:pPr>
      <w:r>
        <w:t>Actus reus (physical element)</w:t>
      </w:r>
    </w:p>
    <w:p w14:paraId="291FE700" w14:textId="71E00FBD" w:rsidR="00071D32" w:rsidRDefault="00071D32" w:rsidP="00071D32">
      <w:pPr>
        <w:pStyle w:val="ListParagraph"/>
        <w:numPr>
          <w:ilvl w:val="1"/>
          <w:numId w:val="20"/>
        </w:numPr>
      </w:pPr>
      <w:r>
        <w:t>Defense of due diligence (mistaken believe in facts, which, if true would render act innocent or took all reasonable steps to avoid</w:t>
      </w:r>
    </w:p>
    <w:p w14:paraId="52F73CB0" w14:textId="61BE5B53" w:rsidR="00071D32" w:rsidRDefault="00071D32" w:rsidP="00071D32">
      <w:pPr>
        <w:pStyle w:val="ListParagraph"/>
        <w:numPr>
          <w:ilvl w:val="1"/>
          <w:numId w:val="20"/>
        </w:numPr>
      </w:pPr>
      <w:r>
        <w:t xml:space="preserve">Prima facie presumption of SL may be overcome by clear statutory language </w:t>
      </w:r>
    </w:p>
    <w:p w14:paraId="5C30F497" w14:textId="4F5571D7" w:rsidR="00C162AD" w:rsidRDefault="00C162AD" w:rsidP="00071D32">
      <w:pPr>
        <w:pStyle w:val="ListParagraph"/>
        <w:numPr>
          <w:ilvl w:val="1"/>
          <w:numId w:val="20"/>
        </w:numPr>
      </w:pPr>
      <w:r>
        <w:t>Does absence of mens rea for strict liability offences violate s.7?</w:t>
      </w:r>
    </w:p>
    <w:p w14:paraId="5D242968" w14:textId="285BFDB8" w:rsidR="00C162AD" w:rsidRDefault="00C162AD" w:rsidP="00C162AD">
      <w:pPr>
        <w:pStyle w:val="ListParagraph"/>
        <w:numPr>
          <w:ilvl w:val="2"/>
          <w:numId w:val="20"/>
        </w:numPr>
      </w:pPr>
      <w:r>
        <w:t>Distinction between true crimes and regulatory offences</w:t>
      </w:r>
    </w:p>
    <w:p w14:paraId="1E72776B" w14:textId="6224593A" w:rsidR="00C162AD" w:rsidRDefault="00C162AD" w:rsidP="00C162AD">
      <w:pPr>
        <w:pStyle w:val="ListParagraph"/>
        <w:numPr>
          <w:ilvl w:val="2"/>
          <w:numId w:val="20"/>
        </w:numPr>
      </w:pPr>
      <w:r>
        <w:t>Different treatment justified</w:t>
      </w:r>
    </w:p>
    <w:p w14:paraId="36FB4F77" w14:textId="4C2EE073" w:rsidR="00C162AD" w:rsidRDefault="00C162AD" w:rsidP="00C162AD">
      <w:pPr>
        <w:pStyle w:val="ListParagraph"/>
        <w:numPr>
          <w:ilvl w:val="3"/>
          <w:numId w:val="20"/>
        </w:numPr>
      </w:pPr>
      <w:r>
        <w:t>Protect public interest</w:t>
      </w:r>
    </w:p>
    <w:p w14:paraId="509A5800" w14:textId="23D7F3C0" w:rsidR="00C162AD" w:rsidRDefault="00C162AD" w:rsidP="00C162AD">
      <w:pPr>
        <w:pStyle w:val="ListParagraph"/>
        <w:numPr>
          <w:ilvl w:val="3"/>
          <w:numId w:val="20"/>
        </w:numPr>
      </w:pPr>
      <w:r>
        <w:t>Tacit consent of regulated entities</w:t>
      </w:r>
    </w:p>
    <w:p w14:paraId="03DF2D42" w14:textId="7546405A" w:rsidR="00C162AD" w:rsidRDefault="00C162AD" w:rsidP="00C162AD">
      <w:pPr>
        <w:pStyle w:val="ListParagraph"/>
        <w:numPr>
          <w:ilvl w:val="3"/>
          <w:numId w:val="20"/>
        </w:numPr>
      </w:pPr>
      <w:r>
        <w:t>Regulated entities in best position to control harm</w:t>
      </w:r>
    </w:p>
    <w:p w14:paraId="11834DA4" w14:textId="72446D62" w:rsidR="00C162AD" w:rsidRDefault="00C162AD" w:rsidP="00C162AD">
      <w:pPr>
        <w:pStyle w:val="ListParagraph"/>
        <w:numPr>
          <w:ilvl w:val="3"/>
          <w:numId w:val="20"/>
        </w:numPr>
      </w:pPr>
      <w:r>
        <w:t>Difficulty in obtaining conviction if full mens rea required</w:t>
      </w:r>
    </w:p>
    <w:p w14:paraId="462535FF" w14:textId="69182CC1" w:rsidR="00C162AD" w:rsidRDefault="00C162AD" w:rsidP="00C162AD">
      <w:r>
        <w:t xml:space="preserve">Presumption of Innocence </w:t>
      </w:r>
    </w:p>
    <w:p w14:paraId="1E4C1D99" w14:textId="46AE5B50" w:rsidR="00C162AD" w:rsidRDefault="00C162AD" w:rsidP="00C162AD">
      <w:pPr>
        <w:pStyle w:val="ListParagraph"/>
        <w:numPr>
          <w:ilvl w:val="0"/>
          <w:numId w:val="21"/>
        </w:numPr>
      </w:pPr>
      <w:r>
        <w:t xml:space="preserve">11. Any person charged with an offence has the right (d) to be presumed innocent until proven guilty according to law in a fair and public hearing by an independent and impartial tribunal </w:t>
      </w:r>
    </w:p>
    <w:p w14:paraId="1FE59C6A" w14:textId="26D1B959" w:rsidR="00C162AD" w:rsidRDefault="00C162AD" w:rsidP="00C162AD">
      <w:pPr>
        <w:pStyle w:val="ListParagraph"/>
        <w:numPr>
          <w:ilvl w:val="0"/>
          <w:numId w:val="21"/>
        </w:numPr>
      </w:pPr>
      <w:r>
        <w:t xml:space="preserve">Accused must prove due diligence on BALANCE of probabilities, possibility of conviction where reasonable doubt exists as to guilt </w:t>
      </w:r>
    </w:p>
    <w:p w14:paraId="2708467E" w14:textId="6AAE72C9" w:rsidR="00C162AD" w:rsidRDefault="00C162AD" w:rsidP="00C162AD">
      <w:pPr>
        <w:pStyle w:val="ListParagraph"/>
        <w:numPr>
          <w:ilvl w:val="0"/>
          <w:numId w:val="21"/>
        </w:numPr>
        <w:rPr>
          <w:b/>
        </w:rPr>
      </w:pPr>
      <w:r w:rsidRPr="00C162AD">
        <w:rPr>
          <w:b/>
        </w:rPr>
        <w:t>Does reverse onus on defense of due diligence offend s.11 (d)?</w:t>
      </w:r>
      <w:r>
        <w:rPr>
          <w:b/>
        </w:rPr>
        <w:t xml:space="preserve"> WEEK 8 page 10</w:t>
      </w:r>
    </w:p>
    <w:p w14:paraId="41766FAC" w14:textId="0EA0AF4F" w:rsidR="00C162AD" w:rsidRDefault="00C162AD" w:rsidP="00C162AD">
      <w:pPr>
        <w:rPr>
          <w:b/>
        </w:rPr>
      </w:pPr>
      <w:r>
        <w:rPr>
          <w:b/>
        </w:rPr>
        <w:t>Due Diligence: general structure</w:t>
      </w:r>
    </w:p>
    <w:p w14:paraId="23DDCA25" w14:textId="3CB05218" w:rsidR="00C162AD" w:rsidRPr="00C162AD" w:rsidRDefault="00C162AD" w:rsidP="00C162AD">
      <w:pPr>
        <w:pStyle w:val="ListParagraph"/>
        <w:numPr>
          <w:ilvl w:val="0"/>
          <w:numId w:val="22"/>
        </w:numPr>
        <w:rPr>
          <w:b/>
        </w:rPr>
      </w:pPr>
      <w:r>
        <w:t>Actus reus – onus is on Crown to prove beyond reasonable doubt</w:t>
      </w:r>
    </w:p>
    <w:p w14:paraId="1491E950" w14:textId="1C1BB1B4" w:rsidR="00C162AD" w:rsidRPr="00C162AD" w:rsidRDefault="00C162AD" w:rsidP="00C162AD">
      <w:pPr>
        <w:pStyle w:val="ListParagraph"/>
        <w:numPr>
          <w:ilvl w:val="0"/>
          <w:numId w:val="22"/>
        </w:numPr>
        <w:rPr>
          <w:b/>
        </w:rPr>
      </w:pPr>
      <w:r>
        <w:t xml:space="preserve">Defendant may raise defense of due diligence </w:t>
      </w:r>
    </w:p>
    <w:p w14:paraId="540DF763" w14:textId="1FF14B31" w:rsidR="00C162AD" w:rsidRPr="007C721B" w:rsidRDefault="00C162AD" w:rsidP="00C162AD">
      <w:pPr>
        <w:pStyle w:val="ListParagraph"/>
        <w:numPr>
          <w:ilvl w:val="1"/>
          <w:numId w:val="22"/>
        </w:numPr>
        <w:rPr>
          <w:b/>
        </w:rPr>
      </w:pPr>
      <w:r>
        <w:t xml:space="preserve">Onus is on the defendant to prove due diligence on balance of probabilities </w:t>
      </w:r>
    </w:p>
    <w:p w14:paraId="4F872B69" w14:textId="57CAEB6C" w:rsidR="007C721B" w:rsidRPr="00531BCC" w:rsidRDefault="007C721B" w:rsidP="007C721B">
      <w:pPr>
        <w:pStyle w:val="ListParagraph"/>
        <w:numPr>
          <w:ilvl w:val="0"/>
          <w:numId w:val="22"/>
        </w:numPr>
        <w:rPr>
          <w:b/>
        </w:rPr>
      </w:pPr>
      <w:r>
        <w:t>Defining Due Diligence – if defendant “reasonably believed in a mistaken set of facts, which if true would render the act or omission innocent” or if defendant “took all reasonable steps to avoid the particular event”</w:t>
      </w:r>
    </w:p>
    <w:p w14:paraId="15DD79F1" w14:textId="0DE593D5" w:rsidR="00531BCC" w:rsidRDefault="00531BCC" w:rsidP="00531BCC">
      <w:pPr>
        <w:rPr>
          <w:b/>
        </w:rPr>
      </w:pPr>
      <w:r>
        <w:rPr>
          <w:b/>
        </w:rPr>
        <w:t>Types of Evidence</w:t>
      </w:r>
    </w:p>
    <w:p w14:paraId="1DCE497A" w14:textId="7C67995F" w:rsidR="00531BCC" w:rsidRPr="00734C88" w:rsidRDefault="00531BCC" w:rsidP="00531BCC">
      <w:pPr>
        <w:pStyle w:val="ListParagraph"/>
        <w:numPr>
          <w:ilvl w:val="0"/>
          <w:numId w:val="23"/>
        </w:numPr>
        <w:rPr>
          <w:b/>
        </w:rPr>
      </w:pPr>
      <w:r>
        <w:t>Foreseeability of event, prevention systems in place, industry standards, proper training/supervision, proper inspection, adequate knowledge of toxic substances, accident response, use of technology, practicality of prevention</w:t>
      </w:r>
    </w:p>
    <w:p w14:paraId="554EC2F8" w14:textId="0D66BAF9" w:rsidR="00734C88" w:rsidRPr="00734C88" w:rsidRDefault="00734C88" w:rsidP="00531BCC">
      <w:pPr>
        <w:pStyle w:val="ListParagraph"/>
        <w:numPr>
          <w:ilvl w:val="0"/>
          <w:numId w:val="23"/>
        </w:numPr>
        <w:rPr>
          <w:b/>
        </w:rPr>
      </w:pPr>
      <w:r>
        <w:t>Need to show due diligence to particular event</w:t>
      </w:r>
    </w:p>
    <w:p w14:paraId="7AE7103C" w14:textId="79FB2022" w:rsidR="00734C88" w:rsidRPr="00734C88" w:rsidRDefault="00734C88" w:rsidP="00531BCC">
      <w:pPr>
        <w:pStyle w:val="ListParagraph"/>
        <w:numPr>
          <w:ilvl w:val="0"/>
          <w:numId w:val="23"/>
        </w:numPr>
        <w:rPr>
          <w:b/>
        </w:rPr>
      </w:pPr>
      <w:r>
        <w:t>All reasonable care – not required to take every possible step</w:t>
      </w:r>
    </w:p>
    <w:p w14:paraId="1DDB1D2E" w14:textId="66A4C1A0" w:rsidR="00734C88" w:rsidRPr="00734C88" w:rsidRDefault="00734C88" w:rsidP="00531BCC">
      <w:pPr>
        <w:pStyle w:val="ListParagraph"/>
        <w:numPr>
          <w:ilvl w:val="0"/>
          <w:numId w:val="23"/>
        </w:numPr>
        <w:rPr>
          <w:b/>
        </w:rPr>
      </w:pPr>
      <w:r>
        <w:t>Foreseeability – foresee release generally, specific release incident, “circumstances that lead to the accident”</w:t>
      </w:r>
    </w:p>
    <w:p w14:paraId="59A50472" w14:textId="02C2616D" w:rsidR="00734C88" w:rsidRPr="00734C88" w:rsidRDefault="00734C88" w:rsidP="00531BCC">
      <w:pPr>
        <w:pStyle w:val="ListParagraph"/>
        <w:numPr>
          <w:ilvl w:val="0"/>
          <w:numId w:val="23"/>
        </w:numPr>
        <w:rPr>
          <w:b/>
        </w:rPr>
      </w:pPr>
      <w:r>
        <w:t xml:space="preserve">R. </w:t>
      </w:r>
      <w:proofErr w:type="gramStart"/>
      <w:r>
        <w:t>v</w:t>
      </w:r>
      <w:proofErr w:type="gramEnd"/>
      <w:r>
        <w:t xml:space="preserve">. </w:t>
      </w:r>
      <w:proofErr w:type="spellStart"/>
      <w:r>
        <w:t>Syncrude</w:t>
      </w:r>
      <w:proofErr w:type="spellEnd"/>
      <w:r>
        <w:t xml:space="preserve"> – 5.1 (1)</w:t>
      </w:r>
    </w:p>
    <w:p w14:paraId="2AAB254A" w14:textId="76204865" w:rsidR="00734C88" w:rsidRDefault="00734C88" w:rsidP="00531BCC">
      <w:pPr>
        <w:pStyle w:val="ListParagraph"/>
        <w:numPr>
          <w:ilvl w:val="0"/>
          <w:numId w:val="23"/>
        </w:numPr>
        <w:rPr>
          <w:b/>
        </w:rPr>
      </w:pPr>
      <w:r>
        <w:rPr>
          <w:b/>
        </w:rPr>
        <w:t xml:space="preserve">SEE Factors set out in United Keno </w:t>
      </w:r>
    </w:p>
    <w:p w14:paraId="4F863491" w14:textId="77777777" w:rsidR="00734C88" w:rsidRDefault="00734C88" w:rsidP="00734C88">
      <w:pPr>
        <w:rPr>
          <w:b/>
        </w:rPr>
      </w:pPr>
    </w:p>
    <w:p w14:paraId="6C8460BF" w14:textId="4322E409" w:rsidR="00734C88" w:rsidRDefault="00734C88" w:rsidP="00734C88">
      <w:pPr>
        <w:rPr>
          <w:b/>
        </w:rPr>
      </w:pPr>
      <w:r>
        <w:rPr>
          <w:b/>
        </w:rPr>
        <w:t>Week 9 Transactions Land</w:t>
      </w:r>
    </w:p>
    <w:p w14:paraId="2D8071BB" w14:textId="77777777" w:rsidR="00734C88" w:rsidRDefault="00734C88" w:rsidP="00734C88">
      <w:pPr>
        <w:rPr>
          <w:b/>
        </w:rPr>
      </w:pPr>
    </w:p>
    <w:p w14:paraId="61B76F66" w14:textId="0A7B50E4" w:rsidR="00734C88" w:rsidRPr="00734C88" w:rsidRDefault="00734C88" w:rsidP="00734C88">
      <w:pPr>
        <w:pStyle w:val="ListParagraph"/>
        <w:numPr>
          <w:ilvl w:val="0"/>
          <w:numId w:val="24"/>
        </w:numPr>
        <w:rPr>
          <w:b/>
        </w:rPr>
      </w:pPr>
      <w:r>
        <w:t>Transactional Issues</w:t>
      </w:r>
    </w:p>
    <w:p w14:paraId="59D639FC" w14:textId="1C54B488" w:rsidR="00734C88" w:rsidRPr="00734C88" w:rsidRDefault="00734C88" w:rsidP="00734C88">
      <w:pPr>
        <w:pStyle w:val="ListParagraph"/>
        <w:numPr>
          <w:ilvl w:val="1"/>
          <w:numId w:val="24"/>
        </w:numPr>
        <w:rPr>
          <w:b/>
        </w:rPr>
      </w:pPr>
      <w:r>
        <w:t>Any land transaction where previous activity on or adjacent to land, object of transaction requires environmental approvals &amp; permits</w:t>
      </w:r>
    </w:p>
    <w:p w14:paraId="0E779325" w14:textId="73C0FA10" w:rsidR="00734C88" w:rsidRPr="00734C88" w:rsidRDefault="00734C88" w:rsidP="00734C88">
      <w:pPr>
        <w:pStyle w:val="ListParagraph"/>
        <w:numPr>
          <w:ilvl w:val="0"/>
          <w:numId w:val="24"/>
        </w:numPr>
        <w:rPr>
          <w:b/>
        </w:rPr>
      </w:pPr>
      <w:r>
        <w:t>Lawyers Role</w:t>
      </w:r>
    </w:p>
    <w:p w14:paraId="789E80D2" w14:textId="5D11F434" w:rsidR="00734C88" w:rsidRPr="00734C88" w:rsidRDefault="00734C88" w:rsidP="00734C88">
      <w:pPr>
        <w:pStyle w:val="ListParagraph"/>
        <w:numPr>
          <w:ilvl w:val="1"/>
          <w:numId w:val="24"/>
        </w:numPr>
        <w:rPr>
          <w:b/>
        </w:rPr>
      </w:pPr>
      <w:r>
        <w:t>Ensure client understands potential liabilities associated with transaction, perform due diligence inquiries regarding compliance and presence of liabilities</w:t>
      </w:r>
    </w:p>
    <w:p w14:paraId="14D256E5" w14:textId="1CE3ED1C" w:rsidR="00734C88" w:rsidRPr="00734C88" w:rsidRDefault="00734C88" w:rsidP="00734C88">
      <w:pPr>
        <w:pStyle w:val="ListParagraph"/>
        <w:numPr>
          <w:ilvl w:val="0"/>
          <w:numId w:val="24"/>
        </w:numPr>
        <w:rPr>
          <w:b/>
        </w:rPr>
      </w:pPr>
      <w:r>
        <w:t>Sources of Information</w:t>
      </w:r>
    </w:p>
    <w:p w14:paraId="2C92F594" w14:textId="29957F15" w:rsidR="00734C88" w:rsidRPr="00734C88" w:rsidRDefault="00734C88" w:rsidP="00734C88">
      <w:pPr>
        <w:pStyle w:val="ListParagraph"/>
        <w:numPr>
          <w:ilvl w:val="1"/>
          <w:numId w:val="24"/>
        </w:numPr>
        <w:rPr>
          <w:b/>
        </w:rPr>
      </w:pPr>
      <w:r>
        <w:t>Vendor – ask for environmental documents (permits, approvals, orders), knowledge of incidents/non-compliance</w:t>
      </w:r>
    </w:p>
    <w:p w14:paraId="67390BEA" w14:textId="62BA80AC" w:rsidR="00734C88" w:rsidRPr="00E66BA0" w:rsidRDefault="00734C88" w:rsidP="00734C88">
      <w:pPr>
        <w:pStyle w:val="ListParagraph"/>
        <w:numPr>
          <w:ilvl w:val="1"/>
          <w:numId w:val="24"/>
        </w:numPr>
        <w:rPr>
          <w:b/>
        </w:rPr>
      </w:pPr>
      <w:r>
        <w:t>Include disclosure of environmental information and permission to investigate as part of transaction (access to material/employees/releases of info held by third parties/permission to do invasive investigations</w:t>
      </w:r>
    </w:p>
    <w:p w14:paraId="2921079A" w14:textId="7825C6DC" w:rsidR="00E66BA0" w:rsidRPr="00E66BA0" w:rsidRDefault="00E66BA0" w:rsidP="00734C88">
      <w:pPr>
        <w:pStyle w:val="ListParagraph"/>
        <w:numPr>
          <w:ilvl w:val="1"/>
          <w:numId w:val="24"/>
        </w:numPr>
        <w:rPr>
          <w:b/>
        </w:rPr>
      </w:pPr>
      <w:r>
        <w:t>Third party info sources – government data base, title search</w:t>
      </w:r>
    </w:p>
    <w:p w14:paraId="5C4AD0B1" w14:textId="37C16F24" w:rsidR="00E66BA0" w:rsidRPr="00E66BA0" w:rsidRDefault="00E66BA0" w:rsidP="00734C88">
      <w:pPr>
        <w:pStyle w:val="ListParagraph"/>
        <w:numPr>
          <w:ilvl w:val="1"/>
          <w:numId w:val="24"/>
        </w:numPr>
        <w:rPr>
          <w:b/>
        </w:rPr>
      </w:pPr>
      <w:r>
        <w:t>Environmental audit</w:t>
      </w:r>
    </w:p>
    <w:p w14:paraId="3D35105C" w14:textId="0BACC37F" w:rsidR="00E66BA0" w:rsidRPr="00E66BA0" w:rsidRDefault="00E66BA0" w:rsidP="00E66BA0">
      <w:pPr>
        <w:pStyle w:val="ListParagraph"/>
        <w:numPr>
          <w:ilvl w:val="0"/>
          <w:numId w:val="24"/>
        </w:numPr>
        <w:rPr>
          <w:b/>
        </w:rPr>
      </w:pPr>
      <w:r>
        <w:t>Concerns with Contaminated Land</w:t>
      </w:r>
    </w:p>
    <w:p w14:paraId="12D18A21" w14:textId="5B822821" w:rsidR="00E66BA0" w:rsidRPr="00E66BA0" w:rsidRDefault="00E66BA0" w:rsidP="00E66BA0">
      <w:pPr>
        <w:pStyle w:val="ListParagraph"/>
        <w:numPr>
          <w:ilvl w:val="1"/>
          <w:numId w:val="24"/>
        </w:numPr>
        <w:rPr>
          <w:b/>
        </w:rPr>
      </w:pPr>
      <w:r>
        <w:t xml:space="preserve">Affects value of land, possible uses to which land may be put, purchaser/owner may be required to </w:t>
      </w:r>
      <w:proofErr w:type="spellStart"/>
      <w:r>
        <w:t>clean-up</w:t>
      </w:r>
      <w:proofErr w:type="spellEnd"/>
      <w:r>
        <w:t xml:space="preserve"> or control per administrative order or pay compensation (vendor may be insolvent/no longer available</w:t>
      </w:r>
    </w:p>
    <w:p w14:paraId="1FB7714C" w14:textId="22947F58" w:rsidR="00E66BA0" w:rsidRPr="00E66BA0" w:rsidRDefault="00E66BA0" w:rsidP="00E66BA0">
      <w:pPr>
        <w:pStyle w:val="ListParagraph"/>
        <w:numPr>
          <w:ilvl w:val="0"/>
          <w:numId w:val="24"/>
        </w:numPr>
        <w:rPr>
          <w:b/>
        </w:rPr>
      </w:pPr>
      <w:r>
        <w:t>Basic Rule – caveat emptor (buyer beware) – purchaser bears onus to investigate and satisfy themselves as to fitness of land (as is sale) BUT must be able to use land for what was bargained for</w:t>
      </w:r>
    </w:p>
    <w:p w14:paraId="6B0E670E" w14:textId="592CA010" w:rsidR="00E66BA0" w:rsidRPr="00E66BA0" w:rsidRDefault="00E66BA0" w:rsidP="00E66BA0">
      <w:pPr>
        <w:pStyle w:val="ListParagraph"/>
        <w:numPr>
          <w:ilvl w:val="0"/>
          <w:numId w:val="24"/>
        </w:numPr>
        <w:rPr>
          <w:b/>
        </w:rPr>
      </w:pPr>
      <w:r>
        <w:t>Failure to disclose is NOT bad faith</w:t>
      </w:r>
    </w:p>
    <w:p w14:paraId="35E6252B" w14:textId="3E1FA1B1" w:rsidR="00E66BA0" w:rsidRPr="00E66BA0" w:rsidRDefault="00E66BA0" w:rsidP="00E66BA0">
      <w:pPr>
        <w:pStyle w:val="ListParagraph"/>
        <w:numPr>
          <w:ilvl w:val="0"/>
          <w:numId w:val="24"/>
        </w:numPr>
        <w:rPr>
          <w:b/>
        </w:rPr>
      </w:pPr>
      <w:r>
        <w:t>Duty to bargain in good faith – limited to fraud or negligence</w:t>
      </w:r>
    </w:p>
    <w:p w14:paraId="7D018386" w14:textId="3171763A" w:rsidR="00E66BA0" w:rsidRPr="00E66BA0" w:rsidRDefault="00E66BA0" w:rsidP="00E66BA0">
      <w:pPr>
        <w:pStyle w:val="ListParagraph"/>
        <w:numPr>
          <w:ilvl w:val="0"/>
          <w:numId w:val="24"/>
        </w:numPr>
        <w:rPr>
          <w:b/>
        </w:rPr>
      </w:pPr>
      <w:r>
        <w:t>Duty to warn if risk of physical harm</w:t>
      </w:r>
    </w:p>
    <w:p w14:paraId="68D15952" w14:textId="16883613" w:rsidR="00E66BA0" w:rsidRDefault="00E66BA0" w:rsidP="00E66BA0">
      <w:pPr>
        <w:pStyle w:val="ListParagraph"/>
        <w:numPr>
          <w:ilvl w:val="0"/>
          <w:numId w:val="24"/>
        </w:numPr>
        <w:rPr>
          <w:b/>
        </w:rPr>
      </w:pPr>
      <w:r>
        <w:rPr>
          <w:b/>
        </w:rPr>
        <w:t>ANTORSIA – GAS STATION? I can sell gas station without saying anything? Slideshow said “no caveat emptor for contaminated lands” “no common law duty not to sell contaminated land without full disclosure”</w:t>
      </w:r>
    </w:p>
    <w:p w14:paraId="2AF3F88A" w14:textId="4CA04CB4" w:rsidR="00E66BA0" w:rsidRDefault="00E66BA0" w:rsidP="00E66BA0">
      <w:pPr>
        <w:pStyle w:val="ListParagraph"/>
        <w:numPr>
          <w:ilvl w:val="0"/>
          <w:numId w:val="24"/>
        </w:numPr>
        <w:rPr>
          <w:b/>
        </w:rPr>
      </w:pPr>
      <w:r>
        <w:rPr>
          <w:b/>
        </w:rPr>
        <w:t>Latent v. Patent</w:t>
      </w:r>
    </w:p>
    <w:p w14:paraId="6C92890B" w14:textId="35642F4A" w:rsidR="00E66BA0" w:rsidRPr="000729C4" w:rsidRDefault="00E66BA0" w:rsidP="00E66BA0">
      <w:pPr>
        <w:pStyle w:val="ListParagraph"/>
        <w:numPr>
          <w:ilvl w:val="1"/>
          <w:numId w:val="24"/>
        </w:numPr>
        <w:rPr>
          <w:b/>
        </w:rPr>
      </w:pPr>
      <w:r>
        <w:t xml:space="preserve">Latent </w:t>
      </w:r>
      <w:r w:rsidR="000729C4">
        <w:t>–</w:t>
      </w:r>
      <w:r>
        <w:t xml:space="preserve"> </w:t>
      </w:r>
      <w:r w:rsidR="000729C4">
        <w:t>flaw in property that could not have been discovered by a reasonable inspection</w:t>
      </w:r>
    </w:p>
    <w:p w14:paraId="5F77019F" w14:textId="65091958" w:rsidR="000729C4" w:rsidRDefault="000729C4" w:rsidP="00E66BA0">
      <w:pPr>
        <w:pStyle w:val="ListParagraph"/>
        <w:numPr>
          <w:ilvl w:val="1"/>
          <w:numId w:val="24"/>
        </w:numPr>
        <w:rPr>
          <w:b/>
        </w:rPr>
      </w:pPr>
      <w:r>
        <w:t>Patent – flaw in property that could have been discovered by a reasonable inspection</w:t>
      </w:r>
    </w:p>
    <w:p w14:paraId="028F3193" w14:textId="684D258A" w:rsidR="00E66BA0" w:rsidRDefault="00E66BA0" w:rsidP="00E66BA0">
      <w:pPr>
        <w:pStyle w:val="ListParagraph"/>
        <w:numPr>
          <w:ilvl w:val="0"/>
          <w:numId w:val="24"/>
        </w:numPr>
        <w:rPr>
          <w:b/>
        </w:rPr>
      </w:pPr>
      <w:r>
        <w:rPr>
          <w:b/>
        </w:rPr>
        <w:t>Leases</w:t>
      </w:r>
    </w:p>
    <w:p w14:paraId="4A6D907F" w14:textId="65A62A9C" w:rsidR="00E66BA0" w:rsidRPr="00E66BA0" w:rsidRDefault="00E66BA0" w:rsidP="00E66BA0">
      <w:pPr>
        <w:pStyle w:val="ListParagraph"/>
        <w:numPr>
          <w:ilvl w:val="1"/>
          <w:numId w:val="24"/>
        </w:numPr>
        <w:rPr>
          <w:b/>
        </w:rPr>
      </w:pPr>
      <w:r>
        <w:t>Lease Provisions: restricted use/materials, no nuisance, right of entry, notice of unauthorized releases; orders; inspections, indemnity/security, restoration, reps and warranties</w:t>
      </w:r>
    </w:p>
    <w:p w14:paraId="72A601F6" w14:textId="32BD8069" w:rsidR="00E66BA0" w:rsidRDefault="00E66BA0" w:rsidP="00E66BA0">
      <w:pPr>
        <w:pStyle w:val="ListParagraph"/>
        <w:numPr>
          <w:ilvl w:val="1"/>
          <w:numId w:val="24"/>
        </w:numPr>
        <w:rPr>
          <w:b/>
        </w:rPr>
      </w:pPr>
      <w:r>
        <w:rPr>
          <w:b/>
        </w:rPr>
        <w:t>WHO is allowed all these?</w:t>
      </w:r>
    </w:p>
    <w:p w14:paraId="7194A3C1" w14:textId="77777777" w:rsidR="008F3A36" w:rsidRDefault="008F3A36" w:rsidP="008F3A36">
      <w:pPr>
        <w:rPr>
          <w:b/>
        </w:rPr>
      </w:pPr>
    </w:p>
    <w:p w14:paraId="13502D6B" w14:textId="05EB2D7A" w:rsidR="008F3A36" w:rsidRDefault="008F3A36" w:rsidP="008F3A36">
      <w:r>
        <w:rPr>
          <w:b/>
        </w:rPr>
        <w:t>Week 10</w:t>
      </w:r>
    </w:p>
    <w:p w14:paraId="06CA0FA2" w14:textId="77777777" w:rsidR="003C6922" w:rsidRDefault="003C6922" w:rsidP="008F3A36"/>
    <w:p w14:paraId="10C6702E" w14:textId="14771FAD" w:rsidR="003C6922" w:rsidRDefault="003C6922" w:rsidP="008F3A36">
      <w:r>
        <w:t>Problem</w:t>
      </w:r>
    </w:p>
    <w:p w14:paraId="27CA3C46" w14:textId="64AAC1EB" w:rsidR="003C6922" w:rsidRDefault="003C6922" w:rsidP="003C6922">
      <w:pPr>
        <w:pStyle w:val="ListParagraph"/>
        <w:numPr>
          <w:ilvl w:val="0"/>
          <w:numId w:val="25"/>
        </w:numPr>
      </w:pPr>
      <w:r>
        <w:t>Political – agency decisions – impact environment, but often ignored</w:t>
      </w:r>
    </w:p>
    <w:p w14:paraId="215F6B79" w14:textId="263F8EED" w:rsidR="003C6922" w:rsidRDefault="003C6922" w:rsidP="003C6922">
      <w:pPr>
        <w:pStyle w:val="ListParagraph"/>
        <w:numPr>
          <w:ilvl w:val="0"/>
          <w:numId w:val="25"/>
        </w:numPr>
      </w:pPr>
      <w:r>
        <w:t>Legal/normative – absence of normative criteria</w:t>
      </w:r>
    </w:p>
    <w:p w14:paraId="54C1B4BD" w14:textId="5AD1CB2B" w:rsidR="003C6922" w:rsidRDefault="003C6922" w:rsidP="003C6922">
      <w:pPr>
        <w:pStyle w:val="ListParagraph"/>
        <w:numPr>
          <w:ilvl w:val="0"/>
          <w:numId w:val="25"/>
        </w:numPr>
      </w:pPr>
      <w:r>
        <w:t>Scientific – need to incorporate – context dependent analysis</w:t>
      </w:r>
    </w:p>
    <w:p w14:paraId="3D6C1D31" w14:textId="2FF7293B" w:rsidR="003C6922" w:rsidRDefault="003C6922" w:rsidP="003C6922">
      <w:r>
        <w:t>What is Environmental Assessment?</w:t>
      </w:r>
    </w:p>
    <w:p w14:paraId="20BDE497" w14:textId="270F9875" w:rsidR="003C6922" w:rsidRDefault="003C6922" w:rsidP="003C6922">
      <w:pPr>
        <w:pStyle w:val="ListParagraph"/>
        <w:numPr>
          <w:ilvl w:val="0"/>
          <w:numId w:val="26"/>
        </w:numPr>
      </w:pPr>
      <w:r>
        <w:t>Requires decision-makers to identify/assess environmental consequences of decisions before final decision is made</w:t>
      </w:r>
    </w:p>
    <w:p w14:paraId="261F4573" w14:textId="69CB62CB" w:rsidR="00580CF8" w:rsidRDefault="00580CF8" w:rsidP="003C6922">
      <w:pPr>
        <w:pStyle w:val="ListParagraph"/>
        <w:numPr>
          <w:ilvl w:val="0"/>
          <w:numId w:val="26"/>
        </w:numPr>
      </w:pPr>
      <w:r>
        <w:t>Why necessary? Discretion, complexity, context-specific, cumulative impacts, irreversibility</w:t>
      </w:r>
    </w:p>
    <w:p w14:paraId="18B81A08" w14:textId="4216CA9F" w:rsidR="00580CF8" w:rsidRDefault="00580CF8" w:rsidP="003C6922">
      <w:pPr>
        <w:pStyle w:val="ListParagraph"/>
        <w:numPr>
          <w:ilvl w:val="0"/>
          <w:numId w:val="26"/>
        </w:numPr>
      </w:pPr>
      <w:r>
        <w:t xml:space="preserve">Science based, expert driven </w:t>
      </w:r>
    </w:p>
    <w:p w14:paraId="3A9A074C" w14:textId="48F4638A" w:rsidR="00580CF8" w:rsidRDefault="00580CF8" w:rsidP="003C6922">
      <w:pPr>
        <w:pStyle w:val="ListParagraph"/>
        <w:numPr>
          <w:ilvl w:val="0"/>
          <w:numId w:val="26"/>
        </w:numPr>
      </w:pPr>
      <w:r>
        <w:t>No specific requirements (open, participatory, reasoned), oriented towards public sector decisions</w:t>
      </w:r>
    </w:p>
    <w:p w14:paraId="0FB25F08" w14:textId="7B8ACB72" w:rsidR="00580CF8" w:rsidRDefault="00580CF8" w:rsidP="00580CF8">
      <w:r>
        <w:t>How does EIA Effect Outcomes?</w:t>
      </w:r>
    </w:p>
    <w:p w14:paraId="3B104DF0" w14:textId="4613B0DE" w:rsidR="00580CF8" w:rsidRDefault="00580CF8" w:rsidP="00580CF8">
      <w:pPr>
        <w:pStyle w:val="ListParagraph"/>
        <w:numPr>
          <w:ilvl w:val="0"/>
          <w:numId w:val="27"/>
        </w:numPr>
      </w:pPr>
      <w:r>
        <w:t>Comprehensive Rationality</w:t>
      </w:r>
    </w:p>
    <w:p w14:paraId="3CA94D9F" w14:textId="1DD8EB8B" w:rsidR="00580CF8" w:rsidRDefault="00580CF8" w:rsidP="00580CF8">
      <w:pPr>
        <w:pStyle w:val="ListParagraph"/>
        <w:numPr>
          <w:ilvl w:val="1"/>
          <w:numId w:val="27"/>
        </w:numPr>
      </w:pPr>
      <w:r>
        <w:t>Purpose of EIAs is to Inform scientific/technical analysis</w:t>
      </w:r>
    </w:p>
    <w:p w14:paraId="25D0E2DA" w14:textId="4105FB64" w:rsidR="00580CF8" w:rsidRDefault="00580CF8" w:rsidP="00580CF8">
      <w:pPr>
        <w:pStyle w:val="ListParagraph"/>
        <w:numPr>
          <w:ilvl w:val="1"/>
          <w:numId w:val="27"/>
        </w:numPr>
      </w:pPr>
      <w:r>
        <w:t>Goals are known and uncontested</w:t>
      </w:r>
    </w:p>
    <w:p w14:paraId="599B973E" w14:textId="53E0C9B0" w:rsidR="00580CF8" w:rsidRDefault="00580CF8" w:rsidP="00580CF8">
      <w:pPr>
        <w:pStyle w:val="ListParagraph"/>
        <w:numPr>
          <w:ilvl w:val="1"/>
          <w:numId w:val="27"/>
        </w:numPr>
      </w:pPr>
      <w:r>
        <w:t>Right/better answers</w:t>
      </w:r>
    </w:p>
    <w:p w14:paraId="1D8A0B50" w14:textId="30EF7FE2" w:rsidR="00580CF8" w:rsidRDefault="00580CF8" w:rsidP="00580CF8">
      <w:pPr>
        <w:pStyle w:val="ListParagraph"/>
        <w:numPr>
          <w:ilvl w:val="0"/>
          <w:numId w:val="27"/>
        </w:numPr>
      </w:pPr>
      <w:r>
        <w:t>Pluralism</w:t>
      </w:r>
    </w:p>
    <w:p w14:paraId="71A645AB" w14:textId="67F8E308" w:rsidR="00580CF8" w:rsidRDefault="00580CF8" w:rsidP="00580CF8">
      <w:pPr>
        <w:pStyle w:val="ListParagraph"/>
        <w:numPr>
          <w:ilvl w:val="1"/>
          <w:numId w:val="27"/>
        </w:numPr>
      </w:pPr>
      <w:r>
        <w:t>EIA structures political bargaining process, oriented towards right process (open, participatory and information rich)</w:t>
      </w:r>
    </w:p>
    <w:p w14:paraId="6F09D9E4" w14:textId="46E16778" w:rsidR="00580CF8" w:rsidRDefault="00580CF8" w:rsidP="00580CF8">
      <w:pPr>
        <w:pStyle w:val="ListParagraph"/>
        <w:numPr>
          <w:ilvl w:val="0"/>
          <w:numId w:val="27"/>
        </w:numPr>
      </w:pPr>
      <w:r>
        <w:t>Transformative</w:t>
      </w:r>
    </w:p>
    <w:p w14:paraId="522A96A0" w14:textId="717AF96D" w:rsidR="00580CF8" w:rsidRDefault="00580CF8" w:rsidP="00580CF8">
      <w:pPr>
        <w:pStyle w:val="ListParagraph"/>
        <w:numPr>
          <w:ilvl w:val="1"/>
          <w:numId w:val="27"/>
        </w:numPr>
      </w:pPr>
      <w:r>
        <w:t>EIA processes aid bureaucratic cognitive reform</w:t>
      </w:r>
    </w:p>
    <w:p w14:paraId="504B3D49" w14:textId="671C0C8A" w:rsidR="00580CF8" w:rsidRDefault="00580CF8" w:rsidP="00580CF8">
      <w:pPr>
        <w:pStyle w:val="ListParagraph"/>
        <w:numPr>
          <w:ilvl w:val="1"/>
          <w:numId w:val="27"/>
        </w:numPr>
      </w:pPr>
      <w:r>
        <w:t>Accepts normative orientation</w:t>
      </w:r>
    </w:p>
    <w:p w14:paraId="7E498FBC" w14:textId="489A4E3F" w:rsidR="00580CF8" w:rsidRDefault="00580CF8" w:rsidP="00580CF8">
      <w:pPr>
        <w:pStyle w:val="ListParagraph"/>
        <w:numPr>
          <w:ilvl w:val="1"/>
          <w:numId w:val="27"/>
        </w:numPr>
      </w:pPr>
      <w:r>
        <w:t>Legitimacy of outcomes related to substance, as well as process</w:t>
      </w:r>
    </w:p>
    <w:p w14:paraId="62B8ADE9" w14:textId="1CBEEEE5" w:rsidR="00580CF8" w:rsidRDefault="00580CF8" w:rsidP="00580CF8">
      <w:r>
        <w:t>Sources of EA Law</w:t>
      </w:r>
    </w:p>
    <w:p w14:paraId="295AD58B" w14:textId="3F4F4267" w:rsidR="00580CF8" w:rsidRDefault="00580CF8" w:rsidP="00580CF8">
      <w:pPr>
        <w:pStyle w:val="ListParagraph"/>
        <w:numPr>
          <w:ilvl w:val="0"/>
          <w:numId w:val="28"/>
        </w:numPr>
      </w:pPr>
      <w:r>
        <w:t>Provincial EIA</w:t>
      </w:r>
    </w:p>
    <w:p w14:paraId="49C5AB73" w14:textId="1F5B9ED0" w:rsidR="00580CF8" w:rsidRDefault="00580CF8" w:rsidP="00580CF8">
      <w:pPr>
        <w:pStyle w:val="ListParagraph"/>
        <w:numPr>
          <w:ilvl w:val="1"/>
          <w:numId w:val="28"/>
        </w:numPr>
      </w:pPr>
      <w:r>
        <w:t>Environmental Assessment Act (applies to public sector projects)</w:t>
      </w:r>
    </w:p>
    <w:p w14:paraId="1E14A3D5" w14:textId="18DDEF7C" w:rsidR="00580CF8" w:rsidRDefault="00580CF8" w:rsidP="00580CF8">
      <w:pPr>
        <w:pStyle w:val="ListParagraph"/>
        <w:numPr>
          <w:ilvl w:val="1"/>
          <w:numId w:val="28"/>
        </w:numPr>
      </w:pPr>
      <w:r>
        <w:t>Elements: application, screening/process determination, scoping, study, consultation, decision, follow-up and monitoring</w:t>
      </w:r>
    </w:p>
    <w:p w14:paraId="3C216263" w14:textId="08516632" w:rsidR="00580CF8" w:rsidRDefault="00580CF8" w:rsidP="00580CF8">
      <w:pPr>
        <w:pStyle w:val="ListParagraph"/>
        <w:numPr>
          <w:ilvl w:val="0"/>
          <w:numId w:val="28"/>
        </w:numPr>
      </w:pPr>
      <w:r>
        <w:t>Federal CEAA</w:t>
      </w:r>
    </w:p>
    <w:p w14:paraId="67C84023" w14:textId="04EAC971" w:rsidR="00580CF8" w:rsidRDefault="00580CF8" w:rsidP="00580CF8">
      <w:pPr>
        <w:pStyle w:val="ListParagraph"/>
        <w:numPr>
          <w:ilvl w:val="1"/>
          <w:numId w:val="28"/>
        </w:numPr>
      </w:pPr>
      <w:r>
        <w:t>Applies to components of environment under federal jurisdiction (aquatic species/fish, migratory birds), federal lands, international/interprovincial impacts, impacts on aboriginal people</w:t>
      </w:r>
    </w:p>
    <w:p w14:paraId="0477D9CA" w14:textId="05153310" w:rsidR="00580CF8" w:rsidRDefault="00580CF8" w:rsidP="00580CF8">
      <w:pPr>
        <w:pStyle w:val="ListParagraph"/>
        <w:numPr>
          <w:ilvl w:val="1"/>
          <w:numId w:val="28"/>
        </w:numPr>
      </w:pPr>
      <w:r>
        <w:t>Purposes:</w:t>
      </w:r>
    </w:p>
    <w:p w14:paraId="1B0855E1" w14:textId="77777777" w:rsidR="00580CF8" w:rsidRPr="00580CF8" w:rsidRDefault="00580CF8" w:rsidP="00580CF8">
      <w:pPr>
        <w:pStyle w:val="ListParagraph"/>
        <w:widowControl w:val="0"/>
        <w:numPr>
          <w:ilvl w:val="0"/>
          <w:numId w:val="28"/>
        </w:numPr>
        <w:autoSpaceDE w:val="0"/>
        <w:autoSpaceDN w:val="0"/>
        <w:adjustRightInd w:val="0"/>
        <w:spacing w:after="240"/>
        <w:rPr>
          <w:rFonts w:ascii="Cambria" w:hAnsi="Cambria" w:cs="Times"/>
        </w:rPr>
      </w:pPr>
      <w:r w:rsidRPr="00580CF8">
        <w:rPr>
          <w:rFonts w:ascii="Cambria" w:hAnsi="Cambria" w:cs="Georgia"/>
          <w:b/>
          <w:bCs/>
        </w:rPr>
        <w:t xml:space="preserve">4. </w:t>
      </w:r>
      <w:r w:rsidRPr="00580CF8">
        <w:rPr>
          <w:rFonts w:ascii="Cambria" w:hAnsi="Cambria" w:cs="Georgia"/>
        </w:rPr>
        <w:t xml:space="preserve">(1) The purposes of this Act are (a) </w:t>
      </w:r>
      <w:r w:rsidRPr="00580CF8">
        <w:rPr>
          <w:rFonts w:ascii="Cambria" w:hAnsi="Cambria" w:cs="Georgia"/>
          <w:color w:val="FE0008"/>
        </w:rPr>
        <w:t xml:space="preserve">to protect the components of the environment </w:t>
      </w:r>
      <w:r w:rsidRPr="00580CF8">
        <w:rPr>
          <w:rFonts w:ascii="Cambria" w:hAnsi="Cambria" w:cs="Georgia"/>
        </w:rPr>
        <w:t>that are within the legislative authority of</w:t>
      </w:r>
    </w:p>
    <w:p w14:paraId="29D36791" w14:textId="77777777" w:rsidR="00580CF8" w:rsidRPr="00580CF8" w:rsidRDefault="00580CF8" w:rsidP="00580CF8">
      <w:pPr>
        <w:pStyle w:val="ListParagraph"/>
        <w:widowControl w:val="0"/>
        <w:numPr>
          <w:ilvl w:val="0"/>
          <w:numId w:val="28"/>
        </w:numPr>
        <w:autoSpaceDE w:val="0"/>
        <w:autoSpaceDN w:val="0"/>
        <w:adjustRightInd w:val="0"/>
        <w:spacing w:after="240"/>
        <w:rPr>
          <w:rFonts w:ascii="Cambria" w:hAnsi="Cambria" w:cs="Times"/>
        </w:rPr>
      </w:pPr>
      <w:r w:rsidRPr="00580CF8">
        <w:rPr>
          <w:rFonts w:ascii="Cambria" w:hAnsi="Cambria" w:cs="Georgia"/>
        </w:rPr>
        <w:t>Parliament from significant adverse environmental effects caused by a designated project;</w:t>
      </w:r>
    </w:p>
    <w:p w14:paraId="2E38DC73" w14:textId="77777777" w:rsidR="00580CF8" w:rsidRPr="00580CF8" w:rsidRDefault="00580CF8" w:rsidP="00580CF8">
      <w:pPr>
        <w:pStyle w:val="ListParagraph"/>
        <w:widowControl w:val="0"/>
        <w:numPr>
          <w:ilvl w:val="0"/>
          <w:numId w:val="28"/>
        </w:numPr>
        <w:autoSpaceDE w:val="0"/>
        <w:autoSpaceDN w:val="0"/>
        <w:adjustRightInd w:val="0"/>
        <w:spacing w:after="240"/>
        <w:rPr>
          <w:rFonts w:ascii="Cambria" w:hAnsi="Cambria" w:cs="Times"/>
        </w:rPr>
      </w:pPr>
      <w:r w:rsidRPr="00580CF8">
        <w:rPr>
          <w:rFonts w:ascii="Cambria" w:hAnsi="Cambria" w:cs="Georgia"/>
        </w:rPr>
        <w:t xml:space="preserve">(b) </w:t>
      </w:r>
      <w:proofErr w:type="gramStart"/>
      <w:r w:rsidRPr="00580CF8">
        <w:rPr>
          <w:rFonts w:ascii="Cambria" w:hAnsi="Cambria" w:cs="Georgia"/>
        </w:rPr>
        <w:t>to</w:t>
      </w:r>
      <w:proofErr w:type="gramEnd"/>
      <w:r w:rsidRPr="00580CF8">
        <w:rPr>
          <w:rFonts w:ascii="Cambria" w:hAnsi="Cambria" w:cs="Georgia"/>
        </w:rPr>
        <w:t xml:space="preserve"> ensure that designated projects that require the exercise of a power or performance of a duty or function by a federal authority under any Act of Parliament other than this Act to be carried out, </w:t>
      </w:r>
      <w:r w:rsidRPr="00580CF8">
        <w:rPr>
          <w:rFonts w:ascii="Cambria" w:hAnsi="Cambria" w:cs="Georgia"/>
          <w:color w:val="FE0008"/>
        </w:rPr>
        <w:t xml:space="preserve">are considered in a careful and precautionary manner </w:t>
      </w:r>
      <w:r w:rsidRPr="00580CF8">
        <w:rPr>
          <w:rFonts w:ascii="Cambria" w:hAnsi="Cambria" w:cs="Georgia"/>
        </w:rPr>
        <w:t>to avoid significant adverse environmental effects;</w:t>
      </w:r>
    </w:p>
    <w:p w14:paraId="566DF926" w14:textId="77777777" w:rsidR="00580CF8" w:rsidRPr="00580CF8" w:rsidRDefault="00580CF8" w:rsidP="00580CF8">
      <w:pPr>
        <w:pStyle w:val="ListParagraph"/>
        <w:widowControl w:val="0"/>
        <w:numPr>
          <w:ilvl w:val="0"/>
          <w:numId w:val="28"/>
        </w:numPr>
        <w:autoSpaceDE w:val="0"/>
        <w:autoSpaceDN w:val="0"/>
        <w:adjustRightInd w:val="0"/>
        <w:spacing w:after="240"/>
        <w:rPr>
          <w:rFonts w:ascii="Cambria" w:hAnsi="Cambria" w:cs="Times"/>
        </w:rPr>
      </w:pPr>
      <w:r w:rsidRPr="00580CF8">
        <w:rPr>
          <w:rFonts w:ascii="Cambria" w:hAnsi="Cambria" w:cs="Georgia"/>
        </w:rPr>
        <w:t xml:space="preserve">(c) </w:t>
      </w:r>
      <w:proofErr w:type="gramStart"/>
      <w:r w:rsidRPr="00580CF8">
        <w:rPr>
          <w:rFonts w:ascii="Cambria" w:hAnsi="Cambria" w:cs="Georgia"/>
        </w:rPr>
        <w:t>to</w:t>
      </w:r>
      <w:proofErr w:type="gramEnd"/>
      <w:r w:rsidRPr="00580CF8">
        <w:rPr>
          <w:rFonts w:ascii="Cambria" w:hAnsi="Cambria" w:cs="Georgia"/>
        </w:rPr>
        <w:t xml:space="preserve"> promote cooperation and </w:t>
      </w:r>
      <w:r w:rsidRPr="00580CF8">
        <w:rPr>
          <w:rFonts w:ascii="Cambria" w:hAnsi="Cambria" w:cs="Georgia"/>
          <w:color w:val="FE0008"/>
        </w:rPr>
        <w:t xml:space="preserve">coordinated action between federal and provincial governments </w:t>
      </w:r>
      <w:r w:rsidRPr="00580CF8">
        <w:rPr>
          <w:rFonts w:ascii="Cambria" w:hAnsi="Cambria" w:cs="Georgia"/>
        </w:rPr>
        <w:t>with respect to environmental assessments;</w:t>
      </w:r>
    </w:p>
    <w:p w14:paraId="53FC0AAF" w14:textId="77777777" w:rsidR="00580CF8" w:rsidRPr="00580CF8" w:rsidRDefault="00580CF8" w:rsidP="00580CF8">
      <w:pPr>
        <w:pStyle w:val="ListParagraph"/>
        <w:widowControl w:val="0"/>
        <w:numPr>
          <w:ilvl w:val="0"/>
          <w:numId w:val="28"/>
        </w:numPr>
        <w:autoSpaceDE w:val="0"/>
        <w:autoSpaceDN w:val="0"/>
        <w:adjustRightInd w:val="0"/>
        <w:spacing w:after="240"/>
        <w:rPr>
          <w:rFonts w:ascii="Cambria" w:hAnsi="Cambria" w:cs="Times"/>
        </w:rPr>
      </w:pPr>
      <w:r w:rsidRPr="00580CF8">
        <w:rPr>
          <w:rFonts w:ascii="Cambria" w:hAnsi="Cambria" w:cs="Georgia"/>
        </w:rPr>
        <w:t xml:space="preserve">(d) </w:t>
      </w:r>
      <w:proofErr w:type="gramStart"/>
      <w:r w:rsidRPr="00580CF8">
        <w:rPr>
          <w:rFonts w:ascii="Cambria" w:hAnsi="Cambria" w:cs="Georgia"/>
        </w:rPr>
        <w:t>to</w:t>
      </w:r>
      <w:proofErr w:type="gramEnd"/>
      <w:r w:rsidRPr="00580CF8">
        <w:rPr>
          <w:rFonts w:ascii="Cambria" w:hAnsi="Cambria" w:cs="Georgia"/>
        </w:rPr>
        <w:t xml:space="preserve"> promote communication and </w:t>
      </w:r>
      <w:r w:rsidRPr="00580CF8">
        <w:rPr>
          <w:rFonts w:ascii="Cambria" w:hAnsi="Cambria" w:cs="Georgia"/>
          <w:color w:val="FE0008"/>
        </w:rPr>
        <w:t xml:space="preserve">cooperation with aboriginal peoples </w:t>
      </w:r>
      <w:r w:rsidRPr="00580CF8">
        <w:rPr>
          <w:rFonts w:ascii="Cambria" w:hAnsi="Cambria" w:cs="Georgia"/>
        </w:rPr>
        <w:t>with respect to environmental assessments;</w:t>
      </w:r>
    </w:p>
    <w:p w14:paraId="0732BA4A" w14:textId="77777777" w:rsidR="00580CF8" w:rsidRPr="00580CF8" w:rsidRDefault="00580CF8" w:rsidP="00580CF8">
      <w:pPr>
        <w:pStyle w:val="ListParagraph"/>
        <w:widowControl w:val="0"/>
        <w:numPr>
          <w:ilvl w:val="0"/>
          <w:numId w:val="28"/>
        </w:numPr>
        <w:autoSpaceDE w:val="0"/>
        <w:autoSpaceDN w:val="0"/>
        <w:adjustRightInd w:val="0"/>
        <w:spacing w:after="240"/>
        <w:rPr>
          <w:rFonts w:ascii="Cambria" w:hAnsi="Cambria" w:cs="Times"/>
        </w:rPr>
      </w:pPr>
      <w:r w:rsidRPr="00580CF8">
        <w:rPr>
          <w:rFonts w:ascii="Cambria" w:hAnsi="Cambria" w:cs="Georgia"/>
        </w:rPr>
        <w:t xml:space="preserve">(e) </w:t>
      </w:r>
      <w:proofErr w:type="gramStart"/>
      <w:r w:rsidRPr="00580CF8">
        <w:rPr>
          <w:rFonts w:ascii="Cambria" w:hAnsi="Cambria" w:cs="Georgia"/>
        </w:rPr>
        <w:t>to</w:t>
      </w:r>
      <w:proofErr w:type="gramEnd"/>
      <w:r w:rsidRPr="00580CF8">
        <w:rPr>
          <w:rFonts w:ascii="Cambria" w:hAnsi="Cambria" w:cs="Georgia"/>
        </w:rPr>
        <w:t xml:space="preserve"> ensure that opportunities are provided for </w:t>
      </w:r>
      <w:r w:rsidRPr="00580CF8">
        <w:rPr>
          <w:rFonts w:ascii="Cambria" w:hAnsi="Cambria" w:cs="Georgia"/>
          <w:color w:val="FE0008"/>
        </w:rPr>
        <w:t xml:space="preserve">meaningful public participation </w:t>
      </w:r>
      <w:r w:rsidRPr="00580CF8">
        <w:rPr>
          <w:rFonts w:ascii="Cambria" w:hAnsi="Cambria" w:cs="Georgia"/>
        </w:rPr>
        <w:t>during an environmental assessment;</w:t>
      </w:r>
    </w:p>
    <w:p w14:paraId="40214CC6" w14:textId="77777777" w:rsidR="00580CF8" w:rsidRPr="00580CF8" w:rsidRDefault="00580CF8" w:rsidP="00580CF8">
      <w:pPr>
        <w:pStyle w:val="ListParagraph"/>
        <w:widowControl w:val="0"/>
        <w:numPr>
          <w:ilvl w:val="0"/>
          <w:numId w:val="28"/>
        </w:numPr>
        <w:autoSpaceDE w:val="0"/>
        <w:autoSpaceDN w:val="0"/>
        <w:adjustRightInd w:val="0"/>
        <w:spacing w:after="240"/>
        <w:rPr>
          <w:rFonts w:ascii="Cambria" w:hAnsi="Cambria" w:cs="Times"/>
        </w:rPr>
      </w:pPr>
      <w:r w:rsidRPr="00580CF8">
        <w:rPr>
          <w:rFonts w:ascii="Cambria" w:hAnsi="Cambria" w:cs="Georgia"/>
        </w:rPr>
        <w:t xml:space="preserve">(f) </w:t>
      </w:r>
      <w:proofErr w:type="gramStart"/>
      <w:r w:rsidRPr="00580CF8">
        <w:rPr>
          <w:rFonts w:ascii="Cambria" w:hAnsi="Cambria" w:cs="Georgia"/>
        </w:rPr>
        <w:t>to</w:t>
      </w:r>
      <w:proofErr w:type="gramEnd"/>
      <w:r w:rsidRPr="00580CF8">
        <w:rPr>
          <w:rFonts w:ascii="Cambria" w:hAnsi="Cambria" w:cs="Georgia"/>
        </w:rPr>
        <w:t xml:space="preserve"> ensure that an environmental assessment is completed in </w:t>
      </w:r>
      <w:r w:rsidRPr="00580CF8">
        <w:rPr>
          <w:rFonts w:ascii="Cambria" w:hAnsi="Cambria" w:cs="Georgia"/>
          <w:color w:val="FE0008"/>
        </w:rPr>
        <w:t>a timely manner;</w:t>
      </w:r>
    </w:p>
    <w:p w14:paraId="588B21FE" w14:textId="77777777" w:rsidR="00580CF8" w:rsidRPr="00580CF8" w:rsidRDefault="00580CF8" w:rsidP="00580CF8">
      <w:pPr>
        <w:pStyle w:val="ListParagraph"/>
        <w:widowControl w:val="0"/>
        <w:numPr>
          <w:ilvl w:val="0"/>
          <w:numId w:val="28"/>
        </w:numPr>
        <w:autoSpaceDE w:val="0"/>
        <w:autoSpaceDN w:val="0"/>
        <w:adjustRightInd w:val="0"/>
        <w:spacing w:after="240"/>
        <w:rPr>
          <w:rFonts w:ascii="Cambria" w:hAnsi="Cambria" w:cs="Times"/>
        </w:rPr>
      </w:pPr>
      <w:r w:rsidRPr="00580CF8">
        <w:rPr>
          <w:rFonts w:ascii="Cambria" w:hAnsi="Cambria" w:cs="Georgia"/>
        </w:rPr>
        <w:t xml:space="preserve">(g) </w:t>
      </w:r>
      <w:proofErr w:type="gramStart"/>
      <w:r w:rsidRPr="00580CF8">
        <w:rPr>
          <w:rFonts w:ascii="Cambria" w:hAnsi="Cambria" w:cs="Georgia"/>
        </w:rPr>
        <w:t>to</w:t>
      </w:r>
      <w:proofErr w:type="gramEnd"/>
      <w:r w:rsidRPr="00580CF8">
        <w:rPr>
          <w:rFonts w:ascii="Cambria" w:hAnsi="Cambria" w:cs="Georgia"/>
        </w:rPr>
        <w:t xml:space="preserve"> ensure that projects, as defined in section 66, that are to be carried out on federal </w:t>
      </w:r>
      <w:proofErr w:type="spellStart"/>
      <w:r w:rsidRPr="00580CF8">
        <w:rPr>
          <w:rFonts w:ascii="Cambria" w:hAnsi="Cambria" w:cs="Georgia"/>
        </w:rPr>
        <w:t>lands,or</w:t>
      </w:r>
      <w:proofErr w:type="spellEnd"/>
      <w:r w:rsidRPr="00580CF8">
        <w:rPr>
          <w:rFonts w:ascii="Cambria" w:hAnsi="Cambria" w:cs="Georgia"/>
        </w:rPr>
        <w:t xml:space="preserve"> those that are outside Canada and that are to be carried out or financially supported by a federal authority, are considered in a careful and precautionary manner to avoid significant adverse environmental effects;</w:t>
      </w:r>
    </w:p>
    <w:p w14:paraId="6CA3F3D9" w14:textId="77777777" w:rsidR="00580CF8" w:rsidRPr="00580CF8" w:rsidRDefault="00580CF8" w:rsidP="00580CF8">
      <w:pPr>
        <w:pStyle w:val="ListParagraph"/>
        <w:widowControl w:val="0"/>
        <w:numPr>
          <w:ilvl w:val="0"/>
          <w:numId w:val="28"/>
        </w:numPr>
        <w:autoSpaceDE w:val="0"/>
        <w:autoSpaceDN w:val="0"/>
        <w:adjustRightInd w:val="0"/>
        <w:spacing w:after="240"/>
        <w:rPr>
          <w:rFonts w:ascii="Cambria" w:hAnsi="Cambria" w:cs="Times"/>
        </w:rPr>
      </w:pPr>
      <w:r w:rsidRPr="00580CF8">
        <w:rPr>
          <w:rFonts w:ascii="Cambria" w:hAnsi="Cambria" w:cs="Georgia"/>
        </w:rPr>
        <w:t xml:space="preserve">(h) </w:t>
      </w:r>
      <w:proofErr w:type="gramStart"/>
      <w:r w:rsidRPr="00580CF8">
        <w:rPr>
          <w:rFonts w:ascii="Cambria" w:hAnsi="Cambria" w:cs="Georgia"/>
        </w:rPr>
        <w:t>to</w:t>
      </w:r>
      <w:proofErr w:type="gramEnd"/>
      <w:r w:rsidRPr="00580CF8">
        <w:rPr>
          <w:rFonts w:ascii="Cambria" w:hAnsi="Cambria" w:cs="Georgia"/>
        </w:rPr>
        <w:t xml:space="preserve"> encourage federal authorities to take actions that </w:t>
      </w:r>
      <w:r w:rsidRPr="00580CF8">
        <w:rPr>
          <w:rFonts w:ascii="Cambria" w:hAnsi="Cambria" w:cs="Georgia"/>
          <w:color w:val="FE0008"/>
        </w:rPr>
        <w:t xml:space="preserve">promote sustainable development </w:t>
      </w:r>
      <w:r w:rsidRPr="00580CF8">
        <w:rPr>
          <w:rFonts w:ascii="Cambria" w:hAnsi="Cambria" w:cs="Georgia"/>
        </w:rPr>
        <w:t>in order to achieve or maintain a healthy environment and a healthy economy; and</w:t>
      </w:r>
    </w:p>
    <w:p w14:paraId="3E3EAA39" w14:textId="7F81114B" w:rsidR="00580CF8" w:rsidRPr="00384A5A" w:rsidRDefault="00580CF8" w:rsidP="00580CF8">
      <w:pPr>
        <w:pStyle w:val="ListParagraph"/>
        <w:widowControl w:val="0"/>
        <w:numPr>
          <w:ilvl w:val="0"/>
          <w:numId w:val="28"/>
        </w:numPr>
        <w:autoSpaceDE w:val="0"/>
        <w:autoSpaceDN w:val="0"/>
        <w:adjustRightInd w:val="0"/>
        <w:spacing w:after="240"/>
        <w:rPr>
          <w:rFonts w:ascii="Cambria" w:hAnsi="Cambria" w:cs="Times"/>
        </w:rPr>
      </w:pPr>
      <w:r w:rsidRPr="00580CF8">
        <w:rPr>
          <w:rFonts w:ascii="Cambria" w:hAnsi="Cambria" w:cs="Georgia"/>
        </w:rPr>
        <w:t>(</w:t>
      </w:r>
      <w:proofErr w:type="spellStart"/>
      <w:r w:rsidRPr="00580CF8">
        <w:rPr>
          <w:rFonts w:ascii="Cambria" w:hAnsi="Cambria" w:cs="Georgia"/>
        </w:rPr>
        <w:t>i</w:t>
      </w:r>
      <w:proofErr w:type="spellEnd"/>
      <w:r w:rsidRPr="00580CF8">
        <w:rPr>
          <w:rFonts w:ascii="Cambria" w:hAnsi="Cambria" w:cs="Georgia"/>
        </w:rPr>
        <w:t xml:space="preserve">) </w:t>
      </w:r>
      <w:proofErr w:type="gramStart"/>
      <w:r w:rsidRPr="00580CF8">
        <w:rPr>
          <w:rFonts w:ascii="Cambria" w:hAnsi="Cambria" w:cs="Georgia"/>
        </w:rPr>
        <w:t>to</w:t>
      </w:r>
      <w:proofErr w:type="gramEnd"/>
      <w:r w:rsidRPr="00580CF8">
        <w:rPr>
          <w:rFonts w:ascii="Cambria" w:hAnsi="Cambria" w:cs="Georgia"/>
        </w:rPr>
        <w:t xml:space="preserve"> encourage the study of </w:t>
      </w:r>
      <w:r w:rsidRPr="00580CF8">
        <w:rPr>
          <w:rFonts w:ascii="Cambria" w:hAnsi="Cambria" w:cs="Georgia"/>
          <w:color w:val="FE0008"/>
        </w:rPr>
        <w:t xml:space="preserve">the cumulative effects </w:t>
      </w:r>
      <w:r w:rsidRPr="00580CF8">
        <w:rPr>
          <w:rFonts w:ascii="Cambria" w:hAnsi="Cambria" w:cs="Georgia"/>
        </w:rPr>
        <w:t>of physical activities in a region and the consideration of those study results in environmental assessments.</w:t>
      </w:r>
    </w:p>
    <w:p w14:paraId="1901BD27" w14:textId="331ED2E9" w:rsidR="00384A5A" w:rsidRDefault="00384A5A" w:rsidP="00384A5A">
      <w:pPr>
        <w:widowControl w:val="0"/>
        <w:autoSpaceDE w:val="0"/>
        <w:autoSpaceDN w:val="0"/>
        <w:adjustRightInd w:val="0"/>
        <w:spacing w:after="240"/>
        <w:rPr>
          <w:rFonts w:ascii="Cambria" w:hAnsi="Cambria" w:cs="Times"/>
        </w:rPr>
      </w:pPr>
      <w:r>
        <w:rPr>
          <w:rFonts w:ascii="Cambria" w:hAnsi="Cambria" w:cs="Times"/>
        </w:rPr>
        <w:t>Elements</w:t>
      </w:r>
    </w:p>
    <w:p w14:paraId="411246AE" w14:textId="77777777" w:rsidR="00384A5A" w:rsidRPr="00384A5A" w:rsidRDefault="00384A5A" w:rsidP="00384A5A">
      <w:pPr>
        <w:pStyle w:val="ListParagraph"/>
        <w:widowControl w:val="0"/>
        <w:numPr>
          <w:ilvl w:val="0"/>
          <w:numId w:val="29"/>
        </w:numPr>
        <w:autoSpaceDE w:val="0"/>
        <w:autoSpaceDN w:val="0"/>
        <w:adjustRightInd w:val="0"/>
        <w:spacing w:after="240"/>
        <w:rPr>
          <w:rFonts w:ascii="Cambria" w:hAnsi="Cambria" w:cs="Times"/>
        </w:rPr>
      </w:pPr>
      <w:r>
        <w:rPr>
          <w:rFonts w:ascii="Cambria" w:hAnsi="Cambria" w:cs="Times"/>
        </w:rPr>
        <w:t>Application of CEAA</w:t>
      </w:r>
      <w:r>
        <w:t>: restricted to physical activities and projects (not policies), must have federal “environmental effect” s.5 Relates to object of impact, location of impact, authority over project, process led by government</w:t>
      </w:r>
    </w:p>
    <w:p w14:paraId="39B51817" w14:textId="6662DCB2" w:rsidR="00384A5A" w:rsidRPr="00384A5A" w:rsidRDefault="00384A5A" w:rsidP="00384A5A">
      <w:pPr>
        <w:pStyle w:val="ListParagraph"/>
        <w:widowControl w:val="0"/>
        <w:numPr>
          <w:ilvl w:val="0"/>
          <w:numId w:val="29"/>
        </w:numPr>
        <w:autoSpaceDE w:val="0"/>
        <w:autoSpaceDN w:val="0"/>
        <w:adjustRightInd w:val="0"/>
        <w:spacing w:after="240"/>
        <w:rPr>
          <w:rFonts w:ascii="Cambria" w:hAnsi="Cambria" w:cs="Times"/>
        </w:rPr>
      </w:pPr>
      <w:r>
        <w:t xml:space="preserve">Screening/Process Determination: Problem is large volume of projects requires further process of examination </w:t>
      </w:r>
    </w:p>
    <w:p w14:paraId="51AFF550" w14:textId="7DB83ECD" w:rsidR="00384A5A" w:rsidRPr="00384A5A" w:rsidRDefault="00384A5A" w:rsidP="00384A5A">
      <w:pPr>
        <w:pStyle w:val="ListParagraph"/>
        <w:widowControl w:val="0"/>
        <w:numPr>
          <w:ilvl w:val="1"/>
          <w:numId w:val="29"/>
        </w:numPr>
        <w:autoSpaceDE w:val="0"/>
        <w:autoSpaceDN w:val="0"/>
        <w:adjustRightInd w:val="0"/>
        <w:spacing w:after="240"/>
        <w:rPr>
          <w:rFonts w:ascii="Cambria" w:hAnsi="Cambria" w:cs="Times"/>
        </w:rPr>
      </w:pPr>
      <w:r>
        <w:t xml:space="preserve">Difficult to match level of scrutiny </w:t>
      </w:r>
      <w:r w:rsidR="00440265">
        <w:t xml:space="preserve">with potential for harm </w:t>
      </w:r>
    </w:p>
    <w:p w14:paraId="256C05AC" w14:textId="204E2AAC" w:rsidR="00384A5A" w:rsidRDefault="00440265" w:rsidP="00440265">
      <w:pPr>
        <w:pStyle w:val="ListParagraph"/>
        <w:widowControl w:val="0"/>
        <w:numPr>
          <w:ilvl w:val="0"/>
          <w:numId w:val="29"/>
        </w:numPr>
        <w:autoSpaceDE w:val="0"/>
        <w:autoSpaceDN w:val="0"/>
        <w:adjustRightInd w:val="0"/>
        <w:spacing w:after="240"/>
        <w:rPr>
          <w:rFonts w:ascii="Cambria" w:hAnsi="Cambria" w:cs="Times"/>
        </w:rPr>
      </w:pPr>
      <w:r>
        <w:rPr>
          <w:rFonts w:ascii="Cambria" w:hAnsi="Cambria" w:cs="Times"/>
        </w:rPr>
        <w:t>CEAA Processes</w:t>
      </w:r>
    </w:p>
    <w:p w14:paraId="71C7DE20" w14:textId="04B4AE76" w:rsidR="00440265" w:rsidRDefault="00440265" w:rsidP="00440265">
      <w:pPr>
        <w:pStyle w:val="ListParagraph"/>
        <w:widowControl w:val="0"/>
        <w:numPr>
          <w:ilvl w:val="1"/>
          <w:numId w:val="29"/>
        </w:numPr>
        <w:autoSpaceDE w:val="0"/>
        <w:autoSpaceDN w:val="0"/>
        <w:adjustRightInd w:val="0"/>
        <w:spacing w:after="240"/>
        <w:rPr>
          <w:rFonts w:ascii="Cambria" w:hAnsi="Cambria" w:cs="Times"/>
        </w:rPr>
      </w:pPr>
      <w:r>
        <w:rPr>
          <w:rFonts w:ascii="Cambria" w:hAnsi="Cambria" w:cs="Times"/>
        </w:rPr>
        <w:t xml:space="preserve">EA Study – requires public engagement, follow-up mandatory, time limit is one year, </w:t>
      </w:r>
      <w:r w:rsidRPr="00440265">
        <w:rPr>
          <w:rFonts w:ascii="Cambria" w:hAnsi="Cambria" w:cs="Times"/>
          <w:b/>
        </w:rPr>
        <w:t>substantive requirements S.19: significance of effects, cumulative effects, mitigation measures, purpose of activity, alternatives, comments</w:t>
      </w:r>
    </w:p>
    <w:p w14:paraId="15416D91" w14:textId="22647BFF" w:rsidR="00440265" w:rsidRDefault="00440265" w:rsidP="00440265">
      <w:pPr>
        <w:pStyle w:val="ListParagraph"/>
        <w:widowControl w:val="0"/>
        <w:numPr>
          <w:ilvl w:val="1"/>
          <w:numId w:val="29"/>
        </w:numPr>
        <w:autoSpaceDE w:val="0"/>
        <w:autoSpaceDN w:val="0"/>
        <w:adjustRightInd w:val="0"/>
        <w:spacing w:after="240"/>
        <w:rPr>
          <w:rFonts w:ascii="Cambria" w:hAnsi="Cambria" w:cs="Times"/>
        </w:rPr>
      </w:pPr>
      <w:r>
        <w:rPr>
          <w:rFonts w:ascii="Cambria" w:hAnsi="Cambria" w:cs="Times"/>
        </w:rPr>
        <w:t>Panel Review – triggered when significant impact likely or uncertain or where public concerns warrant review, public hearings, 2 year limit, cabinet approval required</w:t>
      </w:r>
    </w:p>
    <w:p w14:paraId="22834E6D" w14:textId="03F5BBA9" w:rsidR="00440265" w:rsidRDefault="00440265" w:rsidP="00440265">
      <w:pPr>
        <w:pStyle w:val="ListParagraph"/>
        <w:widowControl w:val="0"/>
        <w:numPr>
          <w:ilvl w:val="0"/>
          <w:numId w:val="29"/>
        </w:numPr>
        <w:autoSpaceDE w:val="0"/>
        <w:autoSpaceDN w:val="0"/>
        <w:adjustRightInd w:val="0"/>
        <w:spacing w:after="240"/>
        <w:rPr>
          <w:rFonts w:ascii="Cambria" w:hAnsi="Cambria" w:cs="Times"/>
        </w:rPr>
      </w:pPr>
      <w:r>
        <w:rPr>
          <w:rFonts w:ascii="Cambria" w:hAnsi="Cambria" w:cs="Times"/>
        </w:rPr>
        <w:t>Scoping</w:t>
      </w:r>
    </w:p>
    <w:p w14:paraId="48EB4EA4" w14:textId="2998FCB7" w:rsidR="002C2623" w:rsidRDefault="002C2623" w:rsidP="002C2623">
      <w:pPr>
        <w:pStyle w:val="ListParagraph"/>
        <w:widowControl w:val="0"/>
        <w:numPr>
          <w:ilvl w:val="1"/>
          <w:numId w:val="29"/>
        </w:numPr>
        <w:autoSpaceDE w:val="0"/>
        <w:autoSpaceDN w:val="0"/>
        <w:adjustRightInd w:val="0"/>
        <w:spacing w:after="240"/>
        <w:rPr>
          <w:rFonts w:ascii="Cambria" w:hAnsi="Cambria" w:cs="Times"/>
        </w:rPr>
      </w:pPr>
      <w:r>
        <w:rPr>
          <w:rFonts w:ascii="Cambria" w:hAnsi="Cambria" w:cs="Times"/>
        </w:rPr>
        <w:t>Determination of extent of EA – What is assessed? What are the issued to be considered?</w:t>
      </w:r>
    </w:p>
    <w:p w14:paraId="6D23B6E5" w14:textId="55BDD546" w:rsidR="002C2623" w:rsidRDefault="002C2623" w:rsidP="002C2623">
      <w:pPr>
        <w:pStyle w:val="ListParagraph"/>
        <w:widowControl w:val="0"/>
        <w:numPr>
          <w:ilvl w:val="0"/>
          <w:numId w:val="29"/>
        </w:numPr>
        <w:autoSpaceDE w:val="0"/>
        <w:autoSpaceDN w:val="0"/>
        <w:adjustRightInd w:val="0"/>
        <w:spacing w:after="240"/>
        <w:rPr>
          <w:rFonts w:ascii="Cambria" w:hAnsi="Cambria" w:cs="Times"/>
        </w:rPr>
      </w:pPr>
      <w:r>
        <w:rPr>
          <w:rFonts w:ascii="Cambria" w:hAnsi="Cambria" w:cs="Times"/>
        </w:rPr>
        <w:t>Final Decision</w:t>
      </w:r>
    </w:p>
    <w:p w14:paraId="0E2C54CC" w14:textId="0863A2A5" w:rsidR="002C2623" w:rsidRDefault="002C2623" w:rsidP="002C2623">
      <w:pPr>
        <w:pStyle w:val="ListParagraph"/>
        <w:widowControl w:val="0"/>
        <w:numPr>
          <w:ilvl w:val="1"/>
          <w:numId w:val="29"/>
        </w:numPr>
        <w:autoSpaceDE w:val="0"/>
        <w:autoSpaceDN w:val="0"/>
        <w:adjustRightInd w:val="0"/>
        <w:spacing w:after="240"/>
        <w:rPr>
          <w:rFonts w:ascii="Cambria" w:hAnsi="Cambria" w:cs="Times"/>
        </w:rPr>
      </w:pPr>
      <w:r>
        <w:rPr>
          <w:rFonts w:ascii="Cambria" w:hAnsi="Cambria" w:cs="Times"/>
        </w:rPr>
        <w:t>Results of EA does not determine whether project goes ahead, minister/cabinet may approve even if significant adverse effects</w:t>
      </w:r>
    </w:p>
    <w:p w14:paraId="14275999" w14:textId="354A8F2E" w:rsidR="002C2623" w:rsidRPr="00384A5A" w:rsidRDefault="002C2623" w:rsidP="002C2623">
      <w:pPr>
        <w:pStyle w:val="ListParagraph"/>
        <w:widowControl w:val="0"/>
        <w:numPr>
          <w:ilvl w:val="1"/>
          <w:numId w:val="29"/>
        </w:numPr>
        <w:autoSpaceDE w:val="0"/>
        <w:autoSpaceDN w:val="0"/>
        <w:adjustRightInd w:val="0"/>
        <w:spacing w:after="240"/>
        <w:rPr>
          <w:rFonts w:ascii="Cambria" w:hAnsi="Cambria" w:cs="Times"/>
        </w:rPr>
      </w:pPr>
      <w:r>
        <w:rPr>
          <w:rFonts w:ascii="Cambria" w:hAnsi="Cambria" w:cs="Times"/>
        </w:rPr>
        <w:t>Not about making “right” decisions, but about preventing uninformed decisions</w:t>
      </w:r>
    </w:p>
    <w:p w14:paraId="5EB34B46" w14:textId="67EFB1F0" w:rsidR="00580CF8" w:rsidRDefault="002C2623" w:rsidP="00580CF8">
      <w:r>
        <w:t>Assessing EIA – 4 Critiques</w:t>
      </w:r>
    </w:p>
    <w:p w14:paraId="2AC9B565" w14:textId="36A54230" w:rsidR="002C2623" w:rsidRDefault="002C2623" w:rsidP="002C2623">
      <w:pPr>
        <w:pStyle w:val="ListParagraph"/>
        <w:numPr>
          <w:ilvl w:val="0"/>
          <w:numId w:val="30"/>
        </w:numPr>
      </w:pPr>
      <w:r>
        <w:t>Efficiency Critiques – costly, time consuming, adds little value</w:t>
      </w:r>
    </w:p>
    <w:p w14:paraId="03D8FE6D" w14:textId="35F39394" w:rsidR="002C2623" w:rsidRDefault="002C2623" w:rsidP="002C2623">
      <w:pPr>
        <w:pStyle w:val="ListParagraph"/>
        <w:numPr>
          <w:ilvl w:val="0"/>
          <w:numId w:val="30"/>
        </w:numPr>
      </w:pPr>
      <w:r>
        <w:t>Epistemological Critique – assumes impacts can be predicted, bad track record (scientific uncertainty/complexity)</w:t>
      </w:r>
    </w:p>
    <w:p w14:paraId="7FECAE9C" w14:textId="33F879DE" w:rsidR="002C2623" w:rsidRDefault="002C2623" w:rsidP="002C2623">
      <w:pPr>
        <w:pStyle w:val="ListParagraph"/>
        <w:numPr>
          <w:ilvl w:val="0"/>
          <w:numId w:val="30"/>
        </w:numPr>
      </w:pPr>
      <w:r>
        <w:t>Naivety Critique – too easily ignored, no standards</w:t>
      </w:r>
    </w:p>
    <w:p w14:paraId="598DE78A" w14:textId="51CB4CEA" w:rsidR="002C2623" w:rsidRDefault="002C2623" w:rsidP="002C2623">
      <w:pPr>
        <w:pStyle w:val="ListParagraph"/>
        <w:numPr>
          <w:ilvl w:val="0"/>
          <w:numId w:val="30"/>
        </w:numPr>
      </w:pPr>
      <w:r>
        <w:t>Effectiveness Critique – EIA has not lead to more environmentally benign outcomes</w:t>
      </w:r>
    </w:p>
    <w:p w14:paraId="19D9C0EF" w14:textId="77777777" w:rsidR="002C2623" w:rsidRDefault="002C2623" w:rsidP="002C2623"/>
    <w:p w14:paraId="727E9586" w14:textId="7DE9AAE2" w:rsidR="002C2623" w:rsidRDefault="002C2623" w:rsidP="002C2623">
      <w:pPr>
        <w:rPr>
          <w:b/>
        </w:rPr>
      </w:pPr>
      <w:r>
        <w:rPr>
          <w:b/>
        </w:rPr>
        <w:t>ASSESSING EIA: FOUR CRITIQUES – What is that? What is it measuring?</w:t>
      </w:r>
    </w:p>
    <w:p w14:paraId="24426B23" w14:textId="74A0C8D1" w:rsidR="002C2623" w:rsidRDefault="002C2623" w:rsidP="002C2623">
      <w:r>
        <w:t>Efficiency</w:t>
      </w:r>
    </w:p>
    <w:p w14:paraId="2314EBA4" w14:textId="5ABA25F8" w:rsidR="002C2623" w:rsidRPr="002C2623" w:rsidRDefault="002C2623" w:rsidP="002C2623">
      <w:pPr>
        <w:pStyle w:val="ListParagraph"/>
        <w:numPr>
          <w:ilvl w:val="0"/>
          <w:numId w:val="31"/>
        </w:numPr>
      </w:pPr>
      <w:r>
        <w:t>Takes too long, costs too much, jurisdictional overlap (between levels of government and multiple approval processes), net is too wide – too many projects of little consequence caught</w:t>
      </w:r>
    </w:p>
    <w:p w14:paraId="02F35699" w14:textId="77777777" w:rsidR="00580CF8" w:rsidRDefault="00580CF8" w:rsidP="00580CF8"/>
    <w:p w14:paraId="42E595D4" w14:textId="4BC09338" w:rsidR="005000F4" w:rsidRDefault="005000F4" w:rsidP="00580CF8">
      <w:r>
        <w:t>Week 11</w:t>
      </w:r>
    </w:p>
    <w:p w14:paraId="7CB1CADE" w14:textId="77777777" w:rsidR="005000F4" w:rsidRDefault="005000F4" w:rsidP="00580CF8"/>
    <w:p w14:paraId="35DCACD4" w14:textId="1F2522A0" w:rsidR="005000F4" w:rsidRDefault="005000F4" w:rsidP="00580CF8">
      <w:r>
        <w:t>Why Protect Species?</w:t>
      </w:r>
    </w:p>
    <w:p w14:paraId="6DDF008D" w14:textId="19A27F83" w:rsidR="005000F4" w:rsidRDefault="005000F4" w:rsidP="005000F4">
      <w:pPr>
        <w:pStyle w:val="ListParagraph"/>
        <w:numPr>
          <w:ilvl w:val="0"/>
          <w:numId w:val="31"/>
        </w:numPr>
      </w:pPr>
      <w:r>
        <w:t>Recreational/cultural value, rate of biodiversity loss significant</w:t>
      </w:r>
    </w:p>
    <w:p w14:paraId="40CD28C9" w14:textId="1EBEB394" w:rsidR="005000F4" w:rsidRDefault="005000F4" w:rsidP="005000F4">
      <w:pPr>
        <w:pStyle w:val="ListParagraph"/>
        <w:numPr>
          <w:ilvl w:val="0"/>
          <w:numId w:val="31"/>
        </w:numPr>
      </w:pPr>
      <w:r>
        <w:t xml:space="preserve">Species have instrumental value </w:t>
      </w:r>
    </w:p>
    <w:p w14:paraId="0A028BED" w14:textId="7CEE7AD5" w:rsidR="005000F4" w:rsidRDefault="005000F4" w:rsidP="005000F4">
      <w:pPr>
        <w:pStyle w:val="ListParagraph"/>
        <w:numPr>
          <w:ilvl w:val="1"/>
          <w:numId w:val="31"/>
        </w:numPr>
      </w:pPr>
      <w:r>
        <w:t>Ecosystem integrity (keystone species)</w:t>
      </w:r>
    </w:p>
    <w:p w14:paraId="503ADAF3" w14:textId="5FB81E16" w:rsidR="005000F4" w:rsidRDefault="005000F4" w:rsidP="005000F4">
      <w:pPr>
        <w:pStyle w:val="ListParagraph"/>
        <w:numPr>
          <w:ilvl w:val="1"/>
          <w:numId w:val="31"/>
        </w:numPr>
      </w:pPr>
      <w:r>
        <w:t>Ecosystem services</w:t>
      </w:r>
    </w:p>
    <w:p w14:paraId="43243954" w14:textId="46600453" w:rsidR="005000F4" w:rsidRDefault="005000F4" w:rsidP="005000F4">
      <w:pPr>
        <w:pStyle w:val="ListParagraph"/>
        <w:numPr>
          <w:ilvl w:val="1"/>
          <w:numId w:val="31"/>
        </w:numPr>
      </w:pPr>
      <w:r>
        <w:t>Genetic value</w:t>
      </w:r>
    </w:p>
    <w:p w14:paraId="3AA0D033" w14:textId="46CEF857" w:rsidR="005000F4" w:rsidRDefault="005000F4" w:rsidP="005000F4">
      <w:pPr>
        <w:pStyle w:val="ListParagraph"/>
        <w:numPr>
          <w:ilvl w:val="0"/>
          <w:numId w:val="31"/>
        </w:numPr>
      </w:pPr>
      <w:r>
        <w:t>Species have future value (cannot predict which species may provide), species have intrinsic value (aesthetic and spiritual value, moral obligation to protect regardless of instrumental value)</w:t>
      </w:r>
    </w:p>
    <w:p w14:paraId="0D19FFDE" w14:textId="3946D639" w:rsidR="005000F4" w:rsidRDefault="005000F4" w:rsidP="005000F4">
      <w:r>
        <w:t>How to Regulate?</w:t>
      </w:r>
    </w:p>
    <w:p w14:paraId="67AB7F7D" w14:textId="18D6A570" w:rsidR="005000F4" w:rsidRDefault="00D469EB" w:rsidP="005000F4">
      <w:pPr>
        <w:pStyle w:val="ListParagraph"/>
        <w:numPr>
          <w:ilvl w:val="0"/>
          <w:numId w:val="32"/>
        </w:numPr>
      </w:pPr>
      <w:r>
        <w:t>Who determines? Scientific determination, political determination, moral determination (Whose rights? Humans, future generations, species?)</w:t>
      </w:r>
    </w:p>
    <w:p w14:paraId="4C4DCD4D" w14:textId="77777777" w:rsidR="00580CF8" w:rsidRDefault="00580CF8" w:rsidP="00580CF8"/>
    <w:p w14:paraId="5FC9D2C6" w14:textId="0A4CB751" w:rsidR="00580CF8" w:rsidRPr="00580CF8" w:rsidRDefault="00580CF8" w:rsidP="00580CF8">
      <w:pPr>
        <w:rPr>
          <w:b/>
        </w:rPr>
      </w:pPr>
      <w:r>
        <w:rPr>
          <w:b/>
        </w:rPr>
        <w:t>Why does EA law only apply to public sector?</w:t>
      </w:r>
    </w:p>
    <w:p w14:paraId="43E855A2" w14:textId="77777777" w:rsidR="003F6984" w:rsidRDefault="003F6984" w:rsidP="003F6984"/>
    <w:p w14:paraId="432A0AFB" w14:textId="77777777" w:rsidR="004C3BB7" w:rsidRDefault="004C3BB7" w:rsidP="004C3BB7"/>
    <w:tbl>
      <w:tblPr>
        <w:tblStyle w:val="TableGrid"/>
        <w:tblW w:w="0" w:type="auto"/>
        <w:tblLook w:val="04A0" w:firstRow="1" w:lastRow="0" w:firstColumn="1" w:lastColumn="0" w:noHBand="0" w:noVBand="1"/>
      </w:tblPr>
      <w:tblGrid>
        <w:gridCol w:w="1951"/>
        <w:gridCol w:w="6905"/>
      </w:tblGrid>
      <w:tr w:rsidR="00071D32" w14:paraId="4DA8AB83" w14:textId="77777777" w:rsidTr="00071D32">
        <w:tc>
          <w:tcPr>
            <w:tcW w:w="1951" w:type="dxa"/>
          </w:tcPr>
          <w:p w14:paraId="15E3204D" w14:textId="77777777" w:rsidR="00071D32" w:rsidRDefault="00071D32" w:rsidP="00071D32"/>
        </w:tc>
        <w:tc>
          <w:tcPr>
            <w:tcW w:w="6905" w:type="dxa"/>
          </w:tcPr>
          <w:p w14:paraId="455AF653" w14:textId="77777777" w:rsidR="00071D32" w:rsidRDefault="00071D32" w:rsidP="00071D32"/>
        </w:tc>
      </w:tr>
      <w:tr w:rsidR="004C3BB7" w14:paraId="412B6533" w14:textId="77777777" w:rsidTr="004C3BB7">
        <w:tc>
          <w:tcPr>
            <w:tcW w:w="1951" w:type="dxa"/>
          </w:tcPr>
          <w:p w14:paraId="3EF424F0" w14:textId="5AC8A6DE" w:rsidR="004C3BB7" w:rsidRDefault="00071D32" w:rsidP="004C3BB7">
            <w:r>
              <w:t>Actus reus</w:t>
            </w:r>
          </w:p>
        </w:tc>
        <w:tc>
          <w:tcPr>
            <w:tcW w:w="6905" w:type="dxa"/>
          </w:tcPr>
          <w:p w14:paraId="3739D84A" w14:textId="15484BC2" w:rsidR="004C3BB7" w:rsidRDefault="00071D32" w:rsidP="004C3BB7">
            <w:r>
              <w:t>Physical element</w:t>
            </w:r>
          </w:p>
        </w:tc>
      </w:tr>
      <w:tr w:rsidR="00071D32" w14:paraId="3536EBAA" w14:textId="77777777" w:rsidTr="00071D32">
        <w:tc>
          <w:tcPr>
            <w:tcW w:w="1951" w:type="dxa"/>
          </w:tcPr>
          <w:p w14:paraId="118F1750" w14:textId="16FBB60C" w:rsidR="00071D32" w:rsidRDefault="00071D32" w:rsidP="00071D32">
            <w:r>
              <w:t>Mens rea</w:t>
            </w:r>
          </w:p>
        </w:tc>
        <w:tc>
          <w:tcPr>
            <w:tcW w:w="6905" w:type="dxa"/>
          </w:tcPr>
          <w:p w14:paraId="397E16A1" w14:textId="12BD5956" w:rsidR="00071D32" w:rsidRDefault="00071D32" w:rsidP="00071D32">
            <w:r>
              <w:t>Mental element, crown must show intention, recklessness or knowledge in addition to physical elements (actus reus), applies to “true criminal” offences</w:t>
            </w:r>
          </w:p>
        </w:tc>
      </w:tr>
      <w:tr w:rsidR="004C3BB7" w14:paraId="674F15AE" w14:textId="77777777" w:rsidTr="004C3BB7">
        <w:tc>
          <w:tcPr>
            <w:tcW w:w="1951" w:type="dxa"/>
          </w:tcPr>
          <w:p w14:paraId="38D638F5" w14:textId="77777777" w:rsidR="004C3BB7" w:rsidRDefault="004C3BB7" w:rsidP="004C3BB7">
            <w:r>
              <w:t>Obiter Dictum</w:t>
            </w:r>
          </w:p>
        </w:tc>
        <w:tc>
          <w:tcPr>
            <w:tcW w:w="6905" w:type="dxa"/>
          </w:tcPr>
          <w:p w14:paraId="0D53EA45" w14:textId="77777777" w:rsidR="004C3BB7" w:rsidRDefault="004C3BB7" w:rsidP="004C3BB7">
            <w:r>
              <w:t>Statement of law made by court not necessary to determine outcome of matter, not binding in subsequent cases regardless of level of court in which dicta expressed</w:t>
            </w:r>
          </w:p>
        </w:tc>
      </w:tr>
      <w:tr w:rsidR="004C3BB7" w14:paraId="09744B0E" w14:textId="77777777" w:rsidTr="004C3BB7">
        <w:tc>
          <w:tcPr>
            <w:tcW w:w="1951" w:type="dxa"/>
          </w:tcPr>
          <w:p w14:paraId="5FFFB263" w14:textId="77777777" w:rsidR="004C3BB7" w:rsidRDefault="004C3BB7" w:rsidP="004C3BB7">
            <w:r>
              <w:t>Ratio Decidendi</w:t>
            </w:r>
          </w:p>
        </w:tc>
        <w:tc>
          <w:tcPr>
            <w:tcW w:w="6905" w:type="dxa"/>
          </w:tcPr>
          <w:p w14:paraId="6F6B7BAB" w14:textId="77777777" w:rsidR="004C3BB7" w:rsidRDefault="004C3BB7" w:rsidP="004C3BB7">
            <w:r>
              <w:t>Material facts and legal conclusions necessary to resolve matter, legal basis of outcome, binding on lower/co-equal courts in subsequent cases</w:t>
            </w:r>
          </w:p>
        </w:tc>
      </w:tr>
      <w:tr w:rsidR="004C3BB7" w14:paraId="49639872" w14:textId="77777777" w:rsidTr="004C3BB7">
        <w:tc>
          <w:tcPr>
            <w:tcW w:w="1951" w:type="dxa"/>
          </w:tcPr>
          <w:p w14:paraId="4D701C58" w14:textId="77777777" w:rsidR="004C3BB7" w:rsidRDefault="004C3BB7" w:rsidP="004C3BB7">
            <w:r>
              <w:t>Stare Decisis</w:t>
            </w:r>
          </w:p>
        </w:tc>
        <w:tc>
          <w:tcPr>
            <w:tcW w:w="6905" w:type="dxa"/>
          </w:tcPr>
          <w:p w14:paraId="60FC4803" w14:textId="77777777" w:rsidR="004C3BB7" w:rsidRDefault="004C3BB7" w:rsidP="004C3BB7">
            <w:r>
              <w:t>Adherence to settled cases, doctrine that once court has laid down a principle of law in relation to a certain set of facts, it should apply that same principle where the material facts are similar</w:t>
            </w:r>
          </w:p>
        </w:tc>
      </w:tr>
      <w:tr w:rsidR="004C3BB7" w14:paraId="1BEEF45D" w14:textId="77777777" w:rsidTr="004C3BB7">
        <w:tc>
          <w:tcPr>
            <w:tcW w:w="1951" w:type="dxa"/>
          </w:tcPr>
          <w:p w14:paraId="0CDC22D6" w14:textId="77777777" w:rsidR="004C3BB7" w:rsidRDefault="004C3BB7" w:rsidP="004C3BB7"/>
        </w:tc>
        <w:tc>
          <w:tcPr>
            <w:tcW w:w="6905" w:type="dxa"/>
          </w:tcPr>
          <w:p w14:paraId="743121EA" w14:textId="77777777" w:rsidR="004C3BB7" w:rsidRDefault="004C3BB7" w:rsidP="004C3BB7"/>
        </w:tc>
      </w:tr>
      <w:tr w:rsidR="004C3BB7" w14:paraId="4E29707B" w14:textId="77777777" w:rsidTr="004C3BB7">
        <w:tc>
          <w:tcPr>
            <w:tcW w:w="1951" w:type="dxa"/>
          </w:tcPr>
          <w:p w14:paraId="39214C0F" w14:textId="77777777" w:rsidR="004C3BB7" w:rsidRDefault="004C3BB7" w:rsidP="004C3BB7"/>
        </w:tc>
        <w:tc>
          <w:tcPr>
            <w:tcW w:w="6905" w:type="dxa"/>
          </w:tcPr>
          <w:p w14:paraId="4D6F9EBC" w14:textId="77777777" w:rsidR="004C3BB7" w:rsidRDefault="004C3BB7" w:rsidP="004C3BB7"/>
        </w:tc>
      </w:tr>
      <w:tr w:rsidR="004C3BB7" w14:paraId="3D9ADC0B" w14:textId="77777777" w:rsidTr="004C3BB7">
        <w:tc>
          <w:tcPr>
            <w:tcW w:w="1951" w:type="dxa"/>
          </w:tcPr>
          <w:p w14:paraId="26CD04E3" w14:textId="77777777" w:rsidR="004C3BB7" w:rsidRDefault="004C3BB7" w:rsidP="004C3BB7"/>
        </w:tc>
        <w:tc>
          <w:tcPr>
            <w:tcW w:w="6905" w:type="dxa"/>
          </w:tcPr>
          <w:p w14:paraId="22414904" w14:textId="77777777" w:rsidR="004C3BB7" w:rsidRDefault="004C3BB7" w:rsidP="004C3BB7"/>
        </w:tc>
      </w:tr>
      <w:tr w:rsidR="004C3BB7" w14:paraId="6A9D909F" w14:textId="77777777" w:rsidTr="004C3BB7">
        <w:tc>
          <w:tcPr>
            <w:tcW w:w="1951" w:type="dxa"/>
          </w:tcPr>
          <w:p w14:paraId="78F877AC" w14:textId="77777777" w:rsidR="004C3BB7" w:rsidRDefault="004C3BB7" w:rsidP="004C3BB7"/>
        </w:tc>
        <w:tc>
          <w:tcPr>
            <w:tcW w:w="6905" w:type="dxa"/>
          </w:tcPr>
          <w:p w14:paraId="6F13EDFA" w14:textId="77777777" w:rsidR="004C3BB7" w:rsidRDefault="004C3BB7" w:rsidP="004C3BB7"/>
        </w:tc>
      </w:tr>
    </w:tbl>
    <w:p w14:paraId="39C206E4" w14:textId="77777777" w:rsidR="004C3BB7" w:rsidRDefault="004C3BB7" w:rsidP="004C3BB7">
      <w:r>
        <w:t xml:space="preserve"> </w:t>
      </w:r>
    </w:p>
    <w:sectPr w:rsidR="004C3BB7" w:rsidSect="00EB6C3D">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Georgia">
    <w:panose1 w:val="02040502050405020303"/>
    <w:charset w:val="00"/>
    <w:family w:val="auto"/>
    <w:pitch w:val="variable"/>
    <w:sig w:usb0="00000287" w:usb1="00000000" w:usb2="00000000" w:usb3="00000000" w:csb0="000000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5224D6"/>
    <w:multiLevelType w:val="hybridMultilevel"/>
    <w:tmpl w:val="A0D8EF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6102087"/>
    <w:multiLevelType w:val="hybridMultilevel"/>
    <w:tmpl w:val="016C06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6AB5A66"/>
    <w:multiLevelType w:val="hybridMultilevel"/>
    <w:tmpl w:val="885259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3867E76"/>
    <w:multiLevelType w:val="hybridMultilevel"/>
    <w:tmpl w:val="86ACED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51E216D"/>
    <w:multiLevelType w:val="hybridMultilevel"/>
    <w:tmpl w:val="F02E98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7FE7329"/>
    <w:multiLevelType w:val="hybridMultilevel"/>
    <w:tmpl w:val="62DC0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1A83D99"/>
    <w:multiLevelType w:val="hybridMultilevel"/>
    <w:tmpl w:val="8F0C37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30041BF"/>
    <w:multiLevelType w:val="hybridMultilevel"/>
    <w:tmpl w:val="07E07E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4295671"/>
    <w:multiLevelType w:val="hybridMultilevel"/>
    <w:tmpl w:val="DF6CBF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7F56361"/>
    <w:multiLevelType w:val="hybridMultilevel"/>
    <w:tmpl w:val="7E4A6E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90658AF"/>
    <w:multiLevelType w:val="hybridMultilevel"/>
    <w:tmpl w:val="FF3A13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ABD317E"/>
    <w:multiLevelType w:val="hybridMultilevel"/>
    <w:tmpl w:val="F9A263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B642D2D"/>
    <w:multiLevelType w:val="hybridMultilevel"/>
    <w:tmpl w:val="CC4405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08D23F0"/>
    <w:multiLevelType w:val="hybridMultilevel"/>
    <w:tmpl w:val="EAC8AD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38F055E"/>
    <w:multiLevelType w:val="hybridMultilevel"/>
    <w:tmpl w:val="131428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57143E4"/>
    <w:multiLevelType w:val="hybridMultilevel"/>
    <w:tmpl w:val="77E88B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73745C7"/>
    <w:multiLevelType w:val="hybridMultilevel"/>
    <w:tmpl w:val="C63EE2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A597D03"/>
    <w:multiLevelType w:val="hybridMultilevel"/>
    <w:tmpl w:val="4C12D6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5381C4E"/>
    <w:multiLevelType w:val="hybridMultilevel"/>
    <w:tmpl w:val="4C0482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7440CA1"/>
    <w:multiLevelType w:val="hybridMultilevel"/>
    <w:tmpl w:val="DD5A52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B650108"/>
    <w:multiLevelType w:val="hybridMultilevel"/>
    <w:tmpl w:val="5802A2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F795EF1"/>
    <w:multiLevelType w:val="hybridMultilevel"/>
    <w:tmpl w:val="33328B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3DE103A"/>
    <w:multiLevelType w:val="hybridMultilevel"/>
    <w:tmpl w:val="8362CE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59433FE"/>
    <w:multiLevelType w:val="hybridMultilevel"/>
    <w:tmpl w:val="B5CAB2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6867670"/>
    <w:multiLevelType w:val="hybridMultilevel"/>
    <w:tmpl w:val="FAECE4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7DF2776"/>
    <w:multiLevelType w:val="hybridMultilevel"/>
    <w:tmpl w:val="2F9603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8832FB4"/>
    <w:multiLevelType w:val="hybridMultilevel"/>
    <w:tmpl w:val="ACF478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D940A27"/>
    <w:multiLevelType w:val="hybridMultilevel"/>
    <w:tmpl w:val="70FAB5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1895D79"/>
    <w:multiLevelType w:val="hybridMultilevel"/>
    <w:tmpl w:val="804C7C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5365C9B"/>
    <w:multiLevelType w:val="hybridMultilevel"/>
    <w:tmpl w:val="E5A8E7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6A45420"/>
    <w:multiLevelType w:val="hybridMultilevel"/>
    <w:tmpl w:val="47422AC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7DE465DD"/>
    <w:multiLevelType w:val="hybridMultilevel"/>
    <w:tmpl w:val="138E6B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20"/>
  </w:num>
  <w:num w:numId="3">
    <w:abstractNumId w:val="1"/>
  </w:num>
  <w:num w:numId="4">
    <w:abstractNumId w:val="4"/>
  </w:num>
  <w:num w:numId="5">
    <w:abstractNumId w:val="0"/>
  </w:num>
  <w:num w:numId="6">
    <w:abstractNumId w:val="14"/>
  </w:num>
  <w:num w:numId="7">
    <w:abstractNumId w:val="31"/>
  </w:num>
  <w:num w:numId="8">
    <w:abstractNumId w:val="17"/>
  </w:num>
  <w:num w:numId="9">
    <w:abstractNumId w:val="3"/>
  </w:num>
  <w:num w:numId="10">
    <w:abstractNumId w:val="26"/>
  </w:num>
  <w:num w:numId="11">
    <w:abstractNumId w:val="24"/>
  </w:num>
  <w:num w:numId="12">
    <w:abstractNumId w:val="16"/>
  </w:num>
  <w:num w:numId="13">
    <w:abstractNumId w:val="11"/>
  </w:num>
  <w:num w:numId="14">
    <w:abstractNumId w:val="6"/>
  </w:num>
  <w:num w:numId="15">
    <w:abstractNumId w:val="5"/>
  </w:num>
  <w:num w:numId="16">
    <w:abstractNumId w:val="29"/>
  </w:num>
  <w:num w:numId="17">
    <w:abstractNumId w:val="23"/>
  </w:num>
  <w:num w:numId="18">
    <w:abstractNumId w:val="7"/>
  </w:num>
  <w:num w:numId="19">
    <w:abstractNumId w:val="30"/>
  </w:num>
  <w:num w:numId="20">
    <w:abstractNumId w:val="25"/>
  </w:num>
  <w:num w:numId="21">
    <w:abstractNumId w:val="21"/>
  </w:num>
  <w:num w:numId="22">
    <w:abstractNumId w:val="15"/>
  </w:num>
  <w:num w:numId="23">
    <w:abstractNumId w:val="12"/>
  </w:num>
  <w:num w:numId="24">
    <w:abstractNumId w:val="18"/>
  </w:num>
  <w:num w:numId="25">
    <w:abstractNumId w:val="10"/>
  </w:num>
  <w:num w:numId="26">
    <w:abstractNumId w:val="9"/>
  </w:num>
  <w:num w:numId="27">
    <w:abstractNumId w:val="2"/>
  </w:num>
  <w:num w:numId="28">
    <w:abstractNumId w:val="22"/>
  </w:num>
  <w:num w:numId="29">
    <w:abstractNumId w:val="13"/>
  </w:num>
  <w:num w:numId="30">
    <w:abstractNumId w:val="28"/>
  </w:num>
  <w:num w:numId="31">
    <w:abstractNumId w:val="19"/>
  </w:num>
  <w:num w:numId="3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3BB7"/>
    <w:rsid w:val="00071D32"/>
    <w:rsid w:val="000729C4"/>
    <w:rsid w:val="00171D72"/>
    <w:rsid w:val="001D6B04"/>
    <w:rsid w:val="002C2623"/>
    <w:rsid w:val="00384A5A"/>
    <w:rsid w:val="003C6922"/>
    <w:rsid w:val="003F6984"/>
    <w:rsid w:val="00440265"/>
    <w:rsid w:val="004C3BB7"/>
    <w:rsid w:val="005000F4"/>
    <w:rsid w:val="00531BCC"/>
    <w:rsid w:val="00580CF8"/>
    <w:rsid w:val="006B628F"/>
    <w:rsid w:val="00734C88"/>
    <w:rsid w:val="00776247"/>
    <w:rsid w:val="007C721B"/>
    <w:rsid w:val="008F3A36"/>
    <w:rsid w:val="00946DD2"/>
    <w:rsid w:val="00962948"/>
    <w:rsid w:val="009666D9"/>
    <w:rsid w:val="0097647D"/>
    <w:rsid w:val="009D1531"/>
    <w:rsid w:val="00B72553"/>
    <w:rsid w:val="00B9691A"/>
    <w:rsid w:val="00BE7D69"/>
    <w:rsid w:val="00BF157F"/>
    <w:rsid w:val="00C162AD"/>
    <w:rsid w:val="00C17133"/>
    <w:rsid w:val="00CB1BDE"/>
    <w:rsid w:val="00D469EB"/>
    <w:rsid w:val="00E66BA0"/>
    <w:rsid w:val="00E82A9A"/>
    <w:rsid w:val="00EB6C3D"/>
    <w:rsid w:val="00F675D7"/>
    <w:rsid w:val="00FA656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AE5A12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3BB7"/>
    <w:pPr>
      <w:ind w:left="720"/>
      <w:contextualSpacing/>
    </w:pPr>
  </w:style>
  <w:style w:type="paragraph" w:styleId="BalloonText">
    <w:name w:val="Balloon Text"/>
    <w:basedOn w:val="Normal"/>
    <w:link w:val="BalloonTextChar"/>
    <w:uiPriority w:val="99"/>
    <w:semiHidden/>
    <w:unhideWhenUsed/>
    <w:rsid w:val="004C3BB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C3BB7"/>
    <w:rPr>
      <w:rFonts w:ascii="Lucida Grande" w:hAnsi="Lucida Grande" w:cs="Lucida Grande"/>
      <w:sz w:val="18"/>
      <w:szCs w:val="18"/>
    </w:rPr>
  </w:style>
  <w:style w:type="table" w:styleId="TableGrid">
    <w:name w:val="Table Grid"/>
    <w:basedOn w:val="TableNormal"/>
    <w:uiPriority w:val="59"/>
    <w:rsid w:val="004C3BB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3BB7"/>
    <w:pPr>
      <w:ind w:left="720"/>
      <w:contextualSpacing/>
    </w:pPr>
  </w:style>
  <w:style w:type="paragraph" w:styleId="BalloonText">
    <w:name w:val="Balloon Text"/>
    <w:basedOn w:val="Normal"/>
    <w:link w:val="BalloonTextChar"/>
    <w:uiPriority w:val="99"/>
    <w:semiHidden/>
    <w:unhideWhenUsed/>
    <w:rsid w:val="004C3BB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C3BB7"/>
    <w:rPr>
      <w:rFonts w:ascii="Lucida Grande" w:hAnsi="Lucida Grande" w:cs="Lucida Grande"/>
      <w:sz w:val="18"/>
      <w:szCs w:val="18"/>
    </w:rPr>
  </w:style>
  <w:style w:type="table" w:styleId="TableGrid">
    <w:name w:val="Table Grid"/>
    <w:basedOn w:val="TableNormal"/>
    <w:uiPriority w:val="59"/>
    <w:rsid w:val="004C3BB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112</TotalTime>
  <Pages>12</Pages>
  <Words>2969</Words>
  <Characters>16924</Characters>
  <Application>Microsoft Macintosh Word</Application>
  <DocSecurity>0</DocSecurity>
  <Lines>141</Lines>
  <Paragraphs>39</Paragraphs>
  <ScaleCrop>false</ScaleCrop>
  <Company/>
  <LinksUpToDate>false</LinksUpToDate>
  <CharactersWithSpaces>19854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Omkar Patel</dc:creator>
  <cp:keywords/>
  <dc:description/>
  <cp:lastModifiedBy>Omkar Patel</cp:lastModifiedBy>
  <cp:revision>5</cp:revision>
  <dcterms:created xsi:type="dcterms:W3CDTF">2012-12-03T06:18:00Z</dcterms:created>
  <dcterms:modified xsi:type="dcterms:W3CDTF">2012-12-04T23:48:00Z</dcterms:modified>
</cp:coreProperties>
</file>