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1C52" w:rsidRDefault="00CB6228">
      <w:r w:rsidRPr="0007692B">
        <w:rPr>
          <w:noProof/>
          <w:lang w:val="en-US"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margin-left:176.7pt;margin-top:-57pt;width:73.6pt;height:22.65pt;z-index:251668480;mso-width-relative:margin;mso-height-relative:margin" fillcolor="#666 [1936]" strokecolor="#666 [1936]" strokeweight="1pt">
            <v:fill color2="#ccc [656]" angle="-45" focusposition="1" focussize="" focus="-50%" type="gradient"/>
            <v:shadow on="t" type="perspective" color="#7f7f7f [1601]" opacity=".5" offset="1pt" offset2="-3pt"/>
            <v:textbox>
              <w:txbxContent>
                <w:p w:rsidR="00B04BA1" w:rsidRPr="00B04BA1" w:rsidRDefault="00B04BA1">
                  <w:pPr>
                    <w:rPr>
                      <w:b/>
                      <w:u w:val="single"/>
                    </w:rPr>
                  </w:pPr>
                  <w:r w:rsidRPr="00B04BA1">
                    <w:rPr>
                      <w:b/>
                      <w:u w:val="single"/>
                    </w:rPr>
                    <w:t>Chapter 3</w:t>
                  </w:r>
                </w:p>
              </w:txbxContent>
            </v:textbox>
          </v:shape>
        </w:pict>
      </w:r>
      <w:r w:rsidR="0007692B" w:rsidRPr="0007692B">
        <w:rPr>
          <w:noProof/>
          <w:lang w:val="en-US" w:eastAsia="zh-TW"/>
        </w:rPr>
        <w:pict>
          <v:shape id="_x0000_s1029" type="#_x0000_t202" style="position:absolute;margin-left:204pt;margin-top:193.35pt;width:310.7pt;height:461.6pt;z-index:251666432;mso-width-relative:margin;mso-height-relative:margin" fillcolor="#fabf8f [1945]" strokecolor="#f79646 [3209]" strokeweight="1pt">
            <v:fill color2="#f79646 [3209]" focus="50%" type="gradient"/>
            <v:shadow type="perspective" color="#974706 [1609]" offset="1pt" offset2="-3pt"/>
            <v:textbox>
              <w:txbxContent>
                <w:p w:rsidR="006102FE" w:rsidRDefault="006102FE">
                  <w:r>
                    <w:rPr>
                      <w:noProof/>
                      <w:lang w:eastAsia="en-CA"/>
                    </w:rPr>
                    <w:drawing>
                      <wp:inline distT="0" distB="0" distL="0" distR="0">
                        <wp:extent cx="3867150" cy="6353175"/>
                        <wp:effectExtent l="19050" t="0" r="0" b="0"/>
                        <wp:docPr id="1" name="Picture 1" descr="http://www.yellowtang.org/images/structure_animal_ce_c_la_784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http://www.yellowtang.org/images/structure_animal_ce_c_la_784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duotone>
                                    <a:prstClr val="black"/>
                                    <a:schemeClr val="accent6">
                                      <a:tint val="45000"/>
                                      <a:satMod val="400000"/>
                                    </a:schemeClr>
                                  </a:duotone>
                                  <a:lum bright="-14000" contrast="17000"/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871673" cy="6360606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accent1"/>
                                </a:solidFill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07692B" w:rsidRPr="0007692B">
        <w:rPr>
          <w:noProof/>
          <w:lang w:val="en-US" w:eastAsia="zh-TW"/>
        </w:rPr>
        <w:pict>
          <v:shape id="_x0000_s1028" type="#_x0000_t202" style="position:absolute;margin-left:204pt;margin-top:-2.4pt;width:310.7pt;height:195.75pt;z-index:251664384;mso-width-relative:margin;mso-height-relative:margin" fillcolor="#c2d69b [1942]" strokecolor="#9bbb59 [3206]" strokeweight="1pt">
            <v:fill color2="#9bbb59 [3206]" focus="50%" type="gradient"/>
            <v:shadow on="t" type="perspective" color="#4e6128 [1606]" offset="1pt" offset2="-3pt"/>
            <v:textbox>
              <w:txbxContent>
                <w:p w:rsidR="00ED3B48" w:rsidRDefault="00ED3B48">
                  <w:pPr>
                    <w:contextualSpacing/>
                    <w:rPr>
                      <w:b/>
                    </w:rPr>
                  </w:pPr>
                  <w:r>
                    <w:rPr>
                      <w:b/>
                    </w:rPr>
                    <w:t>List 3 functions and 2 characteristics of connective tissue. Describe the structure of the extra cellular matrix</w:t>
                  </w:r>
                </w:p>
                <w:p w:rsidR="00ED3B48" w:rsidRDefault="00ED3B48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Functions</w:t>
                  </w:r>
                </w:p>
                <w:p w:rsidR="00ED3B48" w:rsidRDefault="00ED3B48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Protecting, supporting and binding to other tissues</w:t>
                  </w:r>
                </w:p>
                <w:p w:rsidR="00ED3B48" w:rsidRDefault="00ED3B48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 w:rsidRPr="00ED3B48">
                    <w:rPr>
                      <w:sz w:val="20"/>
                      <w:szCs w:val="20"/>
                      <w:u w:val="single"/>
                    </w:rPr>
                    <w:t>Characteristics</w:t>
                  </w:r>
                </w:p>
                <w:p w:rsidR="00ED3B48" w:rsidRDefault="00ED3B48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Variations in blood supply</w:t>
                  </w:r>
                </w:p>
                <w:p w:rsidR="00ED3B48" w:rsidRDefault="00ED3B48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Extra cellular matrix</w:t>
                  </w:r>
                </w:p>
                <w:p w:rsidR="00ED3B48" w:rsidRPr="00D827FB" w:rsidRDefault="00ED3B48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 w:rsidRPr="00D827FB">
                    <w:rPr>
                      <w:sz w:val="20"/>
                      <w:szCs w:val="20"/>
                      <w:u w:val="single"/>
                    </w:rPr>
                    <w:t>Extracellular matrix</w:t>
                  </w:r>
                </w:p>
                <w:p w:rsidR="00ED3B48" w:rsidRPr="00D827FB" w:rsidRDefault="00D827FB">
                  <w:pPr>
                    <w:contextualSpacing/>
                    <w:rPr>
                      <w:b/>
                      <w:i/>
                      <w:sz w:val="20"/>
                      <w:szCs w:val="20"/>
                    </w:rPr>
                  </w:pPr>
                  <w:r w:rsidRPr="00D827FB">
                    <w:rPr>
                      <w:b/>
                      <w:i/>
                      <w:sz w:val="20"/>
                      <w:szCs w:val="20"/>
                    </w:rPr>
                    <w:t>Ground Substance</w:t>
                  </w:r>
                </w:p>
                <w:p w:rsidR="00D827FB" w:rsidRDefault="00D827FB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Contains cell adhesion proteins that help glue it to fibers</w:t>
                  </w:r>
                </w:p>
                <w:p w:rsidR="00D827FB" w:rsidRDefault="00D827FB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Acts as a water reservoir</w:t>
                  </w:r>
                </w:p>
                <w:p w:rsidR="00D827FB" w:rsidRPr="00D827FB" w:rsidRDefault="00D827FB">
                  <w:pPr>
                    <w:contextualSpacing/>
                    <w:rPr>
                      <w:b/>
                      <w:i/>
                      <w:sz w:val="20"/>
                      <w:szCs w:val="20"/>
                    </w:rPr>
                  </w:pPr>
                  <w:r w:rsidRPr="00D827FB">
                    <w:rPr>
                      <w:b/>
                      <w:i/>
                      <w:sz w:val="20"/>
                      <w:szCs w:val="20"/>
                    </w:rPr>
                    <w:t>Fibers</w:t>
                  </w:r>
                </w:p>
                <w:p w:rsidR="00D827FB" w:rsidRDefault="00D827FB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Collagen gives it its strength</w:t>
                  </w:r>
                </w:p>
                <w:p w:rsidR="00D827FB" w:rsidRDefault="00D827FB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Elastic allows it to stretch and recoil</w:t>
                  </w:r>
                </w:p>
                <w:p w:rsidR="00D827FB" w:rsidRPr="00D827FB" w:rsidRDefault="00D827FB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Reticular form the internal “skeleton” of soft organs like the spleen</w:t>
                  </w:r>
                </w:p>
              </w:txbxContent>
            </v:textbox>
          </v:shape>
        </w:pict>
      </w:r>
      <w:r w:rsidR="0007692B" w:rsidRPr="0007692B">
        <w:rPr>
          <w:noProof/>
          <w:lang w:val="en-US" w:eastAsia="zh-TW"/>
        </w:rPr>
        <w:pict>
          <v:shape id="_x0000_s1027" type="#_x0000_t202" style="position:absolute;margin-left:-60.55pt;margin-top:462.6pt;width:264.55pt;height:192.35pt;z-index:251662336;mso-width-relative:margin;mso-height-relative:margin" fillcolor="#d99594 [1941]" strokecolor="#d99594 [1941]" strokeweight="1pt">
            <v:fill color2="#f2dbdb [661]" angle="-45" focus="-50%" type="gradient"/>
            <v:shadow on="t" type="perspective" color="#622423 [1605]" opacity=".5" offset="1pt" offset2="-3pt"/>
            <v:textbox>
              <w:txbxContent>
                <w:p w:rsidR="008C3D13" w:rsidRDefault="008C3D13">
                  <w:pPr>
                    <w:contextualSpacing/>
                    <w:rPr>
                      <w:b/>
                    </w:rPr>
                  </w:pPr>
                  <w:r>
                    <w:rPr>
                      <w:b/>
                    </w:rPr>
                    <w:t>List 4 functions and 5 characteristics of epithelial tissue</w:t>
                  </w:r>
                </w:p>
                <w:p w:rsidR="008C3D13" w:rsidRDefault="008C3D13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Functions</w:t>
                  </w:r>
                </w:p>
                <w:p w:rsidR="008C3D13" w:rsidRDefault="008C3D13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Absorption</w:t>
                  </w:r>
                </w:p>
                <w:p w:rsidR="008C3D13" w:rsidRDefault="008C3D13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Filtration</w:t>
                  </w:r>
                </w:p>
                <w:p w:rsidR="008C3D13" w:rsidRDefault="008C3D13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Protection</w:t>
                  </w:r>
                </w:p>
                <w:p w:rsidR="008C3D13" w:rsidRDefault="008C3D13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Secretion</w:t>
                  </w:r>
                </w:p>
                <w:p w:rsidR="008C3D13" w:rsidRDefault="008C3D13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Characteristics</w:t>
                  </w:r>
                </w:p>
                <w:p w:rsidR="008C3D13" w:rsidRDefault="008C3D13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Cells fit closely together to form continuous sheets</w:t>
                  </w:r>
                </w:p>
                <w:p w:rsidR="008C3D13" w:rsidRDefault="008C3D13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The membranes always have one free surface or edge (called apical surface which is exposed to the body’s exterior or the cavity of an internal organ)</w:t>
                  </w:r>
                </w:p>
                <w:p w:rsidR="008C3D13" w:rsidRDefault="001A7B8D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Lower surface rests on a basement membrane</w:t>
                  </w:r>
                </w:p>
                <w:p w:rsidR="001A7B8D" w:rsidRDefault="001A7B8D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Have no blood supply &amp; depend on diffusion</w:t>
                  </w:r>
                </w:p>
                <w:p w:rsidR="001A7B8D" w:rsidRDefault="001A7B8D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Cells regenerate easily</w:t>
                  </w:r>
                </w:p>
                <w:p w:rsidR="001A7B8D" w:rsidRPr="008C3D13" w:rsidRDefault="001A7B8D">
                  <w:pPr>
                    <w:contextualSpacing/>
                    <w:rPr>
                      <w:sz w:val="20"/>
                      <w:szCs w:val="20"/>
                    </w:rPr>
                  </w:pPr>
                </w:p>
              </w:txbxContent>
            </v:textbox>
          </v:shape>
        </w:pict>
      </w:r>
      <w:r w:rsidR="0007692B" w:rsidRPr="0007692B">
        <w:rPr>
          <w:noProof/>
          <w:lang w:val="en-US" w:eastAsia="zh-TW"/>
        </w:rPr>
        <w:pict>
          <v:shape id="_x0000_s1026" type="#_x0000_t202" style="position:absolute;margin-left:-60.55pt;margin-top:-2.4pt;width:264.55pt;height:465pt;z-index:251660288;mso-width-relative:margin;mso-height-relative:margin" fillcolor="#95b3d7 [1940]" stroked="f" strokecolor="#95b3d7 [1940]" strokeweight="1pt">
            <v:fill color2="#dbe5f1 [660]" angle="-45" focus="-50%" type="gradient"/>
            <v:shadow type="perspective" color="#243f60 [1604]" opacity=".5" offset="1pt" offset2="-3pt"/>
            <v:textbox>
              <w:txbxContent>
                <w:p w:rsidR="00A05D16" w:rsidRDefault="00A05D16">
                  <w:pPr>
                    <w:contextualSpacing/>
                    <w:rPr>
                      <w:b/>
                    </w:rPr>
                  </w:pPr>
                  <w:r w:rsidRPr="00A05D16">
                    <w:rPr>
                      <w:b/>
                    </w:rPr>
                    <w:t>Define selective permeability</w:t>
                  </w:r>
                  <w:r w:rsidR="00FB2BF0">
                    <w:rPr>
                      <w:b/>
                    </w:rPr>
                    <w:t>,</w:t>
                  </w:r>
                  <w:r w:rsidRPr="00A05D16">
                    <w:rPr>
                      <w:b/>
                    </w:rPr>
                    <w:t xml:space="preserve"> passive transport, simple &amp; facilitated diffusion, osmosis, filtration, active transport, solute pump,</w:t>
                  </w:r>
                  <w:r w:rsidR="004D4AFA">
                    <w:rPr>
                      <w:b/>
                    </w:rPr>
                    <w:t xml:space="preserve"> exocytosis, endocytosis</w:t>
                  </w:r>
                  <w:r w:rsidRPr="00A05D16">
                    <w:rPr>
                      <w:b/>
                    </w:rPr>
                    <w:t>, phagocytosis, and receptor-mediated endocytosis</w:t>
                  </w:r>
                </w:p>
                <w:p w:rsidR="00A05D16" w:rsidRPr="00FB2BF0" w:rsidRDefault="00A05D16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 w:rsidRPr="00FB2BF0">
                    <w:rPr>
                      <w:sz w:val="20"/>
                      <w:szCs w:val="20"/>
                      <w:u w:val="single"/>
                    </w:rPr>
                    <w:t>Selective Permeability</w:t>
                  </w:r>
                </w:p>
                <w:p w:rsidR="00A05D16" w:rsidRPr="00FB2BF0" w:rsidRDefault="00A05D16">
                  <w:pPr>
                    <w:contextualSpacing/>
                    <w:rPr>
                      <w:sz w:val="20"/>
                      <w:szCs w:val="20"/>
                    </w:rPr>
                  </w:pPr>
                  <w:r w:rsidRPr="00FB2BF0">
                    <w:rPr>
                      <w:sz w:val="20"/>
                      <w:szCs w:val="20"/>
                    </w:rPr>
                    <w:t>- Allows certain molec</w:t>
                  </w:r>
                  <w:r w:rsidR="00FB2BF0" w:rsidRPr="00FB2BF0">
                    <w:rPr>
                      <w:sz w:val="20"/>
                      <w:szCs w:val="20"/>
                    </w:rPr>
                    <w:t>ules to pass through it by passive transport</w:t>
                  </w:r>
                </w:p>
                <w:p w:rsidR="00FB2BF0" w:rsidRPr="00FB2BF0" w:rsidRDefault="00FB2BF0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 w:rsidRPr="00FB2BF0">
                    <w:rPr>
                      <w:sz w:val="20"/>
                      <w:szCs w:val="20"/>
                      <w:u w:val="single"/>
                    </w:rPr>
                    <w:t>Passive transport</w:t>
                  </w:r>
                </w:p>
                <w:p w:rsidR="00FB2BF0" w:rsidRDefault="00FB2BF0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Movement through membrane without energy from cell</w:t>
                  </w:r>
                </w:p>
                <w:p w:rsidR="00FB2BF0" w:rsidRDefault="00FB2BF0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Simple Diffusion</w:t>
                  </w:r>
                </w:p>
                <w:p w:rsidR="00FB2BF0" w:rsidRDefault="00FB2BF0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- Unassisted diffusion of small/hydrophobic solutes through selectively permeable membrane</w:t>
                  </w:r>
                </w:p>
                <w:p w:rsidR="00FB2BF0" w:rsidRDefault="00FB2BF0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Facilitated Diffusion</w:t>
                  </w:r>
                </w:p>
                <w:p w:rsidR="00FB2BF0" w:rsidRDefault="00FB2BF0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Protein membrane channel or transport protein carrying larger molecules</w:t>
                  </w:r>
                </w:p>
                <w:p w:rsidR="00FB2BF0" w:rsidRDefault="00FB2BF0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Osmosis</w:t>
                  </w:r>
                </w:p>
                <w:p w:rsidR="00FB2BF0" w:rsidRDefault="00FB2BF0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Water passing through aquaporins down its concentration gradient</w:t>
                  </w:r>
                </w:p>
                <w:p w:rsidR="00FB2BF0" w:rsidRDefault="00FB2BF0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Filtration</w:t>
                  </w:r>
                </w:p>
                <w:p w:rsidR="00FB2BF0" w:rsidRDefault="00FB2BF0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Fluid forced across cell membrane due to fluid pressure</w:t>
                  </w:r>
                </w:p>
                <w:p w:rsidR="00FB2BF0" w:rsidRDefault="00FB2BF0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Active Transport</w:t>
                  </w:r>
                </w:p>
                <w:p w:rsidR="00FB2BF0" w:rsidRDefault="00FB2BF0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ATP provided by the cell moves substances across the membrane</w:t>
                  </w:r>
                </w:p>
                <w:p w:rsidR="00FB2BF0" w:rsidRDefault="00FB2BF0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Solute Pump</w:t>
                  </w:r>
                </w:p>
                <w:p w:rsidR="00FB2BF0" w:rsidRPr="004D4AFA" w:rsidRDefault="00FB2BF0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</w:rPr>
                    <w:t>- Specialized protein carriers in active transport that use ATP</w:t>
                  </w:r>
                </w:p>
                <w:p w:rsidR="00FB2BF0" w:rsidRDefault="004D4AFA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 w:rsidRPr="004D4AFA">
                    <w:rPr>
                      <w:sz w:val="20"/>
                      <w:szCs w:val="20"/>
                      <w:u w:val="single"/>
                    </w:rPr>
                    <w:t>Exocytosis</w:t>
                  </w:r>
                </w:p>
                <w:p w:rsidR="004D4AFA" w:rsidRDefault="004D4AFA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Materials in the intracellular fluid are engulfed by a vesicle which secretes the contents into the extracellular fluid</w:t>
                  </w:r>
                </w:p>
                <w:p w:rsidR="004D4AFA" w:rsidRDefault="004D4AFA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Endocytosis</w:t>
                  </w:r>
                </w:p>
                <w:p w:rsidR="004D4AFA" w:rsidRDefault="004D4AFA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Materials in the extracellular fluid are engulfed by a vesicle which secretes the contents into the intracellular fluid</w:t>
                  </w:r>
                </w:p>
                <w:p w:rsidR="004D4AFA" w:rsidRDefault="004D4AFA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Phagocytosis</w:t>
                  </w:r>
                </w:p>
                <w:p w:rsidR="004D4AFA" w:rsidRDefault="004D4AFA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Larger particles are engulfed by the cell</w:t>
                  </w:r>
                </w:p>
                <w:p w:rsidR="004D4AFA" w:rsidRDefault="004D4AFA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Receptor-Mediated Endocytosis</w:t>
                  </w:r>
                </w:p>
                <w:p w:rsidR="004D4AFA" w:rsidRPr="004D4AFA" w:rsidRDefault="008C3D13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Taking up specific molecules, which are detected by a cell membrane surface detector</w:t>
                  </w:r>
                </w:p>
              </w:txbxContent>
            </v:textbox>
          </v:shape>
        </w:pict>
      </w:r>
    </w:p>
    <w:sectPr w:rsidR="00A71C52" w:rsidSect="00A71C5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A05D16"/>
    <w:rsid w:val="0007692B"/>
    <w:rsid w:val="001A7B8D"/>
    <w:rsid w:val="0049572E"/>
    <w:rsid w:val="004D4AFA"/>
    <w:rsid w:val="005C0198"/>
    <w:rsid w:val="006102FE"/>
    <w:rsid w:val="008C3D13"/>
    <w:rsid w:val="00A05D16"/>
    <w:rsid w:val="00A71C52"/>
    <w:rsid w:val="00B04BA1"/>
    <w:rsid w:val="00CB6228"/>
    <w:rsid w:val="00D827FB"/>
    <w:rsid w:val="00DB0310"/>
    <w:rsid w:val="00ED3B48"/>
    <w:rsid w:val="00FB2B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enu v:ext="edit" stroke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1C5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5D16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5D1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BB9360-7C2D-48B3-9DB9-D997AF0EF8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Matias</dc:creator>
  <cp:lastModifiedBy>Matias</cp:lastModifiedBy>
  <cp:revision>2</cp:revision>
  <dcterms:created xsi:type="dcterms:W3CDTF">2011-01-27T02:30:00Z</dcterms:created>
  <dcterms:modified xsi:type="dcterms:W3CDTF">2011-01-27T06:44:00Z</dcterms:modified>
</cp:coreProperties>
</file>