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B44" w:rsidRDefault="00AD6B8F">
      <w:r>
        <w:rPr>
          <w:b/>
        </w:rPr>
        <w:t>October 16</w:t>
      </w:r>
      <w:r w:rsidRPr="00AD6B8F">
        <w:rPr>
          <w:b/>
          <w:vertAlign w:val="superscript"/>
        </w:rPr>
        <w:t>th</w:t>
      </w:r>
      <w:r>
        <w:rPr>
          <w:b/>
        </w:rPr>
        <w:t>, 2012</w:t>
      </w:r>
      <w:r w:rsidR="0057529A">
        <w:rPr>
          <w:b/>
        </w:rPr>
        <w:t xml:space="preserve"> </w:t>
      </w:r>
      <w:r w:rsidR="0057529A">
        <w:t>– Look at Lecture 3 slides to prepare for the Fallacy test</w:t>
      </w:r>
    </w:p>
    <w:p w:rsidR="0057529A" w:rsidRDefault="0057529A">
      <w:pPr>
        <w:rPr>
          <w:color w:val="1D1B11" w:themeColor="background2" w:themeShade="1A"/>
        </w:rPr>
      </w:pPr>
      <w:r>
        <w:rPr>
          <w:color w:val="1D1B11" w:themeColor="background2" w:themeShade="1A"/>
        </w:rPr>
        <w:t>“Nobody sticks to the one hundred kilometres per hour speed limit. Almost everybody drives one-twenty. The speed limit really ought to be raised twenty kilometres an hour.”</w:t>
      </w:r>
    </w:p>
    <w:p w:rsidR="00733D06" w:rsidRDefault="00733D06">
      <w:pPr>
        <w:rPr>
          <w:color w:val="1D1B11" w:themeColor="background2" w:themeShade="1A"/>
        </w:rPr>
      </w:pPr>
      <w:r>
        <w:rPr>
          <w:color w:val="1D1B11" w:themeColor="background2" w:themeShade="1A"/>
        </w:rPr>
        <w:t>P1: Nobody sticks to the one hundred kilometres per hour speed limit.</w:t>
      </w:r>
    </w:p>
    <w:p w:rsidR="00733D06" w:rsidRDefault="00733D06">
      <w:pPr>
        <w:rPr>
          <w:color w:val="1D1B11" w:themeColor="background2" w:themeShade="1A"/>
        </w:rPr>
      </w:pPr>
      <w:r>
        <w:rPr>
          <w:color w:val="1D1B11" w:themeColor="background2" w:themeShade="1A"/>
        </w:rPr>
        <w:t>P2: Almost everybody drives one-twenty.</w:t>
      </w:r>
    </w:p>
    <w:p w:rsidR="00733D06" w:rsidRDefault="00733D06">
      <w:pPr>
        <w:rPr>
          <w:color w:val="1D1B11" w:themeColor="background2" w:themeShade="1A"/>
        </w:rPr>
      </w:pPr>
      <w:r>
        <w:rPr>
          <w:color w:val="1D1B11" w:themeColor="background2" w:themeShade="1A"/>
        </w:rPr>
        <w:t>C: The Speed limit really ought to be raised twenty kilometres an hour.</w:t>
      </w:r>
    </w:p>
    <w:p w:rsidR="0057529A" w:rsidRPr="0057529A" w:rsidRDefault="0057529A">
      <w:pPr>
        <w:rPr>
          <w:color w:val="1D1B11" w:themeColor="background2" w:themeShade="1A"/>
        </w:rPr>
      </w:pPr>
      <w:r>
        <w:rPr>
          <w:color w:val="1D1B11" w:themeColor="background2" w:themeShade="1A"/>
        </w:rPr>
        <w:t>Within this argument, we find that there is a fallacy of appealing to the authority of many being committed here in the premise that “Nobody sticks to the one hundred kilometres per hour speed limit. Almost everybody drives one-twenty.” The reason that this is incorrect</w:t>
      </w:r>
      <w:r w:rsidR="00733D06">
        <w:rPr>
          <w:color w:val="1D1B11" w:themeColor="background2" w:themeShade="1A"/>
        </w:rPr>
        <w:t xml:space="preserve"> and violates the relevancy of this argument, is because </w:t>
      </w:r>
      <w:r>
        <w:rPr>
          <w:color w:val="1D1B11" w:themeColor="background2" w:themeShade="1A"/>
        </w:rPr>
        <w:t>the claims maker refers to authority</w:t>
      </w:r>
      <w:r w:rsidR="00733D06">
        <w:rPr>
          <w:color w:val="1D1B11" w:themeColor="background2" w:themeShade="1A"/>
        </w:rPr>
        <w:t>, instead of citing proper evidence, which can be dismissed easily as it is irrelevant to the fact that the law is there to be upheld by all, no matter if “almost everybody drives one-twenty.”</w:t>
      </w:r>
    </w:p>
    <w:p w:rsidR="00AD6B8F" w:rsidRPr="00733D06" w:rsidRDefault="00AD6B8F">
      <w:pPr>
        <w:rPr>
          <w:color w:val="1D1B11" w:themeColor="background2" w:themeShade="1A"/>
        </w:rPr>
      </w:pPr>
      <w:r>
        <w:rPr>
          <w:b/>
          <w:color w:val="1D1B11" w:themeColor="background2" w:themeShade="1A"/>
        </w:rPr>
        <w:t>Fallacies of Insufficient Evidence or Presumption</w:t>
      </w:r>
      <w:r w:rsidR="0057529A">
        <w:rPr>
          <w:b/>
          <w:color w:val="1D1B11" w:themeColor="background2" w:themeShade="1A"/>
        </w:rPr>
        <w:t xml:space="preserve"> violate the sufficiency criterion of a good argument.</w:t>
      </w:r>
      <w:r w:rsidR="00733D06">
        <w:rPr>
          <w:color w:val="1D1B11" w:themeColor="background2" w:themeShade="1A"/>
        </w:rPr>
        <w:t xml:space="preserve"> </w:t>
      </w:r>
    </w:p>
    <w:p w:rsidR="00AD6B8F" w:rsidRDefault="0057529A">
      <w:pPr>
        <w:rPr>
          <w:b/>
          <w:color w:val="1D1B11" w:themeColor="background2" w:themeShade="1A"/>
        </w:rPr>
      </w:pPr>
      <w:r>
        <w:rPr>
          <w:b/>
          <w:color w:val="1D1B11" w:themeColor="background2" w:themeShade="1A"/>
        </w:rPr>
        <w:t>There are 3 types of Fallacies of Presumption:</w:t>
      </w:r>
    </w:p>
    <w:p w:rsidR="0057529A" w:rsidRDefault="0057529A" w:rsidP="0057529A">
      <w:pPr>
        <w:pStyle w:val="ListParagraph"/>
        <w:numPr>
          <w:ilvl w:val="0"/>
          <w:numId w:val="1"/>
        </w:numPr>
        <w:rPr>
          <w:color w:val="1D1B11" w:themeColor="background2" w:themeShade="1A"/>
        </w:rPr>
      </w:pPr>
      <w:r>
        <w:rPr>
          <w:color w:val="1D1B11" w:themeColor="background2" w:themeShade="1A"/>
        </w:rPr>
        <w:t>Overlooking Key Evidence</w:t>
      </w:r>
    </w:p>
    <w:p w:rsidR="00733D06" w:rsidRPr="00733D06" w:rsidRDefault="00733D06" w:rsidP="00733D06">
      <w:pPr>
        <w:rPr>
          <w:color w:val="1D1B11" w:themeColor="background2" w:themeShade="1A"/>
        </w:rPr>
      </w:pPr>
      <w:r>
        <w:rPr>
          <w:color w:val="1D1B11" w:themeColor="background2" w:themeShade="1A"/>
        </w:rPr>
        <w:t xml:space="preserve">An arguer will somehow choose to ignore key evidence, and already assume that there is some truth to his conclusion. </w:t>
      </w:r>
    </w:p>
    <w:p w:rsidR="0057529A" w:rsidRDefault="0057529A" w:rsidP="0057529A">
      <w:pPr>
        <w:pStyle w:val="ListParagraph"/>
        <w:numPr>
          <w:ilvl w:val="0"/>
          <w:numId w:val="1"/>
        </w:numPr>
        <w:rPr>
          <w:color w:val="1D1B11" w:themeColor="background2" w:themeShade="1A"/>
        </w:rPr>
      </w:pPr>
      <w:r>
        <w:rPr>
          <w:color w:val="1D1B11" w:themeColor="background2" w:themeShade="1A"/>
        </w:rPr>
        <w:t>Evading the facts</w:t>
      </w:r>
    </w:p>
    <w:p w:rsidR="00733D06" w:rsidRPr="00733D06" w:rsidRDefault="00733D06" w:rsidP="00733D06">
      <w:pPr>
        <w:rPr>
          <w:color w:val="1D1B11" w:themeColor="background2" w:themeShade="1A"/>
        </w:rPr>
      </w:pPr>
      <w:r>
        <w:rPr>
          <w:color w:val="1D1B11" w:themeColor="background2" w:themeShade="1A"/>
        </w:rPr>
        <w:t xml:space="preserve">“There is the evidence, I’m not </w:t>
      </w:r>
      <w:proofErr w:type="spellStart"/>
      <w:r>
        <w:rPr>
          <w:color w:val="1D1B11" w:themeColor="background2" w:themeShade="1A"/>
        </w:rPr>
        <w:t>gonna</w:t>
      </w:r>
      <w:proofErr w:type="spellEnd"/>
      <w:r>
        <w:rPr>
          <w:color w:val="1D1B11" w:themeColor="background2" w:themeShade="1A"/>
        </w:rPr>
        <w:t xml:space="preserve"> deal with it.” </w:t>
      </w:r>
      <w:proofErr w:type="gramStart"/>
      <w:r>
        <w:rPr>
          <w:color w:val="1D1B11" w:themeColor="background2" w:themeShade="1A"/>
        </w:rPr>
        <w:t>Ignoring key components of the evidence.</w:t>
      </w:r>
      <w:proofErr w:type="gramEnd"/>
    </w:p>
    <w:p w:rsidR="0057529A" w:rsidRDefault="0057529A" w:rsidP="0057529A">
      <w:pPr>
        <w:pStyle w:val="ListParagraph"/>
        <w:numPr>
          <w:ilvl w:val="0"/>
          <w:numId w:val="1"/>
        </w:numPr>
        <w:rPr>
          <w:color w:val="1D1B11" w:themeColor="background2" w:themeShade="1A"/>
        </w:rPr>
      </w:pPr>
      <w:r>
        <w:rPr>
          <w:color w:val="1D1B11" w:themeColor="background2" w:themeShade="1A"/>
        </w:rPr>
        <w:t>Distorting the facts</w:t>
      </w:r>
    </w:p>
    <w:p w:rsidR="0057529A" w:rsidRDefault="00733D06" w:rsidP="0057529A">
      <w:pPr>
        <w:rPr>
          <w:color w:val="1D1B11" w:themeColor="background2" w:themeShade="1A"/>
        </w:rPr>
      </w:pPr>
      <w:proofErr w:type="gramStart"/>
      <w:r>
        <w:rPr>
          <w:color w:val="1D1B11" w:themeColor="background2" w:themeShade="1A"/>
        </w:rPr>
        <w:t>Manipulating the facts to appeal to the arguer’s conclusion.</w:t>
      </w:r>
      <w:proofErr w:type="gramEnd"/>
    </w:p>
    <w:p w:rsidR="00733D06" w:rsidRDefault="00733D06" w:rsidP="0057529A">
      <w:pPr>
        <w:rPr>
          <w:color w:val="1D1B11" w:themeColor="background2" w:themeShade="1A"/>
        </w:rPr>
      </w:pPr>
      <w:r>
        <w:rPr>
          <w:b/>
          <w:color w:val="1D1B11" w:themeColor="background2" w:themeShade="1A"/>
        </w:rPr>
        <w:t>Sweeping Generalization:</w:t>
      </w:r>
      <w:r>
        <w:rPr>
          <w:color w:val="1D1B11" w:themeColor="background2" w:themeShade="1A"/>
        </w:rPr>
        <w:t xml:space="preserve"> Applying a fair generalization, one usually true, to an exceptional case by ignoring the peculiarities of the case.</w:t>
      </w:r>
      <w:r w:rsidR="001209B2">
        <w:rPr>
          <w:color w:val="1D1B11" w:themeColor="background2" w:themeShade="1A"/>
        </w:rPr>
        <w:t xml:space="preserve"> You must </w:t>
      </w:r>
      <w:r w:rsidR="001209B2">
        <w:rPr>
          <w:b/>
          <w:color w:val="1D1B11" w:themeColor="background2" w:themeShade="1A"/>
        </w:rPr>
        <w:t>iso</w:t>
      </w:r>
      <w:r w:rsidR="00167C64">
        <w:rPr>
          <w:b/>
          <w:color w:val="1D1B11" w:themeColor="background2" w:themeShade="1A"/>
        </w:rPr>
        <w:t>late clearly the generalization</w:t>
      </w:r>
      <w:r w:rsidR="001209B2">
        <w:rPr>
          <w:color w:val="1D1B11" w:themeColor="background2" w:themeShade="1A"/>
        </w:rPr>
        <w:t xml:space="preserve"> in the argument, and then see whether it was meant to be applied to the case in question.</w:t>
      </w:r>
    </w:p>
    <w:p w:rsidR="001209B2" w:rsidRPr="00167C64" w:rsidRDefault="001209B2" w:rsidP="0057529A">
      <w:pPr>
        <w:rPr>
          <w:b/>
          <w:color w:val="1D1B11" w:themeColor="background2" w:themeShade="1A"/>
        </w:rPr>
      </w:pPr>
      <w:r>
        <w:rPr>
          <w:b/>
          <w:color w:val="1D1B11" w:themeColor="background2" w:themeShade="1A"/>
        </w:rPr>
        <w:t xml:space="preserve">Hasty Generalization: </w:t>
      </w:r>
      <w:r>
        <w:rPr>
          <w:color w:val="1D1B11" w:themeColor="background2" w:themeShade="1A"/>
        </w:rPr>
        <w:t>Using insufficient evidence or an isolated example as the basis for a widely general conclusion.</w:t>
      </w:r>
      <w:r w:rsidR="00167C64">
        <w:rPr>
          <w:color w:val="1D1B11" w:themeColor="background2" w:themeShade="1A"/>
        </w:rPr>
        <w:t xml:space="preserve"> “Vitamin C really works, my entire family used to get a winter cold and when we started taking Vitamin C, there hasn’t been even a sniffle at our house in over nine months.”</w:t>
      </w:r>
    </w:p>
    <w:p w:rsidR="001209B2" w:rsidRDefault="001209B2" w:rsidP="0057529A">
      <w:pPr>
        <w:rPr>
          <w:color w:val="1D1B11" w:themeColor="background2" w:themeShade="1A"/>
        </w:rPr>
      </w:pPr>
      <w:r>
        <w:rPr>
          <w:b/>
          <w:color w:val="1D1B11" w:themeColor="background2" w:themeShade="1A"/>
        </w:rPr>
        <w:t>Bifurcation:</w:t>
      </w:r>
      <w:r>
        <w:rPr>
          <w:color w:val="1D1B11" w:themeColor="background2" w:themeShade="1A"/>
        </w:rPr>
        <w:t xml:space="preserve"> You take something and split it apart. “You’re either for me or against me!</w:t>
      </w:r>
      <w:r w:rsidR="001E7A08">
        <w:rPr>
          <w:color w:val="1D1B11" w:themeColor="background2" w:themeShade="1A"/>
        </w:rPr>
        <w:t xml:space="preserve">” This presumes that there are only two opposite positions, with no middle ground when there are in fact alternatives. Indicator cues: “Either” “or” </w:t>
      </w:r>
    </w:p>
    <w:p w:rsidR="001209B2" w:rsidRDefault="001209B2" w:rsidP="0057529A">
      <w:pPr>
        <w:rPr>
          <w:color w:val="1D1B11" w:themeColor="background2" w:themeShade="1A"/>
        </w:rPr>
      </w:pPr>
      <w:proofErr w:type="gramStart"/>
      <w:r>
        <w:rPr>
          <w:b/>
          <w:color w:val="1D1B11" w:themeColor="background2" w:themeShade="1A"/>
        </w:rPr>
        <w:lastRenderedPageBreak/>
        <w:t xml:space="preserve">Begging </w:t>
      </w:r>
      <w:r w:rsidR="001E7A08">
        <w:rPr>
          <w:b/>
          <w:color w:val="1D1B11" w:themeColor="background2" w:themeShade="1A"/>
        </w:rPr>
        <w:t>the question</w:t>
      </w:r>
      <w:r>
        <w:rPr>
          <w:b/>
          <w:color w:val="1D1B11" w:themeColor="background2" w:themeShade="1A"/>
        </w:rPr>
        <w:t>:</w:t>
      </w:r>
      <w:r>
        <w:rPr>
          <w:color w:val="1D1B11" w:themeColor="background2" w:themeShade="1A"/>
        </w:rPr>
        <w:t xml:space="preserve"> Instead of offering a real premise, this argument is circular because it repeats the wanted conclusion.</w:t>
      </w:r>
      <w:proofErr w:type="gramEnd"/>
      <w:r w:rsidR="001E7A08">
        <w:rPr>
          <w:color w:val="1D1B11" w:themeColor="background2" w:themeShade="1A"/>
        </w:rPr>
        <w:t xml:space="preserve"> Assuming the truth of what you’re s</w:t>
      </w:r>
      <w:r w:rsidR="00050DEF">
        <w:rPr>
          <w:color w:val="1D1B11" w:themeColor="background2" w:themeShade="1A"/>
        </w:rPr>
        <w:t>upposed to be trying to pr</w:t>
      </w:r>
      <w:bookmarkStart w:id="0" w:name="_GoBack"/>
      <w:bookmarkEnd w:id="0"/>
      <w:r w:rsidR="00050DEF">
        <w:rPr>
          <w:color w:val="1D1B11" w:themeColor="background2" w:themeShade="1A"/>
        </w:rPr>
        <w:t xml:space="preserve">ove. </w:t>
      </w:r>
      <w:r w:rsidR="00364DDA">
        <w:rPr>
          <w:color w:val="1D1B11" w:themeColor="background2" w:themeShade="1A"/>
        </w:rPr>
        <w:t>In your step 6, identify the recurring words that are repeated.</w:t>
      </w:r>
    </w:p>
    <w:p w:rsidR="001209B2" w:rsidRDefault="001209B2" w:rsidP="0057529A">
      <w:pPr>
        <w:rPr>
          <w:color w:val="1D1B11" w:themeColor="background2" w:themeShade="1A"/>
        </w:rPr>
      </w:pPr>
      <w:r>
        <w:rPr>
          <w:b/>
          <w:color w:val="1D1B11" w:themeColor="background2" w:themeShade="1A"/>
        </w:rPr>
        <w:t>Question-begging Epithets</w:t>
      </w:r>
      <w:r>
        <w:rPr>
          <w:color w:val="1D1B11" w:themeColor="background2" w:themeShade="1A"/>
        </w:rPr>
        <w:t>: Using strongly emotional language to force home an otherwise unsupported conclusion.</w:t>
      </w:r>
      <w:r w:rsidR="00364DDA">
        <w:rPr>
          <w:color w:val="1D1B11" w:themeColor="background2" w:themeShade="1A"/>
        </w:rPr>
        <w:t xml:space="preserve"> </w:t>
      </w:r>
      <w:proofErr w:type="gramStart"/>
      <w:r w:rsidR="00364DDA">
        <w:rPr>
          <w:color w:val="1D1B11" w:themeColor="background2" w:themeShade="1A"/>
        </w:rPr>
        <w:t>Begging the question with ONE word, descriptive labels that presume the truth of the conclusion under debate.</w:t>
      </w:r>
      <w:proofErr w:type="gramEnd"/>
      <w:r w:rsidR="00364DDA">
        <w:rPr>
          <w:color w:val="1D1B11" w:themeColor="background2" w:themeShade="1A"/>
        </w:rPr>
        <w:t xml:space="preserve"> This type of argument could consist of one or more epithets.</w:t>
      </w:r>
    </w:p>
    <w:p w:rsidR="001209B2" w:rsidRDefault="001209B2" w:rsidP="0057529A">
      <w:pPr>
        <w:rPr>
          <w:color w:val="1D1B11" w:themeColor="background2" w:themeShade="1A"/>
        </w:rPr>
      </w:pPr>
      <w:r>
        <w:rPr>
          <w:b/>
          <w:color w:val="1D1B11" w:themeColor="background2" w:themeShade="1A"/>
        </w:rPr>
        <w:t>Complex question:</w:t>
      </w:r>
      <w:r>
        <w:rPr>
          <w:color w:val="1D1B11" w:themeColor="background2" w:themeShade="1A"/>
        </w:rPr>
        <w:t xml:space="preserve"> A complex questions assumes a definite truth to something when there isn’t.</w:t>
      </w:r>
      <w:r w:rsidR="00721555">
        <w:rPr>
          <w:color w:val="1D1B11" w:themeColor="background2" w:themeShade="1A"/>
        </w:rPr>
        <w:t xml:space="preserve"> </w:t>
      </w:r>
      <w:proofErr w:type="gramStart"/>
      <w:r w:rsidR="00721555">
        <w:rPr>
          <w:color w:val="1D1B11" w:themeColor="background2" w:themeShade="1A"/>
        </w:rPr>
        <w:t>Phrasing the question in such a way that answering it commits the other person to a certain hidden presumption.’</w:t>
      </w:r>
      <w:proofErr w:type="gramEnd"/>
      <w:r w:rsidR="00A75218">
        <w:rPr>
          <w:color w:val="1D1B11" w:themeColor="background2" w:themeShade="1A"/>
        </w:rPr>
        <w:t xml:space="preserve"> </w:t>
      </w:r>
      <w:r w:rsidR="00A75218">
        <w:rPr>
          <w:b/>
          <w:color w:val="1D1B11" w:themeColor="background2" w:themeShade="1A"/>
        </w:rPr>
        <w:t>Always look for the assumption.</w:t>
      </w:r>
      <w:r w:rsidR="00721555">
        <w:rPr>
          <w:color w:val="1D1B11" w:themeColor="background2" w:themeShade="1A"/>
        </w:rPr>
        <w:t xml:space="preserve"> “What did you use to wipe your finger prints off the gun?”</w:t>
      </w:r>
    </w:p>
    <w:p w:rsidR="001209B2" w:rsidRDefault="001209B2" w:rsidP="0057529A">
      <w:pPr>
        <w:rPr>
          <w:color w:val="1D1B11" w:themeColor="background2" w:themeShade="1A"/>
        </w:rPr>
      </w:pPr>
      <w:r>
        <w:rPr>
          <w:b/>
          <w:color w:val="1D1B11" w:themeColor="background2" w:themeShade="1A"/>
        </w:rPr>
        <w:t xml:space="preserve">Special Pleading: </w:t>
      </w:r>
      <w:r>
        <w:rPr>
          <w:color w:val="1D1B11" w:themeColor="background2" w:themeShade="1A"/>
        </w:rPr>
        <w:t>The special pleader implies a rule/principle where he is exempted, a double standard in their argument.</w:t>
      </w:r>
    </w:p>
    <w:p w:rsidR="001209B2" w:rsidRDefault="00721555" w:rsidP="0057529A">
      <w:pPr>
        <w:rPr>
          <w:color w:val="1D1B11" w:themeColor="background2" w:themeShade="1A"/>
        </w:rPr>
      </w:pPr>
      <w:r>
        <w:rPr>
          <w:b/>
          <w:color w:val="1D1B11" w:themeColor="background2" w:themeShade="1A"/>
        </w:rPr>
        <w:t xml:space="preserve">Weak/False Analogy: </w:t>
      </w:r>
      <w:r>
        <w:rPr>
          <w:color w:val="1D1B11" w:themeColor="background2" w:themeShade="1A"/>
        </w:rPr>
        <w:t xml:space="preserve">Two things are presumed to be more similar than they really are. </w:t>
      </w:r>
      <w:r w:rsidR="00AA3246">
        <w:rPr>
          <w:b/>
          <w:color w:val="1D1B11" w:themeColor="background2" w:themeShade="1A"/>
        </w:rPr>
        <w:t xml:space="preserve">Observation is a key </w:t>
      </w:r>
      <w:proofErr w:type="spellStart"/>
      <w:r w:rsidR="00AA3246">
        <w:rPr>
          <w:b/>
          <w:color w:val="1D1B11" w:themeColor="background2" w:themeShade="1A"/>
        </w:rPr>
        <w:t>rule</w:t>
      </w:r>
      <w:proofErr w:type="spellEnd"/>
      <w:r w:rsidR="00AA3246">
        <w:rPr>
          <w:b/>
          <w:color w:val="1D1B11" w:themeColor="background2" w:themeShade="1A"/>
        </w:rPr>
        <w:t xml:space="preserve"> in </w:t>
      </w:r>
      <w:r w:rsidR="00AA3246" w:rsidRPr="00AA3246">
        <w:rPr>
          <w:b/>
          <w:color w:val="1D1B11" w:themeColor="background2" w:themeShade="1A"/>
        </w:rPr>
        <w:t>comparison</w:t>
      </w:r>
      <w:r w:rsidR="00AA3246">
        <w:rPr>
          <w:b/>
          <w:color w:val="1D1B11" w:themeColor="background2" w:themeShade="1A"/>
        </w:rPr>
        <w:t xml:space="preserve">. </w:t>
      </w:r>
      <w:r w:rsidR="001209B2" w:rsidRPr="00AA3246">
        <w:rPr>
          <w:color w:val="1D1B11" w:themeColor="background2" w:themeShade="1A"/>
        </w:rPr>
        <w:t>Analogies</w:t>
      </w:r>
      <w:r w:rsidR="001209B2">
        <w:rPr>
          <w:color w:val="1D1B11" w:themeColor="background2" w:themeShade="1A"/>
        </w:rPr>
        <w:t xml:space="preserve"> are only good if the two things you are comparing show similar characteristics. They must be observable in an analogy. (When you do your step 6 for a false analogy, write what the similarities &amp; dissimilarities are. And then state whether it is </w:t>
      </w:r>
      <w:proofErr w:type="gramStart"/>
      <w:r w:rsidR="001209B2">
        <w:rPr>
          <w:color w:val="1D1B11" w:themeColor="background2" w:themeShade="1A"/>
        </w:rPr>
        <w:t>False</w:t>
      </w:r>
      <w:proofErr w:type="gramEnd"/>
      <w:r w:rsidR="001209B2">
        <w:rPr>
          <w:color w:val="1D1B11" w:themeColor="background2" w:themeShade="1A"/>
        </w:rPr>
        <w:t xml:space="preserve"> or not.)</w:t>
      </w:r>
    </w:p>
    <w:p w:rsidR="001209B2" w:rsidRDefault="001209B2" w:rsidP="0057529A">
      <w:pPr>
        <w:rPr>
          <w:color w:val="1D1B11" w:themeColor="background2" w:themeShade="1A"/>
        </w:rPr>
      </w:pPr>
      <w:r>
        <w:rPr>
          <w:b/>
          <w:color w:val="1D1B11" w:themeColor="background2" w:themeShade="1A"/>
        </w:rPr>
        <w:t>False cause:</w:t>
      </w:r>
      <w:r>
        <w:rPr>
          <w:color w:val="1D1B11" w:themeColor="background2" w:themeShade="1A"/>
        </w:rPr>
        <w:t xml:space="preserve"> When you take two events (X and Y), and you assume that X and Y are necessarily related when the relationship could be mere coincidence. </w:t>
      </w:r>
    </w:p>
    <w:p w:rsidR="001209B2" w:rsidRDefault="001209B2" w:rsidP="0057529A">
      <w:pPr>
        <w:rPr>
          <w:color w:val="1D1B11" w:themeColor="background2" w:themeShade="1A"/>
        </w:rPr>
      </w:pPr>
      <w:r>
        <w:rPr>
          <w:b/>
          <w:color w:val="1D1B11" w:themeColor="background2" w:themeShade="1A"/>
        </w:rPr>
        <w:t>Slippery Slope:</w:t>
      </w:r>
      <w:r>
        <w:rPr>
          <w:color w:val="1D1B11" w:themeColor="background2" w:themeShade="1A"/>
        </w:rPr>
        <w:t xml:space="preserve"> Taking a cause (X), and all the</w:t>
      </w:r>
      <w:r w:rsidR="00A93EFA">
        <w:rPr>
          <w:color w:val="1D1B11" w:themeColor="background2" w:themeShade="1A"/>
        </w:rPr>
        <w:t>s</w:t>
      </w:r>
      <w:r>
        <w:rPr>
          <w:color w:val="1D1B11" w:themeColor="background2" w:themeShade="1A"/>
        </w:rPr>
        <w:t>e things happen (Y, Y, Y, Y,) and somewhere in the middle, the chain is broken, and because the chain is broken negative things follow. “If we allow gay marriage, then polygamy will follow, x will follow” etc. This does not mean that these things will happen.</w:t>
      </w:r>
      <w:r w:rsidR="00A93EFA">
        <w:rPr>
          <w:color w:val="1D1B11" w:themeColor="background2" w:themeShade="1A"/>
        </w:rPr>
        <w:t xml:space="preserve"> STATE THE CAUSE IN YOUR STEP 6.</w:t>
      </w:r>
    </w:p>
    <w:p w:rsidR="001209B2" w:rsidRDefault="001209B2" w:rsidP="0057529A">
      <w:pPr>
        <w:rPr>
          <w:b/>
          <w:color w:val="1D1B11" w:themeColor="background2" w:themeShade="1A"/>
        </w:rPr>
      </w:pPr>
      <w:r>
        <w:rPr>
          <w:b/>
          <w:color w:val="1D1B11" w:themeColor="background2" w:themeShade="1A"/>
        </w:rPr>
        <w:t>IRRELEVANT THESIS IS NOT USED, DON’T STUDY.</w:t>
      </w:r>
    </w:p>
    <w:p w:rsidR="00A75218" w:rsidRDefault="00A75218" w:rsidP="0057529A">
      <w:pPr>
        <w:rPr>
          <w:color w:val="1D1B11" w:themeColor="background2" w:themeShade="1A"/>
        </w:rPr>
      </w:pPr>
      <w:r>
        <w:rPr>
          <w:b/>
          <w:color w:val="1D1B11" w:themeColor="background2" w:themeShade="1A"/>
        </w:rPr>
        <w:t>“</w:t>
      </w:r>
      <w:r>
        <w:rPr>
          <w:color w:val="1D1B11" w:themeColor="background2" w:themeShade="1A"/>
        </w:rPr>
        <w:t>During a full moon, there are always more admissions to emergency rooms. This shows that the moon has an effect on people’s behaviour.”</w:t>
      </w:r>
    </w:p>
    <w:p w:rsidR="00A75218" w:rsidRDefault="00A75218" w:rsidP="0057529A">
      <w:pPr>
        <w:rPr>
          <w:color w:val="1D1B11" w:themeColor="background2" w:themeShade="1A"/>
        </w:rPr>
      </w:pPr>
      <w:r>
        <w:rPr>
          <w:color w:val="1D1B11" w:themeColor="background2" w:themeShade="1A"/>
        </w:rPr>
        <w:t>Conclusion: The moon has an effect on people’s behaviour</w:t>
      </w:r>
    </w:p>
    <w:p w:rsidR="00A75218" w:rsidRDefault="00A75218" w:rsidP="0057529A">
      <w:pPr>
        <w:rPr>
          <w:color w:val="1D1B11" w:themeColor="background2" w:themeShade="1A"/>
        </w:rPr>
      </w:pPr>
      <w:r>
        <w:rPr>
          <w:color w:val="1D1B11" w:themeColor="background2" w:themeShade="1A"/>
        </w:rPr>
        <w:t>In the premise that “during a fool moon, there are always more admissions to emergency rooms”, we can identify the fallacy of false cause because the two events, “a full moon” and “more admissions to emergency rooms”, are completely coincidental. The arguer assumes that these two events are necessarily related when there is no connection between them at all, and one must conclude that there are alternate possibilities as to why there could be mor</w:t>
      </w:r>
      <w:r w:rsidR="00B7713E">
        <w:rPr>
          <w:color w:val="1D1B11" w:themeColor="background2" w:themeShade="1A"/>
        </w:rPr>
        <w:t xml:space="preserve">e admissions to emergency rooms, not simply that “the moon has an effect on people’s behaviour.” </w:t>
      </w:r>
    </w:p>
    <w:p w:rsidR="00B7713E" w:rsidRDefault="00B7713E" w:rsidP="0057529A">
      <w:pPr>
        <w:rPr>
          <w:color w:val="1D1B11" w:themeColor="background2" w:themeShade="1A"/>
        </w:rPr>
      </w:pPr>
      <w:r>
        <w:rPr>
          <w:color w:val="1D1B11" w:themeColor="background2" w:themeShade="1A"/>
        </w:rPr>
        <w:t>“There is no room for debate here. Either we start selling cigarettes to boost out profit margin or we drift into bankruptcy and we can’t pay o</w:t>
      </w:r>
      <w:r w:rsidR="00D02D59">
        <w:rPr>
          <w:color w:val="1D1B11" w:themeColor="background2" w:themeShade="1A"/>
        </w:rPr>
        <w:t>u</w:t>
      </w:r>
      <w:r>
        <w:rPr>
          <w:color w:val="1D1B11" w:themeColor="background2" w:themeShade="1A"/>
        </w:rPr>
        <w:t>r bills. We’d be foolish to ignore this obvious solution.”</w:t>
      </w:r>
    </w:p>
    <w:p w:rsidR="00D02D59" w:rsidRDefault="00D02D59" w:rsidP="0057529A">
      <w:pPr>
        <w:rPr>
          <w:color w:val="1D1B11" w:themeColor="background2" w:themeShade="1A"/>
        </w:rPr>
      </w:pPr>
      <w:r>
        <w:rPr>
          <w:color w:val="1D1B11" w:themeColor="background2" w:themeShade="1A"/>
        </w:rPr>
        <w:lastRenderedPageBreak/>
        <w:t xml:space="preserve">Bifurcation, </w:t>
      </w:r>
    </w:p>
    <w:p w:rsidR="00D02D59" w:rsidRDefault="00D02D59" w:rsidP="0057529A">
      <w:pPr>
        <w:rPr>
          <w:color w:val="1D1B11" w:themeColor="background2" w:themeShade="1A"/>
        </w:rPr>
      </w:pPr>
    </w:p>
    <w:p w:rsidR="00B7713E" w:rsidRDefault="00B7713E" w:rsidP="0057529A">
      <w:pPr>
        <w:rPr>
          <w:color w:val="1D1B11" w:themeColor="background2" w:themeShade="1A"/>
        </w:rPr>
      </w:pPr>
      <w:r>
        <w:rPr>
          <w:color w:val="1D1B11" w:themeColor="background2" w:themeShade="1A"/>
        </w:rPr>
        <w:t>“Of course things like bribery are illegal; if such actions were not illegal, then they would not be prohibited by law.”</w:t>
      </w:r>
    </w:p>
    <w:p w:rsidR="00B7713E" w:rsidRDefault="00B7713E" w:rsidP="0057529A">
      <w:pPr>
        <w:rPr>
          <w:color w:val="1D1B11" w:themeColor="background2" w:themeShade="1A"/>
        </w:rPr>
      </w:pPr>
      <w:r>
        <w:rPr>
          <w:color w:val="1D1B11" w:themeColor="background2" w:themeShade="1A"/>
        </w:rPr>
        <w:t>Begging the question</w:t>
      </w:r>
    </w:p>
    <w:p w:rsidR="00B7713E" w:rsidRDefault="00B7713E" w:rsidP="0057529A">
      <w:pPr>
        <w:rPr>
          <w:color w:val="1D1B11" w:themeColor="background2" w:themeShade="1A"/>
        </w:rPr>
      </w:pPr>
      <w:proofErr w:type="gramStart"/>
      <w:r>
        <w:rPr>
          <w:color w:val="1D1B11" w:themeColor="background2" w:themeShade="1A"/>
        </w:rPr>
        <w:t>In the premise</w:t>
      </w:r>
      <w:r w:rsidR="00D02D59">
        <w:rPr>
          <w:color w:val="1D1B11" w:themeColor="background2" w:themeShade="1A"/>
        </w:rPr>
        <w:t xml:space="preserve"> that “things like bribery are illegal […] then they would not be prohibited by law.”</w:t>
      </w:r>
      <w:proofErr w:type="gramEnd"/>
      <w:r w:rsidR="00D02D59">
        <w:rPr>
          <w:color w:val="1D1B11" w:themeColor="background2" w:themeShade="1A"/>
        </w:rPr>
        <w:t xml:space="preserve"> </w:t>
      </w:r>
    </w:p>
    <w:p w:rsidR="00B7713E" w:rsidRPr="00A75218" w:rsidRDefault="00B7713E" w:rsidP="0057529A">
      <w:pPr>
        <w:rPr>
          <w:color w:val="1D1B11" w:themeColor="background2" w:themeShade="1A"/>
        </w:rPr>
      </w:pPr>
      <w:r>
        <w:rPr>
          <w:color w:val="1D1B11" w:themeColor="background2" w:themeShade="1A"/>
        </w:rPr>
        <w:t>“What’s all this business about equal pay for women? The women who work in my office must be satisfied with their salaries, because not one of them has ever complained or asked for a raise.</w:t>
      </w:r>
    </w:p>
    <w:sectPr w:rsidR="00B7713E" w:rsidRPr="00A752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5C2FE3"/>
    <w:multiLevelType w:val="hybridMultilevel"/>
    <w:tmpl w:val="A9F214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B8F"/>
    <w:rsid w:val="00050DEF"/>
    <w:rsid w:val="00100108"/>
    <w:rsid w:val="001209B2"/>
    <w:rsid w:val="00167C64"/>
    <w:rsid w:val="001E7A08"/>
    <w:rsid w:val="00364DDA"/>
    <w:rsid w:val="0057529A"/>
    <w:rsid w:val="00721555"/>
    <w:rsid w:val="00733D06"/>
    <w:rsid w:val="00952B44"/>
    <w:rsid w:val="00A75218"/>
    <w:rsid w:val="00A93EFA"/>
    <w:rsid w:val="00AA3246"/>
    <w:rsid w:val="00AD6B8F"/>
    <w:rsid w:val="00B7713E"/>
    <w:rsid w:val="00D02D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2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2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80808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1334</TotalTime>
  <Pages>3</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 Dawg Moh Z OG</dc:creator>
  <cp:lastModifiedBy>Boss Dawg Moh Z OG</cp:lastModifiedBy>
  <cp:revision>3</cp:revision>
  <dcterms:created xsi:type="dcterms:W3CDTF">2012-10-16T22:51:00Z</dcterms:created>
  <dcterms:modified xsi:type="dcterms:W3CDTF">2012-10-29T18:43:00Z</dcterms:modified>
</cp:coreProperties>
</file>