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052962" w:rsidRDefault="00052962">
      <w:r>
        <w:t>CMN2170 – New Media</w:t>
      </w:r>
    </w:p>
    <w:p w:rsidR="00F4620C" w:rsidRDefault="0039332F">
      <w:r>
        <w:t>Immanent critique – critiquing the present, stepping outside of a lived experience and observing, in or</w:t>
      </w:r>
      <w:r w:rsidR="00F4620C">
        <w:t>der to try to make sense of it</w:t>
      </w:r>
    </w:p>
    <w:p w:rsidR="002F0A39" w:rsidRDefault="002F0A39">
      <w:r>
        <w:t xml:space="preserve">Immanent critique means you have to get outside the culture and try to make sense of something you are immersed in. These people are less capable of understanding the significance of what is occurring. </w:t>
      </w:r>
    </w:p>
    <w:p w:rsidR="007E09B2" w:rsidRDefault="002F0A39">
      <w:r>
        <w:t xml:space="preserve">2010 – Court of Queens Bench in Alberta (lower court, trial level court), Pridgen vs. University of Calgary. </w:t>
      </w:r>
      <w:r w:rsidR="007E09B2">
        <w:t xml:space="preserve">Pridgen (brothers) had a professor and created a Facebook group to express their dissatisfaction with their professor. The university of Calgary sanctioned them for creating this page. </w:t>
      </w:r>
      <w:r w:rsidR="00C57AF8">
        <w:t xml:space="preserve">New Media technologies facilitate freedom of expression. It creates the means by which we communicate. When you exercise your right of freedom for expression it is not an absolute right. Rights of Freedoms in it’s subject only to 1) reasonable limits 2) guaranteed/prescribed by law 3) demonstrably justifiable. The state can in fact limit your right under certain conditions (these 3 conditions). </w:t>
      </w:r>
      <w:r w:rsidR="000C6793">
        <w:t xml:space="preserve">This is a landmark ruling that grapples with New Media. </w:t>
      </w:r>
    </w:p>
    <w:p w:rsidR="00E044C5" w:rsidRDefault="007E09B2">
      <w:r>
        <w:t xml:space="preserve">Meaning has consequences, irrespective of your intentions. </w:t>
      </w:r>
      <w:r w:rsidR="008C2C51">
        <w:t xml:space="preserve">Throughout history developments in history have the effect and create new mediums by which we can engage in communicative action, a consequence of this is defamation. Defamation is tied to reputation. In Western law, the core of a </w:t>
      </w:r>
      <w:r w:rsidR="00E044C5">
        <w:t>person’s</w:t>
      </w:r>
      <w:r w:rsidR="008C2C51">
        <w:t xml:space="preserve"> basic humanity is their reputation, your reputation is everything. </w:t>
      </w:r>
    </w:p>
    <w:p w:rsidR="003766D8" w:rsidRDefault="00E044C5">
      <w:r>
        <w:t xml:space="preserve">*Defamation is the intentional publication of an injurious false statement: libel. A libel is a published defamatory statement. Defamation is a branch of tort law. Slander is a verbal defamatory statement. New media has changed publication. </w:t>
      </w:r>
      <w:r w:rsidR="0038009F">
        <w:t xml:space="preserve">What is publication, what constitutes publication in the digital era. </w:t>
      </w:r>
      <w:r>
        <w:t xml:space="preserve"> </w:t>
      </w:r>
    </w:p>
    <w:p w:rsidR="003766D8" w:rsidRDefault="003766D8">
      <w:r>
        <w:t>01/17/12</w:t>
      </w:r>
    </w:p>
    <w:p w:rsidR="003766D8" w:rsidRDefault="003766D8">
      <w:r>
        <w:t xml:space="preserve">Legislative jurisdiction (passing laws/ responsibility to do something) – Does a particular institution have the right to pass legislative jurisdiction, with respect to broadcasting. Broadcasting is not print, it is electronic. You make meaning from the information that is communicated to you. </w:t>
      </w:r>
    </w:p>
    <w:p w:rsidR="003766D8" w:rsidRDefault="003766D8">
      <w:r>
        <w:t xml:space="preserve">We have a need for the government to regulate the nascent media. </w:t>
      </w:r>
    </w:p>
    <w:p w:rsidR="0078761E" w:rsidRDefault="003766D8">
      <w:r>
        <w:t xml:space="preserve">Tab 2 – Is not party A vs. party B. In the matter of a reference, a reference is a unique mechanism by which parliament can refer an issue to the supreme court for a decision. </w:t>
      </w:r>
      <w:r w:rsidR="0078761E">
        <w:t xml:space="preserve">Section 91 &amp; 92 set out federal and provincial legislation. Nowhere does it mention radio. The British North American Act 1867 – they did not include radio because radio was not invented. How does the technology work? Important to understand. Hertzian waves the electromagnetic waves. The effects of the technology. Have to separate the technology from the effects and understand both. </w:t>
      </w:r>
    </w:p>
    <w:p w:rsidR="00C87989" w:rsidRDefault="0078761E">
      <w:r>
        <w:t xml:space="preserve">The effects along several dimensions social, cultural, political and economical. When you are reading a case </w:t>
      </w:r>
      <w:r w:rsidR="003128A1">
        <w:t xml:space="preserve">the summaries are referred to as a legislative head. First look at what’s at issue, what’s the outcome, what did the majority rule? Ask yourself are there any opposing judges from the outcome. The judges may arrive at the same conclusion but for different reasons. JJ means justices. </w:t>
      </w:r>
      <w:r w:rsidR="00C87989">
        <w:t xml:space="preserve">Private property, devices (the hardware). </w:t>
      </w:r>
    </w:p>
    <w:p w:rsidR="00BD3143" w:rsidRDefault="00BD3143">
      <w:r>
        <w:t xml:space="preserve">Do not mistake the part for the whole. </w:t>
      </w:r>
    </w:p>
    <w:p w:rsidR="00BD3143" w:rsidRDefault="00BD3143">
      <w:r>
        <w:t>National life and interest</w:t>
      </w:r>
    </w:p>
    <w:p w:rsidR="0078761E" w:rsidRDefault="00705A24">
      <w:r>
        <w:t xml:space="preserve">Expression has two elements, to constitute something as expression; the expression in question must have form and content. Form is the actual form the expression takes. There must be </w:t>
      </w:r>
      <w:r w:rsidR="00662CF6">
        <w:t>meaning;</w:t>
      </w:r>
      <w:r>
        <w:t xml:space="preserve"> it must have the expressed intention of communicating meaning. </w:t>
      </w:r>
    </w:p>
    <w:p w:rsidR="00317208" w:rsidRDefault="0078761E">
      <w:r>
        <w:t xml:space="preserve"> </w:t>
      </w:r>
      <w:r w:rsidR="00317208">
        <w:t xml:space="preserve">01/25/12 </w:t>
      </w:r>
    </w:p>
    <w:p w:rsidR="00317208" w:rsidRDefault="00317208">
      <w:r>
        <w:t>What are the two types of law? Common law  &amp; Statutory laws</w:t>
      </w:r>
    </w:p>
    <w:p w:rsidR="00317208" w:rsidRDefault="00317208" w:rsidP="00317208">
      <w:pPr>
        <w:pStyle w:val="ListParagraph"/>
        <w:numPr>
          <w:ilvl w:val="0"/>
          <w:numId w:val="1"/>
        </w:numPr>
      </w:pPr>
      <w:r>
        <w:t>It provides a framework for providing new media laws</w:t>
      </w:r>
    </w:p>
    <w:p w:rsidR="00317208" w:rsidRDefault="00317208" w:rsidP="00317208">
      <w:pPr>
        <w:pStyle w:val="ListParagraph"/>
        <w:numPr>
          <w:ilvl w:val="0"/>
          <w:numId w:val="1"/>
        </w:numPr>
      </w:pPr>
      <w:r>
        <w:t>Common law is judge made law</w:t>
      </w:r>
    </w:p>
    <w:p w:rsidR="00317208" w:rsidRDefault="00317208" w:rsidP="00317208">
      <w:pPr>
        <w:pStyle w:val="ListParagraph"/>
        <w:numPr>
          <w:ilvl w:val="1"/>
          <w:numId w:val="1"/>
        </w:numPr>
      </w:pPr>
      <w:r>
        <w:t>Defamation: legal principal developed over centuries</w:t>
      </w:r>
    </w:p>
    <w:p w:rsidR="00317208" w:rsidRDefault="00317208" w:rsidP="00317208">
      <w:pPr>
        <w:pStyle w:val="ListParagraph"/>
        <w:numPr>
          <w:ilvl w:val="1"/>
          <w:numId w:val="1"/>
        </w:numPr>
      </w:pPr>
      <w:r>
        <w:t>Common law builds based on judicial decisions, judicial laws based on statutory laws</w:t>
      </w:r>
    </w:p>
    <w:p w:rsidR="00317208" w:rsidRDefault="00317208" w:rsidP="00317208">
      <w:pPr>
        <w:pStyle w:val="ListParagraph"/>
        <w:numPr>
          <w:ilvl w:val="0"/>
          <w:numId w:val="1"/>
        </w:numPr>
      </w:pPr>
      <w:r>
        <w:t xml:space="preserve">Statue is a law passed by one of the three levels of government: provincial &amp; federal </w:t>
      </w:r>
      <w:r>
        <w:tab/>
      </w:r>
    </w:p>
    <w:p w:rsidR="00237BF6" w:rsidRDefault="00317208" w:rsidP="00317208">
      <w:r>
        <w:t>Stare decisis</w:t>
      </w:r>
      <w:r w:rsidR="00237BF6">
        <w:t xml:space="preserve"> (the decision stands) et non quieta non movere (do not disturb that which rests)</w:t>
      </w:r>
      <w:r>
        <w:t xml:space="preserve">: A principal or doctrine, it has to do with the idea of a precedent. It is a binding </w:t>
      </w:r>
      <w:r w:rsidR="00237BF6">
        <w:t>decision;</w:t>
      </w:r>
      <w:r>
        <w:t xml:space="preserve"> once a precedent is set it is difficult to </w:t>
      </w:r>
      <w:r w:rsidR="00237BF6">
        <w:t xml:space="preserve">change. It creates expectations, which forms an obligation. Radio reference set a precedent &amp; the jcpc. The lower courts and society must follow this principle. Even though precedents are binding, when the supreme court of Canada decides something it is binding. </w:t>
      </w:r>
    </w:p>
    <w:p w:rsidR="006D1036" w:rsidRDefault="00237BF6" w:rsidP="00317208">
      <w:r>
        <w:t xml:space="preserve">Federal government wants exclusive jurisdiction over broadcasting. Provinces want partial jurisdiction. </w:t>
      </w:r>
      <w:r w:rsidR="006D1036">
        <w:t>The precedent over legislative control over broadcasting (know year of (JCPC), does the precedent hold, why or why not?</w:t>
      </w:r>
    </w:p>
    <w:p w:rsidR="006D1036" w:rsidRDefault="006D1036" w:rsidP="00317208">
      <w:r>
        <w:t xml:space="preserve">They are binding (a precedent) but they are not absolute. </w:t>
      </w:r>
      <w:r w:rsidR="00237BF6">
        <w:t xml:space="preserve"> </w:t>
      </w:r>
    </w:p>
    <w:p w:rsidR="006D1036" w:rsidRDefault="006D1036" w:rsidP="00317208">
      <w:r>
        <w:t>JCPC Privy Council</w:t>
      </w:r>
    </w:p>
    <w:p w:rsidR="00376F72" w:rsidRDefault="006D1036" w:rsidP="00317208">
      <w:r>
        <w:t>306-307: Summary of the relevant facts</w:t>
      </w:r>
      <w:r w:rsidR="00027179">
        <w:t xml:space="preserve"> and positions advocated by the lawyers</w:t>
      </w:r>
      <w:r>
        <w:t xml:space="preserve">. Appeal from the decision in 1931, the Supreme Court rules (look at the reasons) especially Neukum and Chief Justice. They kept referring to communication as an art form. Is there any language that provides </w:t>
      </w:r>
      <w:r w:rsidR="00376F72">
        <w:t xml:space="preserve">a context for explaining radio. </w:t>
      </w:r>
    </w:p>
    <w:p w:rsidR="00F47165" w:rsidRDefault="00376F72" w:rsidP="00317208">
      <w:r>
        <w:t>The reasons for arriving at their</w:t>
      </w:r>
      <w:r w:rsidR="00F47165">
        <w:t xml:space="preserve"> conclusions (310)</w:t>
      </w:r>
    </w:p>
    <w:p w:rsidR="00F47165" w:rsidRDefault="00F47165" w:rsidP="00317208">
      <w:r>
        <w:t>Connecting the provinces or extending beyond the limits of the provinces. 92 sub 10 makes it federal. Can the term telegraph include radio?</w:t>
      </w:r>
    </w:p>
    <w:p w:rsidR="00F47165" w:rsidRDefault="00F47165" w:rsidP="00F47165">
      <w:r>
        <w:t>They want to regulate, not have absolute</w:t>
      </w:r>
    </w:p>
    <w:p w:rsidR="00DB2FEA" w:rsidRDefault="00F47165" w:rsidP="00F47165">
      <w:r>
        <w:t xml:space="preserve">The “real point to be considered” is the manner of dealing with the subject itself, of radio as a new technology. </w:t>
      </w:r>
      <w:r w:rsidR="008C5D56">
        <w:t xml:space="preserve">But the “residue” belongs to the province under the head. </w:t>
      </w:r>
    </w:p>
    <w:p w:rsidR="00DB2FEA" w:rsidRDefault="00DB2FEA" w:rsidP="00F47165">
      <w:r>
        <w:t>Metaphor and the living tree – cannot be narrowly constructed</w:t>
      </w:r>
    </w:p>
    <w:p w:rsidR="009366AC" w:rsidRDefault="00DB2FEA" w:rsidP="00F47165">
      <w:r>
        <w:t xml:space="preserve">They can’t overcome the logic. It is the only argument the provinces could make. Broadcasting could not exist without a transmitter and receiver. </w:t>
      </w:r>
      <w:r w:rsidR="00A6650C">
        <w:t>They cannot be independent of each other</w:t>
      </w:r>
    </w:p>
    <w:p w:rsidR="009366AC" w:rsidRDefault="009366AC" w:rsidP="00F47165">
      <w:r>
        <w:t>01/26/12</w:t>
      </w:r>
    </w:p>
    <w:p w:rsidR="009366AC" w:rsidRDefault="009366AC" w:rsidP="00F47165">
      <w:r>
        <w:t>Deal with questions of jurisdictions, to act outside the po</w:t>
      </w:r>
      <w:r w:rsidR="00B06FB1">
        <w:t>wers of jurisdiction, to act out</w:t>
      </w:r>
      <w:r>
        <w:t xml:space="preserve">side your properly acknowledged university. </w:t>
      </w:r>
    </w:p>
    <w:p w:rsidR="009366AC" w:rsidRDefault="009366AC" w:rsidP="00F47165">
      <w:r>
        <w:t>Ultra Vires: to act outside</w:t>
      </w:r>
    </w:p>
    <w:p w:rsidR="009366AC" w:rsidRDefault="009366AC" w:rsidP="00F47165">
      <w:r>
        <w:t>Intra Vires: arguing that some authority is acting within it’s authority</w:t>
      </w:r>
    </w:p>
    <w:p w:rsidR="009366AC" w:rsidRDefault="009366AC" w:rsidP="00F47165">
      <w:r>
        <w:t xml:space="preserve">Only removed from provincial authority when they touch another province. </w:t>
      </w:r>
    </w:p>
    <w:p w:rsidR="009366AC" w:rsidRDefault="009366AC" w:rsidP="00F47165">
      <w:r>
        <w:t xml:space="preserve">Have the provinces, specifically Quebec, acted outside their jurisdiction by issuing licenses. </w:t>
      </w:r>
    </w:p>
    <w:p w:rsidR="009366AC" w:rsidRDefault="009366AC" w:rsidP="00F47165">
      <w:r>
        <w:t xml:space="preserve">A reference is not part of the regular court. A court of appeal with agree to hear a case if it provides the opportunity to clarify a point of law. They only agree to hear a case if there is a point of law which can either be developed or clarified or if there has been an error in the application of law. There are no witnesses, just written documents and lawyers. </w:t>
      </w:r>
    </w:p>
    <w:p w:rsidR="00B30498" w:rsidRDefault="00B30498" w:rsidP="00F47165">
      <w:r>
        <w:t>The respondent is the second party, the respond</w:t>
      </w:r>
    </w:p>
    <w:p w:rsidR="00A3762F" w:rsidRDefault="00B30498" w:rsidP="00F47165">
      <w:r>
        <w:t xml:space="preserve">In appeal cases there are sometimes third parties called interveners. Parties have been granted standing. Standing means a third party to a case. They’ve been granted permission to intervene and make submissions to the court. They can make oral arguments because they have demonstrated to the court that they have a significant vested interested in the case. </w:t>
      </w:r>
    </w:p>
    <w:p w:rsidR="00A3762F" w:rsidRDefault="00A3762F" w:rsidP="00F47165">
      <w:r>
        <w:t xml:space="preserve">In order for something to be </w:t>
      </w:r>
      <w:r w:rsidR="001106FC">
        <w:t>copyright</w:t>
      </w:r>
      <w:r>
        <w:t xml:space="preserve"> it must be original and there must be fixation</w:t>
      </w:r>
    </w:p>
    <w:p w:rsidR="004D34CB" w:rsidRDefault="004D34CB" w:rsidP="00F47165">
      <w:r>
        <w:t>1/31/12</w:t>
      </w:r>
    </w:p>
    <w:p w:rsidR="004D34CB" w:rsidRDefault="004D34CB" w:rsidP="00F47165">
      <w:r>
        <w:t>Two bodies of laws, public and private</w:t>
      </w:r>
    </w:p>
    <w:p w:rsidR="004D34CB" w:rsidRDefault="004D34CB" w:rsidP="00F47165">
      <w:r>
        <w:t xml:space="preserve">Public law regulates public affairs and the states, constitutional law (sections 91 &amp; 92 and their relevance for understanding federal and provincial law), Charter of rights and freedoms, and section 2 b – freedom of expression </w:t>
      </w:r>
    </w:p>
    <w:p w:rsidR="009366AC" w:rsidRDefault="004D34CB" w:rsidP="00F47165">
      <w:r>
        <w:t xml:space="preserve">We are also interested in private law, tort law. Civil actions, regulates relations between individuals and parties. The shift in the course is from constitutional concerns in new media, to looking at it in regards to tort and charter law. </w:t>
      </w:r>
    </w:p>
    <w:p w:rsidR="004D34CB" w:rsidRDefault="004D34CB" w:rsidP="00F47165">
      <w:r>
        <w:t xml:space="preserve">In new media the first branch of tort law is defamation and copyright. </w:t>
      </w:r>
    </w:p>
    <w:p w:rsidR="00946F79" w:rsidRDefault="004D34CB" w:rsidP="00F47165">
      <w:r>
        <w:t xml:space="preserve">What is defamation law and why is it important in new media? Defamation is the intentional publication of an injurious false statement. As a forth component it must be published. </w:t>
      </w:r>
    </w:p>
    <w:p w:rsidR="00946F79" w:rsidRDefault="00946F79" w:rsidP="00F47165">
      <w:r>
        <w:t xml:space="preserve">This case is important because we are looking at Ontario’s libel and slander laws. It is being interpreted in relationship to the charter of rights and freedoms. What does the charter have to do with it? Freedom of speech. This case deals with public law and defamation. The Supreme Court in Canada only agrees to hear cases if the case offers a chance for the supreme court to clarify an important point of law, to set a precedent. </w:t>
      </w:r>
    </w:p>
    <w:p w:rsidR="009D173D" w:rsidRDefault="00946F79" w:rsidP="00F47165">
      <w:r>
        <w:t xml:space="preserve">The concept of a person’s reputation is the individual’s integrity. At the core of the individual is the notion of inherent integrity, their reputation. The charter of rights and freedoms does guarantee the freedom of expression. If the state wishes to interfere, </w:t>
      </w:r>
      <w:r w:rsidR="00D01D15">
        <w:t xml:space="preserve">it must be reasonable. The need to protect freedom of expression vs. the need to protect a person’s integrity in the face of expression. Hill vs. Scientology gives us a fundamental grounding in the concept/construct of defamation. </w:t>
      </w:r>
    </w:p>
    <w:p w:rsidR="00B14F76" w:rsidRDefault="009D173D" w:rsidP="00F47165">
      <w:r>
        <w:t xml:space="preserve">Hill is a prosecutor. They (interveners) are appealing to have legal standing to appear before the appeal court. </w:t>
      </w:r>
      <w:r w:rsidR="00B14F76">
        <w:t xml:space="preserve">He is a government employee and he ought not to enjoy the same rights as other citizens because he works for the government. </w:t>
      </w:r>
    </w:p>
    <w:p w:rsidR="005413E6" w:rsidRDefault="00B14F76" w:rsidP="00F47165">
      <w:r>
        <w:t>The precedent states that government employees cannot bring an action (sue) for defamation against another party (NY Times vs. Sullivan – malice</w:t>
      </w:r>
      <w:r w:rsidR="0001343E">
        <w:t>,  by virtue of being a state employee they should expect harsh treatment from the public</w:t>
      </w:r>
      <w:r>
        <w:t xml:space="preserve">). The consequences of this is that the only instance a state official can bring an action against another party for libel is if there is actual malice. </w:t>
      </w:r>
    </w:p>
    <w:p w:rsidR="000E4C47" w:rsidRDefault="00155727" w:rsidP="00F47165">
      <w:r>
        <w:t xml:space="preserve">The charter of rights and freedoms should apply, because that would render the lawsuit inoperative. </w:t>
      </w:r>
    </w:p>
    <w:p w:rsidR="000E4C47" w:rsidRDefault="000E4C47" w:rsidP="00F47165">
      <w:r>
        <w:t>MIDTERM</w:t>
      </w:r>
    </w:p>
    <w:p w:rsidR="00D33CAB" w:rsidRDefault="000E4C47" w:rsidP="00F47165">
      <w:r>
        <w:t>2/08/12</w:t>
      </w:r>
    </w:p>
    <w:p w:rsidR="00D33CAB" w:rsidRDefault="00D33CAB" w:rsidP="00F47165">
      <w:r>
        <w:t>Common law of defamation is set in place to protect ones reputation, underlying values of the charter is important:</w:t>
      </w:r>
    </w:p>
    <w:p w:rsidR="00D33CAB" w:rsidRDefault="00D33CAB" w:rsidP="00D33CAB">
      <w:pPr>
        <w:pStyle w:val="ListParagraph"/>
        <w:numPr>
          <w:ilvl w:val="0"/>
          <w:numId w:val="1"/>
        </w:numPr>
      </w:pPr>
      <w:r>
        <w:t>Self fulfillment</w:t>
      </w:r>
    </w:p>
    <w:p w:rsidR="00D33CAB" w:rsidRDefault="00D33CAB" w:rsidP="00D33CAB">
      <w:pPr>
        <w:pStyle w:val="ListParagraph"/>
        <w:numPr>
          <w:ilvl w:val="0"/>
          <w:numId w:val="1"/>
        </w:numPr>
      </w:pPr>
      <w:r>
        <w:t>The search for truth</w:t>
      </w:r>
    </w:p>
    <w:p w:rsidR="006F4B66" w:rsidRDefault="00D33CAB" w:rsidP="00D33CAB">
      <w:pPr>
        <w:pStyle w:val="ListParagraph"/>
        <w:numPr>
          <w:ilvl w:val="0"/>
          <w:numId w:val="1"/>
        </w:numPr>
      </w:pPr>
      <w:r>
        <w:t>Participation in the social &amp; political life of the community</w:t>
      </w:r>
    </w:p>
    <w:p w:rsidR="002F1930" w:rsidRDefault="002F1930" w:rsidP="006F4B66">
      <w:r>
        <w:t>Sullivan rule was adopted in the US in the 1960s (1964). In the middle of the civil rights movement</w:t>
      </w:r>
    </w:p>
    <w:p w:rsidR="002F1930" w:rsidRDefault="002F1930" w:rsidP="002F1930">
      <w:pPr>
        <w:pStyle w:val="ListParagraph"/>
        <w:numPr>
          <w:ilvl w:val="0"/>
          <w:numId w:val="1"/>
        </w:numPr>
      </w:pPr>
      <w:r>
        <w:t>The government officials have to expect a greater amount of public abuse, scrutiny and criticism</w:t>
      </w:r>
    </w:p>
    <w:p w:rsidR="002F1930" w:rsidRDefault="002F1930" w:rsidP="002F1930">
      <w:pPr>
        <w:pStyle w:val="ListParagraph"/>
        <w:numPr>
          <w:ilvl w:val="0"/>
          <w:numId w:val="1"/>
        </w:numPr>
      </w:pPr>
      <w:r>
        <w:t>For government officials to bring action, there needs to be malice</w:t>
      </w:r>
    </w:p>
    <w:p w:rsidR="002F1930" w:rsidRDefault="002F1930" w:rsidP="002F1930">
      <w:pPr>
        <w:pStyle w:val="ListParagraph"/>
        <w:numPr>
          <w:ilvl w:val="0"/>
          <w:numId w:val="1"/>
        </w:numPr>
      </w:pPr>
      <w:r>
        <w:t>The law separates the individual into who they are privately and professionally (2 reputations)</w:t>
      </w:r>
    </w:p>
    <w:p w:rsidR="000E4C47" w:rsidRDefault="002F1930" w:rsidP="002F1930">
      <w:r>
        <w:t>Chilling effect: dampens enthusiasm. The effect of the legislation would inhibit the fundamentals of the Charter of Rights &amp; Freedoms.</w:t>
      </w:r>
    </w:p>
    <w:p w:rsidR="000E4C47" w:rsidRDefault="000E4C47" w:rsidP="00F47165">
      <w:r>
        <w:t>Statutory treatment of defamation – rooted in protecting and individuals reputation and the nature of privacy. Reputation is linked to privacy. It is exercised through your privacy rights</w:t>
      </w:r>
    </w:p>
    <w:p w:rsidR="000E4C47" w:rsidRDefault="000E4C47" w:rsidP="00F47165">
      <w:r>
        <w:t xml:space="preserve">Criminal code of Canada – section 297, deals with statutory law of defamation. </w:t>
      </w:r>
    </w:p>
    <w:p w:rsidR="00281C35" w:rsidRDefault="000E4C47" w:rsidP="00F47165">
      <w:r>
        <w:t xml:space="preserve">Tort law is concerned with actions in between people. Casey Hill brought a defamation (libel) action against M.M and the Church of Scientology. This is private law. They respond by saying it is not private, this should be interpreted as government action, because Casey Hill is acting as an agent of the state. They argue that as an agent of the state, this libel suit, is an action of the government. Scientology is arguing that he is trying to shut down freedom of expression. This is a charter case (they claim) to protect the freedom of expression. </w:t>
      </w:r>
    </w:p>
    <w:p w:rsidR="00281C35" w:rsidRDefault="00281C35" w:rsidP="00F47165">
      <w:r>
        <w:t xml:space="preserve">The question is the common law of defamation consistent of the charter of rights and freedom (Answer this question), section 93 essentially states to whom the charter applies. It clearly lays out it is for government officials, it is there to protect citizens against the state. Section 2b of the charter guarantees freedom of expression and other forms of electronic media. </w:t>
      </w:r>
    </w:p>
    <w:p w:rsidR="00281C35" w:rsidRDefault="00281C35" w:rsidP="00F47165">
      <w:r>
        <w:t xml:space="preserve">If you have a private action the charter does not apply. If you have governmental action then the charter applies explicitly. They want them to adopt the malice rule from the United States. </w:t>
      </w:r>
    </w:p>
    <w:p w:rsidR="00490C52" w:rsidRDefault="00281C35" w:rsidP="00F47165">
      <w:r>
        <w:t>The three values are adequate for protecting freedom of expression. The SC said they did not need to adopt the malic</w:t>
      </w:r>
      <w:r w:rsidR="00490C52">
        <w:t xml:space="preserve">e rule. </w:t>
      </w:r>
    </w:p>
    <w:p w:rsidR="00AA0085" w:rsidRDefault="00490C52" w:rsidP="00F47165">
      <w:r>
        <w:t xml:space="preserve">Section 298 sets out a definition of defamation.  “Matter published without justification or excuse and likely to injure the reputation of any person, designed to insult the person of whom it is published”. Defamation is the intentional (libel or slander) communication of an injurious false statement, which harms a reputation. </w:t>
      </w:r>
      <w:r w:rsidR="00991203">
        <w:t>You have to demonstrate that your reputation has been harmed in your community. Community can mean anything; it can mean your t</w:t>
      </w:r>
      <w:r w:rsidR="006F4B66">
        <w:t xml:space="preserve">own or position (in workplace). </w:t>
      </w:r>
    </w:p>
    <w:p w:rsidR="00AA0085" w:rsidRDefault="00AA0085" w:rsidP="00F47165">
      <w:r>
        <w:t xml:space="preserve">They claim they were just criticizing him and engaging in their rights of freedom of expression and this violates our rights of freedom of expression. </w:t>
      </w:r>
    </w:p>
    <w:p w:rsidR="006956CB" w:rsidRDefault="00827F09" w:rsidP="00F47165">
      <w:r>
        <w:t xml:space="preserve">The defense of justification says that if you can prove your acts of defamation are true then it is justified. </w:t>
      </w:r>
    </w:p>
    <w:p w:rsidR="00A73FAE" w:rsidRDefault="006956CB" w:rsidP="00F47165">
      <w:r>
        <w:t xml:space="preserve">Defense of qualified privilege: </w:t>
      </w:r>
      <w:r w:rsidR="00A73FAE">
        <w:t>putting qualifications on something, a limit or parameters. Privilege means the person has the capacity to publish defamation; certain categories of persons are privileged because they are lawfully able to make defamatory statements. These communications might in fact be false and they have the privilege to repeat these statements. Responsible communication is matters of public interest (Grant vs. Torstar – the SC introduces this new defense):</w:t>
      </w:r>
    </w:p>
    <w:p w:rsidR="00A73FAE" w:rsidRDefault="00A73FAE" w:rsidP="00A73FAE">
      <w:pPr>
        <w:pStyle w:val="ListParagraph"/>
        <w:numPr>
          <w:ilvl w:val="0"/>
          <w:numId w:val="1"/>
        </w:numPr>
      </w:pPr>
      <w:r>
        <w:t xml:space="preserve">The defense of qualified privilege attaches to the occasion not the communication itself, not the content, the occasion. On the facts of the case in question, if the defendant (party), subject, if they want to use the defense of qualified privilege they can claim it was in their right to do so. They had a “legal obligation” to cause the statement to be published. It is the occasion. </w:t>
      </w:r>
    </w:p>
    <w:p w:rsidR="004F65C5" w:rsidRDefault="00C90CBE" w:rsidP="00C90CBE">
      <w:r>
        <w:t xml:space="preserve">Do these actions defeat the defense? On the basis of the facts, do these actions defeat the actions of q. privilege? The court concludes yes. </w:t>
      </w:r>
    </w:p>
    <w:p w:rsidR="00AA3ADF" w:rsidRDefault="004F65C5" w:rsidP="00C90CBE">
      <w:r>
        <w:t xml:space="preserve">The idea of reciprocity is essential. The lawyer has a duty to publish something (to cause to be published) a statement, one the one hand, and on the other hand they have a duty to receive it. </w:t>
      </w:r>
    </w:p>
    <w:p w:rsidR="00ED0CAC" w:rsidRDefault="00AA3ADF" w:rsidP="00C90CBE">
      <w:r>
        <w:t>In order to have privilege there must be another party that has a corresponding duty to receive this duty.</w:t>
      </w:r>
      <w:r w:rsidR="00523BD2">
        <w:t xml:space="preserve"> It is a reciprocal correspondence. </w:t>
      </w:r>
    </w:p>
    <w:p w:rsidR="00ED0CAC" w:rsidRDefault="00ED0CAC" w:rsidP="00C90CBE">
      <w:r>
        <w:t>2/28/12</w:t>
      </w:r>
    </w:p>
    <w:p w:rsidR="00ED0CAC" w:rsidRDefault="00ED0CAC" w:rsidP="00C90CBE">
      <w:r>
        <w:t xml:space="preserve">Relationship between actual malice and Prigdin. Why was the actual malice rule adopted? It wasn’t. It was not mentioned; it does not apply at all. Should universities control what their students write about the university? Non-academic misconduct (as opposed to academic misconduct), the university asserted itself into their students personal lives. What this does is raise the question of the charter of rights and freedoms. Is it unconstitutional to attempt to regulate the online speech of its students? The charter is there to regulate the state, does the charter regulate universities.  </w:t>
      </w:r>
    </w:p>
    <w:p w:rsidR="00ED0CAC" w:rsidRDefault="00ED0CAC" w:rsidP="00C90CBE">
      <w:r>
        <w:t xml:space="preserve">It might have met the criteria, but is this legally valid, constitutional. </w:t>
      </w:r>
    </w:p>
    <w:p w:rsidR="00ED0CAC" w:rsidRDefault="00ED0CAC" w:rsidP="00C90CBE">
      <w:r>
        <w:t xml:space="preserve">Dealing with the question of causality – an assertion that these postings caused harm. The question is to ask if there was evidence. </w:t>
      </w:r>
      <w:r w:rsidR="000A2A6E">
        <w:t>Was there ever any evidence adduced? There is an assertion that her reputation has been harmed but was there evidence?</w:t>
      </w:r>
    </w:p>
    <w:p w:rsidR="00737392" w:rsidRDefault="00B84EBA" w:rsidP="00C90CBE">
      <w:r>
        <w:t>[31] a &amp; b …</w:t>
      </w:r>
      <w:r w:rsidR="00737392">
        <w:t xml:space="preserve"> g</w:t>
      </w:r>
    </w:p>
    <w:p w:rsidR="00737392" w:rsidRDefault="00737392" w:rsidP="00C90CBE">
      <w:r>
        <w:t>It builds the case that many universities do fall under the charter but it is not absolute. Paragraph 51 gives you one quick summary point</w:t>
      </w:r>
    </w:p>
    <w:p w:rsidR="00737392" w:rsidRDefault="00737392" w:rsidP="00C90CBE">
      <w:r>
        <w:t>Agent: conscious, deliberate actor, with free will</w:t>
      </w:r>
    </w:p>
    <w:p w:rsidR="00737392" w:rsidRDefault="00737392" w:rsidP="00C90CBE">
      <w:r>
        <w:t>The charter of rights and freedoms does apply. Students are compelled to obey the contract with the universities. [68-69]</w:t>
      </w:r>
    </w:p>
    <w:p w:rsidR="00FD047A" w:rsidRDefault="00737392" w:rsidP="00C90CBE">
      <w:r>
        <w:t xml:space="preserve">Know section B [70] – Were their rights infringed? Freedom of expression and freedom of association. The charter applies so were their rights infringed? </w:t>
      </w:r>
      <w:r w:rsidR="00B36632">
        <w:t xml:space="preserve">Does the expression in question constitute a form of expression (step 1) yes, the activity does constitute expression (step 2) the purposes and effects test, we look at the legislation in question, (some laws don’t have the expressed purpose of limiting expression but they might have the affect of doing so). It was the expressed purpose of the order (the order from the review committee), the sanctions from the university. This order violates freedom of expression. </w:t>
      </w:r>
    </w:p>
    <w:p w:rsidR="00725983" w:rsidRDefault="00FD047A" w:rsidP="00C90CBE">
      <w:r>
        <w:t xml:space="preserve">Judge concludes that the decision was unreasonable (from the committee). </w:t>
      </w:r>
    </w:p>
    <w:p w:rsidR="00725983" w:rsidRDefault="00DF1EC6" w:rsidP="00C90CBE">
      <w:r>
        <w:t>03/13/12</w:t>
      </w:r>
    </w:p>
    <w:p w:rsidR="00725983" w:rsidRDefault="00725983" w:rsidP="00C90CBE">
      <w:r>
        <w:t xml:space="preserve">The copyright holder still holds an economic and moral interest. When you borrow a piece from an existing artwork, the original copyright holder has rights. They have moral and economic rights. When something is copy write it is called work. Two types, are they assignable? Is a right assignable? If the rights are assignable, can I as the copy write holder, can I assign my rights, can I sell it. Economic rights are assignable. Moral rights are not assignable; a creator cannot assign moral rights in their work. Theberge is asserting an economic right in the guise of a moral rights. If you argue the moral right you cannot argue an economic right. </w:t>
      </w:r>
    </w:p>
    <w:p w:rsidR="00DF1EC6" w:rsidRDefault="00725983" w:rsidP="00C90CBE">
      <w:r>
        <w:t>CCH Canadian deals with the other part of copyright. It must be original and fixed in a medium. Can you have reproduction without multiplication. Know the dissenting opinion*. The majority weighs in on the side of the purchasers of art. The dissenting judges think too much weight is given to the purchasers</w:t>
      </w:r>
    </w:p>
    <w:p w:rsidR="00DF1EC6" w:rsidRDefault="00DF1EC6" w:rsidP="00C90CBE">
      <w:r>
        <w:t xml:space="preserve">Do you need to multiply the works for it to be copyright? Dissenting says yes. </w:t>
      </w:r>
    </w:p>
    <w:p w:rsidR="0098189E" w:rsidRDefault="00DF1EC6" w:rsidP="00C90CBE">
      <w:r>
        <w:t xml:space="preserve">Copyright law does not protect ideas it protects communication. The question of originality. In jurisprudence, we have two extremes in terms of how the terms have constituted an original work at copyrights. At one end you have an approach that treats originality that emerges from industry, it is not a mere copy (sweat of the brow), is has to have an element of originality. At the other end it has to be unique and novel. The court in CCH Canadian comes down in the middle arguing originality is a product of skill and judgment. </w:t>
      </w:r>
    </w:p>
    <w:p w:rsidR="0098189E" w:rsidRDefault="0098189E" w:rsidP="00C90CBE">
      <w:r>
        <w:t>Because the law society of Canada provided fax transmission capabilities, the fax and the ability to transmit it electronically. The publishers argue that their works had been violated because the Law S of U.C made the fax machines available.</w:t>
      </w:r>
    </w:p>
    <w:p w:rsidR="00855281" w:rsidRDefault="0098189E" w:rsidP="00C90CBE">
      <w:r>
        <w:t xml:space="preserve">Page 3, custom photocopy service. By merely providing custom photocopy services, how does this work? The publishers argue that by providing this service and the technological means, the Law Society is in effect authorizing the activity because you are implicitly authorizing it because you are providing the means. </w:t>
      </w:r>
    </w:p>
    <w:p w:rsidR="00855281" w:rsidRDefault="00855281" w:rsidP="00C90CBE">
      <w:r>
        <w:t>Fair dealings, the question that arises is does this constitute as fair dealings? The amount of fair dealings</w:t>
      </w:r>
    </w:p>
    <w:p w:rsidR="00855281" w:rsidRDefault="00855281" w:rsidP="00C90CBE">
      <w:r>
        <w:t xml:space="preserve">Paragraph 1. </w:t>
      </w:r>
    </w:p>
    <w:p w:rsidR="00855281" w:rsidRDefault="00855281" w:rsidP="00C90CBE">
      <w:r>
        <w:t xml:space="preserve">Page 11. 11 specific works. The fundamental issue is whether the L.S has infringed the works. </w:t>
      </w:r>
    </w:p>
    <w:p w:rsidR="006033C9" w:rsidRDefault="00855281" w:rsidP="00C90CBE">
      <w:r>
        <w:t>Paragraph 3 (page 23), the counter claim is that the L.S denied accountability and argued that they want a declaration that copyright is not infringed … when a single copy is made by a library staff for the purpose of research. 1)the law society denied liability 2)</w:t>
      </w:r>
      <w:r w:rsidR="006033C9">
        <w:t xml:space="preserve"> they counter claim that copyright is not infringed when a SINGLE copy is made for the purpose of research</w:t>
      </w:r>
    </w:p>
    <w:p w:rsidR="006033C9" w:rsidRDefault="006033C9" w:rsidP="00C90CBE">
      <w:r>
        <w:t xml:space="preserve">Paragraph 4 – The key question that must be answered is whether the L.S has breached copyright either by providing the service in the first place, or by maintaining self-service copiers. </w:t>
      </w:r>
    </w:p>
    <w:p w:rsidR="00855281" w:rsidRDefault="006033C9" w:rsidP="00C90CBE">
      <w:r>
        <w:t>Page 18- Are publishers material original works</w:t>
      </w:r>
    </w:p>
    <w:p w:rsidR="00855281" w:rsidRDefault="00855281" w:rsidP="00C90CBE">
      <w:r>
        <w:t>A cross-appeal is a separate issue in the case. The cross-appeal is from the CCH Canadian.</w:t>
      </w:r>
    </w:p>
    <w:p w:rsidR="00855281" w:rsidRDefault="00855281" w:rsidP="00C90CBE">
      <w:r>
        <w:t>Appeal – CCH Canadian vs. Law Society (Appealing)</w:t>
      </w:r>
    </w:p>
    <w:p w:rsidR="0032568B" w:rsidRDefault="00855281" w:rsidP="00C90CBE">
      <w:r>
        <w:t>There are three issues they are appealing</w:t>
      </w:r>
      <w:r w:rsidR="006033C9">
        <w:t xml:space="preserve"> 1) Originality 2) Authorization (ties to ISPs) 3) Fair dealings</w:t>
      </w:r>
    </w:p>
    <w:p w:rsidR="00E23CF3" w:rsidRDefault="0032568B" w:rsidP="00C90CBE">
      <w:r>
        <w:t>Implicit authorization (strict liability) vs. explicit authorization</w:t>
      </w:r>
    </w:p>
    <w:p w:rsidR="00E23CF3" w:rsidRDefault="00E23CF3" w:rsidP="00C90CBE">
      <w:r>
        <w:t xml:space="preserve">The cross-appeal (page 50) Communications “to the public” paragraph 5. In this action the CCH Canada wants a cross appeal. They submit that … </w:t>
      </w:r>
    </w:p>
    <w:p w:rsidR="0029537C" w:rsidRDefault="00E23CF3" w:rsidP="00C90CBE">
      <w:r>
        <w:t>Four sub-issues that emerge from the cross-appeal, only one is germane, number 1 (page 50) Page 13 number 1. Page 56</w:t>
      </w:r>
    </w:p>
    <w:p w:rsidR="0029537C" w:rsidRDefault="0029537C" w:rsidP="00C90CBE">
      <w:r>
        <w:t xml:space="preserve">3 sub-1 f – communications to the public </w:t>
      </w:r>
    </w:p>
    <w:p w:rsidR="00C97CC5" w:rsidRDefault="0029537C" w:rsidP="00C90CBE">
      <w:r>
        <w:t xml:space="preserve">Section 3 1 – the sole right to produce or reproduce </w:t>
      </w:r>
      <w:r w:rsidR="00C97CC5">
        <w:t xml:space="preserve">… </w:t>
      </w:r>
    </w:p>
    <w:p w:rsidR="008B0191" w:rsidRDefault="00C97CC5" w:rsidP="00C90CBE">
      <w:r>
        <w:t xml:space="preserve">Look at Theberge at the dissenting section of production a reproduction. Can you have reproduction without multiplication? </w:t>
      </w:r>
    </w:p>
    <w:p w:rsidR="00A6766C" w:rsidRDefault="008B0191" w:rsidP="00C90CBE">
      <w:r>
        <w:t xml:space="preserve">The publishers are arguing that the L.S are enablers because they provide the means. </w:t>
      </w:r>
    </w:p>
    <w:p w:rsidR="00A6766C" w:rsidRDefault="00A6766C" w:rsidP="00C90CBE">
      <w:r>
        <w:t>03/15/12</w:t>
      </w:r>
    </w:p>
    <w:p w:rsidR="008F2DC2" w:rsidRDefault="008F2DC2" w:rsidP="00C90CBE">
      <w:r>
        <w:t xml:space="preserve">Midterm </w:t>
      </w:r>
    </w:p>
    <w:p w:rsidR="008F2DC2" w:rsidRDefault="008F2DC2" w:rsidP="00C90CBE">
      <w:r>
        <w:t>Explain to me what the on going Phil Michelson case teaches us (prof golf player) what does he teach us about defamation, with particular emphasis *on the inter relations between internet service providers, their clients, and the general public?</w:t>
      </w:r>
    </w:p>
    <w:p w:rsidR="006A2C59" w:rsidRDefault="008F2DC2" w:rsidP="006A2C59">
      <w:pPr>
        <w:pStyle w:val="ListParagraph"/>
        <w:numPr>
          <w:ilvl w:val="0"/>
          <w:numId w:val="1"/>
        </w:numPr>
      </w:pPr>
      <w:r>
        <w:t xml:space="preserve">Question of authorization, liability (responsibility), CCH Canadian, </w:t>
      </w:r>
      <w:r w:rsidR="00AF76D6">
        <w:t>implicit authorization</w:t>
      </w:r>
      <w:r w:rsidR="006A2C59">
        <w:t>. Internet providers are enablers of communication between the client and the general public, they function as intermediaries, they provide the means why which we use, are they liable for the actions of their clients. Pay attention to the idea of cache in broadband technologies. Cross-appeal</w:t>
      </w:r>
    </w:p>
    <w:p w:rsidR="006A2C59" w:rsidRDefault="006A2C59" w:rsidP="006A2C59">
      <w:pPr>
        <w:pStyle w:val="ListParagraph"/>
        <w:numPr>
          <w:ilvl w:val="0"/>
          <w:numId w:val="1"/>
        </w:numPr>
      </w:pPr>
      <w:r>
        <w:t>Attack on the professional reputation of teachers</w:t>
      </w:r>
    </w:p>
    <w:p w:rsidR="006A2C59" w:rsidRDefault="006A2C59" w:rsidP="006A2C59">
      <w:pPr>
        <w:pStyle w:val="ListParagraph"/>
        <w:numPr>
          <w:ilvl w:val="0"/>
          <w:numId w:val="1"/>
        </w:numPr>
      </w:pPr>
      <w:r>
        <w:t xml:space="preserve">What is copyright? </w:t>
      </w:r>
      <w:r w:rsidR="0089125B">
        <w:t>Originality and fixation</w:t>
      </w:r>
    </w:p>
    <w:p w:rsidR="003F24A4" w:rsidRDefault="0089125B" w:rsidP="006A2C59">
      <w:pPr>
        <w:pStyle w:val="ListParagraph"/>
        <w:numPr>
          <w:ilvl w:val="0"/>
          <w:numId w:val="1"/>
        </w:numPr>
      </w:pPr>
      <w:r>
        <w:t>The exercise of skill and judgment, to prove that your work is original, and intellectual effort</w:t>
      </w:r>
    </w:p>
    <w:p w:rsidR="008A64E7" w:rsidRDefault="003F24A4" w:rsidP="003F24A4">
      <w:r>
        <w:t xml:space="preserve">Explain to me what the on going scandal in federal politics about robo-calls and Pierre Poutine. What does it teach us about the inter relations between </w:t>
      </w:r>
      <w:r w:rsidR="002E09F1">
        <w:t>Internet</w:t>
      </w:r>
      <w:r w:rsidR="006111A9">
        <w:t xml:space="preserve"> service providers, their clients and the general public. </w:t>
      </w:r>
    </w:p>
    <w:p w:rsidR="002E09F1" w:rsidRDefault="008A64E7" w:rsidP="002E09F1">
      <w:pPr>
        <w:pStyle w:val="ListParagraph"/>
        <w:numPr>
          <w:ilvl w:val="0"/>
          <w:numId w:val="1"/>
        </w:numPr>
      </w:pPr>
      <w:r>
        <w:t xml:space="preserve">The question of how the internet works, the charter </w:t>
      </w:r>
    </w:p>
    <w:p w:rsidR="002E09F1" w:rsidRDefault="002E09F1" w:rsidP="002E09F1">
      <w:r>
        <w:t xml:space="preserve">CCH Canadian – Authorization, for the discussion on authorization note the structure (pg. 30 – para 37) </w:t>
      </w:r>
    </w:p>
    <w:p w:rsidR="004E5365" w:rsidRDefault="00783EB0" w:rsidP="002E09F1">
      <w:r>
        <w:t>What are the L.S liable of – for copyright violation, they implicitly authorized copyright but providing the means</w:t>
      </w:r>
      <w:r w:rsidR="00111F73">
        <w:t xml:space="preserve">. Dependent on fact, ties into the circumstances of the case. Particularities are facts, general are concepts and ideas. They are only given meaning within the specific facts of the case. </w:t>
      </w:r>
      <w:r w:rsidR="0087378D">
        <w:t xml:space="preserve">Pg 31 – courts </w:t>
      </w:r>
      <w:r w:rsidR="003E13F6">
        <w:t xml:space="preserve">should presume </w:t>
      </w:r>
      <w:r w:rsidR="00360867">
        <w:t>that a person who authorizes an activity does so if it is in accordance of the law</w:t>
      </w:r>
      <w:r w:rsidR="004E5365">
        <w:t xml:space="preserve">. Read all of pg 30 – 34 Authorization. </w:t>
      </w:r>
    </w:p>
    <w:p w:rsidR="0000728A" w:rsidRDefault="004E5365" w:rsidP="002E09F1">
      <w:r>
        <w:t xml:space="preserve">Fair dealings protect the fundamental innate need to thrive and develop in the premise of research. They allow you to violate copyright without being sanctioned. </w:t>
      </w:r>
    </w:p>
    <w:p w:rsidR="006A2C59" w:rsidRDefault="004E5365" w:rsidP="002E09F1">
      <w:r>
        <w:t>On cross-appeal, communications to t</w:t>
      </w:r>
      <w:r w:rsidR="0000728A">
        <w:t>he public by telecommunication</w:t>
      </w:r>
    </w:p>
    <w:p w:rsidR="00AC6316" w:rsidRDefault="00AC6316" w:rsidP="00AC6316">
      <w:r>
        <w:t>Tab 11, skip tab 12</w:t>
      </w:r>
    </w:p>
    <w:p w:rsidR="00AC6316" w:rsidRDefault="00AC6316" w:rsidP="00AC6316">
      <w:r>
        <w:t>3/27/12</w:t>
      </w:r>
    </w:p>
    <w:p w:rsidR="00940E10" w:rsidRDefault="00AC6316" w:rsidP="00AC6316">
      <w:r>
        <w:t xml:space="preserve">BMG (tab 11) Liability is a legal construct (and a moral), liability in a legal sense and responsibility in a normative context, social norms are expectations that a larger community had for how you comport yourself. Legal and normative sense. In regards to Internet service providers, they are in between both. The court in socan concluded that as long as they functioned as content neutral then they are not responsible. As long as they are in effect merely providing the means by which users can access the internet then they are exempt from any liability. SOCAN was not successful in having internet service providers pay. </w:t>
      </w:r>
      <w:r w:rsidR="00940E10">
        <w:t>The broader implications are both legal and normative. Norms are not legally binding; they’re not subject to legal sanctions. How is our legal system attempting to regulate it.</w:t>
      </w:r>
    </w:p>
    <w:p w:rsidR="00940E10" w:rsidRDefault="00940E10" w:rsidP="00AC6316">
      <w:r>
        <w:t xml:space="preserve">The question of privacy, BMG is seeking to have the true identities of individuals who have been identified as infringers of copyright we are trying to figure out how to regulate it. Equitable bill of discovery – what is it? </w:t>
      </w:r>
    </w:p>
    <w:p w:rsidR="00A62BB3" w:rsidRDefault="00940E10" w:rsidP="00AC6316">
      <w:r>
        <w:t xml:space="preserve">Page 1- Copyright violation specifically via the Internet. The Internet facilitates copyright infringement. We are talking about reproducing something, it is a legal right held by the creator and provides them with the exclusive right to copy it. Can there be reproduction without multiplication. The fact of reproduction and dissemination is not in dispute, this is not the issue; the issue is suing the people who are infringing. Providing access (ISP) thereby reproducing and distributing songs to other internet users. </w:t>
      </w:r>
    </w:p>
    <w:p w:rsidR="00A62BB3" w:rsidRDefault="00A62BB3" w:rsidP="00AC6316">
      <w:r>
        <w:t>Test of correctness</w:t>
      </w:r>
    </w:p>
    <w:p w:rsidR="00A62BB3" w:rsidRDefault="00A62BB3" w:rsidP="00AC6316">
      <w:r>
        <w:t>An equitable bill of discovery</w:t>
      </w:r>
    </w:p>
    <w:p w:rsidR="009865A4" w:rsidRDefault="00A62BB3" w:rsidP="00AC6316">
      <w:r>
        <w:t xml:space="preserve">The three rules involved in this case are important* know them. Privacy is an ongoing negotiation. With privacy being weighed against (second paragraph page 1), public interest in favor of disclosure. What is the public interest in disclosure? Privacy concerns must yield to public concerns for protection of copyright laws where infringement may erode these rights. The public interest lies in intellectual property rights. There’s a public interest in the development and improvement of the internet, and enhancement of the internet. </w:t>
      </w:r>
    </w:p>
    <w:p w:rsidR="009865A4" w:rsidRDefault="009865A4" w:rsidP="00AC6316">
      <w:r>
        <w:t xml:space="preserve">The rules that govern federal court are the rules we turn to, to solve this case. ISP’s will not typically give up the identities of their clients, otherwise the clients will sue them. They need a court order, and then if ISPs receive a court order compelling them, then they can do so. </w:t>
      </w:r>
      <w:r w:rsidR="00A62BB3">
        <w:t xml:space="preserve"> </w:t>
      </w:r>
    </w:p>
    <w:p w:rsidR="009865A4" w:rsidRDefault="009865A4" w:rsidP="00AC6316">
      <w:r>
        <w:t xml:space="preserve">Production of documents (one of the rules involved). Respondents refusing to provide information voluntarily. A court order is not an easy thing to get. </w:t>
      </w:r>
    </w:p>
    <w:p w:rsidR="0042254B" w:rsidRDefault="009865A4" w:rsidP="00AC6316">
      <w:r>
        <w:t>Rule 81, 233 &amp; 238 (the three rules), they each deal with these diff</w:t>
      </w:r>
      <w:r w:rsidR="0042254B">
        <w:t xml:space="preserve">erent things (page 8 &amp; 9). </w:t>
      </w:r>
    </w:p>
    <w:p w:rsidR="0042254B" w:rsidRDefault="0042254B" w:rsidP="00AC6316">
      <w:r>
        <w:t xml:space="preserve">The motions judge, this appeal is an appeal of the decision of the motions judge. </w:t>
      </w:r>
    </w:p>
    <w:p w:rsidR="0042254B" w:rsidRDefault="0042254B" w:rsidP="00AC6316">
      <w:r>
        <w:t xml:space="preserve">“equitable bill of discovery…” (bottom age 1), you reveal what you have in terms of evidence, an EBD is a type of discovery that takes place in advance. Proper test = the test is whether the … has a bonafied claim v. a prima facia case. These are two types of a cases you can have. The test is whether or not it is a bonafied case. </w:t>
      </w:r>
    </w:p>
    <w:p w:rsidR="0042254B" w:rsidRDefault="0042254B" w:rsidP="00AC6316">
      <w:r>
        <w:t xml:space="preserve">What is the proper test? We are dealing with the rules that deal with … govern the court order. </w:t>
      </w:r>
    </w:p>
    <w:p w:rsidR="0042254B" w:rsidRDefault="0042254B" w:rsidP="00AC6316">
      <w:r>
        <w:t xml:space="preserve">If the court issued a court order compelling the ISP to reveal their identities is it justifiable. Held – the appeal is dismissed. BMG and the other people lost. It should be dismissed without prejudice … </w:t>
      </w:r>
    </w:p>
    <w:p w:rsidR="0042254B" w:rsidRDefault="0042254B" w:rsidP="00AC6316">
      <w:r>
        <w:t>The court is saying it is not dismissed outright, there are technicalities involved that compel the court to dismiss it, the merits of the case are solid, they are telling them to try again.</w:t>
      </w:r>
    </w:p>
    <w:p w:rsidR="007F15F9" w:rsidRDefault="007F15F9" w:rsidP="00AC6316">
      <w:r>
        <w:t>We are dealing with the public interest</w:t>
      </w:r>
    </w:p>
    <w:p w:rsidR="00B36A14" w:rsidRDefault="00B36A14" w:rsidP="00AC6316">
      <w:r>
        <w:t>Page 5 – privacy advocates maintain … prima f … released. The individuals who are going to have their privacy violated by a court order. The threshold that must be crossed is also quite high, when we are dealing with the threshold we are dealing with the issue the court determines. The test is a prima f case – in other words, in order to get the court to grant an order compelling the ISP to reveal the identity, the case you present to the court has to be a serious one, a very strong case. The problem is the test the motion judge requested in known as the prima f case, this means before a motions judge will grant a court order to the ISPs, the motions judge said the test or standard is this … does the appellant, or the party requesting the order… do they meet the standards of a prima f case? In this case it is no.</w:t>
      </w:r>
    </w:p>
    <w:p w:rsidR="00D237FD" w:rsidRDefault="00B36A14" w:rsidP="00AC6316">
      <w:r>
        <w:t xml:space="preserve">What does prima f mean? It would win, a prima f case would win no doubt. It has such a strong </w:t>
      </w:r>
      <w:r w:rsidR="00250CC8">
        <w:t xml:space="preserve">base of evidence that it will win. </w:t>
      </w:r>
    </w:p>
    <w:p w:rsidR="009865A4" w:rsidRDefault="00862498" w:rsidP="00AC6316">
      <w:r>
        <w:t xml:space="preserve">A bonafied case is a genuine case, it has a lower standard. There is a genuine interest behind proceeding with the case. </w:t>
      </w:r>
    </w:p>
    <w:p w:rsidR="00742532" w:rsidRDefault="00742532" w:rsidP="00AC6316">
      <w:r>
        <w:t>4/3/12 – Guest Lecture</w:t>
      </w:r>
    </w:p>
    <w:p w:rsidR="00742532" w:rsidRDefault="00742532" w:rsidP="00AC6316">
      <w:r>
        <w:t>Copyright Modernization Act – Bill C-11</w:t>
      </w:r>
    </w:p>
    <w:p w:rsidR="00742532" w:rsidRDefault="00742532" w:rsidP="00AC6316">
      <w:r>
        <w:t xml:space="preserve">Requirements </w:t>
      </w:r>
      <w:r>
        <w:br/>
        <w:t>- Original</w:t>
      </w:r>
      <w:r>
        <w:br/>
        <w:t>- Fixed</w:t>
      </w:r>
    </w:p>
    <w:p w:rsidR="00742532" w:rsidRDefault="00742532" w:rsidP="00AC6316">
      <w:r>
        <w:t>Objectives</w:t>
      </w:r>
      <w:r>
        <w:br/>
        <w:t xml:space="preserve">- Balance: incentive vs. access - provide incentive for creators to keep creating, too much protection is not a good thing; you cannot lock up all of creative content. Ensure people can access it. </w:t>
      </w:r>
      <w:r>
        <w:br/>
        <w:t xml:space="preserve">- Technology </w:t>
      </w:r>
    </w:p>
    <w:p w:rsidR="00742532" w:rsidRDefault="00742532" w:rsidP="00AC6316">
      <w:r>
        <w:t xml:space="preserve">1997: Introduce neighboring rights (rights for performers, record labels etc, ratify Rome Convention, introduce private copying regime (for copying music onto cds, they want to extend this to ipods)  </w:t>
      </w:r>
    </w:p>
    <w:p w:rsidR="00742532" w:rsidRDefault="00742532" w:rsidP="00AC6316">
      <w:r>
        <w:t>2001 – 2002: comprehensive consultation of reform – 700 submissions</w:t>
      </w:r>
    </w:p>
    <w:p w:rsidR="00742532" w:rsidRDefault="00742532" w:rsidP="00AC6316">
      <w:r>
        <w:t>2002: Section 92 Report (5 year mandatory review of copyright legislation) called for more reform</w:t>
      </w:r>
    </w:p>
    <w:p w:rsidR="00742532" w:rsidRDefault="00742532" w:rsidP="00AC6316">
      <w:r>
        <w:t xml:space="preserve">2004: CCH vs. LSUC. The quote of fair dealings is important. They said it is the users right, first time they were acknowledged. </w:t>
      </w:r>
    </w:p>
    <w:p w:rsidR="00CB309C" w:rsidRDefault="00742532" w:rsidP="00AC6316">
      <w:r>
        <w:t>C – 11: September till now. It is very difficult to pass a bill because of elections</w:t>
      </w:r>
      <w:r w:rsidR="00CB309C">
        <w:t>. But if the same government comes back they can table the bill again. Acknowledge new Media</w:t>
      </w:r>
    </w:p>
    <w:p w:rsidR="00CB309C" w:rsidRDefault="00CB309C" w:rsidP="00AC6316">
      <w:r>
        <w:t>Making available right: This is designed to prevent the leaking of new media</w:t>
      </w:r>
      <w:r>
        <w:br/>
        <w:t xml:space="preserve">Clarifying the right that already exists for authors, but creates something new for sound performers and recorders. They do not have the right to control it yet. </w:t>
      </w:r>
    </w:p>
    <w:p w:rsidR="00CB309C" w:rsidRDefault="00CB309C" w:rsidP="00AC6316">
      <w:r>
        <w:t>UGC Protection – Individuals can make YouTube videos using copyright protected material without liability</w:t>
      </w:r>
      <w:r>
        <w:br/>
        <w:t>- Must be for non-commercial purpose</w:t>
      </w:r>
      <w:r>
        <w:br/>
        <w:t>- YouTube can host them without liability</w:t>
      </w:r>
    </w:p>
    <w:p w:rsidR="00CB309C" w:rsidRDefault="00CB309C" w:rsidP="00AC6316">
      <w:r>
        <w:t>Anti-Piracy Provisions</w:t>
      </w:r>
    </w:p>
    <w:p w:rsidR="00CB309C" w:rsidRDefault="00CB309C" w:rsidP="00CB309C">
      <w:pPr>
        <w:pStyle w:val="ListParagraph"/>
        <w:numPr>
          <w:ilvl w:val="0"/>
          <w:numId w:val="1"/>
        </w:numPr>
      </w:pPr>
      <w:r>
        <w:t xml:space="preserve">Illegal to provide a service designed primarily to enable acts of copyright infringement. Go after the host of the website. </w:t>
      </w:r>
    </w:p>
    <w:p w:rsidR="00CB309C" w:rsidRDefault="00CB309C" w:rsidP="00CB309C">
      <w:r>
        <w:t>Time/Format Shifting Exceptions</w:t>
      </w:r>
    </w:p>
    <w:p w:rsidR="005C0170" w:rsidRDefault="00CB309C" w:rsidP="005C0170">
      <w:pPr>
        <w:pStyle w:val="ListParagraph"/>
        <w:numPr>
          <w:ilvl w:val="0"/>
          <w:numId w:val="1"/>
        </w:numPr>
      </w:pPr>
      <w:r>
        <w:t>No longer illegal to use PVR to record shows for later viewing, no longer illegal to transfer music from CD to IPod.</w:t>
      </w:r>
    </w:p>
    <w:p w:rsidR="005C0170" w:rsidRDefault="005C0170" w:rsidP="005C0170">
      <w:r>
        <w:t>Payments to be made when music is played</w:t>
      </w:r>
    </w:p>
    <w:p w:rsidR="005C0170" w:rsidRDefault="005C0170" w:rsidP="005C0170">
      <w:r>
        <w:t>Reproduction Exception for Broadcasting, they need full exception to play the music</w:t>
      </w:r>
    </w:p>
    <w:p w:rsidR="005C0170" w:rsidRDefault="005C0170" w:rsidP="005C0170">
      <w:r>
        <w:t xml:space="preserve">Expand Fair dealing – added education and parody (satire) </w:t>
      </w:r>
    </w:p>
    <w:p w:rsidR="00742532" w:rsidRDefault="005C0170" w:rsidP="005C0170">
      <w:r>
        <w:t xml:space="preserve">Digital Lock Protection – constrict access </w:t>
      </w:r>
      <w:r>
        <w:br/>
        <w:t>- Protects access control and copy control</w:t>
      </w:r>
      <w:r>
        <w:br/>
        <w:t xml:space="preserve">- Exceptions for specific items </w:t>
      </w:r>
      <w:r w:rsidR="00CB309C">
        <w:t xml:space="preserve"> </w:t>
      </w:r>
    </w:p>
    <w:p w:rsidR="00FA1E14" w:rsidRDefault="00304323" w:rsidP="00AC6316">
      <w:r>
        <w:t>Legislative Process</w:t>
      </w:r>
    </w:p>
    <w:p w:rsidR="00FA1E14" w:rsidRDefault="00FA1E14" w:rsidP="00AC6316">
      <w:r>
        <w:t>4/5/12</w:t>
      </w:r>
    </w:p>
    <w:p w:rsidR="00FA1E14" w:rsidRDefault="00FA1E14" w:rsidP="00AC6316">
      <w:r>
        <w:t xml:space="preserve">Give up information they contractually bound not to give out, or can voluntarily not give out, federal court rules. The rules under which the federal court can issue a warrant. An equitable of discovery is not one of the rules however you can interpret rule 238 as being basically the same thing. The out come was not the problem of the rules, the problem is that BMG vs. Dough (?), simply did not form (comply) to the requirements of rules. </w:t>
      </w:r>
    </w:p>
    <w:p w:rsidR="00FA1E14" w:rsidRDefault="00FA1E14" w:rsidP="00AC6316">
      <w:r>
        <w:t xml:space="preserve">Study question – What’s the basis for the federal court of appeal in this case, appealing the decision of the motions judge, the motions judge did not issue the request order. They demanded that prima facie was required, the judge should have used to bonafied (in good faith) test, </w:t>
      </w:r>
      <w:r w:rsidR="00907A7A">
        <w:t>and they</w:t>
      </w:r>
      <w:r>
        <w:t xml:space="preserve"> just should have proven they had honest intent to acquire the information from the ISPs. </w:t>
      </w:r>
    </w:p>
    <w:p w:rsidR="00907A7A" w:rsidRDefault="00907A7A" w:rsidP="00AC6316">
      <w:r>
        <w:t>Liability (issue) with new media and the Internet. The issue of liability in the context of criminal law. Liability comes with responsibility and duties. Intentions &amp; motives</w:t>
      </w:r>
    </w:p>
    <w:p w:rsidR="003F25A9" w:rsidRDefault="00907A7A" w:rsidP="00AC6316">
      <w:r>
        <w:t>Legal consequences not moral or ethical</w:t>
      </w:r>
    </w:p>
    <w:p w:rsidR="003F25A9" w:rsidRDefault="003F25A9" w:rsidP="00AC6316">
      <w:r>
        <w:t xml:space="preserve">The core problem (page 4) is that the courts cannot … One of the legal issues is the question of whether or not law or offences can be expanded beyond their original intent to deal with the internet. They recognize the problems but they want to figure out how to deal with the problems especially if it relates to crime and fraud. Can they just expand the law to be concerned with Internet? The court says no, if they need to deal with new problems it is up to parliament to amend the criminal code, not just expand old offences. </w:t>
      </w:r>
    </w:p>
    <w:p w:rsidR="003F25A9" w:rsidRDefault="003F25A9" w:rsidP="00AC6316">
      <w:r>
        <w:t xml:space="preserve">Inherent dangers, dangerous that exist in and of itself in cyberspace </w:t>
      </w:r>
    </w:p>
    <w:p w:rsidR="003F25A9" w:rsidRDefault="003F25A9" w:rsidP="00AC6316">
      <w:r>
        <w:t xml:space="preserve">It is up to parliament to create offences that deal with the times and new realities. It is not for the courts to transform old offences. </w:t>
      </w:r>
    </w:p>
    <w:p w:rsidR="00DB342E" w:rsidRDefault="003F25A9" w:rsidP="00AC6316">
      <w:r>
        <w:t xml:space="preserve">Paragraph 81 </w:t>
      </w:r>
      <w:r w:rsidR="00DB342E">
        <w:t>–</w:t>
      </w:r>
      <w:r>
        <w:t xml:space="preserve"> </w:t>
      </w:r>
      <w:r w:rsidR="00DB342E">
        <w:t>facilitated by the reality of the Internet “an expansive … counseling”, counseling is the offence. The offence itself is not applicable because they are transforming and expanding counseling to make it relate to the Internet</w:t>
      </w:r>
    </w:p>
    <w:p w:rsidR="00DB342E" w:rsidRDefault="00DB342E" w:rsidP="00AC6316">
      <w:r>
        <w:t xml:space="preserve">Page 5 – last sentence – Another re-statement </w:t>
      </w:r>
    </w:p>
    <w:p w:rsidR="00DB342E" w:rsidRDefault="00DB342E" w:rsidP="00AC6316">
      <w:r>
        <w:t xml:space="preserve">Paragraph 3, 4 &amp; 5 – mensrea active reas, every criminal act must have to elements that must be present to have a criminal act: mensrea (intent aka a guilty mind), the second component is a guilty act. The trial judge acquits because Hamilton did not poses the necessary mensrea. He did not have the intent of counseling. The conclusion is his motive, or intention, it was mercenary not malevolent. The trial judge confounded motive and content. </w:t>
      </w:r>
    </w:p>
    <w:p w:rsidR="00DB342E" w:rsidRDefault="00DB342E" w:rsidP="00AC6316">
      <w:r>
        <w:t>Paragraph 4 – they appeal that the trial judge erred in confounding motive and intent, it comes back to recognition of intent and motive</w:t>
      </w:r>
    </w:p>
    <w:p w:rsidR="008D7254" w:rsidRDefault="00DB342E" w:rsidP="00AC6316">
      <w:r>
        <w:t>Paragraph 5 - Motive and intent are not the same thing, this is the problem the trial judge did</w:t>
      </w:r>
    </w:p>
    <w:p w:rsidR="008D7254" w:rsidRDefault="008D7254" w:rsidP="00AC6316">
      <w:r>
        <w:t xml:space="preserve">He had no malevolence, his motives were merely mercenary not malevolent. </w:t>
      </w:r>
    </w:p>
    <w:p w:rsidR="008D7254" w:rsidRDefault="008D7254" w:rsidP="00AC6316">
      <w:r>
        <w:t>Clearly on the evidence he is counseling credit card fraud, it is a reasonable inference that he is counseling an offence. The language of the ad even shows this</w:t>
      </w:r>
    </w:p>
    <w:p w:rsidR="008D7254" w:rsidRDefault="008D7254" w:rsidP="00AC6316">
      <w:r>
        <w:t>Both elements are required for a criminal offence</w:t>
      </w:r>
    </w:p>
    <w:p w:rsidR="008D7254" w:rsidRDefault="008D7254" w:rsidP="00AC6316">
      <w:r>
        <w:t xml:space="preserve">Paragraph 16 </w:t>
      </w:r>
    </w:p>
    <w:p w:rsidR="008D7254" w:rsidRDefault="008D7254" w:rsidP="00AC6316">
      <w:r>
        <w:t xml:space="preserve">Paragraph 30 – Understand why the trial judge committed an error (by confounding motive and intent) </w:t>
      </w:r>
    </w:p>
    <w:p w:rsidR="001309C7" w:rsidRDefault="001309C7" w:rsidP="00AC6316">
      <w:r>
        <w:t>It is not for the court or the crown to expand existing offences</w:t>
      </w:r>
    </w:p>
    <w:p w:rsidR="00DB342E" w:rsidRDefault="001309C7" w:rsidP="00AC6316">
      <w:r>
        <w:t xml:space="preserve">Courts cannot contain the inherent dangerous of cyber space. </w:t>
      </w:r>
    </w:p>
    <w:p w:rsidR="00DB342E" w:rsidRDefault="00DB342E" w:rsidP="00AC6316"/>
    <w:p w:rsidR="00052962" w:rsidRDefault="00052962" w:rsidP="00AC6316"/>
    <w:sectPr w:rsidR="00052962" w:rsidSect="0005296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BD97AC3"/>
    <w:multiLevelType w:val="hybridMultilevel"/>
    <w:tmpl w:val="E19820EC"/>
    <w:lvl w:ilvl="0" w:tplc="7DC45B38">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052962"/>
    <w:rsid w:val="0000728A"/>
    <w:rsid w:val="00012FD5"/>
    <w:rsid w:val="0001343E"/>
    <w:rsid w:val="00027179"/>
    <w:rsid w:val="00052962"/>
    <w:rsid w:val="000A2A6E"/>
    <w:rsid w:val="000C6793"/>
    <w:rsid w:val="000E4C47"/>
    <w:rsid w:val="001106FC"/>
    <w:rsid w:val="00111F73"/>
    <w:rsid w:val="00121F48"/>
    <w:rsid w:val="001309C7"/>
    <w:rsid w:val="00155727"/>
    <w:rsid w:val="00237BF6"/>
    <w:rsid w:val="00250CC8"/>
    <w:rsid w:val="00281C35"/>
    <w:rsid w:val="0029537C"/>
    <w:rsid w:val="002E09F1"/>
    <w:rsid w:val="002F0A39"/>
    <w:rsid w:val="002F1930"/>
    <w:rsid w:val="00304323"/>
    <w:rsid w:val="003123EE"/>
    <w:rsid w:val="003128A1"/>
    <w:rsid w:val="00317208"/>
    <w:rsid w:val="0032568B"/>
    <w:rsid w:val="00360867"/>
    <w:rsid w:val="003766D8"/>
    <w:rsid w:val="00376F72"/>
    <w:rsid w:val="0038009F"/>
    <w:rsid w:val="0039332F"/>
    <w:rsid w:val="003E13F6"/>
    <w:rsid w:val="003F24A4"/>
    <w:rsid w:val="003F25A9"/>
    <w:rsid w:val="0042254B"/>
    <w:rsid w:val="0047564A"/>
    <w:rsid w:val="00490C52"/>
    <w:rsid w:val="004D34CB"/>
    <w:rsid w:val="004E5365"/>
    <w:rsid w:val="004F65C5"/>
    <w:rsid w:val="00522B35"/>
    <w:rsid w:val="00523BD2"/>
    <w:rsid w:val="005413E6"/>
    <w:rsid w:val="00573D60"/>
    <w:rsid w:val="005C0170"/>
    <w:rsid w:val="006033C9"/>
    <w:rsid w:val="006111A9"/>
    <w:rsid w:val="006545FC"/>
    <w:rsid w:val="00662CF6"/>
    <w:rsid w:val="006956CB"/>
    <w:rsid w:val="006A2C59"/>
    <w:rsid w:val="006D1036"/>
    <w:rsid w:val="006F4B66"/>
    <w:rsid w:val="00705A24"/>
    <w:rsid w:val="00725983"/>
    <w:rsid w:val="00737392"/>
    <w:rsid w:val="00742532"/>
    <w:rsid w:val="00783EB0"/>
    <w:rsid w:val="0078761E"/>
    <w:rsid w:val="007E09B2"/>
    <w:rsid w:val="007F15F9"/>
    <w:rsid w:val="00827F09"/>
    <w:rsid w:val="00855281"/>
    <w:rsid w:val="00862498"/>
    <w:rsid w:val="0087378D"/>
    <w:rsid w:val="0089125B"/>
    <w:rsid w:val="008A64E7"/>
    <w:rsid w:val="008B0191"/>
    <w:rsid w:val="008C2C51"/>
    <w:rsid w:val="008C5D56"/>
    <w:rsid w:val="008D7254"/>
    <w:rsid w:val="008E12D0"/>
    <w:rsid w:val="008F2821"/>
    <w:rsid w:val="008F2DC2"/>
    <w:rsid w:val="00907A7A"/>
    <w:rsid w:val="009366AC"/>
    <w:rsid w:val="00940E10"/>
    <w:rsid w:val="00946F79"/>
    <w:rsid w:val="0098189E"/>
    <w:rsid w:val="009865A4"/>
    <w:rsid w:val="00991203"/>
    <w:rsid w:val="009D173D"/>
    <w:rsid w:val="009D5A3C"/>
    <w:rsid w:val="009E4468"/>
    <w:rsid w:val="00A3762F"/>
    <w:rsid w:val="00A62BB3"/>
    <w:rsid w:val="00A6650C"/>
    <w:rsid w:val="00A6766C"/>
    <w:rsid w:val="00A73FAE"/>
    <w:rsid w:val="00AA0085"/>
    <w:rsid w:val="00AA3ADF"/>
    <w:rsid w:val="00AC6316"/>
    <w:rsid w:val="00AF76D6"/>
    <w:rsid w:val="00B06FB1"/>
    <w:rsid w:val="00B11A04"/>
    <w:rsid w:val="00B14F76"/>
    <w:rsid w:val="00B30498"/>
    <w:rsid w:val="00B36632"/>
    <w:rsid w:val="00B36A14"/>
    <w:rsid w:val="00B71AC7"/>
    <w:rsid w:val="00B84EBA"/>
    <w:rsid w:val="00BD3143"/>
    <w:rsid w:val="00C57AF8"/>
    <w:rsid w:val="00C87989"/>
    <w:rsid w:val="00C90CBE"/>
    <w:rsid w:val="00C97CC5"/>
    <w:rsid w:val="00CB309C"/>
    <w:rsid w:val="00D01D15"/>
    <w:rsid w:val="00D237FD"/>
    <w:rsid w:val="00D33CAB"/>
    <w:rsid w:val="00DA73EF"/>
    <w:rsid w:val="00DB2FEA"/>
    <w:rsid w:val="00DB342E"/>
    <w:rsid w:val="00DF1EC6"/>
    <w:rsid w:val="00E044C5"/>
    <w:rsid w:val="00E23CF3"/>
    <w:rsid w:val="00ED0CAC"/>
    <w:rsid w:val="00EE3594"/>
    <w:rsid w:val="00F4620C"/>
    <w:rsid w:val="00F47165"/>
    <w:rsid w:val="00FA1E14"/>
    <w:rsid w:val="00FD047A"/>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AD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1720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611</TotalTime>
  <Pages>14</Pages>
  <Words>4530</Words>
  <Characters>25822</Characters>
  <Application>Microsoft Word 12.0.0</Application>
  <DocSecurity>0</DocSecurity>
  <Lines>215</Lines>
  <Paragraphs>51</Paragraphs>
  <ScaleCrop>false</ScaleCrop>
  <LinksUpToDate>false</LinksUpToDate>
  <CharactersWithSpaces>31711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Chrissy McAllister</cp:lastModifiedBy>
  <cp:revision>67</cp:revision>
  <dcterms:created xsi:type="dcterms:W3CDTF">2012-01-12T13:32:00Z</dcterms:created>
  <dcterms:modified xsi:type="dcterms:W3CDTF">2012-04-05T13:36:00Z</dcterms:modified>
</cp:coreProperties>
</file>