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left"/>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Réflexion - La Commission de vérité et la réconciliation du Canada</w:t>
      </w:r>
    </w:p>
    <w:p w:rsidR="00000000" w:rsidDel="00000000" w:rsidP="00000000" w:rsidRDefault="00000000" w:rsidRPr="00000000" w14:paraId="00000002">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280" w:before="140" w:line="48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 Le but de la Commission de vérité et réconciliation du Canada était </w:t>
      </w:r>
      <w:r w:rsidDel="00000000" w:rsidR="00000000" w:rsidRPr="00000000">
        <w:rPr>
          <w:rFonts w:ascii="Times New Roman" w:cs="Times New Roman" w:eastAsia="Times New Roman" w:hAnsi="Times New Roman"/>
          <w:sz w:val="24"/>
          <w:szCs w:val="24"/>
          <w:u w:val="single"/>
          <w:rtl w:val="0"/>
        </w:rPr>
        <w:t xml:space="preserve">de "sensibiliser</w:t>
      </w:r>
      <w:r w:rsidDel="00000000" w:rsidR="00000000" w:rsidRPr="00000000">
        <w:rPr>
          <w:rFonts w:ascii="Times New Roman" w:cs="Times New Roman" w:eastAsia="Times New Roman" w:hAnsi="Times New Roman"/>
          <w:sz w:val="24"/>
          <w:szCs w:val="24"/>
          <w:u w:val="single"/>
          <w:rtl w:val="0"/>
        </w:rPr>
        <w:t xml:space="preserve"> la population aux sévices subis pendant des années par les anciens élèves des pensionnats autochtones et aux conséquences dévastatrices sur leurs </w:t>
      </w:r>
      <w:r w:rsidDel="00000000" w:rsidR="00000000" w:rsidRPr="00000000">
        <w:rPr>
          <w:rFonts w:ascii="Times New Roman" w:cs="Times New Roman" w:eastAsia="Times New Roman" w:hAnsi="Times New Roman"/>
          <w:sz w:val="24"/>
          <w:szCs w:val="24"/>
          <w:u w:val="single"/>
          <w:rtl w:val="0"/>
        </w:rPr>
        <w:t xml:space="preserve">communautés" (Radio</w:t>
      </w:r>
      <w:r w:rsidDel="00000000" w:rsidR="00000000" w:rsidRPr="00000000">
        <w:rPr>
          <w:rFonts w:ascii="Times New Roman" w:cs="Times New Roman" w:eastAsia="Times New Roman" w:hAnsi="Times New Roman"/>
          <w:sz w:val="24"/>
          <w:szCs w:val="24"/>
          <w:u w:val="single"/>
          <w:rtl w:val="0"/>
        </w:rPr>
        <w:t xml:space="preserve"> Canada). À votre avis, la Commission a-t-elle atteint cet objectif?</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280" w:before="1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Selon moi, la Commission de vérité et réconciliation du Canada a atteint son objectif en soi car l’histoire des autochtones est ancrée au sein de la communauté canadienne à ce jour. Elle est tellement présente au sein de la communauté canadienne, que dans les établissements scolaires on enseigne aux étudiants l’histoire des autochtones ainsi que des pensionnats autochtones. Par ailleurs, l’ensemble de la population canadienne ainsi que l’État démontrent un plus grand respect envers les autochtones. Le fait que les gens atteints par cet incident aient la chance de discuter de leur expérience, ceci leur permet de pouvoir apporter une plus grande sensibilisation à travers la population et c’est ce qui démontre que la Commission de vérité et réconciliation a principalement atteint son but.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280" w:before="14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280" w:before="140" w:line="48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b) La Commission de vérité et réconciliation a présenté son rapport final en 2015. Pensez-vous que la Commission a toujours un impact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280" w:before="1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Selon moi, la commission a toujours un impact positif étant donné que lors des conclusions qu’à apporter le gouvernement lors de son rapport final en 2015, le Canada s’est engagé à accomplir diverses choses afin de venir en aide à la communauté autochtones. D’ailleurs, il y a également eu la mise en place de la Déclaration des Nations Unies sur les droits des autochtones dans le but de garantir et protéger les droits et libertés de ceux-ci.</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280" w:before="14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280" w:before="140" w:line="48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 À votre avis, comment est-il possible de promouvoir la réconciliation entre les peuples autochtones et non-autochtones au Canada?</w:t>
      </w:r>
    </w:p>
    <w:p w:rsidR="00000000" w:rsidDel="00000000" w:rsidP="00000000" w:rsidRDefault="00000000" w:rsidRPr="00000000" w14:paraId="0000000A">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À mon avis, il est possible de promouvoir la réconciliation entre les peuples autochtones et non autochtones au Canada de diverses façons. En effet, si les peuples autochtones continuent de partager leur expérience et leur histoire au peuple non-autochtones, ceci permettra principalement la sensibilisation face à cet enjeu. De plus, si on continue à enseigner l’histoire des autochtones dans les écoles publiques canadiennes, il y aura beaucoup de sensibilisation du côté de la jeunesse et ceci permettra à ce que la réconciliation soit promue  au sein de tous les groupes sociaux.</w:t>
      </w:r>
      <w:r w:rsidDel="00000000" w:rsidR="00000000" w:rsidRPr="00000000">
        <w:rPr>
          <w:rtl w:val="0"/>
        </w:rPr>
      </w:r>
    </w:p>
    <w:p w:rsidR="00000000" w:rsidDel="00000000" w:rsidP="00000000" w:rsidRDefault="00000000" w:rsidRPr="00000000" w14:paraId="0000000B">
      <w:pPr>
        <w:spacing w:line="480" w:lineRule="auto"/>
        <w:jc w:val="both"/>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f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