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774307" w14:textId="15209DDE" w:rsidR="005502ED" w:rsidRPr="00A34A88" w:rsidRDefault="00901E5E">
      <w:pPr>
        <w:rPr>
          <w:sz w:val="22"/>
          <w:szCs w:val="22"/>
        </w:rPr>
      </w:pPr>
      <w:r w:rsidRPr="00A34A88">
        <w:rPr>
          <w:sz w:val="22"/>
          <w:szCs w:val="22"/>
        </w:rPr>
        <w:t>Chapter 11</w:t>
      </w:r>
    </w:p>
    <w:p w14:paraId="29FCC6EC" w14:textId="77777777" w:rsidR="00901E5E" w:rsidRPr="00A34A88" w:rsidRDefault="00901E5E" w:rsidP="00901E5E">
      <w:pPr>
        <w:pStyle w:val="Heading2"/>
        <w:pBdr>
          <w:top w:val="single" w:sz="24" w:space="2" w:color="A8A9AD"/>
        </w:pBdr>
        <w:shd w:val="clear" w:color="auto" w:fill="FFFFFF"/>
        <w:spacing w:before="0"/>
        <w:textAlignment w:val="baseline"/>
        <w:rPr>
          <w:color w:val="043D5D"/>
          <w:sz w:val="22"/>
          <w:szCs w:val="22"/>
        </w:rPr>
      </w:pPr>
      <w:r w:rsidRPr="00A34A88">
        <w:rPr>
          <w:rStyle w:val="number"/>
          <w:rFonts w:ascii="inherit" w:hAnsi="inherit"/>
          <w:color w:val="043D5D"/>
          <w:sz w:val="22"/>
          <w:szCs w:val="22"/>
          <w:bdr w:val="none" w:sz="0" w:space="0" w:color="auto" w:frame="1"/>
        </w:rPr>
        <w:t>11.1 </w:t>
      </w:r>
      <w:r w:rsidRPr="00A34A88">
        <w:rPr>
          <w:rStyle w:val="main"/>
          <w:rFonts w:ascii="inherit" w:hAnsi="inherit"/>
          <w:color w:val="043D5D"/>
          <w:sz w:val="22"/>
          <w:szCs w:val="22"/>
          <w:bdr w:val="none" w:sz="0" w:space="0" w:color="auto" w:frame="1"/>
        </w:rPr>
        <w:t>The Concept of Budgetary Control and Static Budget Reports</w:t>
      </w:r>
    </w:p>
    <w:p w14:paraId="61681E4E" w14:textId="77777777" w:rsidR="00901E5E" w:rsidRPr="00A34A88" w:rsidRDefault="00901E5E" w:rsidP="00901E5E">
      <w:pPr>
        <w:rPr>
          <w:sz w:val="22"/>
          <w:szCs w:val="22"/>
        </w:rPr>
      </w:pPr>
    </w:p>
    <w:p w14:paraId="1F550925" w14:textId="77777777" w:rsidR="00901E5E" w:rsidRPr="00A34A88" w:rsidRDefault="00901E5E">
      <w:pPr>
        <w:rPr>
          <w:sz w:val="22"/>
          <w:szCs w:val="22"/>
        </w:rPr>
      </w:pPr>
    </w:p>
    <w:p w14:paraId="744C5B6D" w14:textId="305C5C7C" w:rsidR="00901E5E" w:rsidRPr="00A34A88" w:rsidRDefault="00901E5E">
      <w:pPr>
        <w:rPr>
          <w:sz w:val="22"/>
          <w:szCs w:val="22"/>
        </w:rPr>
      </w:pPr>
    </w:p>
    <w:p w14:paraId="3715C858" w14:textId="54B62F20" w:rsidR="00901E5E" w:rsidRPr="00901E5E" w:rsidRDefault="00901E5E" w:rsidP="00901E5E">
      <w:pPr>
        <w:rPr>
          <w:rFonts w:ascii="Times New Roman" w:eastAsia="Times New Roman" w:hAnsi="Times New Roman" w:cs="Times New Roman"/>
          <w:sz w:val="22"/>
          <w:szCs w:val="22"/>
        </w:rPr>
      </w:pPr>
      <w:r w:rsidRPr="00901E5E">
        <w:rPr>
          <w:rFonts w:ascii="inherit" w:eastAsia="Times New Roman" w:hAnsi="inherit" w:cs="Times New Roman"/>
          <w:b/>
          <w:bCs/>
          <w:sz w:val="22"/>
          <w:szCs w:val="22"/>
          <w:bdr w:val="none" w:sz="0" w:space="0" w:color="auto" w:frame="1"/>
        </w:rPr>
        <w:t>Budgetary control activities</w:t>
      </w:r>
      <w:r w:rsidRPr="00901E5E">
        <w:rPr>
          <w:rFonts w:ascii="Times New Roman" w:eastAsia="Times New Roman" w:hAnsi="Times New Roman" w:cs="Times New Roman"/>
          <w:sz w:val="22"/>
          <w:szCs w:val="22"/>
        </w:rPr>
        <w:fldChar w:fldCharType="begin"/>
      </w:r>
      <w:r w:rsidRPr="00901E5E">
        <w:rPr>
          <w:rFonts w:ascii="Times New Roman" w:eastAsia="Times New Roman" w:hAnsi="Times New Roman" w:cs="Times New Roman"/>
          <w:sz w:val="22"/>
          <w:szCs w:val="22"/>
        </w:rPr>
        <w:instrText xml:space="preserve"> INCLUDEPICTURE "https://edugen.wileyplus.com/edugen/courses/crs12376/ebook/c11/image_n/w0318.png" \* MERGEFORMATINET </w:instrText>
      </w:r>
      <w:r w:rsidRPr="00901E5E">
        <w:rPr>
          <w:rFonts w:ascii="Times New Roman" w:eastAsia="Times New Roman" w:hAnsi="Times New Roman" w:cs="Times New Roman"/>
          <w:sz w:val="22"/>
          <w:szCs w:val="22"/>
        </w:rPr>
        <w:fldChar w:fldCharType="separate"/>
      </w:r>
      <w:r w:rsidRPr="00A34A88">
        <w:rPr>
          <w:rFonts w:ascii="Times New Roman" w:eastAsia="Times New Roman" w:hAnsi="Times New Roman" w:cs="Times New Roman"/>
          <w:noProof/>
          <w:sz w:val="22"/>
          <w:szCs w:val="22"/>
        </w:rPr>
        <w:drawing>
          <wp:inline distT="0" distB="0" distL="0" distR="0" wp14:anchorId="6EB88010" wp14:editId="4DBFDE0B">
            <wp:extent cx="5943600" cy="2694305"/>
            <wp:effectExtent l="0" t="0" r="0" b="0"/>
            <wp:docPr id="1" name="Picture 1" descr="w0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031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2694305"/>
                    </a:xfrm>
                    <a:prstGeom prst="rect">
                      <a:avLst/>
                    </a:prstGeom>
                    <a:noFill/>
                    <a:ln>
                      <a:noFill/>
                    </a:ln>
                  </pic:spPr>
                </pic:pic>
              </a:graphicData>
            </a:graphic>
          </wp:inline>
        </w:drawing>
      </w:r>
      <w:r w:rsidRPr="00901E5E">
        <w:rPr>
          <w:rFonts w:ascii="Times New Roman" w:eastAsia="Times New Roman" w:hAnsi="Times New Roman" w:cs="Times New Roman"/>
          <w:sz w:val="22"/>
          <w:szCs w:val="22"/>
        </w:rPr>
        <w:fldChar w:fldCharType="end"/>
      </w:r>
    </w:p>
    <w:p w14:paraId="6254CC7F" w14:textId="7D818F2B" w:rsidR="00901E5E" w:rsidRPr="00A34A88" w:rsidRDefault="00901E5E">
      <w:pPr>
        <w:rPr>
          <w:sz w:val="22"/>
          <w:szCs w:val="22"/>
        </w:rPr>
      </w:pPr>
    </w:p>
    <w:p w14:paraId="6E5E5948" w14:textId="34941851" w:rsidR="00901E5E" w:rsidRPr="00A34A88" w:rsidRDefault="00901E5E">
      <w:pPr>
        <w:rPr>
          <w:sz w:val="22"/>
          <w:szCs w:val="22"/>
        </w:rPr>
      </w:pPr>
    </w:p>
    <w:p w14:paraId="11A71911" w14:textId="77777777" w:rsidR="00901E5E" w:rsidRPr="00901E5E" w:rsidRDefault="00901E5E" w:rsidP="00901E5E">
      <w:pPr>
        <w:rPr>
          <w:rFonts w:ascii="Times New Roman" w:eastAsia="Times New Roman" w:hAnsi="Times New Roman" w:cs="Times New Roman"/>
          <w:sz w:val="22"/>
          <w:szCs w:val="22"/>
        </w:rPr>
      </w:pPr>
      <w:r w:rsidRPr="00901E5E">
        <w:rPr>
          <w:rFonts w:ascii="Times New Roman" w:eastAsia="Times New Roman" w:hAnsi="Times New Roman" w:cs="Times New Roman"/>
          <w:color w:val="000000"/>
          <w:sz w:val="22"/>
          <w:szCs w:val="22"/>
          <w:shd w:val="clear" w:color="auto" w:fill="FFFFFF"/>
        </w:rPr>
        <w:t>Budgetary control works best when a company has a formalized reporting system. The reporting system does the following:</w:t>
      </w:r>
    </w:p>
    <w:p w14:paraId="3075AA54" w14:textId="77777777" w:rsidR="00901E5E" w:rsidRPr="00A34A88" w:rsidRDefault="00901E5E">
      <w:pPr>
        <w:rPr>
          <w:sz w:val="22"/>
          <w:szCs w:val="22"/>
        </w:rPr>
      </w:pPr>
    </w:p>
    <w:p w14:paraId="050A5394" w14:textId="77777777" w:rsidR="00901E5E" w:rsidRPr="00901E5E" w:rsidRDefault="00901E5E" w:rsidP="00901E5E">
      <w:pPr>
        <w:numPr>
          <w:ilvl w:val="0"/>
          <w:numId w:val="1"/>
        </w:numPr>
        <w:shd w:val="clear" w:color="auto" w:fill="FFFFFF"/>
        <w:ind w:firstLine="0"/>
        <w:textAlignment w:val="baseline"/>
        <w:rPr>
          <w:rFonts w:ascii="inherit" w:eastAsia="Times New Roman" w:hAnsi="inherit" w:cs="Times New Roman"/>
          <w:color w:val="000000"/>
          <w:sz w:val="22"/>
          <w:szCs w:val="22"/>
        </w:rPr>
      </w:pPr>
      <w:r w:rsidRPr="00901E5E">
        <w:rPr>
          <w:rFonts w:ascii="inherit" w:eastAsia="Times New Roman" w:hAnsi="inherit" w:cs="Times New Roman"/>
          <w:b/>
          <w:bCs/>
          <w:color w:val="000000"/>
          <w:sz w:val="22"/>
          <w:szCs w:val="22"/>
          <w:bdr w:val="none" w:sz="0" w:space="0" w:color="auto" w:frame="1"/>
        </w:rPr>
        <w:t>1.</w:t>
      </w:r>
      <w:r w:rsidRPr="00901E5E">
        <w:rPr>
          <w:rFonts w:ascii="inherit" w:eastAsia="Times New Roman" w:hAnsi="inherit" w:cs="Times New Roman"/>
          <w:color w:val="000000"/>
          <w:sz w:val="22"/>
          <w:szCs w:val="22"/>
          <w:bdr w:val="none" w:sz="0" w:space="0" w:color="auto" w:frame="1"/>
        </w:rPr>
        <w:t>Identifies the name of the budget report, such as the sales budget or the manufacturing overhead budget.</w:t>
      </w:r>
    </w:p>
    <w:p w14:paraId="783511FB" w14:textId="77777777" w:rsidR="00901E5E" w:rsidRPr="00901E5E" w:rsidRDefault="00901E5E" w:rsidP="00901E5E">
      <w:pPr>
        <w:numPr>
          <w:ilvl w:val="0"/>
          <w:numId w:val="1"/>
        </w:numPr>
        <w:shd w:val="clear" w:color="auto" w:fill="FFFFFF"/>
        <w:ind w:firstLine="0"/>
        <w:textAlignment w:val="baseline"/>
        <w:rPr>
          <w:rFonts w:ascii="inherit" w:eastAsia="Times New Roman" w:hAnsi="inherit" w:cs="Times New Roman"/>
          <w:color w:val="000000"/>
          <w:sz w:val="22"/>
          <w:szCs w:val="22"/>
        </w:rPr>
      </w:pPr>
      <w:r w:rsidRPr="00901E5E">
        <w:rPr>
          <w:rFonts w:ascii="inherit" w:eastAsia="Times New Roman" w:hAnsi="inherit" w:cs="Times New Roman"/>
          <w:b/>
          <w:bCs/>
          <w:color w:val="000000"/>
          <w:sz w:val="22"/>
          <w:szCs w:val="22"/>
          <w:bdr w:val="none" w:sz="0" w:space="0" w:color="auto" w:frame="1"/>
        </w:rPr>
        <w:t>2.</w:t>
      </w:r>
      <w:r w:rsidRPr="00901E5E">
        <w:rPr>
          <w:rFonts w:ascii="inherit" w:eastAsia="Times New Roman" w:hAnsi="inherit" w:cs="Times New Roman"/>
          <w:color w:val="000000"/>
          <w:sz w:val="22"/>
          <w:szCs w:val="22"/>
          <w:bdr w:val="none" w:sz="0" w:space="0" w:color="auto" w:frame="1"/>
        </w:rPr>
        <w:t>States the frequency of the report, such as weekly or monthly.</w:t>
      </w:r>
    </w:p>
    <w:p w14:paraId="26FFB363" w14:textId="77777777" w:rsidR="00901E5E" w:rsidRPr="00901E5E" w:rsidRDefault="00901E5E" w:rsidP="00901E5E">
      <w:pPr>
        <w:numPr>
          <w:ilvl w:val="0"/>
          <w:numId w:val="1"/>
        </w:numPr>
        <w:shd w:val="clear" w:color="auto" w:fill="FFFFFF"/>
        <w:ind w:firstLine="0"/>
        <w:textAlignment w:val="baseline"/>
        <w:rPr>
          <w:rFonts w:ascii="inherit" w:eastAsia="Times New Roman" w:hAnsi="inherit" w:cs="Times New Roman"/>
          <w:color w:val="000000"/>
          <w:sz w:val="22"/>
          <w:szCs w:val="22"/>
        </w:rPr>
      </w:pPr>
      <w:r w:rsidRPr="00901E5E">
        <w:rPr>
          <w:rFonts w:ascii="inherit" w:eastAsia="Times New Roman" w:hAnsi="inherit" w:cs="Times New Roman"/>
          <w:b/>
          <w:bCs/>
          <w:color w:val="000000"/>
          <w:sz w:val="22"/>
          <w:szCs w:val="22"/>
          <w:bdr w:val="none" w:sz="0" w:space="0" w:color="auto" w:frame="1"/>
        </w:rPr>
        <w:t>3.</w:t>
      </w:r>
      <w:r w:rsidRPr="00901E5E">
        <w:rPr>
          <w:rFonts w:ascii="inherit" w:eastAsia="Times New Roman" w:hAnsi="inherit" w:cs="Times New Roman"/>
          <w:color w:val="000000"/>
          <w:sz w:val="22"/>
          <w:szCs w:val="22"/>
          <w:bdr w:val="none" w:sz="0" w:space="0" w:color="auto" w:frame="1"/>
        </w:rPr>
        <w:t>Specifies the purpose of the report.</w:t>
      </w:r>
    </w:p>
    <w:p w14:paraId="3A919157" w14:textId="77777777" w:rsidR="00901E5E" w:rsidRPr="00901E5E" w:rsidRDefault="00901E5E" w:rsidP="00901E5E">
      <w:pPr>
        <w:numPr>
          <w:ilvl w:val="0"/>
          <w:numId w:val="1"/>
        </w:numPr>
        <w:shd w:val="clear" w:color="auto" w:fill="FFFFFF"/>
        <w:ind w:firstLine="0"/>
        <w:textAlignment w:val="baseline"/>
        <w:rPr>
          <w:rFonts w:ascii="inherit" w:eastAsia="Times New Roman" w:hAnsi="inherit" w:cs="Times New Roman"/>
          <w:color w:val="000000"/>
          <w:sz w:val="22"/>
          <w:szCs w:val="22"/>
        </w:rPr>
      </w:pPr>
      <w:r w:rsidRPr="00901E5E">
        <w:rPr>
          <w:rFonts w:ascii="inherit" w:eastAsia="Times New Roman" w:hAnsi="inherit" w:cs="Times New Roman"/>
          <w:b/>
          <w:bCs/>
          <w:color w:val="000000"/>
          <w:sz w:val="22"/>
          <w:szCs w:val="22"/>
          <w:bdr w:val="none" w:sz="0" w:space="0" w:color="auto" w:frame="1"/>
        </w:rPr>
        <w:t>4.</w:t>
      </w:r>
      <w:r w:rsidRPr="00901E5E">
        <w:rPr>
          <w:rFonts w:ascii="inherit" w:eastAsia="Times New Roman" w:hAnsi="inherit" w:cs="Times New Roman"/>
          <w:color w:val="000000"/>
          <w:sz w:val="22"/>
          <w:szCs w:val="22"/>
          <w:bdr w:val="none" w:sz="0" w:space="0" w:color="auto" w:frame="1"/>
        </w:rPr>
        <w:t>Indicates the primary recipient(s) of the report.</w:t>
      </w:r>
    </w:p>
    <w:p w14:paraId="258C8A57" w14:textId="52795360" w:rsidR="00901E5E" w:rsidRPr="00A34A88" w:rsidRDefault="00901E5E">
      <w:pPr>
        <w:rPr>
          <w:sz w:val="22"/>
          <w:szCs w:val="22"/>
        </w:rPr>
      </w:pPr>
    </w:p>
    <w:p w14:paraId="6E753F8D" w14:textId="77777777" w:rsidR="00901E5E" w:rsidRPr="00901E5E" w:rsidRDefault="00901E5E" w:rsidP="00901E5E">
      <w:pPr>
        <w:rPr>
          <w:rFonts w:ascii="Times New Roman" w:eastAsia="Times New Roman" w:hAnsi="Times New Roman" w:cs="Times New Roman"/>
          <w:sz w:val="22"/>
          <w:szCs w:val="22"/>
        </w:rPr>
      </w:pPr>
      <w:r w:rsidRPr="00901E5E">
        <w:rPr>
          <w:rFonts w:ascii="inherit" w:eastAsia="Times New Roman" w:hAnsi="inherit" w:cs="Times New Roman"/>
          <w:b/>
          <w:bCs/>
          <w:sz w:val="22"/>
          <w:szCs w:val="22"/>
          <w:bdr w:val="none" w:sz="0" w:space="0" w:color="auto" w:frame="1"/>
        </w:rPr>
        <w:t>Budgetary control reporting system</w:t>
      </w:r>
    </w:p>
    <w:tbl>
      <w:tblPr>
        <w:tblW w:w="0" w:type="auto"/>
        <w:jc w:val="center"/>
        <w:shd w:val="clear" w:color="auto" w:fill="FFFDE0"/>
        <w:tblCellMar>
          <w:left w:w="0" w:type="dxa"/>
          <w:right w:w="0" w:type="dxa"/>
        </w:tblCellMar>
        <w:tblLook w:val="04A0" w:firstRow="1" w:lastRow="0" w:firstColumn="1" w:lastColumn="0" w:noHBand="0" w:noVBand="1"/>
      </w:tblPr>
      <w:tblGrid>
        <w:gridCol w:w="2052"/>
        <w:gridCol w:w="1694"/>
        <w:gridCol w:w="2504"/>
        <w:gridCol w:w="3110"/>
      </w:tblGrid>
      <w:tr w:rsidR="00901E5E" w:rsidRPr="00901E5E" w14:paraId="6C6DEC87" w14:textId="77777777" w:rsidTr="00901E5E">
        <w:trPr>
          <w:tblHeader/>
          <w:jc w:val="center"/>
        </w:trPr>
        <w:tc>
          <w:tcPr>
            <w:tcW w:w="0" w:type="auto"/>
            <w:tcBorders>
              <w:top w:val="nil"/>
              <w:left w:val="nil"/>
              <w:bottom w:val="nil"/>
              <w:right w:val="nil"/>
            </w:tcBorders>
            <w:shd w:val="clear" w:color="auto" w:fill="FFFDE0"/>
            <w:tcMar>
              <w:top w:w="75" w:type="dxa"/>
              <w:left w:w="150" w:type="dxa"/>
              <w:bottom w:w="75" w:type="dxa"/>
              <w:right w:w="150" w:type="dxa"/>
            </w:tcMar>
            <w:vAlign w:val="bottom"/>
            <w:hideMark/>
          </w:tcPr>
          <w:p w14:paraId="2313E375" w14:textId="77777777" w:rsidR="00901E5E" w:rsidRPr="00901E5E" w:rsidRDefault="00901E5E" w:rsidP="00901E5E">
            <w:pPr>
              <w:textAlignment w:val="baseline"/>
              <w:rPr>
                <w:rFonts w:ascii="inherit" w:eastAsia="Times New Roman" w:hAnsi="inherit" w:cs="Times New Roman"/>
                <w:b/>
                <w:bCs/>
                <w:sz w:val="22"/>
                <w:szCs w:val="22"/>
              </w:rPr>
            </w:pPr>
            <w:r w:rsidRPr="00901E5E">
              <w:rPr>
                <w:rFonts w:ascii="inherit" w:eastAsia="Times New Roman" w:hAnsi="inherit" w:cs="Times New Roman"/>
                <w:b/>
                <w:bCs/>
                <w:sz w:val="22"/>
                <w:szCs w:val="22"/>
              </w:rPr>
              <w:t>Name of Report</w:t>
            </w:r>
          </w:p>
        </w:tc>
        <w:tc>
          <w:tcPr>
            <w:tcW w:w="0" w:type="auto"/>
            <w:tcBorders>
              <w:top w:val="nil"/>
              <w:left w:val="nil"/>
              <w:bottom w:val="nil"/>
              <w:right w:val="nil"/>
            </w:tcBorders>
            <w:shd w:val="clear" w:color="auto" w:fill="FFFDE0"/>
            <w:tcMar>
              <w:top w:w="75" w:type="dxa"/>
              <w:left w:w="150" w:type="dxa"/>
              <w:bottom w:w="75" w:type="dxa"/>
              <w:right w:w="150" w:type="dxa"/>
            </w:tcMar>
            <w:vAlign w:val="bottom"/>
            <w:hideMark/>
          </w:tcPr>
          <w:p w14:paraId="4D09D43F" w14:textId="77777777" w:rsidR="00901E5E" w:rsidRPr="00901E5E" w:rsidRDefault="00901E5E" w:rsidP="00901E5E">
            <w:pPr>
              <w:textAlignment w:val="baseline"/>
              <w:rPr>
                <w:rFonts w:ascii="inherit" w:eastAsia="Times New Roman" w:hAnsi="inherit" w:cs="Times New Roman"/>
                <w:b/>
                <w:bCs/>
                <w:sz w:val="22"/>
                <w:szCs w:val="22"/>
              </w:rPr>
            </w:pPr>
            <w:r w:rsidRPr="00901E5E">
              <w:rPr>
                <w:rFonts w:ascii="inherit" w:eastAsia="Times New Roman" w:hAnsi="inherit" w:cs="Times New Roman"/>
                <w:b/>
                <w:bCs/>
                <w:sz w:val="22"/>
                <w:szCs w:val="22"/>
              </w:rPr>
              <w:t>Frequency</w:t>
            </w:r>
          </w:p>
        </w:tc>
        <w:tc>
          <w:tcPr>
            <w:tcW w:w="0" w:type="auto"/>
            <w:tcBorders>
              <w:top w:val="nil"/>
              <w:left w:val="nil"/>
              <w:bottom w:val="nil"/>
              <w:right w:val="nil"/>
            </w:tcBorders>
            <w:shd w:val="clear" w:color="auto" w:fill="FFFDE0"/>
            <w:tcMar>
              <w:top w:w="75" w:type="dxa"/>
              <w:left w:w="150" w:type="dxa"/>
              <w:bottom w:w="75" w:type="dxa"/>
              <w:right w:w="150" w:type="dxa"/>
            </w:tcMar>
            <w:vAlign w:val="bottom"/>
            <w:hideMark/>
          </w:tcPr>
          <w:p w14:paraId="0D205F70" w14:textId="77777777" w:rsidR="00901E5E" w:rsidRPr="00901E5E" w:rsidRDefault="00901E5E" w:rsidP="00901E5E">
            <w:pPr>
              <w:textAlignment w:val="baseline"/>
              <w:rPr>
                <w:rFonts w:ascii="inherit" w:eastAsia="Times New Roman" w:hAnsi="inherit" w:cs="Times New Roman"/>
                <w:b/>
                <w:bCs/>
                <w:sz w:val="22"/>
                <w:szCs w:val="22"/>
              </w:rPr>
            </w:pPr>
            <w:r w:rsidRPr="00901E5E">
              <w:rPr>
                <w:rFonts w:ascii="inherit" w:eastAsia="Times New Roman" w:hAnsi="inherit" w:cs="Times New Roman"/>
                <w:b/>
                <w:bCs/>
                <w:sz w:val="22"/>
                <w:szCs w:val="22"/>
              </w:rPr>
              <w:t>Purpose</w:t>
            </w:r>
          </w:p>
        </w:tc>
        <w:tc>
          <w:tcPr>
            <w:tcW w:w="0" w:type="auto"/>
            <w:tcBorders>
              <w:top w:val="nil"/>
              <w:left w:val="nil"/>
              <w:bottom w:val="nil"/>
              <w:right w:val="nil"/>
            </w:tcBorders>
            <w:shd w:val="clear" w:color="auto" w:fill="FFFDE0"/>
            <w:tcMar>
              <w:top w:w="75" w:type="dxa"/>
              <w:left w:w="150" w:type="dxa"/>
              <w:bottom w:w="75" w:type="dxa"/>
              <w:right w:w="150" w:type="dxa"/>
            </w:tcMar>
            <w:vAlign w:val="bottom"/>
            <w:hideMark/>
          </w:tcPr>
          <w:p w14:paraId="2DFA0A67" w14:textId="77777777" w:rsidR="00901E5E" w:rsidRPr="00901E5E" w:rsidRDefault="00901E5E" w:rsidP="00901E5E">
            <w:pPr>
              <w:textAlignment w:val="baseline"/>
              <w:rPr>
                <w:rFonts w:ascii="inherit" w:eastAsia="Times New Roman" w:hAnsi="inherit" w:cs="Times New Roman"/>
                <w:b/>
                <w:bCs/>
                <w:sz w:val="22"/>
                <w:szCs w:val="22"/>
              </w:rPr>
            </w:pPr>
            <w:r w:rsidRPr="00901E5E">
              <w:rPr>
                <w:rFonts w:ascii="inherit" w:eastAsia="Times New Roman" w:hAnsi="inherit" w:cs="Times New Roman"/>
                <w:b/>
                <w:bCs/>
                <w:sz w:val="22"/>
                <w:szCs w:val="22"/>
              </w:rPr>
              <w:t>Primary Recipient(s)</w:t>
            </w:r>
          </w:p>
        </w:tc>
      </w:tr>
      <w:tr w:rsidR="00901E5E" w:rsidRPr="00901E5E" w14:paraId="72D5FAB7" w14:textId="77777777" w:rsidTr="00901E5E">
        <w:trPr>
          <w:jc w:val="center"/>
        </w:trPr>
        <w:tc>
          <w:tcPr>
            <w:tcW w:w="0" w:type="auto"/>
            <w:tcBorders>
              <w:top w:val="nil"/>
              <w:left w:val="nil"/>
              <w:bottom w:val="nil"/>
              <w:right w:val="nil"/>
            </w:tcBorders>
            <w:shd w:val="clear" w:color="auto" w:fill="FFFDE0"/>
            <w:tcMar>
              <w:top w:w="75" w:type="dxa"/>
              <w:left w:w="150" w:type="dxa"/>
              <w:bottom w:w="75" w:type="dxa"/>
              <w:right w:w="150" w:type="dxa"/>
            </w:tcMar>
            <w:hideMark/>
          </w:tcPr>
          <w:p w14:paraId="5017F273" w14:textId="77777777" w:rsidR="00901E5E" w:rsidRPr="00901E5E" w:rsidRDefault="00901E5E" w:rsidP="00901E5E">
            <w:pPr>
              <w:textAlignment w:val="baseline"/>
              <w:rPr>
                <w:rFonts w:ascii="inherit" w:eastAsia="Times New Roman" w:hAnsi="inherit" w:cs="Times New Roman"/>
                <w:sz w:val="22"/>
                <w:szCs w:val="22"/>
              </w:rPr>
            </w:pPr>
            <w:r w:rsidRPr="00901E5E">
              <w:rPr>
                <w:rFonts w:ascii="inherit" w:eastAsia="Times New Roman" w:hAnsi="inherit" w:cs="Times New Roman"/>
                <w:sz w:val="22"/>
                <w:szCs w:val="22"/>
              </w:rPr>
              <w:t>Sales</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41BD05E9" w14:textId="77777777" w:rsidR="00901E5E" w:rsidRPr="00901E5E" w:rsidRDefault="00901E5E" w:rsidP="00901E5E">
            <w:pPr>
              <w:textAlignment w:val="baseline"/>
              <w:rPr>
                <w:rFonts w:ascii="inherit" w:eastAsia="Times New Roman" w:hAnsi="inherit" w:cs="Times New Roman"/>
                <w:sz w:val="22"/>
                <w:szCs w:val="22"/>
              </w:rPr>
            </w:pPr>
            <w:r w:rsidRPr="00901E5E">
              <w:rPr>
                <w:rFonts w:ascii="inherit" w:eastAsia="Times New Roman" w:hAnsi="inherit" w:cs="Times New Roman"/>
                <w:sz w:val="22"/>
                <w:szCs w:val="22"/>
              </w:rPr>
              <w:t>Weekly</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0B989736" w14:textId="77777777" w:rsidR="00901E5E" w:rsidRPr="00901E5E" w:rsidRDefault="00901E5E" w:rsidP="00901E5E">
            <w:pPr>
              <w:textAlignment w:val="baseline"/>
              <w:rPr>
                <w:rFonts w:ascii="inherit" w:eastAsia="Times New Roman" w:hAnsi="inherit" w:cs="Times New Roman"/>
                <w:sz w:val="22"/>
                <w:szCs w:val="22"/>
              </w:rPr>
            </w:pPr>
            <w:r w:rsidRPr="00901E5E">
              <w:rPr>
                <w:rFonts w:ascii="inherit" w:eastAsia="Times New Roman" w:hAnsi="inherit" w:cs="Times New Roman"/>
                <w:sz w:val="22"/>
                <w:szCs w:val="22"/>
              </w:rPr>
              <w:t>Determine whether sales goals are being met</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77EDA4BE" w14:textId="77777777" w:rsidR="00901E5E" w:rsidRPr="00901E5E" w:rsidRDefault="00901E5E" w:rsidP="00901E5E">
            <w:pPr>
              <w:textAlignment w:val="baseline"/>
              <w:rPr>
                <w:rFonts w:ascii="inherit" w:eastAsia="Times New Roman" w:hAnsi="inherit" w:cs="Times New Roman"/>
                <w:sz w:val="22"/>
                <w:szCs w:val="22"/>
              </w:rPr>
            </w:pPr>
            <w:r w:rsidRPr="00901E5E">
              <w:rPr>
                <w:rFonts w:ascii="inherit" w:eastAsia="Times New Roman" w:hAnsi="inherit" w:cs="Times New Roman"/>
                <w:sz w:val="22"/>
                <w:szCs w:val="22"/>
              </w:rPr>
              <w:t>Top management and sales manager</w:t>
            </w:r>
          </w:p>
        </w:tc>
      </w:tr>
      <w:tr w:rsidR="00901E5E" w:rsidRPr="00901E5E" w14:paraId="3F4A8E03" w14:textId="77777777" w:rsidTr="00901E5E">
        <w:trPr>
          <w:jc w:val="center"/>
        </w:trPr>
        <w:tc>
          <w:tcPr>
            <w:tcW w:w="0" w:type="auto"/>
            <w:tcBorders>
              <w:top w:val="nil"/>
              <w:left w:val="nil"/>
              <w:bottom w:val="nil"/>
              <w:right w:val="nil"/>
            </w:tcBorders>
            <w:shd w:val="clear" w:color="auto" w:fill="FFFDE0"/>
            <w:tcMar>
              <w:top w:w="75" w:type="dxa"/>
              <w:left w:w="150" w:type="dxa"/>
              <w:bottom w:w="75" w:type="dxa"/>
              <w:right w:w="150" w:type="dxa"/>
            </w:tcMar>
            <w:hideMark/>
          </w:tcPr>
          <w:p w14:paraId="16003BB0" w14:textId="77777777" w:rsidR="00901E5E" w:rsidRPr="00901E5E" w:rsidRDefault="00901E5E" w:rsidP="00901E5E">
            <w:pPr>
              <w:textAlignment w:val="baseline"/>
              <w:rPr>
                <w:rFonts w:ascii="inherit" w:eastAsia="Times New Roman" w:hAnsi="inherit" w:cs="Times New Roman"/>
                <w:sz w:val="22"/>
                <w:szCs w:val="22"/>
              </w:rPr>
            </w:pPr>
            <w:r w:rsidRPr="00901E5E">
              <w:rPr>
                <w:rFonts w:ascii="inherit" w:eastAsia="Times New Roman" w:hAnsi="inherit" w:cs="Times New Roman"/>
                <w:sz w:val="22"/>
                <w:szCs w:val="22"/>
              </w:rPr>
              <w:t>Labour</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21FE967F" w14:textId="77777777" w:rsidR="00901E5E" w:rsidRPr="00901E5E" w:rsidRDefault="00901E5E" w:rsidP="00901E5E">
            <w:pPr>
              <w:textAlignment w:val="baseline"/>
              <w:rPr>
                <w:rFonts w:ascii="inherit" w:eastAsia="Times New Roman" w:hAnsi="inherit" w:cs="Times New Roman"/>
                <w:sz w:val="22"/>
                <w:szCs w:val="22"/>
              </w:rPr>
            </w:pPr>
            <w:r w:rsidRPr="00901E5E">
              <w:rPr>
                <w:rFonts w:ascii="inherit" w:eastAsia="Times New Roman" w:hAnsi="inherit" w:cs="Times New Roman"/>
                <w:sz w:val="22"/>
                <w:szCs w:val="22"/>
              </w:rPr>
              <w:t>Weekly</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3EE04B85" w14:textId="77777777" w:rsidR="00901E5E" w:rsidRPr="00901E5E" w:rsidRDefault="00901E5E" w:rsidP="00901E5E">
            <w:pPr>
              <w:textAlignment w:val="baseline"/>
              <w:rPr>
                <w:rFonts w:ascii="inherit" w:eastAsia="Times New Roman" w:hAnsi="inherit" w:cs="Times New Roman"/>
                <w:sz w:val="22"/>
                <w:szCs w:val="22"/>
              </w:rPr>
            </w:pPr>
            <w:r w:rsidRPr="00901E5E">
              <w:rPr>
                <w:rFonts w:ascii="inherit" w:eastAsia="Times New Roman" w:hAnsi="inherit" w:cs="Times New Roman"/>
                <w:sz w:val="22"/>
                <w:szCs w:val="22"/>
              </w:rPr>
              <w:t>Control direct and indirect labour costs</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3DBE0ECC" w14:textId="77777777" w:rsidR="00901E5E" w:rsidRPr="00901E5E" w:rsidRDefault="00901E5E" w:rsidP="00901E5E">
            <w:pPr>
              <w:textAlignment w:val="baseline"/>
              <w:rPr>
                <w:rFonts w:ascii="inherit" w:eastAsia="Times New Roman" w:hAnsi="inherit" w:cs="Times New Roman"/>
                <w:sz w:val="22"/>
                <w:szCs w:val="22"/>
              </w:rPr>
            </w:pPr>
            <w:r w:rsidRPr="00901E5E">
              <w:rPr>
                <w:rFonts w:ascii="inherit" w:eastAsia="Times New Roman" w:hAnsi="inherit" w:cs="Times New Roman"/>
                <w:sz w:val="22"/>
                <w:szCs w:val="22"/>
              </w:rPr>
              <w:t>Vice-president of production and production department managers</w:t>
            </w:r>
          </w:p>
        </w:tc>
      </w:tr>
      <w:tr w:rsidR="00901E5E" w:rsidRPr="00901E5E" w14:paraId="3B3ECAE8" w14:textId="77777777" w:rsidTr="00901E5E">
        <w:trPr>
          <w:jc w:val="center"/>
        </w:trPr>
        <w:tc>
          <w:tcPr>
            <w:tcW w:w="0" w:type="auto"/>
            <w:tcBorders>
              <w:top w:val="nil"/>
              <w:left w:val="nil"/>
              <w:bottom w:val="nil"/>
              <w:right w:val="nil"/>
            </w:tcBorders>
            <w:shd w:val="clear" w:color="auto" w:fill="FFFDE0"/>
            <w:tcMar>
              <w:top w:w="75" w:type="dxa"/>
              <w:left w:w="150" w:type="dxa"/>
              <w:bottom w:w="75" w:type="dxa"/>
              <w:right w:w="150" w:type="dxa"/>
            </w:tcMar>
            <w:hideMark/>
          </w:tcPr>
          <w:p w14:paraId="2A36E421" w14:textId="77777777" w:rsidR="00901E5E" w:rsidRPr="00901E5E" w:rsidRDefault="00901E5E" w:rsidP="00901E5E">
            <w:pPr>
              <w:textAlignment w:val="baseline"/>
              <w:rPr>
                <w:rFonts w:ascii="inherit" w:eastAsia="Times New Roman" w:hAnsi="inherit" w:cs="Times New Roman"/>
                <w:sz w:val="22"/>
                <w:szCs w:val="22"/>
              </w:rPr>
            </w:pPr>
            <w:r w:rsidRPr="00901E5E">
              <w:rPr>
                <w:rFonts w:ascii="inherit" w:eastAsia="Times New Roman" w:hAnsi="inherit" w:cs="Times New Roman"/>
                <w:sz w:val="22"/>
                <w:szCs w:val="22"/>
              </w:rPr>
              <w:t>Scrap</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16DA9411" w14:textId="77777777" w:rsidR="00901E5E" w:rsidRPr="00901E5E" w:rsidRDefault="00901E5E" w:rsidP="00901E5E">
            <w:pPr>
              <w:textAlignment w:val="baseline"/>
              <w:rPr>
                <w:rFonts w:ascii="inherit" w:eastAsia="Times New Roman" w:hAnsi="inherit" w:cs="Times New Roman"/>
                <w:sz w:val="22"/>
                <w:szCs w:val="22"/>
              </w:rPr>
            </w:pPr>
            <w:r w:rsidRPr="00901E5E">
              <w:rPr>
                <w:rFonts w:ascii="inherit" w:eastAsia="Times New Roman" w:hAnsi="inherit" w:cs="Times New Roman"/>
                <w:sz w:val="22"/>
                <w:szCs w:val="22"/>
              </w:rPr>
              <w:t>Daily</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5A6F0DFE" w14:textId="77777777" w:rsidR="00901E5E" w:rsidRPr="00901E5E" w:rsidRDefault="00901E5E" w:rsidP="00901E5E">
            <w:pPr>
              <w:textAlignment w:val="baseline"/>
              <w:rPr>
                <w:rFonts w:ascii="inherit" w:eastAsia="Times New Roman" w:hAnsi="inherit" w:cs="Times New Roman"/>
                <w:sz w:val="22"/>
                <w:szCs w:val="22"/>
              </w:rPr>
            </w:pPr>
            <w:r w:rsidRPr="00901E5E">
              <w:rPr>
                <w:rFonts w:ascii="inherit" w:eastAsia="Times New Roman" w:hAnsi="inherit" w:cs="Times New Roman"/>
                <w:sz w:val="22"/>
                <w:szCs w:val="22"/>
              </w:rPr>
              <w:t>Determine efficient use of materials</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71789D7D" w14:textId="77777777" w:rsidR="00901E5E" w:rsidRPr="00901E5E" w:rsidRDefault="00901E5E" w:rsidP="00901E5E">
            <w:pPr>
              <w:textAlignment w:val="baseline"/>
              <w:rPr>
                <w:rFonts w:ascii="inherit" w:eastAsia="Times New Roman" w:hAnsi="inherit" w:cs="Times New Roman"/>
                <w:sz w:val="22"/>
                <w:szCs w:val="22"/>
              </w:rPr>
            </w:pPr>
            <w:r w:rsidRPr="00901E5E">
              <w:rPr>
                <w:rFonts w:ascii="inherit" w:eastAsia="Times New Roman" w:hAnsi="inherit" w:cs="Times New Roman"/>
                <w:sz w:val="22"/>
                <w:szCs w:val="22"/>
              </w:rPr>
              <w:t>Production manager</w:t>
            </w:r>
          </w:p>
        </w:tc>
      </w:tr>
      <w:tr w:rsidR="00901E5E" w:rsidRPr="00901E5E" w14:paraId="734CE5CA" w14:textId="77777777" w:rsidTr="00901E5E">
        <w:trPr>
          <w:jc w:val="center"/>
        </w:trPr>
        <w:tc>
          <w:tcPr>
            <w:tcW w:w="0" w:type="auto"/>
            <w:tcBorders>
              <w:top w:val="nil"/>
              <w:left w:val="nil"/>
              <w:bottom w:val="nil"/>
              <w:right w:val="nil"/>
            </w:tcBorders>
            <w:shd w:val="clear" w:color="auto" w:fill="FFFDE0"/>
            <w:tcMar>
              <w:top w:w="75" w:type="dxa"/>
              <w:left w:w="150" w:type="dxa"/>
              <w:bottom w:w="75" w:type="dxa"/>
              <w:right w:w="150" w:type="dxa"/>
            </w:tcMar>
            <w:hideMark/>
          </w:tcPr>
          <w:p w14:paraId="72FB01EA" w14:textId="77777777" w:rsidR="00901E5E" w:rsidRPr="00901E5E" w:rsidRDefault="00901E5E" w:rsidP="00901E5E">
            <w:pPr>
              <w:textAlignment w:val="baseline"/>
              <w:rPr>
                <w:rFonts w:ascii="inherit" w:eastAsia="Times New Roman" w:hAnsi="inherit" w:cs="Times New Roman"/>
                <w:sz w:val="22"/>
                <w:szCs w:val="22"/>
              </w:rPr>
            </w:pPr>
            <w:r w:rsidRPr="00901E5E">
              <w:rPr>
                <w:rFonts w:ascii="inherit" w:eastAsia="Times New Roman" w:hAnsi="inherit" w:cs="Times New Roman"/>
                <w:sz w:val="22"/>
                <w:szCs w:val="22"/>
              </w:rPr>
              <w:t>Departmental overhead costs</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228573D5" w14:textId="77777777" w:rsidR="00901E5E" w:rsidRPr="00901E5E" w:rsidRDefault="00901E5E" w:rsidP="00901E5E">
            <w:pPr>
              <w:textAlignment w:val="baseline"/>
              <w:rPr>
                <w:rFonts w:ascii="inherit" w:eastAsia="Times New Roman" w:hAnsi="inherit" w:cs="Times New Roman"/>
                <w:sz w:val="22"/>
                <w:szCs w:val="22"/>
              </w:rPr>
            </w:pPr>
            <w:r w:rsidRPr="00901E5E">
              <w:rPr>
                <w:rFonts w:ascii="inherit" w:eastAsia="Times New Roman" w:hAnsi="inherit" w:cs="Times New Roman"/>
                <w:sz w:val="22"/>
                <w:szCs w:val="22"/>
              </w:rPr>
              <w:t>Monthly</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74B975BD" w14:textId="77777777" w:rsidR="00901E5E" w:rsidRPr="00901E5E" w:rsidRDefault="00901E5E" w:rsidP="00901E5E">
            <w:pPr>
              <w:textAlignment w:val="baseline"/>
              <w:rPr>
                <w:rFonts w:ascii="inherit" w:eastAsia="Times New Roman" w:hAnsi="inherit" w:cs="Times New Roman"/>
                <w:sz w:val="22"/>
                <w:szCs w:val="22"/>
              </w:rPr>
            </w:pPr>
            <w:r w:rsidRPr="00901E5E">
              <w:rPr>
                <w:rFonts w:ascii="inherit" w:eastAsia="Times New Roman" w:hAnsi="inherit" w:cs="Times New Roman"/>
                <w:sz w:val="22"/>
                <w:szCs w:val="22"/>
              </w:rPr>
              <w:t>Control overhead costs</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09E6B8D1" w14:textId="77777777" w:rsidR="00901E5E" w:rsidRPr="00901E5E" w:rsidRDefault="00901E5E" w:rsidP="00901E5E">
            <w:pPr>
              <w:textAlignment w:val="baseline"/>
              <w:rPr>
                <w:rFonts w:ascii="inherit" w:eastAsia="Times New Roman" w:hAnsi="inherit" w:cs="Times New Roman"/>
                <w:sz w:val="22"/>
                <w:szCs w:val="22"/>
              </w:rPr>
            </w:pPr>
            <w:r w:rsidRPr="00901E5E">
              <w:rPr>
                <w:rFonts w:ascii="inherit" w:eastAsia="Times New Roman" w:hAnsi="inherit" w:cs="Times New Roman"/>
                <w:sz w:val="22"/>
                <w:szCs w:val="22"/>
              </w:rPr>
              <w:t>Department manager</w:t>
            </w:r>
          </w:p>
        </w:tc>
      </w:tr>
      <w:tr w:rsidR="00901E5E" w:rsidRPr="00901E5E" w14:paraId="64747749" w14:textId="77777777" w:rsidTr="00901E5E">
        <w:trPr>
          <w:jc w:val="center"/>
        </w:trPr>
        <w:tc>
          <w:tcPr>
            <w:tcW w:w="0" w:type="auto"/>
            <w:tcBorders>
              <w:top w:val="nil"/>
              <w:left w:val="nil"/>
              <w:bottom w:val="nil"/>
              <w:right w:val="nil"/>
            </w:tcBorders>
            <w:shd w:val="clear" w:color="auto" w:fill="FFFDE0"/>
            <w:tcMar>
              <w:top w:w="75" w:type="dxa"/>
              <w:left w:w="150" w:type="dxa"/>
              <w:bottom w:w="75" w:type="dxa"/>
              <w:right w:w="150" w:type="dxa"/>
            </w:tcMar>
            <w:hideMark/>
          </w:tcPr>
          <w:p w14:paraId="68187B9A" w14:textId="77777777" w:rsidR="00901E5E" w:rsidRPr="00901E5E" w:rsidRDefault="00901E5E" w:rsidP="00901E5E">
            <w:pPr>
              <w:textAlignment w:val="baseline"/>
              <w:rPr>
                <w:rFonts w:ascii="inherit" w:eastAsia="Times New Roman" w:hAnsi="inherit" w:cs="Times New Roman"/>
                <w:sz w:val="22"/>
                <w:szCs w:val="22"/>
              </w:rPr>
            </w:pPr>
            <w:r w:rsidRPr="00901E5E">
              <w:rPr>
                <w:rFonts w:ascii="inherit" w:eastAsia="Times New Roman" w:hAnsi="inherit" w:cs="Times New Roman"/>
                <w:sz w:val="22"/>
                <w:szCs w:val="22"/>
              </w:rPr>
              <w:lastRenderedPageBreak/>
              <w:t>Selling expenses</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0E4AC1A7" w14:textId="77777777" w:rsidR="00901E5E" w:rsidRPr="00901E5E" w:rsidRDefault="00901E5E" w:rsidP="00901E5E">
            <w:pPr>
              <w:textAlignment w:val="baseline"/>
              <w:rPr>
                <w:rFonts w:ascii="inherit" w:eastAsia="Times New Roman" w:hAnsi="inherit" w:cs="Times New Roman"/>
                <w:sz w:val="22"/>
                <w:szCs w:val="22"/>
              </w:rPr>
            </w:pPr>
            <w:r w:rsidRPr="00901E5E">
              <w:rPr>
                <w:rFonts w:ascii="inherit" w:eastAsia="Times New Roman" w:hAnsi="inherit" w:cs="Times New Roman"/>
                <w:sz w:val="22"/>
                <w:szCs w:val="22"/>
              </w:rPr>
              <w:t>Monthly</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64F3DD10" w14:textId="77777777" w:rsidR="00901E5E" w:rsidRPr="00901E5E" w:rsidRDefault="00901E5E" w:rsidP="00901E5E">
            <w:pPr>
              <w:textAlignment w:val="baseline"/>
              <w:rPr>
                <w:rFonts w:ascii="inherit" w:eastAsia="Times New Roman" w:hAnsi="inherit" w:cs="Times New Roman"/>
                <w:sz w:val="22"/>
                <w:szCs w:val="22"/>
              </w:rPr>
            </w:pPr>
            <w:r w:rsidRPr="00901E5E">
              <w:rPr>
                <w:rFonts w:ascii="inherit" w:eastAsia="Times New Roman" w:hAnsi="inherit" w:cs="Times New Roman"/>
                <w:sz w:val="22"/>
                <w:szCs w:val="22"/>
              </w:rPr>
              <w:t>Control selling expenses</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7A748DE5" w14:textId="77777777" w:rsidR="00901E5E" w:rsidRPr="00901E5E" w:rsidRDefault="00901E5E" w:rsidP="00901E5E">
            <w:pPr>
              <w:textAlignment w:val="baseline"/>
              <w:rPr>
                <w:rFonts w:ascii="inherit" w:eastAsia="Times New Roman" w:hAnsi="inherit" w:cs="Times New Roman"/>
                <w:sz w:val="22"/>
                <w:szCs w:val="22"/>
              </w:rPr>
            </w:pPr>
            <w:r w:rsidRPr="00901E5E">
              <w:rPr>
                <w:rFonts w:ascii="inherit" w:eastAsia="Times New Roman" w:hAnsi="inherit" w:cs="Times New Roman"/>
                <w:sz w:val="22"/>
                <w:szCs w:val="22"/>
              </w:rPr>
              <w:t>Sales manager</w:t>
            </w:r>
          </w:p>
        </w:tc>
      </w:tr>
      <w:tr w:rsidR="00901E5E" w:rsidRPr="00901E5E" w14:paraId="0AAB9B5F" w14:textId="77777777" w:rsidTr="00901E5E">
        <w:trPr>
          <w:jc w:val="center"/>
        </w:trPr>
        <w:tc>
          <w:tcPr>
            <w:tcW w:w="0" w:type="auto"/>
            <w:tcBorders>
              <w:top w:val="nil"/>
              <w:left w:val="nil"/>
              <w:bottom w:val="nil"/>
              <w:right w:val="nil"/>
            </w:tcBorders>
            <w:shd w:val="clear" w:color="auto" w:fill="FFFDE0"/>
            <w:tcMar>
              <w:top w:w="75" w:type="dxa"/>
              <w:left w:w="150" w:type="dxa"/>
              <w:bottom w:w="75" w:type="dxa"/>
              <w:right w:w="150" w:type="dxa"/>
            </w:tcMar>
            <w:hideMark/>
          </w:tcPr>
          <w:p w14:paraId="63111757" w14:textId="77777777" w:rsidR="00901E5E" w:rsidRPr="00901E5E" w:rsidRDefault="00901E5E" w:rsidP="00901E5E">
            <w:pPr>
              <w:textAlignment w:val="baseline"/>
              <w:rPr>
                <w:rFonts w:ascii="inherit" w:eastAsia="Times New Roman" w:hAnsi="inherit" w:cs="Times New Roman"/>
                <w:sz w:val="22"/>
                <w:szCs w:val="22"/>
              </w:rPr>
            </w:pPr>
            <w:r w:rsidRPr="00901E5E">
              <w:rPr>
                <w:rFonts w:ascii="inherit" w:eastAsia="Times New Roman" w:hAnsi="inherit" w:cs="Times New Roman"/>
                <w:sz w:val="22"/>
                <w:szCs w:val="22"/>
              </w:rPr>
              <w:t>Income statement</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21B94D0F" w14:textId="77777777" w:rsidR="00901E5E" w:rsidRPr="00901E5E" w:rsidRDefault="00901E5E" w:rsidP="00901E5E">
            <w:pPr>
              <w:textAlignment w:val="baseline"/>
              <w:rPr>
                <w:rFonts w:ascii="inherit" w:eastAsia="Times New Roman" w:hAnsi="inherit" w:cs="Times New Roman"/>
                <w:sz w:val="22"/>
                <w:szCs w:val="22"/>
              </w:rPr>
            </w:pPr>
            <w:r w:rsidRPr="00901E5E">
              <w:rPr>
                <w:rFonts w:ascii="inherit" w:eastAsia="Times New Roman" w:hAnsi="inherit" w:cs="Times New Roman"/>
                <w:sz w:val="22"/>
                <w:szCs w:val="22"/>
              </w:rPr>
              <w:t>Monthly and quarterly</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5CCDF3DE" w14:textId="77777777" w:rsidR="00901E5E" w:rsidRPr="00901E5E" w:rsidRDefault="00901E5E" w:rsidP="00901E5E">
            <w:pPr>
              <w:textAlignment w:val="baseline"/>
              <w:rPr>
                <w:rFonts w:ascii="inherit" w:eastAsia="Times New Roman" w:hAnsi="inherit" w:cs="Times New Roman"/>
                <w:sz w:val="22"/>
                <w:szCs w:val="22"/>
              </w:rPr>
            </w:pPr>
            <w:r w:rsidRPr="00901E5E">
              <w:rPr>
                <w:rFonts w:ascii="inherit" w:eastAsia="Times New Roman" w:hAnsi="inherit" w:cs="Times New Roman"/>
                <w:sz w:val="22"/>
                <w:szCs w:val="22"/>
              </w:rPr>
              <w:t>Determine whether income objectives are being met</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6411670F" w14:textId="77777777" w:rsidR="00901E5E" w:rsidRPr="00901E5E" w:rsidRDefault="00901E5E" w:rsidP="00901E5E">
            <w:pPr>
              <w:textAlignment w:val="baseline"/>
              <w:rPr>
                <w:rFonts w:ascii="inherit" w:eastAsia="Times New Roman" w:hAnsi="inherit" w:cs="Times New Roman"/>
                <w:sz w:val="22"/>
                <w:szCs w:val="22"/>
              </w:rPr>
            </w:pPr>
            <w:r w:rsidRPr="00901E5E">
              <w:rPr>
                <w:rFonts w:ascii="inherit" w:eastAsia="Times New Roman" w:hAnsi="inherit" w:cs="Times New Roman"/>
                <w:sz w:val="22"/>
                <w:szCs w:val="22"/>
              </w:rPr>
              <w:t>Top management</w:t>
            </w:r>
          </w:p>
        </w:tc>
      </w:tr>
    </w:tbl>
    <w:p w14:paraId="13807E8B" w14:textId="747434B8" w:rsidR="00901E5E" w:rsidRPr="00A34A88" w:rsidRDefault="00901E5E">
      <w:pPr>
        <w:rPr>
          <w:sz w:val="22"/>
          <w:szCs w:val="22"/>
        </w:rPr>
      </w:pPr>
    </w:p>
    <w:p w14:paraId="2917734D" w14:textId="03AF1F94" w:rsidR="00901E5E" w:rsidRPr="00A34A88" w:rsidRDefault="00901E5E">
      <w:pPr>
        <w:rPr>
          <w:sz w:val="22"/>
          <w:szCs w:val="22"/>
        </w:rPr>
      </w:pPr>
    </w:p>
    <w:p w14:paraId="7C487550" w14:textId="77777777" w:rsidR="00901E5E" w:rsidRPr="00901E5E" w:rsidRDefault="00901E5E" w:rsidP="00901E5E">
      <w:pPr>
        <w:shd w:val="clear" w:color="auto" w:fill="FFFFFF"/>
        <w:spacing w:beforeAutospacing="1" w:afterAutospacing="1"/>
        <w:textAlignment w:val="baseline"/>
        <w:outlineLvl w:val="3"/>
        <w:rPr>
          <w:rFonts w:ascii="Times New Roman" w:eastAsia="Times New Roman" w:hAnsi="Times New Roman" w:cs="Times New Roman"/>
          <w:b/>
          <w:bCs/>
          <w:color w:val="B11117"/>
          <w:sz w:val="22"/>
          <w:szCs w:val="22"/>
        </w:rPr>
      </w:pPr>
      <w:r w:rsidRPr="00901E5E">
        <w:rPr>
          <w:rFonts w:ascii="inherit" w:eastAsia="Times New Roman" w:hAnsi="inherit" w:cs="Times New Roman"/>
          <w:b/>
          <w:bCs/>
          <w:color w:val="B11117"/>
          <w:sz w:val="22"/>
          <w:szCs w:val="22"/>
          <w:bdr w:val="none" w:sz="0" w:space="0" w:color="auto" w:frame="1"/>
        </w:rPr>
        <w:t>Static Budget Reports</w:t>
      </w:r>
    </w:p>
    <w:p w14:paraId="2F5CF84F" w14:textId="77777777" w:rsidR="00901E5E" w:rsidRPr="00901E5E" w:rsidRDefault="00901E5E" w:rsidP="00901E5E">
      <w:pPr>
        <w:rPr>
          <w:rFonts w:ascii="Times New Roman" w:eastAsia="Times New Roman" w:hAnsi="Times New Roman" w:cs="Times New Roman"/>
          <w:sz w:val="22"/>
          <w:szCs w:val="22"/>
        </w:rPr>
      </w:pPr>
      <w:r w:rsidRPr="00901E5E">
        <w:rPr>
          <w:rFonts w:ascii="Times New Roman" w:eastAsia="Times New Roman" w:hAnsi="Times New Roman" w:cs="Times New Roman"/>
          <w:color w:val="000000"/>
          <w:sz w:val="22"/>
          <w:szCs w:val="22"/>
          <w:shd w:val="clear" w:color="auto" w:fill="FFFFFF"/>
        </w:rPr>
        <w:t>When it is used in budgetary control, each budget in the master budget is viewed as being static. A </w:t>
      </w:r>
      <w:hyperlink r:id="rId6" w:tgtFrame="_blank" w:history="1">
        <w:r w:rsidRPr="00901E5E">
          <w:rPr>
            <w:rFonts w:ascii="Times New Roman" w:eastAsia="Times New Roman" w:hAnsi="Times New Roman" w:cs="Times New Roman"/>
            <w:b/>
            <w:bCs/>
            <w:color w:val="0D5486"/>
            <w:sz w:val="22"/>
            <w:szCs w:val="22"/>
            <w:u w:val="single"/>
            <w:bdr w:val="none" w:sz="0" w:space="0" w:color="auto" w:frame="1"/>
            <w:shd w:val="clear" w:color="auto" w:fill="FFFFFF"/>
          </w:rPr>
          <w:t>static budget</w:t>
        </w:r>
      </w:hyperlink>
      <w:r w:rsidRPr="00901E5E">
        <w:rPr>
          <w:rFonts w:ascii="Times New Roman" w:eastAsia="Times New Roman" w:hAnsi="Times New Roman" w:cs="Times New Roman"/>
          <w:color w:val="000000"/>
          <w:sz w:val="22"/>
          <w:szCs w:val="22"/>
          <w:shd w:val="clear" w:color="auto" w:fill="FFFFFF"/>
        </w:rPr>
        <w:t> is a projection of budget data at one level of activity. These budgets do not consider data for different levels of activity. As a result, companies always compare actual results with budget data at the activity level that was used in developing the master budget.</w:t>
      </w:r>
    </w:p>
    <w:p w14:paraId="705B12A1" w14:textId="1CAEC7AE" w:rsidR="00901E5E" w:rsidRPr="00A34A88" w:rsidRDefault="00901E5E">
      <w:pPr>
        <w:rPr>
          <w:sz w:val="22"/>
          <w:szCs w:val="22"/>
        </w:rPr>
      </w:pPr>
    </w:p>
    <w:p w14:paraId="0E595906" w14:textId="77777777" w:rsidR="00901E5E" w:rsidRPr="00901E5E" w:rsidRDefault="00901E5E" w:rsidP="00901E5E">
      <w:pPr>
        <w:rPr>
          <w:rFonts w:ascii="Times New Roman" w:eastAsia="Times New Roman" w:hAnsi="Times New Roman" w:cs="Times New Roman"/>
          <w:sz w:val="22"/>
          <w:szCs w:val="22"/>
        </w:rPr>
      </w:pPr>
      <w:r w:rsidRPr="00901E5E">
        <w:rPr>
          <w:rFonts w:ascii="inherit" w:eastAsia="Times New Roman" w:hAnsi="inherit" w:cs="Times New Roman"/>
          <w:b/>
          <w:bCs/>
          <w:sz w:val="22"/>
          <w:szCs w:val="22"/>
          <w:bdr w:val="none" w:sz="0" w:space="0" w:color="auto" w:frame="1"/>
        </w:rPr>
        <w:t>Budget and actual sales data</w:t>
      </w:r>
    </w:p>
    <w:tbl>
      <w:tblPr>
        <w:tblW w:w="0" w:type="auto"/>
        <w:jc w:val="center"/>
        <w:shd w:val="clear" w:color="auto" w:fill="FFFDE0"/>
        <w:tblCellMar>
          <w:left w:w="0" w:type="dxa"/>
          <w:right w:w="0" w:type="dxa"/>
        </w:tblCellMar>
        <w:tblLook w:val="04A0" w:firstRow="1" w:lastRow="0" w:firstColumn="1" w:lastColumn="0" w:noHBand="0" w:noVBand="1"/>
      </w:tblPr>
      <w:tblGrid>
        <w:gridCol w:w="1273"/>
        <w:gridCol w:w="1624"/>
        <w:gridCol w:w="1873"/>
        <w:gridCol w:w="1188"/>
      </w:tblGrid>
      <w:tr w:rsidR="00901E5E" w:rsidRPr="00901E5E" w14:paraId="71D67C8C" w14:textId="77777777" w:rsidTr="00901E5E">
        <w:trPr>
          <w:tblHeader/>
          <w:jc w:val="center"/>
        </w:trPr>
        <w:tc>
          <w:tcPr>
            <w:tcW w:w="0" w:type="auto"/>
            <w:tcBorders>
              <w:top w:val="nil"/>
              <w:left w:val="nil"/>
              <w:bottom w:val="nil"/>
              <w:right w:val="nil"/>
            </w:tcBorders>
            <w:shd w:val="clear" w:color="auto" w:fill="FFFDE0"/>
            <w:tcMar>
              <w:top w:w="75" w:type="dxa"/>
              <w:left w:w="150" w:type="dxa"/>
              <w:bottom w:w="75" w:type="dxa"/>
              <w:right w:w="150" w:type="dxa"/>
            </w:tcMar>
            <w:vAlign w:val="bottom"/>
            <w:hideMark/>
          </w:tcPr>
          <w:p w14:paraId="14B8E91D" w14:textId="77777777" w:rsidR="00901E5E" w:rsidRPr="00901E5E" w:rsidRDefault="00901E5E" w:rsidP="00901E5E">
            <w:pPr>
              <w:textAlignment w:val="baseline"/>
              <w:rPr>
                <w:rFonts w:ascii="inherit" w:eastAsia="Times New Roman" w:hAnsi="inherit" w:cs="Times New Roman"/>
                <w:b/>
                <w:bCs/>
                <w:sz w:val="22"/>
                <w:szCs w:val="22"/>
              </w:rPr>
            </w:pPr>
            <w:r w:rsidRPr="00901E5E">
              <w:rPr>
                <w:rFonts w:ascii="inherit" w:eastAsia="Times New Roman" w:hAnsi="inherit" w:cs="Times New Roman"/>
                <w:b/>
                <w:bCs/>
                <w:sz w:val="22"/>
                <w:szCs w:val="22"/>
              </w:rPr>
              <w:t>Sales</w:t>
            </w:r>
          </w:p>
        </w:tc>
        <w:tc>
          <w:tcPr>
            <w:tcW w:w="0" w:type="auto"/>
            <w:tcBorders>
              <w:top w:val="nil"/>
              <w:left w:val="nil"/>
              <w:bottom w:val="nil"/>
              <w:right w:val="nil"/>
            </w:tcBorders>
            <w:shd w:val="clear" w:color="auto" w:fill="FFFDE0"/>
            <w:tcMar>
              <w:top w:w="75" w:type="dxa"/>
              <w:left w:w="150" w:type="dxa"/>
              <w:bottom w:w="75" w:type="dxa"/>
              <w:right w:w="150" w:type="dxa"/>
            </w:tcMar>
            <w:vAlign w:val="bottom"/>
            <w:hideMark/>
          </w:tcPr>
          <w:p w14:paraId="14D3BE47" w14:textId="77777777" w:rsidR="00901E5E" w:rsidRPr="00901E5E" w:rsidRDefault="00901E5E" w:rsidP="00901E5E">
            <w:pPr>
              <w:jc w:val="center"/>
              <w:textAlignment w:val="baseline"/>
              <w:rPr>
                <w:rFonts w:ascii="inherit" w:eastAsia="Times New Roman" w:hAnsi="inherit" w:cs="Times New Roman"/>
                <w:b/>
                <w:bCs/>
                <w:sz w:val="22"/>
                <w:szCs w:val="22"/>
              </w:rPr>
            </w:pPr>
            <w:r w:rsidRPr="00901E5E">
              <w:rPr>
                <w:rFonts w:ascii="inherit" w:eastAsia="Times New Roman" w:hAnsi="inherit" w:cs="Times New Roman"/>
                <w:b/>
                <w:bCs/>
                <w:sz w:val="22"/>
                <w:szCs w:val="22"/>
              </w:rPr>
              <w:t>First Quarter</w:t>
            </w:r>
          </w:p>
        </w:tc>
        <w:tc>
          <w:tcPr>
            <w:tcW w:w="0" w:type="auto"/>
            <w:tcBorders>
              <w:top w:val="nil"/>
              <w:left w:val="nil"/>
              <w:bottom w:val="nil"/>
              <w:right w:val="nil"/>
            </w:tcBorders>
            <w:shd w:val="clear" w:color="auto" w:fill="FFFDE0"/>
            <w:tcMar>
              <w:top w:w="75" w:type="dxa"/>
              <w:left w:w="150" w:type="dxa"/>
              <w:bottom w:w="75" w:type="dxa"/>
              <w:right w:w="150" w:type="dxa"/>
            </w:tcMar>
            <w:vAlign w:val="bottom"/>
            <w:hideMark/>
          </w:tcPr>
          <w:p w14:paraId="1A375AE0" w14:textId="77777777" w:rsidR="00901E5E" w:rsidRPr="00901E5E" w:rsidRDefault="00901E5E" w:rsidP="00901E5E">
            <w:pPr>
              <w:jc w:val="center"/>
              <w:textAlignment w:val="baseline"/>
              <w:rPr>
                <w:rFonts w:ascii="inherit" w:eastAsia="Times New Roman" w:hAnsi="inherit" w:cs="Times New Roman"/>
                <w:b/>
                <w:bCs/>
                <w:sz w:val="22"/>
                <w:szCs w:val="22"/>
              </w:rPr>
            </w:pPr>
            <w:r w:rsidRPr="00901E5E">
              <w:rPr>
                <w:rFonts w:ascii="inherit" w:eastAsia="Times New Roman" w:hAnsi="inherit" w:cs="Times New Roman"/>
                <w:b/>
                <w:bCs/>
                <w:sz w:val="22"/>
                <w:szCs w:val="22"/>
              </w:rPr>
              <w:t>Second Quarter</w:t>
            </w:r>
          </w:p>
        </w:tc>
        <w:tc>
          <w:tcPr>
            <w:tcW w:w="0" w:type="auto"/>
            <w:tcBorders>
              <w:top w:val="nil"/>
              <w:left w:val="nil"/>
              <w:bottom w:val="nil"/>
              <w:right w:val="nil"/>
            </w:tcBorders>
            <w:shd w:val="clear" w:color="auto" w:fill="FFFDE0"/>
            <w:tcMar>
              <w:top w:w="75" w:type="dxa"/>
              <w:left w:w="150" w:type="dxa"/>
              <w:bottom w:w="75" w:type="dxa"/>
              <w:right w:w="150" w:type="dxa"/>
            </w:tcMar>
            <w:vAlign w:val="bottom"/>
            <w:hideMark/>
          </w:tcPr>
          <w:p w14:paraId="58A5F5E0" w14:textId="77777777" w:rsidR="00901E5E" w:rsidRPr="00901E5E" w:rsidRDefault="00901E5E" w:rsidP="00901E5E">
            <w:pPr>
              <w:jc w:val="center"/>
              <w:textAlignment w:val="baseline"/>
              <w:rPr>
                <w:rFonts w:ascii="inherit" w:eastAsia="Times New Roman" w:hAnsi="inherit" w:cs="Times New Roman"/>
                <w:b/>
                <w:bCs/>
                <w:sz w:val="22"/>
                <w:szCs w:val="22"/>
              </w:rPr>
            </w:pPr>
            <w:r w:rsidRPr="00901E5E">
              <w:rPr>
                <w:rFonts w:ascii="inherit" w:eastAsia="Times New Roman" w:hAnsi="inherit" w:cs="Times New Roman"/>
                <w:b/>
                <w:bCs/>
                <w:sz w:val="22"/>
                <w:szCs w:val="22"/>
              </w:rPr>
              <w:t>Total</w:t>
            </w:r>
          </w:p>
        </w:tc>
      </w:tr>
      <w:tr w:rsidR="00901E5E" w:rsidRPr="00901E5E" w14:paraId="63CD8186" w14:textId="77777777" w:rsidTr="00901E5E">
        <w:trPr>
          <w:jc w:val="center"/>
        </w:trPr>
        <w:tc>
          <w:tcPr>
            <w:tcW w:w="0" w:type="auto"/>
            <w:tcBorders>
              <w:top w:val="nil"/>
              <w:left w:val="nil"/>
              <w:bottom w:val="nil"/>
              <w:right w:val="nil"/>
            </w:tcBorders>
            <w:shd w:val="clear" w:color="auto" w:fill="FFFDE0"/>
            <w:tcMar>
              <w:top w:w="75" w:type="dxa"/>
              <w:left w:w="150" w:type="dxa"/>
              <w:bottom w:w="75" w:type="dxa"/>
              <w:right w:w="150" w:type="dxa"/>
            </w:tcMar>
            <w:hideMark/>
          </w:tcPr>
          <w:p w14:paraId="4C74EF75" w14:textId="77777777" w:rsidR="00901E5E" w:rsidRPr="00901E5E" w:rsidRDefault="00901E5E" w:rsidP="00901E5E">
            <w:pPr>
              <w:textAlignment w:val="baseline"/>
              <w:rPr>
                <w:rFonts w:ascii="inherit" w:eastAsia="Times New Roman" w:hAnsi="inherit" w:cs="Times New Roman"/>
                <w:sz w:val="22"/>
                <w:szCs w:val="22"/>
              </w:rPr>
            </w:pPr>
            <w:r w:rsidRPr="00901E5E">
              <w:rPr>
                <w:rFonts w:ascii="inherit" w:eastAsia="Times New Roman" w:hAnsi="inherit" w:cs="Times New Roman"/>
                <w:sz w:val="22"/>
                <w:szCs w:val="22"/>
              </w:rPr>
              <w:t>Budgeted</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3D134B39" w14:textId="77777777" w:rsidR="00901E5E" w:rsidRPr="00901E5E" w:rsidRDefault="00901E5E" w:rsidP="00901E5E">
            <w:pPr>
              <w:jc w:val="center"/>
              <w:textAlignment w:val="baseline"/>
              <w:rPr>
                <w:rFonts w:ascii="inherit" w:eastAsia="Times New Roman" w:hAnsi="inherit" w:cs="Times New Roman"/>
                <w:sz w:val="22"/>
                <w:szCs w:val="22"/>
              </w:rPr>
            </w:pPr>
            <w:r w:rsidRPr="00901E5E">
              <w:rPr>
                <w:rFonts w:ascii="inherit" w:eastAsia="Times New Roman" w:hAnsi="inherit" w:cs="Times New Roman"/>
                <w:sz w:val="22"/>
                <w:szCs w:val="22"/>
              </w:rPr>
              <w:t>$180,000</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28399CE1" w14:textId="77777777" w:rsidR="00901E5E" w:rsidRPr="00901E5E" w:rsidRDefault="00901E5E" w:rsidP="00901E5E">
            <w:pPr>
              <w:jc w:val="center"/>
              <w:textAlignment w:val="baseline"/>
              <w:rPr>
                <w:rFonts w:ascii="inherit" w:eastAsia="Times New Roman" w:hAnsi="inherit" w:cs="Times New Roman"/>
                <w:sz w:val="22"/>
                <w:szCs w:val="22"/>
              </w:rPr>
            </w:pPr>
            <w:r w:rsidRPr="00901E5E">
              <w:rPr>
                <w:rFonts w:ascii="inherit" w:eastAsia="Times New Roman" w:hAnsi="inherit" w:cs="Times New Roman"/>
                <w:sz w:val="22"/>
                <w:szCs w:val="22"/>
              </w:rPr>
              <w:t>$210,000</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45442F0B" w14:textId="77777777" w:rsidR="00901E5E" w:rsidRPr="00901E5E" w:rsidRDefault="00901E5E" w:rsidP="00901E5E">
            <w:pPr>
              <w:jc w:val="center"/>
              <w:textAlignment w:val="baseline"/>
              <w:rPr>
                <w:rFonts w:ascii="inherit" w:eastAsia="Times New Roman" w:hAnsi="inherit" w:cs="Times New Roman"/>
                <w:sz w:val="22"/>
                <w:szCs w:val="22"/>
              </w:rPr>
            </w:pPr>
            <w:r w:rsidRPr="00901E5E">
              <w:rPr>
                <w:rFonts w:ascii="inherit" w:eastAsia="Times New Roman" w:hAnsi="inherit" w:cs="Times New Roman"/>
                <w:sz w:val="22"/>
                <w:szCs w:val="22"/>
              </w:rPr>
              <w:t>$390,000</w:t>
            </w:r>
          </w:p>
        </w:tc>
      </w:tr>
      <w:tr w:rsidR="00901E5E" w:rsidRPr="00901E5E" w14:paraId="09AFADBD" w14:textId="77777777" w:rsidTr="00901E5E">
        <w:trPr>
          <w:jc w:val="center"/>
        </w:trPr>
        <w:tc>
          <w:tcPr>
            <w:tcW w:w="0" w:type="auto"/>
            <w:tcBorders>
              <w:top w:val="nil"/>
              <w:left w:val="nil"/>
              <w:bottom w:val="nil"/>
              <w:right w:val="nil"/>
            </w:tcBorders>
            <w:shd w:val="clear" w:color="auto" w:fill="FFFDE0"/>
            <w:tcMar>
              <w:top w:w="75" w:type="dxa"/>
              <w:left w:w="150" w:type="dxa"/>
              <w:bottom w:w="75" w:type="dxa"/>
              <w:right w:w="150" w:type="dxa"/>
            </w:tcMar>
            <w:hideMark/>
          </w:tcPr>
          <w:p w14:paraId="5DEEEB49" w14:textId="77777777" w:rsidR="00901E5E" w:rsidRPr="00901E5E" w:rsidRDefault="00901E5E" w:rsidP="00901E5E">
            <w:pPr>
              <w:textAlignment w:val="baseline"/>
              <w:rPr>
                <w:rFonts w:ascii="inherit" w:eastAsia="Times New Roman" w:hAnsi="inherit" w:cs="Times New Roman"/>
                <w:sz w:val="22"/>
                <w:szCs w:val="22"/>
              </w:rPr>
            </w:pPr>
            <w:r w:rsidRPr="00901E5E">
              <w:rPr>
                <w:rFonts w:ascii="inherit" w:eastAsia="Times New Roman" w:hAnsi="inherit" w:cs="Times New Roman"/>
                <w:sz w:val="22"/>
                <w:szCs w:val="22"/>
              </w:rPr>
              <w:t>Actual</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31C54828" w14:textId="77777777" w:rsidR="00901E5E" w:rsidRPr="00901E5E" w:rsidRDefault="00901E5E" w:rsidP="00901E5E">
            <w:pPr>
              <w:jc w:val="center"/>
              <w:textAlignment w:val="baseline"/>
              <w:rPr>
                <w:rFonts w:ascii="inherit" w:eastAsia="Times New Roman" w:hAnsi="inherit" w:cs="Times New Roman"/>
                <w:sz w:val="22"/>
                <w:szCs w:val="22"/>
              </w:rPr>
            </w:pPr>
            <w:r w:rsidRPr="00901E5E">
              <w:rPr>
                <w:rFonts w:ascii="inherit" w:eastAsia="Times New Roman" w:hAnsi="inherit" w:cs="Times New Roman"/>
                <w:sz w:val="22"/>
                <w:szCs w:val="22"/>
              </w:rPr>
              <w:t> </w:t>
            </w:r>
            <w:r w:rsidRPr="00901E5E">
              <w:rPr>
                <w:rFonts w:ascii="inherit" w:eastAsia="Times New Roman" w:hAnsi="inherit" w:cs="Times New Roman"/>
                <w:sz w:val="22"/>
                <w:szCs w:val="22"/>
              </w:rPr>
              <w:t>179,000</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786DEAF0" w14:textId="77777777" w:rsidR="00901E5E" w:rsidRPr="00901E5E" w:rsidRDefault="00901E5E" w:rsidP="00901E5E">
            <w:pPr>
              <w:jc w:val="center"/>
              <w:textAlignment w:val="baseline"/>
              <w:rPr>
                <w:rFonts w:ascii="inherit" w:eastAsia="Times New Roman" w:hAnsi="inherit" w:cs="Times New Roman"/>
                <w:sz w:val="22"/>
                <w:szCs w:val="22"/>
              </w:rPr>
            </w:pPr>
            <w:r w:rsidRPr="00901E5E">
              <w:rPr>
                <w:rFonts w:ascii="inherit" w:eastAsia="Times New Roman" w:hAnsi="inherit" w:cs="Times New Roman"/>
                <w:sz w:val="22"/>
                <w:szCs w:val="22"/>
              </w:rPr>
              <w:t> </w:t>
            </w:r>
            <w:r w:rsidRPr="00901E5E">
              <w:rPr>
                <w:rFonts w:ascii="inherit" w:eastAsia="Times New Roman" w:hAnsi="inherit" w:cs="Times New Roman"/>
                <w:sz w:val="22"/>
                <w:szCs w:val="22"/>
              </w:rPr>
              <w:t>199,500</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2BDAF32C" w14:textId="77777777" w:rsidR="00901E5E" w:rsidRPr="00901E5E" w:rsidRDefault="00901E5E" w:rsidP="00901E5E">
            <w:pPr>
              <w:jc w:val="center"/>
              <w:textAlignment w:val="baseline"/>
              <w:rPr>
                <w:rFonts w:ascii="inherit" w:eastAsia="Times New Roman" w:hAnsi="inherit" w:cs="Times New Roman"/>
                <w:sz w:val="22"/>
                <w:szCs w:val="22"/>
              </w:rPr>
            </w:pPr>
            <w:r w:rsidRPr="00901E5E">
              <w:rPr>
                <w:rFonts w:ascii="inherit" w:eastAsia="Times New Roman" w:hAnsi="inherit" w:cs="Times New Roman"/>
                <w:sz w:val="22"/>
                <w:szCs w:val="22"/>
              </w:rPr>
              <w:t> </w:t>
            </w:r>
            <w:r w:rsidRPr="00901E5E">
              <w:rPr>
                <w:rFonts w:ascii="inherit" w:eastAsia="Times New Roman" w:hAnsi="inherit" w:cs="Times New Roman"/>
                <w:sz w:val="22"/>
                <w:szCs w:val="22"/>
              </w:rPr>
              <w:t>378,500</w:t>
            </w:r>
          </w:p>
        </w:tc>
      </w:tr>
      <w:tr w:rsidR="00901E5E" w:rsidRPr="00901E5E" w14:paraId="38105631" w14:textId="77777777" w:rsidTr="00901E5E">
        <w:trPr>
          <w:jc w:val="center"/>
        </w:trPr>
        <w:tc>
          <w:tcPr>
            <w:tcW w:w="0" w:type="auto"/>
            <w:tcBorders>
              <w:top w:val="nil"/>
              <w:left w:val="nil"/>
              <w:bottom w:val="nil"/>
              <w:right w:val="nil"/>
            </w:tcBorders>
            <w:shd w:val="clear" w:color="auto" w:fill="FFFDE0"/>
            <w:tcMar>
              <w:top w:w="75" w:type="dxa"/>
              <w:left w:w="150" w:type="dxa"/>
              <w:bottom w:w="75" w:type="dxa"/>
              <w:right w:w="150" w:type="dxa"/>
            </w:tcMar>
            <w:hideMark/>
          </w:tcPr>
          <w:p w14:paraId="33A8DB77" w14:textId="77777777" w:rsidR="00901E5E" w:rsidRPr="00901E5E" w:rsidRDefault="00901E5E" w:rsidP="00901E5E">
            <w:pPr>
              <w:textAlignment w:val="baseline"/>
              <w:rPr>
                <w:rFonts w:ascii="inherit" w:eastAsia="Times New Roman" w:hAnsi="inherit" w:cs="Times New Roman"/>
                <w:sz w:val="22"/>
                <w:szCs w:val="22"/>
              </w:rPr>
            </w:pPr>
            <w:r w:rsidRPr="00901E5E">
              <w:rPr>
                <w:rFonts w:ascii="inherit" w:eastAsia="Times New Roman" w:hAnsi="inherit" w:cs="Times New Roman"/>
                <w:sz w:val="22"/>
                <w:szCs w:val="22"/>
              </w:rPr>
              <w:t>Difference</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6FF839B9" w14:textId="77777777" w:rsidR="00901E5E" w:rsidRPr="00901E5E" w:rsidRDefault="00901E5E" w:rsidP="00901E5E">
            <w:pPr>
              <w:jc w:val="center"/>
              <w:textAlignment w:val="baseline"/>
              <w:rPr>
                <w:rFonts w:ascii="inherit" w:eastAsia="Times New Roman" w:hAnsi="inherit" w:cs="Times New Roman"/>
                <w:sz w:val="22"/>
                <w:szCs w:val="22"/>
              </w:rPr>
            </w:pPr>
            <w:r w:rsidRPr="00901E5E">
              <w:rPr>
                <w:rFonts w:ascii="inherit" w:eastAsia="Times New Roman" w:hAnsi="inherit" w:cs="Times New Roman"/>
                <w:sz w:val="22"/>
                <w:szCs w:val="22"/>
              </w:rPr>
              <w:t>$</w:t>
            </w:r>
            <w:r w:rsidRPr="00901E5E">
              <w:rPr>
                <w:rFonts w:ascii="inherit" w:eastAsia="Times New Roman" w:hAnsi="inherit" w:cs="Times New Roman"/>
                <w:sz w:val="22"/>
                <w:szCs w:val="22"/>
              </w:rPr>
              <w:t> </w:t>
            </w:r>
            <w:r w:rsidRPr="00901E5E">
              <w:rPr>
                <w:rFonts w:ascii="inherit" w:eastAsia="Times New Roman" w:hAnsi="inherit" w:cs="Times New Roman"/>
                <w:sz w:val="22"/>
                <w:szCs w:val="22"/>
              </w:rPr>
              <w:t> </w:t>
            </w:r>
            <w:r w:rsidRPr="00901E5E">
              <w:rPr>
                <w:rFonts w:ascii="inherit" w:eastAsia="Times New Roman" w:hAnsi="inherit" w:cs="Times New Roman"/>
                <w:sz w:val="22"/>
                <w:szCs w:val="22"/>
              </w:rPr>
              <w:t>1,000</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20CB51B7" w14:textId="77777777" w:rsidR="00901E5E" w:rsidRPr="00901E5E" w:rsidRDefault="00901E5E" w:rsidP="00901E5E">
            <w:pPr>
              <w:jc w:val="center"/>
              <w:textAlignment w:val="baseline"/>
              <w:rPr>
                <w:rFonts w:ascii="inherit" w:eastAsia="Times New Roman" w:hAnsi="inherit" w:cs="Times New Roman"/>
                <w:sz w:val="22"/>
                <w:szCs w:val="22"/>
              </w:rPr>
            </w:pPr>
            <w:r w:rsidRPr="00901E5E">
              <w:rPr>
                <w:rFonts w:ascii="inherit" w:eastAsia="Times New Roman" w:hAnsi="inherit" w:cs="Times New Roman"/>
                <w:sz w:val="22"/>
                <w:szCs w:val="22"/>
              </w:rPr>
              <w:t>$</w:t>
            </w:r>
            <w:r w:rsidRPr="00901E5E">
              <w:rPr>
                <w:rFonts w:ascii="inherit" w:eastAsia="Times New Roman" w:hAnsi="inherit" w:cs="Times New Roman"/>
                <w:sz w:val="22"/>
                <w:szCs w:val="22"/>
              </w:rPr>
              <w:t> </w:t>
            </w:r>
            <w:r w:rsidRPr="00901E5E">
              <w:rPr>
                <w:rFonts w:ascii="inherit" w:eastAsia="Times New Roman" w:hAnsi="inherit" w:cs="Times New Roman"/>
                <w:sz w:val="22"/>
                <w:szCs w:val="22"/>
              </w:rPr>
              <w:t>10,500</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330A9559" w14:textId="77777777" w:rsidR="00901E5E" w:rsidRPr="00901E5E" w:rsidRDefault="00901E5E" w:rsidP="00901E5E">
            <w:pPr>
              <w:jc w:val="center"/>
              <w:textAlignment w:val="baseline"/>
              <w:rPr>
                <w:rFonts w:ascii="inherit" w:eastAsia="Times New Roman" w:hAnsi="inherit" w:cs="Times New Roman"/>
                <w:sz w:val="22"/>
                <w:szCs w:val="22"/>
              </w:rPr>
            </w:pPr>
            <w:r w:rsidRPr="00901E5E">
              <w:rPr>
                <w:rFonts w:ascii="inherit" w:eastAsia="Times New Roman" w:hAnsi="inherit" w:cs="Times New Roman"/>
                <w:sz w:val="22"/>
                <w:szCs w:val="22"/>
              </w:rPr>
              <w:t>$</w:t>
            </w:r>
            <w:r w:rsidRPr="00901E5E">
              <w:rPr>
                <w:rFonts w:ascii="inherit" w:eastAsia="Times New Roman" w:hAnsi="inherit" w:cs="Times New Roman"/>
                <w:sz w:val="22"/>
                <w:szCs w:val="22"/>
              </w:rPr>
              <w:t> </w:t>
            </w:r>
            <w:r w:rsidRPr="00901E5E">
              <w:rPr>
                <w:rFonts w:ascii="inherit" w:eastAsia="Times New Roman" w:hAnsi="inherit" w:cs="Times New Roman"/>
                <w:sz w:val="22"/>
                <w:szCs w:val="22"/>
              </w:rPr>
              <w:t>11,500</w:t>
            </w:r>
          </w:p>
        </w:tc>
      </w:tr>
    </w:tbl>
    <w:p w14:paraId="1721330B" w14:textId="77777777" w:rsidR="00901E5E" w:rsidRPr="00901E5E" w:rsidRDefault="00901E5E" w:rsidP="00901E5E">
      <w:pPr>
        <w:rPr>
          <w:rFonts w:ascii="Times New Roman" w:eastAsia="Times New Roman" w:hAnsi="Times New Roman" w:cs="Times New Roman"/>
          <w:sz w:val="22"/>
          <w:szCs w:val="22"/>
        </w:rPr>
      </w:pPr>
      <w:r w:rsidRPr="00901E5E">
        <w:rPr>
          <w:rFonts w:ascii="inherit" w:eastAsia="Times New Roman" w:hAnsi="inherit" w:cs="Times New Roman"/>
          <w:b/>
          <w:bCs/>
          <w:sz w:val="22"/>
          <w:szCs w:val="22"/>
          <w:bdr w:val="none" w:sz="0" w:space="0" w:color="auto" w:frame="1"/>
        </w:rPr>
        <w:t>Sales budget report—first quarter</w:t>
      </w:r>
    </w:p>
    <w:tbl>
      <w:tblPr>
        <w:tblW w:w="0" w:type="auto"/>
        <w:jc w:val="center"/>
        <w:tblBorders>
          <w:top w:val="single" w:sz="6" w:space="0" w:color="043D5D"/>
          <w:left w:val="single" w:sz="6" w:space="0" w:color="043D5D"/>
          <w:bottom w:val="single" w:sz="6" w:space="0" w:color="043D5D"/>
          <w:right w:val="single" w:sz="6" w:space="0" w:color="043D5D"/>
        </w:tblBorders>
        <w:tblCellMar>
          <w:left w:w="0" w:type="dxa"/>
          <w:right w:w="0" w:type="dxa"/>
        </w:tblCellMar>
        <w:tblLook w:val="04A0" w:firstRow="1" w:lastRow="0" w:firstColumn="1" w:lastColumn="0" w:noHBand="0" w:noVBand="1"/>
      </w:tblPr>
      <w:tblGrid>
        <w:gridCol w:w="1506"/>
        <w:gridCol w:w="1188"/>
        <w:gridCol w:w="1188"/>
        <w:gridCol w:w="4516"/>
      </w:tblGrid>
      <w:tr w:rsidR="00901E5E" w:rsidRPr="00901E5E" w14:paraId="5BCEA22A" w14:textId="77777777" w:rsidTr="00901E5E">
        <w:trPr>
          <w:tblHeader/>
          <w:jc w:val="center"/>
        </w:trPr>
        <w:tc>
          <w:tcPr>
            <w:tcW w:w="0" w:type="auto"/>
            <w:gridSpan w:val="4"/>
            <w:tcBorders>
              <w:top w:val="nil"/>
              <w:left w:val="nil"/>
              <w:bottom w:val="single" w:sz="6" w:space="0" w:color="000000"/>
              <w:right w:val="nil"/>
            </w:tcBorders>
            <w:shd w:val="clear" w:color="auto" w:fill="FFFFFF"/>
            <w:tcMar>
              <w:top w:w="75" w:type="dxa"/>
              <w:left w:w="150" w:type="dxa"/>
              <w:bottom w:w="75" w:type="dxa"/>
              <w:right w:w="150" w:type="dxa"/>
            </w:tcMar>
            <w:vAlign w:val="bottom"/>
            <w:hideMark/>
          </w:tcPr>
          <w:p w14:paraId="6FAFD934" w14:textId="251A0BD8" w:rsidR="00901E5E" w:rsidRPr="00901E5E" w:rsidRDefault="00901E5E" w:rsidP="00901E5E">
            <w:pPr>
              <w:jc w:val="center"/>
              <w:textAlignment w:val="baseline"/>
              <w:rPr>
                <w:rFonts w:ascii="inherit" w:eastAsia="Times New Roman" w:hAnsi="inherit" w:cs="Times New Roman"/>
                <w:b/>
                <w:bCs/>
                <w:color w:val="FFFFFF"/>
                <w:sz w:val="22"/>
                <w:szCs w:val="22"/>
              </w:rPr>
            </w:pPr>
            <w:r w:rsidRPr="00A34A88">
              <w:rPr>
                <w:rFonts w:ascii="inherit" w:eastAsia="Times New Roman" w:hAnsi="inherit" w:cs="Times New Roman"/>
                <w:b/>
                <w:bCs/>
                <w:color w:val="FFFFFF"/>
                <w:sz w:val="22"/>
                <w:szCs w:val="22"/>
              </w:rPr>
              <w:t>\</w:t>
            </w:r>
            <w:r w:rsidRPr="00901E5E">
              <w:rPr>
                <w:rFonts w:ascii="inherit" w:eastAsia="Times New Roman" w:hAnsi="inherit" w:cs="Times New Roman"/>
                <w:b/>
                <w:bCs/>
                <w:color w:val="FFFFFF"/>
                <w:sz w:val="22"/>
                <w:szCs w:val="22"/>
              </w:rPr>
              <w:t>Hayes Company</w:t>
            </w:r>
          </w:p>
          <w:p w14:paraId="482C802C" w14:textId="77777777" w:rsidR="00901E5E" w:rsidRPr="00901E5E" w:rsidRDefault="00901E5E" w:rsidP="00901E5E">
            <w:pPr>
              <w:jc w:val="center"/>
              <w:textAlignment w:val="baseline"/>
              <w:rPr>
                <w:rFonts w:ascii="inherit" w:eastAsia="Times New Roman" w:hAnsi="inherit" w:cs="Times New Roman"/>
                <w:b/>
                <w:bCs/>
                <w:color w:val="FFFFFF"/>
                <w:sz w:val="22"/>
                <w:szCs w:val="22"/>
              </w:rPr>
            </w:pPr>
            <w:r w:rsidRPr="00901E5E">
              <w:rPr>
                <w:rFonts w:ascii="inherit" w:eastAsia="Times New Roman" w:hAnsi="inherit" w:cs="Times New Roman"/>
                <w:b/>
                <w:bCs/>
                <w:color w:val="FFFFFF"/>
                <w:sz w:val="22"/>
                <w:szCs w:val="22"/>
              </w:rPr>
              <w:t>Sales Budget Report</w:t>
            </w:r>
          </w:p>
          <w:p w14:paraId="6E3E018E" w14:textId="77777777" w:rsidR="00901E5E" w:rsidRPr="00901E5E" w:rsidRDefault="00901E5E" w:rsidP="00901E5E">
            <w:pPr>
              <w:jc w:val="center"/>
              <w:textAlignment w:val="baseline"/>
              <w:rPr>
                <w:rFonts w:ascii="inherit" w:eastAsia="Times New Roman" w:hAnsi="inherit" w:cs="Times New Roman"/>
                <w:b/>
                <w:bCs/>
                <w:color w:val="FFFFFF"/>
                <w:sz w:val="22"/>
                <w:szCs w:val="22"/>
              </w:rPr>
            </w:pPr>
            <w:r w:rsidRPr="00901E5E">
              <w:rPr>
                <w:rFonts w:ascii="inherit" w:eastAsia="Times New Roman" w:hAnsi="inherit" w:cs="Times New Roman"/>
                <w:b/>
                <w:bCs/>
                <w:color w:val="FFFFFF"/>
                <w:sz w:val="22"/>
                <w:szCs w:val="22"/>
              </w:rPr>
              <w:t>Quarter Ended March 31, 2020</w:t>
            </w:r>
          </w:p>
        </w:tc>
      </w:tr>
      <w:tr w:rsidR="00901E5E" w:rsidRPr="00901E5E" w14:paraId="01FFB64B" w14:textId="77777777" w:rsidTr="00901E5E">
        <w:trPr>
          <w:jc w:val="center"/>
        </w:trPr>
        <w:tc>
          <w:tcPr>
            <w:tcW w:w="0" w:type="auto"/>
            <w:tcBorders>
              <w:top w:val="nil"/>
              <w:left w:val="nil"/>
              <w:bottom w:val="nil"/>
              <w:right w:val="nil"/>
            </w:tcBorders>
            <w:tcMar>
              <w:top w:w="75" w:type="dxa"/>
              <w:left w:w="150" w:type="dxa"/>
              <w:bottom w:w="75" w:type="dxa"/>
              <w:right w:w="150" w:type="dxa"/>
            </w:tcMar>
            <w:vAlign w:val="bottom"/>
            <w:hideMark/>
          </w:tcPr>
          <w:p w14:paraId="21300F95" w14:textId="77777777" w:rsidR="00901E5E" w:rsidRPr="00901E5E" w:rsidRDefault="00901E5E" w:rsidP="00901E5E">
            <w:pPr>
              <w:textAlignment w:val="baseline"/>
              <w:rPr>
                <w:rFonts w:ascii="inherit" w:eastAsia="Times New Roman" w:hAnsi="inherit" w:cs="Times New Roman"/>
                <w:sz w:val="22"/>
                <w:szCs w:val="22"/>
              </w:rPr>
            </w:pPr>
            <w:r w:rsidRPr="00901E5E">
              <w:rPr>
                <w:rFonts w:ascii="inherit" w:eastAsia="Times New Roman" w:hAnsi="inherit" w:cs="Times New Roman"/>
                <w:sz w:val="22"/>
                <w:szCs w:val="22"/>
              </w:rPr>
              <w:t>Product Line</w:t>
            </w:r>
          </w:p>
        </w:tc>
        <w:tc>
          <w:tcPr>
            <w:tcW w:w="0" w:type="auto"/>
            <w:tcBorders>
              <w:top w:val="nil"/>
              <w:left w:val="nil"/>
              <w:bottom w:val="nil"/>
              <w:right w:val="nil"/>
            </w:tcBorders>
            <w:tcMar>
              <w:top w:w="75" w:type="dxa"/>
              <w:left w:w="150" w:type="dxa"/>
              <w:bottom w:w="75" w:type="dxa"/>
              <w:right w:w="150" w:type="dxa"/>
            </w:tcMar>
            <w:vAlign w:val="bottom"/>
            <w:hideMark/>
          </w:tcPr>
          <w:p w14:paraId="4BD2974D" w14:textId="77777777" w:rsidR="00901E5E" w:rsidRPr="00901E5E" w:rsidRDefault="00901E5E" w:rsidP="00901E5E">
            <w:pPr>
              <w:jc w:val="center"/>
              <w:textAlignment w:val="baseline"/>
              <w:rPr>
                <w:rFonts w:ascii="inherit" w:eastAsia="Times New Roman" w:hAnsi="inherit" w:cs="Times New Roman"/>
                <w:sz w:val="22"/>
                <w:szCs w:val="22"/>
              </w:rPr>
            </w:pPr>
            <w:r w:rsidRPr="00901E5E">
              <w:rPr>
                <w:rFonts w:ascii="inherit" w:eastAsia="Times New Roman" w:hAnsi="inherit" w:cs="Times New Roman"/>
                <w:sz w:val="22"/>
                <w:szCs w:val="22"/>
              </w:rPr>
              <w:t>Budget</w:t>
            </w:r>
          </w:p>
        </w:tc>
        <w:tc>
          <w:tcPr>
            <w:tcW w:w="0" w:type="auto"/>
            <w:tcBorders>
              <w:top w:val="nil"/>
              <w:left w:val="nil"/>
              <w:bottom w:val="nil"/>
              <w:right w:val="nil"/>
            </w:tcBorders>
            <w:tcMar>
              <w:top w:w="75" w:type="dxa"/>
              <w:left w:w="150" w:type="dxa"/>
              <w:bottom w:w="75" w:type="dxa"/>
              <w:right w:w="150" w:type="dxa"/>
            </w:tcMar>
            <w:vAlign w:val="bottom"/>
            <w:hideMark/>
          </w:tcPr>
          <w:p w14:paraId="69034C72" w14:textId="77777777" w:rsidR="00901E5E" w:rsidRPr="00901E5E" w:rsidRDefault="00901E5E" w:rsidP="00901E5E">
            <w:pPr>
              <w:jc w:val="center"/>
              <w:textAlignment w:val="baseline"/>
              <w:rPr>
                <w:rFonts w:ascii="inherit" w:eastAsia="Times New Roman" w:hAnsi="inherit" w:cs="Times New Roman"/>
                <w:sz w:val="22"/>
                <w:szCs w:val="22"/>
              </w:rPr>
            </w:pPr>
            <w:r w:rsidRPr="00901E5E">
              <w:rPr>
                <w:rFonts w:ascii="inherit" w:eastAsia="Times New Roman" w:hAnsi="inherit" w:cs="Times New Roman"/>
                <w:sz w:val="22"/>
                <w:szCs w:val="22"/>
              </w:rPr>
              <w:t>Actual</w:t>
            </w:r>
          </w:p>
        </w:tc>
        <w:tc>
          <w:tcPr>
            <w:tcW w:w="0" w:type="auto"/>
            <w:tcBorders>
              <w:top w:val="nil"/>
              <w:left w:val="nil"/>
              <w:bottom w:val="nil"/>
              <w:right w:val="nil"/>
            </w:tcBorders>
            <w:tcMar>
              <w:top w:w="75" w:type="dxa"/>
              <w:left w:w="150" w:type="dxa"/>
              <w:bottom w:w="75" w:type="dxa"/>
              <w:right w:w="150" w:type="dxa"/>
            </w:tcMar>
            <w:vAlign w:val="bottom"/>
            <w:hideMark/>
          </w:tcPr>
          <w:p w14:paraId="3E98ABB3" w14:textId="77777777" w:rsidR="00901E5E" w:rsidRPr="00901E5E" w:rsidRDefault="00901E5E" w:rsidP="00901E5E">
            <w:pPr>
              <w:jc w:val="center"/>
              <w:textAlignment w:val="baseline"/>
              <w:rPr>
                <w:rFonts w:ascii="inherit" w:eastAsia="Times New Roman" w:hAnsi="inherit" w:cs="Times New Roman"/>
                <w:sz w:val="22"/>
                <w:szCs w:val="22"/>
              </w:rPr>
            </w:pPr>
            <w:r w:rsidRPr="00901E5E">
              <w:rPr>
                <w:rFonts w:ascii="inherit" w:eastAsia="Times New Roman" w:hAnsi="inherit" w:cs="Times New Roman"/>
                <w:sz w:val="22"/>
                <w:szCs w:val="22"/>
              </w:rPr>
              <w:t>Difference: Favourable (F)/Unfavourable (U)</w:t>
            </w:r>
          </w:p>
        </w:tc>
      </w:tr>
      <w:tr w:rsidR="00901E5E" w:rsidRPr="00901E5E" w14:paraId="4B2C710E" w14:textId="77777777" w:rsidTr="00901E5E">
        <w:trPr>
          <w:jc w:val="center"/>
        </w:trPr>
        <w:tc>
          <w:tcPr>
            <w:tcW w:w="0" w:type="auto"/>
            <w:tcBorders>
              <w:top w:val="nil"/>
              <w:left w:val="nil"/>
              <w:bottom w:val="nil"/>
              <w:right w:val="nil"/>
            </w:tcBorders>
            <w:tcMar>
              <w:top w:w="75" w:type="dxa"/>
              <w:left w:w="150" w:type="dxa"/>
              <w:bottom w:w="75" w:type="dxa"/>
              <w:right w:w="150" w:type="dxa"/>
            </w:tcMar>
            <w:hideMark/>
          </w:tcPr>
          <w:p w14:paraId="4A00FA91" w14:textId="77777777" w:rsidR="00901E5E" w:rsidRPr="00901E5E" w:rsidRDefault="00901E5E" w:rsidP="00901E5E">
            <w:pPr>
              <w:textAlignment w:val="baseline"/>
              <w:rPr>
                <w:rFonts w:ascii="inherit" w:eastAsia="Times New Roman" w:hAnsi="inherit" w:cs="Times New Roman"/>
                <w:sz w:val="22"/>
                <w:szCs w:val="22"/>
              </w:rPr>
            </w:pPr>
            <w:proofErr w:type="spellStart"/>
            <w:r w:rsidRPr="00901E5E">
              <w:rPr>
                <w:rFonts w:ascii="inherit" w:eastAsia="Times New Roman" w:hAnsi="inherit" w:cs="Times New Roman"/>
                <w:sz w:val="22"/>
                <w:szCs w:val="22"/>
              </w:rPr>
              <w:t>Rightride</w:t>
            </w:r>
            <w:hyperlink r:id="rId7" w:tgtFrame="_blank" w:history="1">
              <w:r w:rsidRPr="00901E5E">
                <w:rPr>
                  <w:rFonts w:ascii="inherit" w:eastAsia="Times New Roman" w:hAnsi="inherit" w:cs="Times New Roman"/>
                  <w:color w:val="0D5486"/>
                  <w:sz w:val="22"/>
                  <w:szCs w:val="22"/>
                  <w:u w:val="single"/>
                  <w:bdr w:val="none" w:sz="0" w:space="0" w:color="auto" w:frame="1"/>
                </w:rPr>
                <w:t>a</w:t>
              </w:r>
              <w:proofErr w:type="spellEnd"/>
            </w:hyperlink>
          </w:p>
        </w:tc>
        <w:tc>
          <w:tcPr>
            <w:tcW w:w="0" w:type="auto"/>
            <w:tcBorders>
              <w:top w:val="nil"/>
              <w:left w:val="nil"/>
              <w:bottom w:val="nil"/>
              <w:right w:val="nil"/>
            </w:tcBorders>
            <w:tcMar>
              <w:top w:w="75" w:type="dxa"/>
              <w:left w:w="150" w:type="dxa"/>
              <w:bottom w:w="75" w:type="dxa"/>
              <w:right w:w="150" w:type="dxa"/>
            </w:tcMar>
            <w:hideMark/>
          </w:tcPr>
          <w:p w14:paraId="229963AC" w14:textId="77777777" w:rsidR="00901E5E" w:rsidRPr="00901E5E" w:rsidRDefault="00901E5E" w:rsidP="00901E5E">
            <w:pPr>
              <w:jc w:val="center"/>
              <w:textAlignment w:val="baseline"/>
              <w:rPr>
                <w:rFonts w:ascii="inherit" w:eastAsia="Times New Roman" w:hAnsi="inherit" w:cs="Times New Roman"/>
                <w:sz w:val="22"/>
                <w:szCs w:val="22"/>
              </w:rPr>
            </w:pPr>
            <w:r w:rsidRPr="00901E5E">
              <w:rPr>
                <w:rFonts w:ascii="inherit" w:eastAsia="Times New Roman" w:hAnsi="inherit" w:cs="Times New Roman"/>
                <w:sz w:val="22"/>
                <w:szCs w:val="22"/>
              </w:rPr>
              <w:t>$180,000</w:t>
            </w:r>
          </w:p>
        </w:tc>
        <w:tc>
          <w:tcPr>
            <w:tcW w:w="0" w:type="auto"/>
            <w:tcBorders>
              <w:top w:val="nil"/>
              <w:left w:val="nil"/>
              <w:bottom w:val="nil"/>
              <w:right w:val="nil"/>
            </w:tcBorders>
            <w:tcMar>
              <w:top w:w="75" w:type="dxa"/>
              <w:left w:w="150" w:type="dxa"/>
              <w:bottom w:w="75" w:type="dxa"/>
              <w:right w:w="150" w:type="dxa"/>
            </w:tcMar>
            <w:hideMark/>
          </w:tcPr>
          <w:p w14:paraId="7191838A" w14:textId="77777777" w:rsidR="00901E5E" w:rsidRPr="00901E5E" w:rsidRDefault="00901E5E" w:rsidP="00901E5E">
            <w:pPr>
              <w:jc w:val="center"/>
              <w:textAlignment w:val="baseline"/>
              <w:rPr>
                <w:rFonts w:ascii="inherit" w:eastAsia="Times New Roman" w:hAnsi="inherit" w:cs="Times New Roman"/>
                <w:sz w:val="22"/>
                <w:szCs w:val="22"/>
              </w:rPr>
            </w:pPr>
            <w:r w:rsidRPr="00901E5E">
              <w:rPr>
                <w:rFonts w:ascii="inherit" w:eastAsia="Times New Roman" w:hAnsi="inherit" w:cs="Times New Roman"/>
                <w:sz w:val="22"/>
                <w:szCs w:val="22"/>
              </w:rPr>
              <w:t>$179,000</w:t>
            </w:r>
          </w:p>
        </w:tc>
        <w:tc>
          <w:tcPr>
            <w:tcW w:w="0" w:type="auto"/>
            <w:tcBorders>
              <w:top w:val="nil"/>
              <w:left w:val="nil"/>
              <w:bottom w:val="nil"/>
              <w:right w:val="nil"/>
            </w:tcBorders>
            <w:tcMar>
              <w:top w:w="75" w:type="dxa"/>
              <w:left w:w="150" w:type="dxa"/>
              <w:bottom w:w="75" w:type="dxa"/>
              <w:right w:w="150" w:type="dxa"/>
            </w:tcMar>
            <w:hideMark/>
          </w:tcPr>
          <w:p w14:paraId="76703EF7" w14:textId="77777777" w:rsidR="00901E5E" w:rsidRPr="00901E5E" w:rsidRDefault="00901E5E" w:rsidP="00901E5E">
            <w:pPr>
              <w:jc w:val="center"/>
              <w:textAlignment w:val="baseline"/>
              <w:rPr>
                <w:rFonts w:ascii="inherit" w:eastAsia="Times New Roman" w:hAnsi="inherit" w:cs="Times New Roman"/>
                <w:sz w:val="22"/>
                <w:szCs w:val="22"/>
              </w:rPr>
            </w:pPr>
            <w:r w:rsidRPr="00901E5E">
              <w:rPr>
                <w:rFonts w:ascii="inherit" w:eastAsia="Times New Roman" w:hAnsi="inherit" w:cs="Times New Roman"/>
                <w:color w:val="FF0000"/>
                <w:sz w:val="22"/>
                <w:szCs w:val="22"/>
                <w:bdr w:val="none" w:sz="0" w:space="0" w:color="auto" w:frame="1"/>
              </w:rPr>
              <w:t>$1,000 U</w:t>
            </w:r>
          </w:p>
        </w:tc>
      </w:tr>
    </w:tbl>
    <w:p w14:paraId="782F194A" w14:textId="73452C84" w:rsidR="00901E5E" w:rsidRPr="00A34A88" w:rsidRDefault="00901E5E">
      <w:pPr>
        <w:rPr>
          <w:sz w:val="22"/>
          <w:szCs w:val="22"/>
        </w:rPr>
      </w:pPr>
    </w:p>
    <w:p w14:paraId="3FC9B5FF" w14:textId="3857BCCC" w:rsidR="00901E5E" w:rsidRPr="00A34A88" w:rsidRDefault="00901E5E">
      <w:pPr>
        <w:rPr>
          <w:sz w:val="22"/>
          <w:szCs w:val="22"/>
        </w:rPr>
      </w:pPr>
    </w:p>
    <w:p w14:paraId="6CE293A2" w14:textId="77777777" w:rsidR="00901E5E" w:rsidRPr="00901E5E" w:rsidRDefault="00901E5E" w:rsidP="00901E5E">
      <w:pPr>
        <w:rPr>
          <w:rFonts w:ascii="Times New Roman" w:eastAsia="Times New Roman" w:hAnsi="Times New Roman" w:cs="Times New Roman"/>
          <w:sz w:val="22"/>
          <w:szCs w:val="22"/>
        </w:rPr>
      </w:pPr>
      <w:r w:rsidRPr="00901E5E">
        <w:rPr>
          <w:rFonts w:ascii="Times New Roman" w:eastAsia="Times New Roman" w:hAnsi="Times New Roman" w:cs="Times New Roman"/>
          <w:color w:val="000000"/>
          <w:sz w:val="22"/>
          <w:szCs w:val="22"/>
          <w:shd w:val="clear" w:color="auto" w:fill="FFFFFF"/>
        </w:rPr>
        <w:t>A static budget report is, therefore, appropriate for fixed manufacturing costs and for fixed selling and administrative expenses. But, as you will see shortly, static budget reports may not be a proper basis for evaluating a manager's performance in controlling variable costs.</w:t>
      </w:r>
    </w:p>
    <w:p w14:paraId="18F2AAB0" w14:textId="4B46B1F3" w:rsidR="00901E5E" w:rsidRPr="00A34A88" w:rsidRDefault="00901E5E">
      <w:pPr>
        <w:rPr>
          <w:sz w:val="22"/>
          <w:szCs w:val="22"/>
        </w:rPr>
      </w:pPr>
    </w:p>
    <w:p w14:paraId="72259A1B" w14:textId="2795EE0E" w:rsidR="00901E5E" w:rsidRPr="00A34A88" w:rsidRDefault="00901E5E">
      <w:pPr>
        <w:rPr>
          <w:sz w:val="22"/>
          <w:szCs w:val="22"/>
        </w:rPr>
      </w:pPr>
    </w:p>
    <w:p w14:paraId="454F6224" w14:textId="77777777" w:rsidR="00885407" w:rsidRPr="00A34A88" w:rsidRDefault="00885407" w:rsidP="00885407">
      <w:pPr>
        <w:pStyle w:val="Heading2"/>
        <w:pBdr>
          <w:top w:val="single" w:sz="24" w:space="2" w:color="A8A9AD"/>
        </w:pBdr>
        <w:shd w:val="clear" w:color="auto" w:fill="FFFFFF"/>
        <w:spacing w:before="0"/>
        <w:textAlignment w:val="baseline"/>
        <w:rPr>
          <w:color w:val="043D5D"/>
          <w:sz w:val="22"/>
          <w:szCs w:val="22"/>
        </w:rPr>
      </w:pPr>
      <w:r w:rsidRPr="00A34A88">
        <w:rPr>
          <w:rStyle w:val="number"/>
          <w:rFonts w:ascii="inherit" w:hAnsi="inherit"/>
          <w:color w:val="043D5D"/>
          <w:sz w:val="22"/>
          <w:szCs w:val="22"/>
          <w:bdr w:val="none" w:sz="0" w:space="0" w:color="auto" w:frame="1"/>
        </w:rPr>
        <w:t>11.2 </w:t>
      </w:r>
      <w:r w:rsidRPr="00A34A88">
        <w:rPr>
          <w:rStyle w:val="main"/>
          <w:rFonts w:ascii="inherit" w:hAnsi="inherit"/>
          <w:color w:val="043D5D"/>
          <w:sz w:val="22"/>
          <w:szCs w:val="22"/>
          <w:bdr w:val="none" w:sz="0" w:space="0" w:color="auto" w:frame="1"/>
        </w:rPr>
        <w:t>Flexible Budgets</w:t>
      </w:r>
    </w:p>
    <w:p w14:paraId="3DDA4675" w14:textId="1174CF7B" w:rsidR="00901E5E" w:rsidRPr="00A34A88" w:rsidRDefault="00901E5E">
      <w:pPr>
        <w:rPr>
          <w:sz w:val="22"/>
          <w:szCs w:val="22"/>
        </w:rPr>
      </w:pPr>
    </w:p>
    <w:p w14:paraId="54EEA955" w14:textId="475D421A" w:rsidR="00885407" w:rsidRPr="00885407" w:rsidRDefault="00885407" w:rsidP="00885407">
      <w:pPr>
        <w:rPr>
          <w:rFonts w:ascii="Times New Roman" w:eastAsia="Times New Roman" w:hAnsi="Times New Roman" w:cs="Times New Roman"/>
          <w:sz w:val="22"/>
          <w:szCs w:val="22"/>
        </w:rPr>
      </w:pPr>
      <w:r w:rsidRPr="00885407">
        <w:rPr>
          <w:rFonts w:ascii="inherit" w:eastAsia="Times New Roman" w:hAnsi="inherit" w:cs="Times New Roman"/>
          <w:b/>
          <w:bCs/>
          <w:sz w:val="22"/>
          <w:szCs w:val="22"/>
          <w:bdr w:val="none" w:sz="0" w:space="0" w:color="auto" w:frame="1"/>
        </w:rPr>
        <w:lastRenderedPageBreak/>
        <w:t>Visual summary of flexible budgets</w:t>
      </w:r>
      <w:r w:rsidRPr="00885407">
        <w:rPr>
          <w:rFonts w:ascii="Times New Roman" w:eastAsia="Times New Roman" w:hAnsi="Times New Roman" w:cs="Times New Roman"/>
          <w:sz w:val="22"/>
          <w:szCs w:val="22"/>
        </w:rPr>
        <w:fldChar w:fldCharType="begin"/>
      </w:r>
      <w:r w:rsidRPr="00885407">
        <w:rPr>
          <w:rFonts w:ascii="Times New Roman" w:eastAsia="Times New Roman" w:hAnsi="Times New Roman" w:cs="Times New Roman"/>
          <w:sz w:val="22"/>
          <w:szCs w:val="22"/>
        </w:rPr>
        <w:instrText xml:space="preserve"> INCLUDEPICTURE "https://edugen.wileyplus.com/edugen/courses/crs12376/ebook/c11/image_n/w0325.png" \* MERGEFORMATINET </w:instrText>
      </w:r>
      <w:r w:rsidRPr="00885407">
        <w:rPr>
          <w:rFonts w:ascii="Times New Roman" w:eastAsia="Times New Roman" w:hAnsi="Times New Roman" w:cs="Times New Roman"/>
          <w:sz w:val="22"/>
          <w:szCs w:val="22"/>
        </w:rPr>
        <w:fldChar w:fldCharType="separate"/>
      </w:r>
      <w:r w:rsidRPr="00A34A88">
        <w:rPr>
          <w:rFonts w:ascii="Times New Roman" w:eastAsia="Times New Roman" w:hAnsi="Times New Roman" w:cs="Times New Roman"/>
          <w:noProof/>
          <w:sz w:val="22"/>
          <w:szCs w:val="22"/>
        </w:rPr>
        <w:drawing>
          <wp:inline distT="0" distB="0" distL="0" distR="0" wp14:anchorId="6DC90C6D" wp14:editId="1C4D8977">
            <wp:extent cx="1049867" cy="1895087"/>
            <wp:effectExtent l="0" t="0" r="4445" b="0"/>
            <wp:docPr id="2" name="Picture 2" descr="w0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032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55419" cy="1905109"/>
                    </a:xfrm>
                    <a:prstGeom prst="rect">
                      <a:avLst/>
                    </a:prstGeom>
                    <a:noFill/>
                    <a:ln>
                      <a:noFill/>
                    </a:ln>
                  </pic:spPr>
                </pic:pic>
              </a:graphicData>
            </a:graphic>
          </wp:inline>
        </w:drawing>
      </w:r>
      <w:r w:rsidRPr="00885407">
        <w:rPr>
          <w:rFonts w:ascii="Times New Roman" w:eastAsia="Times New Roman" w:hAnsi="Times New Roman" w:cs="Times New Roman"/>
          <w:sz w:val="22"/>
          <w:szCs w:val="22"/>
        </w:rPr>
        <w:fldChar w:fldCharType="end"/>
      </w:r>
    </w:p>
    <w:p w14:paraId="49485156" w14:textId="659F67C7" w:rsidR="00885407" w:rsidRPr="00A34A88" w:rsidRDefault="00885407">
      <w:pPr>
        <w:rPr>
          <w:sz w:val="22"/>
          <w:szCs w:val="22"/>
        </w:rPr>
      </w:pPr>
    </w:p>
    <w:p w14:paraId="46A04629" w14:textId="77777777" w:rsidR="00885407" w:rsidRPr="00885407" w:rsidRDefault="00885407" w:rsidP="00885407">
      <w:pPr>
        <w:rPr>
          <w:rFonts w:ascii="Times New Roman" w:eastAsia="Times New Roman" w:hAnsi="Times New Roman" w:cs="Times New Roman"/>
          <w:sz w:val="22"/>
          <w:szCs w:val="22"/>
        </w:rPr>
      </w:pPr>
      <w:r w:rsidRPr="00885407">
        <w:rPr>
          <w:rFonts w:ascii="inherit" w:eastAsia="Times New Roman" w:hAnsi="inherit" w:cs="Times New Roman"/>
          <w:b/>
          <w:bCs/>
          <w:sz w:val="22"/>
          <w:szCs w:val="22"/>
          <w:bdr w:val="none" w:sz="0" w:space="0" w:color="auto" w:frame="1"/>
        </w:rPr>
        <w:t>Static overhead budget</w:t>
      </w:r>
    </w:p>
    <w:tbl>
      <w:tblPr>
        <w:tblW w:w="0" w:type="auto"/>
        <w:jc w:val="center"/>
        <w:tblBorders>
          <w:top w:val="single" w:sz="6" w:space="0" w:color="043D5D"/>
          <w:left w:val="single" w:sz="6" w:space="0" w:color="043D5D"/>
          <w:bottom w:val="single" w:sz="6" w:space="0" w:color="043D5D"/>
          <w:right w:val="single" w:sz="6" w:space="0" w:color="043D5D"/>
        </w:tblBorders>
        <w:tblCellMar>
          <w:left w:w="0" w:type="dxa"/>
          <w:right w:w="0" w:type="dxa"/>
        </w:tblCellMar>
        <w:tblLook w:val="04A0" w:firstRow="1" w:lastRow="0" w:firstColumn="1" w:lastColumn="0" w:noHBand="0" w:noVBand="1"/>
      </w:tblPr>
      <w:tblGrid>
        <w:gridCol w:w="3048"/>
        <w:gridCol w:w="1408"/>
      </w:tblGrid>
      <w:tr w:rsidR="00885407" w:rsidRPr="00885407" w14:paraId="249551C5" w14:textId="77777777" w:rsidTr="00885407">
        <w:trPr>
          <w:tblHeader/>
          <w:jc w:val="center"/>
        </w:trPr>
        <w:tc>
          <w:tcPr>
            <w:tcW w:w="0" w:type="auto"/>
            <w:gridSpan w:val="2"/>
            <w:tcBorders>
              <w:top w:val="nil"/>
              <w:left w:val="nil"/>
              <w:bottom w:val="single" w:sz="6" w:space="0" w:color="000000"/>
              <w:right w:val="nil"/>
            </w:tcBorders>
            <w:shd w:val="clear" w:color="auto" w:fill="FFFFFF"/>
            <w:tcMar>
              <w:top w:w="75" w:type="dxa"/>
              <w:left w:w="150" w:type="dxa"/>
              <w:bottom w:w="75" w:type="dxa"/>
              <w:right w:w="150" w:type="dxa"/>
            </w:tcMar>
            <w:vAlign w:val="bottom"/>
            <w:hideMark/>
          </w:tcPr>
          <w:p w14:paraId="761BD3B2" w14:textId="6F23CF9A" w:rsidR="00885407" w:rsidRPr="00885407" w:rsidRDefault="00885407" w:rsidP="00885407">
            <w:pPr>
              <w:jc w:val="center"/>
              <w:textAlignment w:val="baseline"/>
              <w:rPr>
                <w:rFonts w:ascii="inherit" w:eastAsia="Times New Roman" w:hAnsi="inherit" w:cs="Times New Roman"/>
                <w:b/>
                <w:bCs/>
                <w:color w:val="FFFFFF"/>
                <w:sz w:val="22"/>
                <w:szCs w:val="22"/>
              </w:rPr>
            </w:pPr>
            <w:r w:rsidRPr="00885407">
              <w:rPr>
                <w:rFonts w:ascii="inherit" w:eastAsia="Times New Roman" w:hAnsi="inherit" w:cs="Times New Roman"/>
                <w:b/>
                <w:bCs/>
                <w:color w:val="FFFFFF"/>
                <w:sz w:val="22"/>
                <w:szCs w:val="22"/>
              </w:rPr>
              <w:t>Barton Robotic2020</w:t>
            </w:r>
          </w:p>
        </w:tc>
      </w:tr>
      <w:tr w:rsidR="00885407" w:rsidRPr="00885407" w14:paraId="5084F326" w14:textId="77777777" w:rsidTr="00885407">
        <w:trPr>
          <w:jc w:val="center"/>
        </w:trPr>
        <w:tc>
          <w:tcPr>
            <w:tcW w:w="0" w:type="auto"/>
            <w:tcBorders>
              <w:top w:val="nil"/>
              <w:left w:val="nil"/>
              <w:bottom w:val="nil"/>
              <w:right w:val="nil"/>
            </w:tcBorders>
            <w:tcMar>
              <w:top w:w="75" w:type="dxa"/>
              <w:left w:w="150" w:type="dxa"/>
              <w:bottom w:w="75" w:type="dxa"/>
              <w:right w:w="150" w:type="dxa"/>
            </w:tcMar>
            <w:hideMark/>
          </w:tcPr>
          <w:p w14:paraId="0F6EC105" w14:textId="77777777" w:rsidR="00885407" w:rsidRPr="00885407" w:rsidRDefault="00885407" w:rsidP="00885407">
            <w:pPr>
              <w:textAlignment w:val="baseline"/>
              <w:rPr>
                <w:rFonts w:ascii="inherit" w:eastAsia="Times New Roman" w:hAnsi="inherit" w:cs="Times New Roman"/>
                <w:sz w:val="22"/>
                <w:szCs w:val="22"/>
              </w:rPr>
            </w:pPr>
            <w:r w:rsidRPr="00885407">
              <w:rPr>
                <w:rFonts w:ascii="inherit" w:eastAsia="Times New Roman" w:hAnsi="inherit" w:cs="Times New Roman"/>
                <w:sz w:val="22"/>
                <w:szCs w:val="22"/>
              </w:rPr>
              <w:t>Budgeted production in units</w:t>
            </w:r>
          </w:p>
        </w:tc>
        <w:tc>
          <w:tcPr>
            <w:tcW w:w="0" w:type="auto"/>
            <w:tcBorders>
              <w:top w:val="nil"/>
              <w:left w:val="nil"/>
              <w:bottom w:val="nil"/>
              <w:right w:val="nil"/>
            </w:tcBorders>
            <w:tcMar>
              <w:top w:w="75" w:type="dxa"/>
              <w:left w:w="150" w:type="dxa"/>
              <w:bottom w:w="75" w:type="dxa"/>
              <w:right w:w="150" w:type="dxa"/>
            </w:tcMar>
            <w:hideMark/>
          </w:tcPr>
          <w:p w14:paraId="26EF971D" w14:textId="77777777" w:rsidR="00885407" w:rsidRPr="00885407" w:rsidRDefault="00885407" w:rsidP="00885407">
            <w:pPr>
              <w:jc w:val="right"/>
              <w:textAlignment w:val="baseline"/>
              <w:rPr>
                <w:rFonts w:ascii="inherit" w:eastAsia="Times New Roman" w:hAnsi="inherit" w:cs="Times New Roman"/>
                <w:sz w:val="22"/>
                <w:szCs w:val="22"/>
              </w:rPr>
            </w:pPr>
            <w:r w:rsidRPr="00885407">
              <w:rPr>
                <w:rFonts w:ascii="inherit" w:eastAsia="Times New Roman" w:hAnsi="inherit" w:cs="Times New Roman"/>
                <w:sz w:val="22"/>
                <w:szCs w:val="22"/>
              </w:rPr>
              <w:t>10,000</w:t>
            </w:r>
          </w:p>
        </w:tc>
      </w:tr>
      <w:tr w:rsidR="00885407" w:rsidRPr="00885407" w14:paraId="5F03D781" w14:textId="77777777" w:rsidTr="00885407">
        <w:trPr>
          <w:jc w:val="center"/>
        </w:trPr>
        <w:tc>
          <w:tcPr>
            <w:tcW w:w="0" w:type="auto"/>
            <w:tcBorders>
              <w:top w:val="nil"/>
              <w:left w:val="nil"/>
              <w:bottom w:val="nil"/>
              <w:right w:val="nil"/>
            </w:tcBorders>
            <w:tcMar>
              <w:top w:w="75" w:type="dxa"/>
              <w:left w:w="150" w:type="dxa"/>
              <w:bottom w:w="75" w:type="dxa"/>
              <w:right w:w="150" w:type="dxa"/>
            </w:tcMar>
            <w:hideMark/>
          </w:tcPr>
          <w:p w14:paraId="1770DAD0" w14:textId="77777777" w:rsidR="00885407" w:rsidRPr="00885407" w:rsidRDefault="00885407" w:rsidP="00885407">
            <w:pPr>
              <w:textAlignment w:val="baseline"/>
              <w:rPr>
                <w:rFonts w:ascii="inherit" w:eastAsia="Times New Roman" w:hAnsi="inherit" w:cs="Times New Roman"/>
                <w:sz w:val="22"/>
                <w:szCs w:val="22"/>
              </w:rPr>
            </w:pPr>
            <w:r w:rsidRPr="00885407">
              <w:rPr>
                <w:rFonts w:ascii="inherit" w:eastAsia="Times New Roman" w:hAnsi="inherit" w:cs="Times New Roman"/>
                <w:sz w:val="22"/>
                <w:szCs w:val="22"/>
              </w:rPr>
              <w:t>Budgeted costs</w:t>
            </w:r>
          </w:p>
        </w:tc>
        <w:tc>
          <w:tcPr>
            <w:tcW w:w="0" w:type="auto"/>
            <w:tcBorders>
              <w:top w:val="nil"/>
              <w:left w:val="nil"/>
              <w:bottom w:val="nil"/>
              <w:right w:val="nil"/>
            </w:tcBorders>
            <w:tcMar>
              <w:top w:w="75" w:type="dxa"/>
              <w:left w:w="150" w:type="dxa"/>
              <w:bottom w:w="75" w:type="dxa"/>
              <w:right w:w="150" w:type="dxa"/>
            </w:tcMar>
            <w:hideMark/>
          </w:tcPr>
          <w:p w14:paraId="5F872784" w14:textId="77777777" w:rsidR="00885407" w:rsidRPr="00885407" w:rsidRDefault="00885407" w:rsidP="00885407">
            <w:pPr>
              <w:jc w:val="right"/>
              <w:textAlignment w:val="baseline"/>
              <w:rPr>
                <w:rFonts w:ascii="inherit" w:eastAsia="Times New Roman" w:hAnsi="inherit" w:cs="Times New Roman"/>
                <w:sz w:val="22"/>
                <w:szCs w:val="22"/>
              </w:rPr>
            </w:pPr>
            <w:r w:rsidRPr="00885407">
              <w:rPr>
                <w:rFonts w:ascii="inherit" w:eastAsia="Times New Roman" w:hAnsi="inherit" w:cs="Times New Roman"/>
                <w:sz w:val="22"/>
                <w:szCs w:val="22"/>
              </w:rPr>
              <w:t> </w:t>
            </w:r>
          </w:p>
        </w:tc>
      </w:tr>
      <w:tr w:rsidR="00885407" w:rsidRPr="00885407" w14:paraId="5030A08F" w14:textId="77777777" w:rsidTr="00885407">
        <w:trPr>
          <w:jc w:val="center"/>
        </w:trPr>
        <w:tc>
          <w:tcPr>
            <w:tcW w:w="0" w:type="auto"/>
            <w:tcBorders>
              <w:top w:val="nil"/>
              <w:left w:val="nil"/>
              <w:bottom w:val="nil"/>
              <w:right w:val="nil"/>
            </w:tcBorders>
            <w:tcMar>
              <w:top w:w="75" w:type="dxa"/>
              <w:left w:w="300" w:type="dxa"/>
              <w:bottom w:w="75" w:type="dxa"/>
              <w:right w:w="150" w:type="dxa"/>
            </w:tcMar>
            <w:hideMark/>
          </w:tcPr>
          <w:p w14:paraId="316F66ED" w14:textId="77777777" w:rsidR="00885407" w:rsidRPr="00885407" w:rsidRDefault="00885407" w:rsidP="00885407">
            <w:pPr>
              <w:textAlignment w:val="baseline"/>
              <w:rPr>
                <w:rFonts w:ascii="inherit" w:eastAsia="Times New Roman" w:hAnsi="inherit" w:cs="Times New Roman"/>
                <w:sz w:val="22"/>
                <w:szCs w:val="22"/>
              </w:rPr>
            </w:pPr>
            <w:r w:rsidRPr="00885407">
              <w:rPr>
                <w:rFonts w:ascii="inherit" w:eastAsia="Times New Roman" w:hAnsi="inherit" w:cs="Times New Roman"/>
                <w:sz w:val="22"/>
                <w:szCs w:val="22"/>
              </w:rPr>
              <w:t>Indirect materials</w:t>
            </w:r>
          </w:p>
        </w:tc>
        <w:tc>
          <w:tcPr>
            <w:tcW w:w="0" w:type="auto"/>
            <w:tcBorders>
              <w:top w:val="nil"/>
              <w:left w:val="nil"/>
              <w:bottom w:val="nil"/>
              <w:right w:val="nil"/>
            </w:tcBorders>
            <w:tcMar>
              <w:top w:w="75" w:type="dxa"/>
              <w:left w:w="150" w:type="dxa"/>
              <w:bottom w:w="75" w:type="dxa"/>
              <w:right w:w="150" w:type="dxa"/>
            </w:tcMar>
            <w:hideMark/>
          </w:tcPr>
          <w:p w14:paraId="19CC5DA1" w14:textId="77777777" w:rsidR="00885407" w:rsidRPr="00885407" w:rsidRDefault="00885407" w:rsidP="00885407">
            <w:pPr>
              <w:jc w:val="right"/>
              <w:textAlignment w:val="baseline"/>
              <w:rPr>
                <w:rFonts w:ascii="inherit" w:eastAsia="Times New Roman" w:hAnsi="inherit" w:cs="Times New Roman"/>
                <w:sz w:val="22"/>
                <w:szCs w:val="22"/>
              </w:rPr>
            </w:pPr>
            <w:r w:rsidRPr="00885407">
              <w:rPr>
                <w:rFonts w:ascii="inherit" w:eastAsia="Times New Roman" w:hAnsi="inherit" w:cs="Times New Roman"/>
                <w:sz w:val="22"/>
                <w:szCs w:val="22"/>
              </w:rPr>
              <w:t>$</w:t>
            </w:r>
            <w:r w:rsidRPr="00885407">
              <w:rPr>
                <w:rFonts w:ascii="inherit" w:eastAsia="Times New Roman" w:hAnsi="inherit" w:cs="Times New Roman"/>
                <w:sz w:val="22"/>
                <w:szCs w:val="22"/>
              </w:rPr>
              <w:t> </w:t>
            </w:r>
            <w:r w:rsidRPr="00885407">
              <w:rPr>
                <w:rFonts w:ascii="inherit" w:eastAsia="Times New Roman" w:hAnsi="inherit" w:cs="Times New Roman"/>
                <w:sz w:val="22"/>
                <w:szCs w:val="22"/>
              </w:rPr>
              <w:t> </w:t>
            </w:r>
            <w:r w:rsidRPr="00885407">
              <w:rPr>
                <w:rFonts w:ascii="inherit" w:eastAsia="Times New Roman" w:hAnsi="inherit" w:cs="Times New Roman"/>
                <w:sz w:val="22"/>
                <w:szCs w:val="22"/>
              </w:rPr>
              <w:t>250,000</w:t>
            </w:r>
          </w:p>
        </w:tc>
      </w:tr>
      <w:tr w:rsidR="00885407" w:rsidRPr="00885407" w14:paraId="73A54E3B" w14:textId="77777777" w:rsidTr="00885407">
        <w:trPr>
          <w:jc w:val="center"/>
        </w:trPr>
        <w:tc>
          <w:tcPr>
            <w:tcW w:w="0" w:type="auto"/>
            <w:tcBorders>
              <w:top w:val="nil"/>
              <w:left w:val="nil"/>
              <w:bottom w:val="nil"/>
              <w:right w:val="nil"/>
            </w:tcBorders>
            <w:tcMar>
              <w:top w:w="75" w:type="dxa"/>
              <w:left w:w="300" w:type="dxa"/>
              <w:bottom w:w="75" w:type="dxa"/>
              <w:right w:w="150" w:type="dxa"/>
            </w:tcMar>
            <w:hideMark/>
          </w:tcPr>
          <w:p w14:paraId="748C7B31" w14:textId="77777777" w:rsidR="00885407" w:rsidRPr="00885407" w:rsidRDefault="00885407" w:rsidP="00885407">
            <w:pPr>
              <w:textAlignment w:val="baseline"/>
              <w:rPr>
                <w:rFonts w:ascii="inherit" w:eastAsia="Times New Roman" w:hAnsi="inherit" w:cs="Times New Roman"/>
                <w:sz w:val="22"/>
                <w:szCs w:val="22"/>
              </w:rPr>
            </w:pPr>
            <w:r w:rsidRPr="00885407">
              <w:rPr>
                <w:rFonts w:ascii="inherit" w:eastAsia="Times New Roman" w:hAnsi="inherit" w:cs="Times New Roman"/>
                <w:sz w:val="22"/>
                <w:szCs w:val="22"/>
              </w:rPr>
              <w:t>Indirect labour</w:t>
            </w:r>
          </w:p>
        </w:tc>
        <w:tc>
          <w:tcPr>
            <w:tcW w:w="0" w:type="auto"/>
            <w:tcBorders>
              <w:top w:val="nil"/>
              <w:left w:val="nil"/>
              <w:bottom w:val="nil"/>
              <w:right w:val="nil"/>
            </w:tcBorders>
            <w:tcMar>
              <w:top w:w="75" w:type="dxa"/>
              <w:left w:w="150" w:type="dxa"/>
              <w:bottom w:w="75" w:type="dxa"/>
              <w:right w:w="150" w:type="dxa"/>
            </w:tcMar>
            <w:hideMark/>
          </w:tcPr>
          <w:p w14:paraId="4C5F008F" w14:textId="77777777" w:rsidR="00885407" w:rsidRPr="00885407" w:rsidRDefault="00885407" w:rsidP="00885407">
            <w:pPr>
              <w:jc w:val="right"/>
              <w:textAlignment w:val="baseline"/>
              <w:rPr>
                <w:rFonts w:ascii="inherit" w:eastAsia="Times New Roman" w:hAnsi="inherit" w:cs="Times New Roman"/>
                <w:sz w:val="22"/>
                <w:szCs w:val="22"/>
              </w:rPr>
            </w:pPr>
            <w:r w:rsidRPr="00885407">
              <w:rPr>
                <w:rFonts w:ascii="inherit" w:eastAsia="Times New Roman" w:hAnsi="inherit" w:cs="Times New Roman"/>
                <w:sz w:val="22"/>
                <w:szCs w:val="22"/>
              </w:rPr>
              <w:t>260,000</w:t>
            </w:r>
          </w:p>
        </w:tc>
      </w:tr>
      <w:tr w:rsidR="00885407" w:rsidRPr="00885407" w14:paraId="779E63FB" w14:textId="77777777" w:rsidTr="00885407">
        <w:trPr>
          <w:jc w:val="center"/>
        </w:trPr>
        <w:tc>
          <w:tcPr>
            <w:tcW w:w="0" w:type="auto"/>
            <w:tcBorders>
              <w:top w:val="nil"/>
              <w:left w:val="nil"/>
              <w:bottom w:val="nil"/>
              <w:right w:val="nil"/>
            </w:tcBorders>
            <w:tcMar>
              <w:top w:w="75" w:type="dxa"/>
              <w:left w:w="300" w:type="dxa"/>
              <w:bottom w:w="75" w:type="dxa"/>
              <w:right w:w="150" w:type="dxa"/>
            </w:tcMar>
            <w:hideMark/>
          </w:tcPr>
          <w:p w14:paraId="27B716EF" w14:textId="77777777" w:rsidR="00885407" w:rsidRPr="00885407" w:rsidRDefault="00885407" w:rsidP="00885407">
            <w:pPr>
              <w:textAlignment w:val="baseline"/>
              <w:rPr>
                <w:rFonts w:ascii="inherit" w:eastAsia="Times New Roman" w:hAnsi="inherit" w:cs="Times New Roman"/>
                <w:sz w:val="22"/>
                <w:szCs w:val="22"/>
              </w:rPr>
            </w:pPr>
            <w:r w:rsidRPr="00885407">
              <w:rPr>
                <w:rFonts w:ascii="inherit" w:eastAsia="Times New Roman" w:hAnsi="inherit" w:cs="Times New Roman"/>
                <w:sz w:val="22"/>
                <w:szCs w:val="22"/>
              </w:rPr>
              <w:t>Utilities</w:t>
            </w:r>
          </w:p>
        </w:tc>
        <w:tc>
          <w:tcPr>
            <w:tcW w:w="0" w:type="auto"/>
            <w:tcBorders>
              <w:top w:val="nil"/>
              <w:left w:val="nil"/>
              <w:bottom w:val="nil"/>
              <w:right w:val="nil"/>
            </w:tcBorders>
            <w:tcMar>
              <w:top w:w="75" w:type="dxa"/>
              <w:left w:w="150" w:type="dxa"/>
              <w:bottom w:w="75" w:type="dxa"/>
              <w:right w:w="150" w:type="dxa"/>
            </w:tcMar>
            <w:hideMark/>
          </w:tcPr>
          <w:p w14:paraId="35F79F13" w14:textId="77777777" w:rsidR="00885407" w:rsidRPr="00885407" w:rsidRDefault="00885407" w:rsidP="00885407">
            <w:pPr>
              <w:jc w:val="right"/>
              <w:textAlignment w:val="baseline"/>
              <w:rPr>
                <w:rFonts w:ascii="inherit" w:eastAsia="Times New Roman" w:hAnsi="inherit" w:cs="Times New Roman"/>
                <w:sz w:val="22"/>
                <w:szCs w:val="22"/>
              </w:rPr>
            </w:pPr>
            <w:r w:rsidRPr="00885407">
              <w:rPr>
                <w:rFonts w:ascii="inherit" w:eastAsia="Times New Roman" w:hAnsi="inherit" w:cs="Times New Roman"/>
                <w:sz w:val="22"/>
                <w:szCs w:val="22"/>
              </w:rPr>
              <w:t>190,000</w:t>
            </w:r>
          </w:p>
        </w:tc>
      </w:tr>
      <w:tr w:rsidR="00885407" w:rsidRPr="00885407" w14:paraId="5E389820" w14:textId="77777777" w:rsidTr="00885407">
        <w:trPr>
          <w:jc w:val="center"/>
        </w:trPr>
        <w:tc>
          <w:tcPr>
            <w:tcW w:w="0" w:type="auto"/>
            <w:tcBorders>
              <w:top w:val="nil"/>
              <w:left w:val="nil"/>
              <w:bottom w:val="nil"/>
              <w:right w:val="nil"/>
            </w:tcBorders>
            <w:tcMar>
              <w:top w:w="75" w:type="dxa"/>
              <w:left w:w="300" w:type="dxa"/>
              <w:bottom w:w="75" w:type="dxa"/>
              <w:right w:w="150" w:type="dxa"/>
            </w:tcMar>
            <w:hideMark/>
          </w:tcPr>
          <w:p w14:paraId="126E8A59" w14:textId="77777777" w:rsidR="00885407" w:rsidRPr="00885407" w:rsidRDefault="00885407" w:rsidP="00885407">
            <w:pPr>
              <w:textAlignment w:val="baseline"/>
              <w:rPr>
                <w:rFonts w:ascii="inherit" w:eastAsia="Times New Roman" w:hAnsi="inherit" w:cs="Times New Roman"/>
                <w:sz w:val="22"/>
                <w:szCs w:val="22"/>
              </w:rPr>
            </w:pPr>
            <w:r w:rsidRPr="00885407">
              <w:rPr>
                <w:rFonts w:ascii="inherit" w:eastAsia="Times New Roman" w:hAnsi="inherit" w:cs="Times New Roman"/>
                <w:sz w:val="22"/>
                <w:szCs w:val="22"/>
              </w:rPr>
              <w:t>Depreciation</w:t>
            </w:r>
          </w:p>
        </w:tc>
        <w:tc>
          <w:tcPr>
            <w:tcW w:w="0" w:type="auto"/>
            <w:tcBorders>
              <w:top w:val="nil"/>
              <w:left w:val="nil"/>
              <w:bottom w:val="nil"/>
              <w:right w:val="nil"/>
            </w:tcBorders>
            <w:tcMar>
              <w:top w:w="75" w:type="dxa"/>
              <w:left w:w="150" w:type="dxa"/>
              <w:bottom w:w="75" w:type="dxa"/>
              <w:right w:w="150" w:type="dxa"/>
            </w:tcMar>
            <w:hideMark/>
          </w:tcPr>
          <w:p w14:paraId="35BE3D0B" w14:textId="77777777" w:rsidR="00885407" w:rsidRPr="00885407" w:rsidRDefault="00885407" w:rsidP="00885407">
            <w:pPr>
              <w:jc w:val="right"/>
              <w:textAlignment w:val="baseline"/>
              <w:rPr>
                <w:rFonts w:ascii="inherit" w:eastAsia="Times New Roman" w:hAnsi="inherit" w:cs="Times New Roman"/>
                <w:sz w:val="22"/>
                <w:szCs w:val="22"/>
              </w:rPr>
            </w:pPr>
            <w:r w:rsidRPr="00885407">
              <w:rPr>
                <w:rFonts w:ascii="inherit" w:eastAsia="Times New Roman" w:hAnsi="inherit" w:cs="Times New Roman"/>
                <w:sz w:val="22"/>
                <w:szCs w:val="22"/>
              </w:rPr>
              <w:t>280,000</w:t>
            </w:r>
          </w:p>
        </w:tc>
      </w:tr>
      <w:tr w:rsidR="00885407" w:rsidRPr="00885407" w14:paraId="4217DA90" w14:textId="77777777" w:rsidTr="00885407">
        <w:trPr>
          <w:jc w:val="center"/>
        </w:trPr>
        <w:tc>
          <w:tcPr>
            <w:tcW w:w="0" w:type="auto"/>
            <w:tcBorders>
              <w:top w:val="nil"/>
              <w:left w:val="nil"/>
              <w:bottom w:val="nil"/>
              <w:right w:val="nil"/>
            </w:tcBorders>
            <w:tcMar>
              <w:top w:w="75" w:type="dxa"/>
              <w:left w:w="300" w:type="dxa"/>
              <w:bottom w:w="75" w:type="dxa"/>
              <w:right w:w="150" w:type="dxa"/>
            </w:tcMar>
            <w:hideMark/>
          </w:tcPr>
          <w:p w14:paraId="3C30E841" w14:textId="77777777" w:rsidR="00885407" w:rsidRPr="00885407" w:rsidRDefault="00885407" w:rsidP="00885407">
            <w:pPr>
              <w:textAlignment w:val="baseline"/>
              <w:rPr>
                <w:rFonts w:ascii="inherit" w:eastAsia="Times New Roman" w:hAnsi="inherit" w:cs="Times New Roman"/>
                <w:sz w:val="22"/>
                <w:szCs w:val="22"/>
              </w:rPr>
            </w:pPr>
            <w:r w:rsidRPr="00885407">
              <w:rPr>
                <w:rFonts w:ascii="inherit" w:eastAsia="Times New Roman" w:hAnsi="inherit" w:cs="Times New Roman"/>
                <w:sz w:val="22"/>
                <w:szCs w:val="22"/>
              </w:rPr>
              <w:t>Property taxes</w:t>
            </w:r>
          </w:p>
        </w:tc>
        <w:tc>
          <w:tcPr>
            <w:tcW w:w="0" w:type="auto"/>
            <w:tcBorders>
              <w:top w:val="nil"/>
              <w:left w:val="nil"/>
              <w:bottom w:val="nil"/>
              <w:right w:val="nil"/>
            </w:tcBorders>
            <w:tcMar>
              <w:top w:w="75" w:type="dxa"/>
              <w:left w:w="150" w:type="dxa"/>
              <w:bottom w:w="75" w:type="dxa"/>
              <w:right w:w="150" w:type="dxa"/>
            </w:tcMar>
            <w:hideMark/>
          </w:tcPr>
          <w:p w14:paraId="3B4ADD48" w14:textId="77777777" w:rsidR="00885407" w:rsidRPr="00885407" w:rsidRDefault="00885407" w:rsidP="00885407">
            <w:pPr>
              <w:jc w:val="right"/>
              <w:textAlignment w:val="baseline"/>
              <w:rPr>
                <w:rFonts w:ascii="inherit" w:eastAsia="Times New Roman" w:hAnsi="inherit" w:cs="Times New Roman"/>
                <w:sz w:val="22"/>
                <w:szCs w:val="22"/>
              </w:rPr>
            </w:pPr>
            <w:r w:rsidRPr="00885407">
              <w:rPr>
                <w:rFonts w:ascii="inherit" w:eastAsia="Times New Roman" w:hAnsi="inherit" w:cs="Times New Roman"/>
                <w:sz w:val="22"/>
                <w:szCs w:val="22"/>
              </w:rPr>
              <w:t>70,000</w:t>
            </w:r>
          </w:p>
        </w:tc>
      </w:tr>
      <w:tr w:rsidR="00885407" w:rsidRPr="00885407" w14:paraId="70A402B3" w14:textId="77777777" w:rsidTr="00885407">
        <w:trPr>
          <w:jc w:val="center"/>
        </w:trPr>
        <w:tc>
          <w:tcPr>
            <w:tcW w:w="0" w:type="auto"/>
            <w:tcBorders>
              <w:top w:val="nil"/>
              <w:left w:val="nil"/>
              <w:bottom w:val="nil"/>
              <w:right w:val="nil"/>
            </w:tcBorders>
            <w:tcMar>
              <w:top w:w="75" w:type="dxa"/>
              <w:left w:w="300" w:type="dxa"/>
              <w:bottom w:w="75" w:type="dxa"/>
              <w:right w:w="150" w:type="dxa"/>
            </w:tcMar>
            <w:hideMark/>
          </w:tcPr>
          <w:p w14:paraId="2828A420" w14:textId="77777777" w:rsidR="00885407" w:rsidRPr="00885407" w:rsidRDefault="00885407" w:rsidP="00885407">
            <w:pPr>
              <w:textAlignment w:val="baseline"/>
              <w:rPr>
                <w:rFonts w:ascii="inherit" w:eastAsia="Times New Roman" w:hAnsi="inherit" w:cs="Times New Roman"/>
                <w:sz w:val="22"/>
                <w:szCs w:val="22"/>
              </w:rPr>
            </w:pPr>
            <w:r w:rsidRPr="00885407">
              <w:rPr>
                <w:rFonts w:ascii="inherit" w:eastAsia="Times New Roman" w:hAnsi="inherit" w:cs="Times New Roman"/>
                <w:sz w:val="22"/>
                <w:szCs w:val="22"/>
              </w:rPr>
              <w:t>Supervision</w:t>
            </w:r>
          </w:p>
        </w:tc>
        <w:tc>
          <w:tcPr>
            <w:tcW w:w="0" w:type="auto"/>
            <w:tcBorders>
              <w:top w:val="nil"/>
              <w:left w:val="nil"/>
              <w:bottom w:val="nil"/>
              <w:right w:val="nil"/>
            </w:tcBorders>
            <w:tcMar>
              <w:top w:w="75" w:type="dxa"/>
              <w:left w:w="150" w:type="dxa"/>
              <w:bottom w:w="75" w:type="dxa"/>
              <w:right w:w="150" w:type="dxa"/>
            </w:tcMar>
            <w:hideMark/>
          </w:tcPr>
          <w:p w14:paraId="3A2D22FC" w14:textId="77777777" w:rsidR="00885407" w:rsidRPr="00885407" w:rsidRDefault="00885407" w:rsidP="00885407">
            <w:pPr>
              <w:jc w:val="right"/>
              <w:textAlignment w:val="baseline"/>
              <w:rPr>
                <w:rFonts w:ascii="inherit" w:eastAsia="Times New Roman" w:hAnsi="inherit" w:cs="Times New Roman"/>
                <w:sz w:val="22"/>
                <w:szCs w:val="22"/>
              </w:rPr>
            </w:pPr>
            <w:r w:rsidRPr="00885407">
              <w:rPr>
                <w:rFonts w:ascii="inherit" w:eastAsia="Times New Roman" w:hAnsi="inherit" w:cs="Times New Roman"/>
                <w:sz w:val="22"/>
                <w:szCs w:val="22"/>
              </w:rPr>
              <w:t>50,000</w:t>
            </w:r>
          </w:p>
        </w:tc>
      </w:tr>
      <w:tr w:rsidR="00885407" w:rsidRPr="00885407" w14:paraId="1F459706" w14:textId="77777777" w:rsidTr="00885407">
        <w:trPr>
          <w:jc w:val="center"/>
        </w:trPr>
        <w:tc>
          <w:tcPr>
            <w:tcW w:w="0" w:type="auto"/>
            <w:tcBorders>
              <w:top w:val="nil"/>
              <w:left w:val="nil"/>
              <w:bottom w:val="nil"/>
              <w:right w:val="nil"/>
            </w:tcBorders>
            <w:tcMar>
              <w:top w:w="75" w:type="dxa"/>
              <w:left w:w="150" w:type="dxa"/>
              <w:bottom w:w="75" w:type="dxa"/>
              <w:right w:w="150" w:type="dxa"/>
            </w:tcMar>
            <w:hideMark/>
          </w:tcPr>
          <w:p w14:paraId="5F086F1B" w14:textId="77777777" w:rsidR="00885407" w:rsidRPr="00885407" w:rsidRDefault="00885407" w:rsidP="00885407">
            <w:pPr>
              <w:textAlignment w:val="baseline"/>
              <w:rPr>
                <w:rFonts w:ascii="inherit" w:eastAsia="Times New Roman" w:hAnsi="inherit" w:cs="Times New Roman"/>
                <w:sz w:val="22"/>
                <w:szCs w:val="22"/>
              </w:rPr>
            </w:pPr>
            <w:r w:rsidRPr="00885407">
              <w:rPr>
                <w:rFonts w:ascii="inherit" w:eastAsia="Times New Roman" w:hAnsi="inherit" w:cs="Times New Roman"/>
                <w:sz w:val="22"/>
                <w:szCs w:val="22"/>
              </w:rPr>
              <w:t> </w:t>
            </w:r>
          </w:p>
        </w:tc>
        <w:tc>
          <w:tcPr>
            <w:tcW w:w="0" w:type="auto"/>
            <w:tcBorders>
              <w:top w:val="nil"/>
              <w:left w:val="nil"/>
              <w:bottom w:val="nil"/>
              <w:right w:val="nil"/>
            </w:tcBorders>
            <w:tcMar>
              <w:top w:w="75" w:type="dxa"/>
              <w:left w:w="150" w:type="dxa"/>
              <w:bottom w:w="75" w:type="dxa"/>
              <w:right w:w="150" w:type="dxa"/>
            </w:tcMar>
            <w:hideMark/>
          </w:tcPr>
          <w:p w14:paraId="619B562B" w14:textId="77777777" w:rsidR="00885407" w:rsidRPr="00885407" w:rsidRDefault="00885407" w:rsidP="00885407">
            <w:pPr>
              <w:jc w:val="right"/>
              <w:textAlignment w:val="baseline"/>
              <w:rPr>
                <w:rFonts w:ascii="inherit" w:eastAsia="Times New Roman" w:hAnsi="inherit" w:cs="Times New Roman"/>
                <w:sz w:val="22"/>
                <w:szCs w:val="22"/>
              </w:rPr>
            </w:pPr>
            <w:r w:rsidRPr="00885407">
              <w:rPr>
                <w:rFonts w:ascii="inherit" w:eastAsia="Times New Roman" w:hAnsi="inherit" w:cs="Times New Roman"/>
                <w:sz w:val="22"/>
                <w:szCs w:val="22"/>
              </w:rPr>
              <w:t>$1,100,000</w:t>
            </w:r>
          </w:p>
        </w:tc>
      </w:tr>
    </w:tbl>
    <w:p w14:paraId="2F5D3D6C" w14:textId="4BE047D2" w:rsidR="00885407" w:rsidRPr="00A34A88" w:rsidRDefault="00885407">
      <w:pPr>
        <w:rPr>
          <w:sz w:val="22"/>
          <w:szCs w:val="22"/>
        </w:rPr>
      </w:pPr>
    </w:p>
    <w:p w14:paraId="76302D4F" w14:textId="314730BA" w:rsidR="00885407" w:rsidRPr="00A34A88" w:rsidRDefault="00885407">
      <w:pPr>
        <w:rPr>
          <w:sz w:val="22"/>
          <w:szCs w:val="22"/>
        </w:rPr>
      </w:pPr>
    </w:p>
    <w:p w14:paraId="13252152" w14:textId="127C00C9" w:rsidR="00885407" w:rsidRPr="00A34A88" w:rsidRDefault="00885407">
      <w:pPr>
        <w:rPr>
          <w:sz w:val="22"/>
          <w:szCs w:val="22"/>
        </w:rPr>
      </w:pPr>
    </w:p>
    <w:p w14:paraId="3A36E920" w14:textId="679A3CC0" w:rsidR="00885407" w:rsidRPr="00A34A88" w:rsidRDefault="00885407">
      <w:pPr>
        <w:rPr>
          <w:sz w:val="22"/>
          <w:szCs w:val="22"/>
        </w:rPr>
      </w:pPr>
    </w:p>
    <w:p w14:paraId="7EE552D1" w14:textId="3FAABB8E" w:rsidR="00885407" w:rsidRPr="00A34A88" w:rsidRDefault="00885407">
      <w:pPr>
        <w:rPr>
          <w:rFonts w:ascii="Times New Roman" w:eastAsia="Times New Roman" w:hAnsi="Times New Roman" w:cs="Times New Roman"/>
          <w:sz w:val="22"/>
          <w:szCs w:val="22"/>
        </w:rPr>
      </w:pPr>
      <w:r w:rsidRPr="00885407">
        <w:rPr>
          <w:rFonts w:ascii="inherit" w:eastAsia="Times New Roman" w:hAnsi="inherit" w:cs="Times New Roman"/>
          <w:b/>
          <w:bCs/>
          <w:sz w:val="22"/>
          <w:szCs w:val="22"/>
          <w:bdr w:val="none" w:sz="0" w:space="0" w:color="auto" w:frame="1"/>
        </w:rPr>
        <w:lastRenderedPageBreak/>
        <w:t>Static overhead budget report</w:t>
      </w:r>
      <w:r w:rsidRPr="00885407">
        <w:rPr>
          <w:rFonts w:ascii="Times New Roman" w:eastAsia="Times New Roman" w:hAnsi="Times New Roman" w:cs="Times New Roman"/>
          <w:sz w:val="22"/>
          <w:szCs w:val="22"/>
        </w:rPr>
        <w:fldChar w:fldCharType="begin"/>
      </w:r>
      <w:r w:rsidRPr="00885407">
        <w:rPr>
          <w:rFonts w:ascii="Times New Roman" w:eastAsia="Times New Roman" w:hAnsi="Times New Roman" w:cs="Times New Roman"/>
          <w:sz w:val="22"/>
          <w:szCs w:val="22"/>
        </w:rPr>
        <w:instrText xml:space="preserve"> INCLUDEPICTURE "https://edugen.wileyplus.com/edugen/courses/crs12376/ebook/c11/image_n/w0327.png" \* MERGEFORMATINET </w:instrText>
      </w:r>
      <w:r w:rsidRPr="00885407">
        <w:rPr>
          <w:rFonts w:ascii="Times New Roman" w:eastAsia="Times New Roman" w:hAnsi="Times New Roman" w:cs="Times New Roman"/>
          <w:sz w:val="22"/>
          <w:szCs w:val="22"/>
        </w:rPr>
        <w:fldChar w:fldCharType="separate"/>
      </w:r>
      <w:r w:rsidRPr="00A34A88">
        <w:rPr>
          <w:rFonts w:ascii="Times New Roman" w:eastAsia="Times New Roman" w:hAnsi="Times New Roman" w:cs="Times New Roman"/>
          <w:noProof/>
          <w:sz w:val="22"/>
          <w:szCs w:val="22"/>
        </w:rPr>
        <w:drawing>
          <wp:inline distT="0" distB="0" distL="0" distR="0" wp14:anchorId="524FA9DE" wp14:editId="2229FF75">
            <wp:extent cx="5943600" cy="2927350"/>
            <wp:effectExtent l="0" t="0" r="0" b="6350"/>
            <wp:docPr id="3" name="Picture 3" descr="w0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032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927350"/>
                    </a:xfrm>
                    <a:prstGeom prst="rect">
                      <a:avLst/>
                    </a:prstGeom>
                    <a:noFill/>
                    <a:ln>
                      <a:noFill/>
                    </a:ln>
                  </pic:spPr>
                </pic:pic>
              </a:graphicData>
            </a:graphic>
          </wp:inline>
        </w:drawing>
      </w:r>
      <w:r w:rsidRPr="00885407">
        <w:rPr>
          <w:rFonts w:ascii="Times New Roman" w:eastAsia="Times New Roman" w:hAnsi="Times New Roman" w:cs="Times New Roman"/>
          <w:sz w:val="22"/>
          <w:szCs w:val="22"/>
        </w:rPr>
        <w:fldChar w:fldCharType="end"/>
      </w:r>
    </w:p>
    <w:p w14:paraId="13EA06D6" w14:textId="77777777" w:rsidR="00885407" w:rsidRPr="00A34A88" w:rsidRDefault="00885407">
      <w:pPr>
        <w:rPr>
          <w:rFonts w:ascii="Times New Roman" w:eastAsia="Times New Roman" w:hAnsi="Times New Roman" w:cs="Times New Roman"/>
          <w:sz w:val="22"/>
          <w:szCs w:val="22"/>
        </w:rPr>
      </w:pPr>
    </w:p>
    <w:p w14:paraId="6A1AFA95" w14:textId="77777777" w:rsidR="00885407" w:rsidRPr="00885407" w:rsidRDefault="00885407" w:rsidP="00885407">
      <w:pPr>
        <w:rPr>
          <w:rFonts w:ascii="Times New Roman" w:eastAsia="Times New Roman" w:hAnsi="Times New Roman" w:cs="Times New Roman"/>
          <w:sz w:val="22"/>
          <w:szCs w:val="22"/>
        </w:rPr>
      </w:pPr>
      <w:r w:rsidRPr="00885407">
        <w:rPr>
          <w:rFonts w:ascii="Times New Roman" w:eastAsia="Times New Roman" w:hAnsi="Times New Roman" w:cs="Times New Roman"/>
          <w:color w:val="000000"/>
          <w:sz w:val="22"/>
          <w:szCs w:val="22"/>
          <w:shd w:val="clear" w:color="auto" w:fill="FFFFFF"/>
        </w:rPr>
        <w:t>When you calm down and carefully examine the manufacturing overhead budget, you identify the problem: The budget data are not relevant! At the time the budget was developed, the company anticipated that only 10,000 units of robotics controls would be produced. Instead, 12,000 units were actually produced. Comparing actual variable costs incurred at a production level of 12,000 units with budgeted variable costs at an expected production level of 10,000 units is meaningless (see </w:t>
      </w:r>
      <w:r w:rsidRPr="00885407">
        <w:rPr>
          <w:rFonts w:ascii="Times New Roman" w:eastAsia="Times New Roman" w:hAnsi="Times New Roman" w:cs="Times New Roman"/>
          <w:b/>
          <w:bCs/>
          <w:color w:val="0D5486"/>
          <w:sz w:val="22"/>
          <w:szCs w:val="22"/>
          <w:bdr w:val="none" w:sz="0" w:space="0" w:color="auto" w:frame="1"/>
          <w:shd w:val="clear" w:color="auto" w:fill="FFFFFF"/>
        </w:rPr>
        <w:t>Helpful Hint</w:t>
      </w:r>
      <w:r w:rsidRPr="00885407">
        <w:rPr>
          <w:rFonts w:ascii="Times New Roman" w:eastAsia="Times New Roman" w:hAnsi="Times New Roman" w:cs="Times New Roman"/>
          <w:color w:val="000000"/>
          <w:sz w:val="22"/>
          <w:szCs w:val="22"/>
          <w:shd w:val="clear" w:color="auto" w:fill="FFFFFF"/>
        </w:rPr>
        <w:t>). As production increases, the budget allowances for variable costs should increase both directly and proportionately. The variable costs in this example are indirect materials, indirect labour, and utilities.</w:t>
      </w:r>
    </w:p>
    <w:p w14:paraId="280C17CC" w14:textId="77777777" w:rsidR="00885407" w:rsidRPr="00885407" w:rsidRDefault="00885407" w:rsidP="00885407">
      <w:pPr>
        <w:shd w:val="clear" w:color="auto" w:fill="FFFFFF"/>
        <w:textAlignment w:val="baseline"/>
        <w:rPr>
          <w:rFonts w:ascii="Times New Roman" w:eastAsia="Times New Roman" w:hAnsi="Times New Roman" w:cs="Times New Roman"/>
          <w:color w:val="000000"/>
          <w:sz w:val="22"/>
          <w:szCs w:val="22"/>
        </w:rPr>
      </w:pPr>
    </w:p>
    <w:p w14:paraId="385F0E10" w14:textId="77777777" w:rsidR="00112547" w:rsidRPr="00112547" w:rsidRDefault="00112547" w:rsidP="00112547">
      <w:pPr>
        <w:rPr>
          <w:rFonts w:ascii="Times New Roman" w:eastAsia="Times New Roman" w:hAnsi="Times New Roman" w:cs="Times New Roman"/>
          <w:sz w:val="22"/>
          <w:szCs w:val="22"/>
        </w:rPr>
      </w:pPr>
      <w:r w:rsidRPr="00112547">
        <w:rPr>
          <w:rFonts w:ascii="inherit" w:eastAsia="Times New Roman" w:hAnsi="inherit" w:cs="Times New Roman"/>
          <w:b/>
          <w:bCs/>
          <w:sz w:val="22"/>
          <w:szCs w:val="22"/>
          <w:bdr w:val="none" w:sz="0" w:space="0" w:color="auto" w:frame="1"/>
        </w:rPr>
        <w:t>Variable costs per unit</w:t>
      </w:r>
    </w:p>
    <w:tbl>
      <w:tblPr>
        <w:tblW w:w="0" w:type="auto"/>
        <w:jc w:val="center"/>
        <w:shd w:val="clear" w:color="auto" w:fill="FFFDE0"/>
        <w:tblCellMar>
          <w:left w:w="0" w:type="dxa"/>
          <w:right w:w="0" w:type="dxa"/>
        </w:tblCellMar>
        <w:tblLook w:val="04A0" w:firstRow="1" w:lastRow="0" w:firstColumn="1" w:lastColumn="0" w:noHBand="0" w:noVBand="1"/>
      </w:tblPr>
      <w:tblGrid>
        <w:gridCol w:w="1982"/>
        <w:gridCol w:w="1313"/>
        <w:gridCol w:w="1133"/>
      </w:tblGrid>
      <w:tr w:rsidR="00112547" w:rsidRPr="00112547" w14:paraId="0E67884F" w14:textId="77777777" w:rsidTr="00112547">
        <w:trPr>
          <w:tblHeader/>
          <w:jc w:val="center"/>
        </w:trPr>
        <w:tc>
          <w:tcPr>
            <w:tcW w:w="0" w:type="auto"/>
            <w:tcBorders>
              <w:top w:val="nil"/>
              <w:left w:val="nil"/>
              <w:bottom w:val="nil"/>
              <w:right w:val="nil"/>
            </w:tcBorders>
            <w:shd w:val="clear" w:color="auto" w:fill="FFFDE0"/>
            <w:tcMar>
              <w:top w:w="75" w:type="dxa"/>
              <w:left w:w="150" w:type="dxa"/>
              <w:bottom w:w="75" w:type="dxa"/>
              <w:right w:w="150" w:type="dxa"/>
            </w:tcMar>
            <w:vAlign w:val="bottom"/>
            <w:hideMark/>
          </w:tcPr>
          <w:p w14:paraId="31AB411F" w14:textId="77777777" w:rsidR="00112547" w:rsidRPr="00112547" w:rsidRDefault="00112547" w:rsidP="00112547">
            <w:pPr>
              <w:textAlignment w:val="baseline"/>
              <w:rPr>
                <w:rFonts w:ascii="inherit" w:eastAsia="Times New Roman" w:hAnsi="inherit" w:cs="Times New Roman"/>
                <w:b/>
                <w:bCs/>
                <w:sz w:val="22"/>
                <w:szCs w:val="22"/>
              </w:rPr>
            </w:pPr>
            <w:r w:rsidRPr="00112547">
              <w:rPr>
                <w:rFonts w:ascii="inherit" w:eastAsia="Times New Roman" w:hAnsi="inherit" w:cs="Times New Roman"/>
                <w:b/>
                <w:bCs/>
                <w:sz w:val="22"/>
                <w:szCs w:val="22"/>
              </w:rPr>
              <w:t>Item</w:t>
            </w:r>
          </w:p>
        </w:tc>
        <w:tc>
          <w:tcPr>
            <w:tcW w:w="0" w:type="auto"/>
            <w:tcBorders>
              <w:top w:val="nil"/>
              <w:left w:val="nil"/>
              <w:bottom w:val="nil"/>
              <w:right w:val="nil"/>
            </w:tcBorders>
            <w:shd w:val="clear" w:color="auto" w:fill="FFFDE0"/>
            <w:tcMar>
              <w:top w:w="75" w:type="dxa"/>
              <w:left w:w="150" w:type="dxa"/>
              <w:bottom w:w="75" w:type="dxa"/>
              <w:right w:w="150" w:type="dxa"/>
            </w:tcMar>
            <w:vAlign w:val="bottom"/>
            <w:hideMark/>
          </w:tcPr>
          <w:p w14:paraId="11EE1CC7" w14:textId="77777777" w:rsidR="00112547" w:rsidRPr="00112547" w:rsidRDefault="00112547" w:rsidP="00112547">
            <w:pPr>
              <w:jc w:val="center"/>
              <w:textAlignment w:val="baseline"/>
              <w:rPr>
                <w:rFonts w:ascii="inherit" w:eastAsia="Times New Roman" w:hAnsi="inherit" w:cs="Times New Roman"/>
                <w:b/>
                <w:bCs/>
                <w:sz w:val="22"/>
                <w:szCs w:val="22"/>
              </w:rPr>
            </w:pPr>
            <w:r w:rsidRPr="00112547">
              <w:rPr>
                <w:rFonts w:ascii="inherit" w:eastAsia="Times New Roman" w:hAnsi="inherit" w:cs="Times New Roman"/>
                <w:b/>
                <w:bCs/>
                <w:sz w:val="22"/>
                <w:szCs w:val="22"/>
              </w:rPr>
              <w:t>Total Cost</w:t>
            </w:r>
          </w:p>
        </w:tc>
        <w:tc>
          <w:tcPr>
            <w:tcW w:w="0" w:type="auto"/>
            <w:tcBorders>
              <w:top w:val="nil"/>
              <w:left w:val="nil"/>
              <w:bottom w:val="nil"/>
              <w:right w:val="nil"/>
            </w:tcBorders>
            <w:shd w:val="clear" w:color="auto" w:fill="FFFDE0"/>
            <w:tcMar>
              <w:top w:w="75" w:type="dxa"/>
              <w:left w:w="150" w:type="dxa"/>
              <w:bottom w:w="75" w:type="dxa"/>
              <w:right w:w="150" w:type="dxa"/>
            </w:tcMar>
            <w:vAlign w:val="bottom"/>
            <w:hideMark/>
          </w:tcPr>
          <w:p w14:paraId="76D2C1F3" w14:textId="77777777" w:rsidR="00112547" w:rsidRPr="00112547" w:rsidRDefault="00112547" w:rsidP="00112547">
            <w:pPr>
              <w:jc w:val="center"/>
              <w:textAlignment w:val="baseline"/>
              <w:rPr>
                <w:rFonts w:ascii="inherit" w:eastAsia="Times New Roman" w:hAnsi="inherit" w:cs="Times New Roman"/>
                <w:b/>
                <w:bCs/>
                <w:sz w:val="22"/>
                <w:szCs w:val="22"/>
              </w:rPr>
            </w:pPr>
            <w:r w:rsidRPr="00112547">
              <w:rPr>
                <w:rFonts w:ascii="inherit" w:eastAsia="Times New Roman" w:hAnsi="inherit" w:cs="Times New Roman"/>
                <w:b/>
                <w:bCs/>
                <w:sz w:val="22"/>
                <w:szCs w:val="22"/>
              </w:rPr>
              <w:t>Per Unit</w:t>
            </w:r>
          </w:p>
        </w:tc>
      </w:tr>
      <w:tr w:rsidR="00112547" w:rsidRPr="00112547" w14:paraId="0EBE4895" w14:textId="77777777" w:rsidTr="00112547">
        <w:trPr>
          <w:jc w:val="center"/>
        </w:trPr>
        <w:tc>
          <w:tcPr>
            <w:tcW w:w="0" w:type="auto"/>
            <w:tcBorders>
              <w:top w:val="nil"/>
              <w:left w:val="nil"/>
              <w:bottom w:val="nil"/>
              <w:right w:val="nil"/>
            </w:tcBorders>
            <w:shd w:val="clear" w:color="auto" w:fill="FFFDE0"/>
            <w:tcMar>
              <w:top w:w="75" w:type="dxa"/>
              <w:left w:w="150" w:type="dxa"/>
              <w:bottom w:w="75" w:type="dxa"/>
              <w:right w:w="150" w:type="dxa"/>
            </w:tcMar>
            <w:hideMark/>
          </w:tcPr>
          <w:p w14:paraId="34E4EA15" w14:textId="77777777" w:rsidR="00112547" w:rsidRPr="00112547" w:rsidRDefault="00112547" w:rsidP="00112547">
            <w:pPr>
              <w:textAlignment w:val="baseline"/>
              <w:rPr>
                <w:rFonts w:ascii="inherit" w:eastAsia="Times New Roman" w:hAnsi="inherit" w:cs="Times New Roman"/>
                <w:sz w:val="22"/>
                <w:szCs w:val="22"/>
              </w:rPr>
            </w:pPr>
            <w:r w:rsidRPr="00112547">
              <w:rPr>
                <w:rFonts w:ascii="inherit" w:eastAsia="Times New Roman" w:hAnsi="inherit" w:cs="Times New Roman"/>
                <w:sz w:val="22"/>
                <w:szCs w:val="22"/>
              </w:rPr>
              <w:t>Indirect materials</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4CF507FC" w14:textId="77777777" w:rsidR="00112547" w:rsidRPr="00112547" w:rsidRDefault="00112547" w:rsidP="00112547">
            <w:pPr>
              <w:jc w:val="center"/>
              <w:textAlignment w:val="baseline"/>
              <w:rPr>
                <w:rFonts w:ascii="inherit" w:eastAsia="Times New Roman" w:hAnsi="inherit" w:cs="Times New Roman"/>
                <w:sz w:val="22"/>
                <w:szCs w:val="22"/>
              </w:rPr>
            </w:pPr>
            <w:r w:rsidRPr="00112547">
              <w:rPr>
                <w:rFonts w:ascii="inherit" w:eastAsia="Times New Roman" w:hAnsi="inherit" w:cs="Times New Roman"/>
                <w:sz w:val="22"/>
                <w:szCs w:val="22"/>
              </w:rPr>
              <w:t>$250,000</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6F403F03" w14:textId="77777777" w:rsidR="00112547" w:rsidRPr="00112547" w:rsidRDefault="00112547" w:rsidP="00112547">
            <w:pPr>
              <w:jc w:val="center"/>
              <w:textAlignment w:val="baseline"/>
              <w:rPr>
                <w:rFonts w:ascii="inherit" w:eastAsia="Times New Roman" w:hAnsi="inherit" w:cs="Times New Roman"/>
                <w:sz w:val="22"/>
                <w:szCs w:val="22"/>
              </w:rPr>
            </w:pPr>
            <w:r w:rsidRPr="00112547">
              <w:rPr>
                <w:rFonts w:ascii="inherit" w:eastAsia="Times New Roman" w:hAnsi="inherit" w:cs="Times New Roman"/>
                <w:sz w:val="22"/>
                <w:szCs w:val="22"/>
              </w:rPr>
              <w:t>$25</w:t>
            </w:r>
          </w:p>
        </w:tc>
      </w:tr>
      <w:tr w:rsidR="00112547" w:rsidRPr="00112547" w14:paraId="7856FA79" w14:textId="77777777" w:rsidTr="00112547">
        <w:trPr>
          <w:jc w:val="center"/>
        </w:trPr>
        <w:tc>
          <w:tcPr>
            <w:tcW w:w="0" w:type="auto"/>
            <w:tcBorders>
              <w:top w:val="nil"/>
              <w:left w:val="nil"/>
              <w:bottom w:val="nil"/>
              <w:right w:val="nil"/>
            </w:tcBorders>
            <w:shd w:val="clear" w:color="auto" w:fill="FFFDE0"/>
            <w:tcMar>
              <w:top w:w="75" w:type="dxa"/>
              <w:left w:w="150" w:type="dxa"/>
              <w:bottom w:w="75" w:type="dxa"/>
              <w:right w:w="150" w:type="dxa"/>
            </w:tcMar>
            <w:hideMark/>
          </w:tcPr>
          <w:p w14:paraId="34F34496" w14:textId="77777777" w:rsidR="00112547" w:rsidRPr="00112547" w:rsidRDefault="00112547" w:rsidP="00112547">
            <w:pPr>
              <w:textAlignment w:val="baseline"/>
              <w:rPr>
                <w:rFonts w:ascii="inherit" w:eastAsia="Times New Roman" w:hAnsi="inherit" w:cs="Times New Roman"/>
                <w:sz w:val="22"/>
                <w:szCs w:val="22"/>
              </w:rPr>
            </w:pPr>
            <w:r w:rsidRPr="00112547">
              <w:rPr>
                <w:rFonts w:ascii="inherit" w:eastAsia="Times New Roman" w:hAnsi="inherit" w:cs="Times New Roman"/>
                <w:sz w:val="22"/>
                <w:szCs w:val="22"/>
              </w:rPr>
              <w:t>Indirect labour</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739AFAC4" w14:textId="77777777" w:rsidR="00112547" w:rsidRPr="00112547" w:rsidRDefault="00112547" w:rsidP="00112547">
            <w:pPr>
              <w:jc w:val="center"/>
              <w:textAlignment w:val="baseline"/>
              <w:rPr>
                <w:rFonts w:ascii="inherit" w:eastAsia="Times New Roman" w:hAnsi="inherit" w:cs="Times New Roman"/>
                <w:sz w:val="22"/>
                <w:szCs w:val="22"/>
              </w:rPr>
            </w:pPr>
            <w:r w:rsidRPr="00112547">
              <w:rPr>
                <w:rFonts w:ascii="inherit" w:eastAsia="Times New Roman" w:hAnsi="inherit" w:cs="Times New Roman"/>
                <w:sz w:val="22"/>
                <w:szCs w:val="22"/>
              </w:rPr>
              <w:t> </w:t>
            </w:r>
            <w:r w:rsidRPr="00112547">
              <w:rPr>
                <w:rFonts w:ascii="inherit" w:eastAsia="Times New Roman" w:hAnsi="inherit" w:cs="Times New Roman"/>
                <w:sz w:val="22"/>
                <w:szCs w:val="22"/>
              </w:rPr>
              <w:t>260,000</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1B932DF6" w14:textId="77777777" w:rsidR="00112547" w:rsidRPr="00112547" w:rsidRDefault="00112547" w:rsidP="00112547">
            <w:pPr>
              <w:jc w:val="center"/>
              <w:textAlignment w:val="baseline"/>
              <w:rPr>
                <w:rFonts w:ascii="inherit" w:eastAsia="Times New Roman" w:hAnsi="inherit" w:cs="Times New Roman"/>
                <w:sz w:val="22"/>
                <w:szCs w:val="22"/>
              </w:rPr>
            </w:pPr>
            <w:r w:rsidRPr="00112547">
              <w:rPr>
                <w:rFonts w:ascii="inherit" w:eastAsia="Times New Roman" w:hAnsi="inherit" w:cs="Times New Roman"/>
                <w:sz w:val="22"/>
                <w:szCs w:val="22"/>
              </w:rPr>
              <w:t> </w:t>
            </w:r>
            <w:r w:rsidRPr="00112547">
              <w:rPr>
                <w:rFonts w:ascii="inherit" w:eastAsia="Times New Roman" w:hAnsi="inherit" w:cs="Times New Roman"/>
                <w:sz w:val="22"/>
                <w:szCs w:val="22"/>
              </w:rPr>
              <w:t>26</w:t>
            </w:r>
          </w:p>
        </w:tc>
      </w:tr>
      <w:tr w:rsidR="00112547" w:rsidRPr="00112547" w14:paraId="7DD9E3F5" w14:textId="77777777" w:rsidTr="00112547">
        <w:trPr>
          <w:jc w:val="center"/>
        </w:trPr>
        <w:tc>
          <w:tcPr>
            <w:tcW w:w="0" w:type="auto"/>
            <w:tcBorders>
              <w:top w:val="nil"/>
              <w:left w:val="nil"/>
              <w:bottom w:val="nil"/>
              <w:right w:val="nil"/>
            </w:tcBorders>
            <w:shd w:val="clear" w:color="auto" w:fill="FFFDE0"/>
            <w:tcMar>
              <w:top w:w="75" w:type="dxa"/>
              <w:left w:w="150" w:type="dxa"/>
              <w:bottom w:w="75" w:type="dxa"/>
              <w:right w:w="150" w:type="dxa"/>
            </w:tcMar>
            <w:hideMark/>
          </w:tcPr>
          <w:p w14:paraId="3BD3F86E" w14:textId="77777777" w:rsidR="00112547" w:rsidRPr="00112547" w:rsidRDefault="00112547" w:rsidP="00112547">
            <w:pPr>
              <w:textAlignment w:val="baseline"/>
              <w:rPr>
                <w:rFonts w:ascii="inherit" w:eastAsia="Times New Roman" w:hAnsi="inherit" w:cs="Times New Roman"/>
                <w:sz w:val="22"/>
                <w:szCs w:val="22"/>
              </w:rPr>
            </w:pPr>
            <w:r w:rsidRPr="00112547">
              <w:rPr>
                <w:rFonts w:ascii="inherit" w:eastAsia="Times New Roman" w:hAnsi="inherit" w:cs="Times New Roman"/>
                <w:sz w:val="22"/>
                <w:szCs w:val="22"/>
              </w:rPr>
              <w:t>Utilities</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4DEE7332" w14:textId="77777777" w:rsidR="00112547" w:rsidRPr="00112547" w:rsidRDefault="00112547" w:rsidP="00112547">
            <w:pPr>
              <w:jc w:val="center"/>
              <w:textAlignment w:val="baseline"/>
              <w:rPr>
                <w:rFonts w:ascii="inherit" w:eastAsia="Times New Roman" w:hAnsi="inherit" w:cs="Times New Roman"/>
                <w:sz w:val="22"/>
                <w:szCs w:val="22"/>
              </w:rPr>
            </w:pPr>
            <w:r w:rsidRPr="00112547">
              <w:rPr>
                <w:rFonts w:ascii="inherit" w:eastAsia="Times New Roman" w:hAnsi="inherit" w:cs="Times New Roman"/>
                <w:sz w:val="22"/>
                <w:szCs w:val="22"/>
              </w:rPr>
              <w:t> </w:t>
            </w:r>
            <w:r w:rsidRPr="00112547">
              <w:rPr>
                <w:rFonts w:ascii="inherit" w:eastAsia="Times New Roman" w:hAnsi="inherit" w:cs="Times New Roman"/>
                <w:sz w:val="22"/>
                <w:szCs w:val="22"/>
              </w:rPr>
              <w:t>190,000</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4FC619D5" w14:textId="77777777" w:rsidR="00112547" w:rsidRPr="00112547" w:rsidRDefault="00112547" w:rsidP="00112547">
            <w:pPr>
              <w:jc w:val="center"/>
              <w:textAlignment w:val="baseline"/>
              <w:rPr>
                <w:rFonts w:ascii="inherit" w:eastAsia="Times New Roman" w:hAnsi="inherit" w:cs="Times New Roman"/>
                <w:sz w:val="22"/>
                <w:szCs w:val="22"/>
              </w:rPr>
            </w:pPr>
            <w:r w:rsidRPr="00112547">
              <w:rPr>
                <w:rFonts w:ascii="inherit" w:eastAsia="Times New Roman" w:hAnsi="inherit" w:cs="Times New Roman"/>
                <w:sz w:val="22"/>
                <w:szCs w:val="22"/>
              </w:rPr>
              <w:t> </w:t>
            </w:r>
            <w:r w:rsidRPr="00112547">
              <w:rPr>
                <w:rFonts w:ascii="inherit" w:eastAsia="Times New Roman" w:hAnsi="inherit" w:cs="Times New Roman"/>
                <w:sz w:val="22"/>
                <w:szCs w:val="22"/>
              </w:rPr>
              <w:t>19</w:t>
            </w:r>
          </w:p>
        </w:tc>
      </w:tr>
      <w:tr w:rsidR="00112547" w:rsidRPr="00112547" w14:paraId="06A95C64" w14:textId="77777777" w:rsidTr="00112547">
        <w:trPr>
          <w:jc w:val="center"/>
        </w:trPr>
        <w:tc>
          <w:tcPr>
            <w:tcW w:w="0" w:type="auto"/>
            <w:tcBorders>
              <w:top w:val="nil"/>
              <w:left w:val="nil"/>
              <w:bottom w:val="nil"/>
              <w:right w:val="nil"/>
            </w:tcBorders>
            <w:shd w:val="clear" w:color="auto" w:fill="FFFDE0"/>
            <w:tcMar>
              <w:top w:w="75" w:type="dxa"/>
              <w:left w:w="150" w:type="dxa"/>
              <w:bottom w:w="75" w:type="dxa"/>
              <w:right w:w="150" w:type="dxa"/>
            </w:tcMar>
            <w:hideMark/>
          </w:tcPr>
          <w:p w14:paraId="2B0B1734" w14:textId="77777777" w:rsidR="00112547" w:rsidRPr="00112547" w:rsidRDefault="00112547" w:rsidP="00112547">
            <w:pPr>
              <w:textAlignment w:val="baseline"/>
              <w:rPr>
                <w:rFonts w:ascii="inherit" w:eastAsia="Times New Roman" w:hAnsi="inherit" w:cs="Times New Roman"/>
                <w:sz w:val="22"/>
                <w:szCs w:val="22"/>
              </w:rPr>
            </w:pPr>
            <w:r w:rsidRPr="00112547">
              <w:rPr>
                <w:rFonts w:ascii="inherit" w:eastAsia="Times New Roman" w:hAnsi="inherit" w:cs="Times New Roman"/>
                <w:sz w:val="22"/>
                <w:szCs w:val="22"/>
              </w:rPr>
              <w:t> </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638600A0" w14:textId="77777777" w:rsidR="00112547" w:rsidRPr="00112547" w:rsidRDefault="00112547" w:rsidP="00112547">
            <w:pPr>
              <w:jc w:val="center"/>
              <w:textAlignment w:val="baseline"/>
              <w:rPr>
                <w:rFonts w:ascii="inherit" w:eastAsia="Times New Roman" w:hAnsi="inherit" w:cs="Times New Roman"/>
                <w:sz w:val="22"/>
                <w:szCs w:val="22"/>
              </w:rPr>
            </w:pPr>
            <w:r w:rsidRPr="00112547">
              <w:rPr>
                <w:rFonts w:ascii="inherit" w:eastAsia="Times New Roman" w:hAnsi="inherit" w:cs="Times New Roman"/>
                <w:sz w:val="22"/>
                <w:szCs w:val="22"/>
              </w:rPr>
              <w:t>$700,000</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26D2F90E" w14:textId="77777777" w:rsidR="00112547" w:rsidRPr="00112547" w:rsidRDefault="00112547" w:rsidP="00112547">
            <w:pPr>
              <w:jc w:val="center"/>
              <w:textAlignment w:val="baseline"/>
              <w:rPr>
                <w:rFonts w:ascii="inherit" w:eastAsia="Times New Roman" w:hAnsi="inherit" w:cs="Times New Roman"/>
                <w:sz w:val="22"/>
                <w:szCs w:val="22"/>
              </w:rPr>
            </w:pPr>
            <w:r w:rsidRPr="00112547">
              <w:rPr>
                <w:rFonts w:ascii="inherit" w:eastAsia="Times New Roman" w:hAnsi="inherit" w:cs="Times New Roman"/>
                <w:sz w:val="22"/>
                <w:szCs w:val="22"/>
              </w:rPr>
              <w:t>$70</w:t>
            </w:r>
          </w:p>
        </w:tc>
      </w:tr>
    </w:tbl>
    <w:p w14:paraId="33FD64D0" w14:textId="77777777" w:rsidR="00112547" w:rsidRPr="00112547" w:rsidRDefault="00112547" w:rsidP="00112547">
      <w:pPr>
        <w:rPr>
          <w:rFonts w:ascii="Times New Roman" w:eastAsia="Times New Roman" w:hAnsi="Times New Roman" w:cs="Times New Roman"/>
          <w:sz w:val="22"/>
          <w:szCs w:val="22"/>
        </w:rPr>
      </w:pPr>
      <w:r w:rsidRPr="00112547">
        <w:rPr>
          <w:rFonts w:ascii="inherit" w:eastAsia="Times New Roman" w:hAnsi="inherit" w:cs="Times New Roman"/>
          <w:b/>
          <w:bCs/>
          <w:sz w:val="22"/>
          <w:szCs w:val="22"/>
          <w:bdr w:val="none" w:sz="0" w:space="0" w:color="auto" w:frame="1"/>
        </w:rPr>
        <w:t>Budgeted variable costs at 12,000 units</w:t>
      </w:r>
    </w:p>
    <w:tbl>
      <w:tblPr>
        <w:tblW w:w="0" w:type="auto"/>
        <w:jc w:val="center"/>
        <w:shd w:val="clear" w:color="auto" w:fill="FFFDE0"/>
        <w:tblCellMar>
          <w:left w:w="0" w:type="dxa"/>
          <w:right w:w="0" w:type="dxa"/>
        </w:tblCellMar>
        <w:tblLook w:val="04A0" w:firstRow="1" w:lastRow="0" w:firstColumn="1" w:lastColumn="0" w:noHBand="0" w:noVBand="1"/>
      </w:tblPr>
      <w:tblGrid>
        <w:gridCol w:w="1982"/>
        <w:gridCol w:w="1528"/>
        <w:gridCol w:w="1188"/>
      </w:tblGrid>
      <w:tr w:rsidR="00112547" w:rsidRPr="00112547" w14:paraId="32A35F26" w14:textId="77777777" w:rsidTr="00112547">
        <w:trPr>
          <w:tblHeader/>
          <w:jc w:val="center"/>
        </w:trPr>
        <w:tc>
          <w:tcPr>
            <w:tcW w:w="0" w:type="auto"/>
            <w:tcBorders>
              <w:top w:val="nil"/>
              <w:left w:val="nil"/>
              <w:bottom w:val="nil"/>
              <w:right w:val="nil"/>
            </w:tcBorders>
            <w:shd w:val="clear" w:color="auto" w:fill="FFFDE0"/>
            <w:tcMar>
              <w:top w:w="75" w:type="dxa"/>
              <w:left w:w="150" w:type="dxa"/>
              <w:bottom w:w="75" w:type="dxa"/>
              <w:right w:w="150" w:type="dxa"/>
            </w:tcMar>
            <w:vAlign w:val="bottom"/>
            <w:hideMark/>
          </w:tcPr>
          <w:p w14:paraId="1B115236" w14:textId="77777777" w:rsidR="00112547" w:rsidRPr="00112547" w:rsidRDefault="00112547" w:rsidP="00112547">
            <w:pPr>
              <w:textAlignment w:val="baseline"/>
              <w:rPr>
                <w:rFonts w:ascii="inherit" w:eastAsia="Times New Roman" w:hAnsi="inherit" w:cs="Times New Roman"/>
                <w:b/>
                <w:bCs/>
                <w:sz w:val="22"/>
                <w:szCs w:val="22"/>
              </w:rPr>
            </w:pPr>
            <w:r w:rsidRPr="00112547">
              <w:rPr>
                <w:rFonts w:ascii="inherit" w:eastAsia="Times New Roman" w:hAnsi="inherit" w:cs="Times New Roman"/>
                <w:b/>
                <w:bCs/>
                <w:sz w:val="22"/>
                <w:szCs w:val="22"/>
              </w:rPr>
              <w:t>Item</w:t>
            </w:r>
          </w:p>
        </w:tc>
        <w:tc>
          <w:tcPr>
            <w:tcW w:w="0" w:type="auto"/>
            <w:tcBorders>
              <w:top w:val="nil"/>
              <w:left w:val="nil"/>
              <w:bottom w:val="nil"/>
              <w:right w:val="nil"/>
            </w:tcBorders>
            <w:shd w:val="clear" w:color="auto" w:fill="FFFDE0"/>
            <w:tcMar>
              <w:top w:w="75" w:type="dxa"/>
              <w:left w:w="150" w:type="dxa"/>
              <w:bottom w:w="75" w:type="dxa"/>
              <w:right w:w="150" w:type="dxa"/>
            </w:tcMar>
            <w:vAlign w:val="bottom"/>
            <w:hideMark/>
          </w:tcPr>
          <w:p w14:paraId="028BA282" w14:textId="77777777" w:rsidR="00112547" w:rsidRPr="00112547" w:rsidRDefault="00112547" w:rsidP="00112547">
            <w:pPr>
              <w:jc w:val="center"/>
              <w:textAlignment w:val="baseline"/>
              <w:rPr>
                <w:rFonts w:ascii="inherit" w:eastAsia="Times New Roman" w:hAnsi="inherit" w:cs="Times New Roman"/>
                <w:b/>
                <w:bCs/>
                <w:sz w:val="22"/>
                <w:szCs w:val="22"/>
              </w:rPr>
            </w:pPr>
            <w:r w:rsidRPr="00112547">
              <w:rPr>
                <w:rFonts w:ascii="inherit" w:eastAsia="Times New Roman" w:hAnsi="inherit" w:cs="Times New Roman"/>
                <w:b/>
                <w:bCs/>
                <w:sz w:val="22"/>
                <w:szCs w:val="22"/>
              </w:rPr>
              <w:t>Calculation</w:t>
            </w:r>
          </w:p>
        </w:tc>
        <w:tc>
          <w:tcPr>
            <w:tcW w:w="0" w:type="auto"/>
            <w:tcBorders>
              <w:top w:val="nil"/>
              <w:left w:val="nil"/>
              <w:bottom w:val="nil"/>
              <w:right w:val="nil"/>
            </w:tcBorders>
            <w:shd w:val="clear" w:color="auto" w:fill="FFFDE0"/>
            <w:tcMar>
              <w:top w:w="75" w:type="dxa"/>
              <w:left w:w="150" w:type="dxa"/>
              <w:bottom w:w="75" w:type="dxa"/>
              <w:right w:w="150" w:type="dxa"/>
            </w:tcMar>
            <w:vAlign w:val="bottom"/>
            <w:hideMark/>
          </w:tcPr>
          <w:p w14:paraId="41E6143E" w14:textId="77777777" w:rsidR="00112547" w:rsidRPr="00112547" w:rsidRDefault="00112547" w:rsidP="00112547">
            <w:pPr>
              <w:jc w:val="center"/>
              <w:textAlignment w:val="baseline"/>
              <w:rPr>
                <w:rFonts w:ascii="inherit" w:eastAsia="Times New Roman" w:hAnsi="inherit" w:cs="Times New Roman"/>
                <w:b/>
                <w:bCs/>
                <w:sz w:val="22"/>
                <w:szCs w:val="22"/>
              </w:rPr>
            </w:pPr>
            <w:r w:rsidRPr="00112547">
              <w:rPr>
                <w:rFonts w:ascii="inherit" w:eastAsia="Times New Roman" w:hAnsi="inherit" w:cs="Times New Roman"/>
                <w:b/>
                <w:bCs/>
                <w:sz w:val="22"/>
                <w:szCs w:val="22"/>
              </w:rPr>
              <w:t>Total</w:t>
            </w:r>
          </w:p>
        </w:tc>
      </w:tr>
      <w:tr w:rsidR="00112547" w:rsidRPr="00112547" w14:paraId="6E16A17C" w14:textId="77777777" w:rsidTr="00112547">
        <w:trPr>
          <w:jc w:val="center"/>
        </w:trPr>
        <w:tc>
          <w:tcPr>
            <w:tcW w:w="0" w:type="auto"/>
            <w:tcBorders>
              <w:top w:val="nil"/>
              <w:left w:val="nil"/>
              <w:bottom w:val="nil"/>
              <w:right w:val="nil"/>
            </w:tcBorders>
            <w:shd w:val="clear" w:color="auto" w:fill="FFFDE0"/>
            <w:tcMar>
              <w:top w:w="75" w:type="dxa"/>
              <w:left w:w="150" w:type="dxa"/>
              <w:bottom w:w="75" w:type="dxa"/>
              <w:right w:w="150" w:type="dxa"/>
            </w:tcMar>
            <w:hideMark/>
          </w:tcPr>
          <w:p w14:paraId="4086105E" w14:textId="77777777" w:rsidR="00112547" w:rsidRPr="00112547" w:rsidRDefault="00112547" w:rsidP="00112547">
            <w:pPr>
              <w:textAlignment w:val="baseline"/>
              <w:rPr>
                <w:rFonts w:ascii="inherit" w:eastAsia="Times New Roman" w:hAnsi="inherit" w:cs="Times New Roman"/>
                <w:sz w:val="22"/>
                <w:szCs w:val="22"/>
              </w:rPr>
            </w:pPr>
            <w:r w:rsidRPr="00112547">
              <w:rPr>
                <w:rFonts w:ascii="inherit" w:eastAsia="Times New Roman" w:hAnsi="inherit" w:cs="Times New Roman"/>
                <w:sz w:val="22"/>
                <w:szCs w:val="22"/>
              </w:rPr>
              <w:t>Indirect materials</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722EBEA3" w14:textId="77777777" w:rsidR="00112547" w:rsidRPr="00112547" w:rsidRDefault="00112547" w:rsidP="00112547">
            <w:pPr>
              <w:jc w:val="center"/>
              <w:textAlignment w:val="baseline"/>
              <w:rPr>
                <w:rFonts w:ascii="inherit" w:eastAsia="Times New Roman" w:hAnsi="inherit" w:cs="Times New Roman"/>
                <w:sz w:val="22"/>
                <w:szCs w:val="22"/>
              </w:rPr>
            </w:pPr>
            <w:r w:rsidRPr="00112547">
              <w:rPr>
                <w:rFonts w:ascii="inherit" w:eastAsia="Times New Roman" w:hAnsi="inherit" w:cs="Times New Roman"/>
                <w:sz w:val="22"/>
                <w:szCs w:val="22"/>
                <w:bdr w:val="none" w:sz="0" w:space="0" w:color="auto" w:frame="1"/>
              </w:rPr>
              <w:t>$25 × 12,000</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065460EA" w14:textId="77777777" w:rsidR="00112547" w:rsidRPr="00112547" w:rsidRDefault="00112547" w:rsidP="00112547">
            <w:pPr>
              <w:jc w:val="center"/>
              <w:textAlignment w:val="baseline"/>
              <w:rPr>
                <w:rFonts w:ascii="inherit" w:eastAsia="Times New Roman" w:hAnsi="inherit" w:cs="Times New Roman"/>
                <w:sz w:val="22"/>
                <w:szCs w:val="22"/>
              </w:rPr>
            </w:pPr>
            <w:r w:rsidRPr="00112547">
              <w:rPr>
                <w:rFonts w:ascii="inherit" w:eastAsia="Times New Roman" w:hAnsi="inherit" w:cs="Times New Roman"/>
                <w:sz w:val="22"/>
                <w:szCs w:val="22"/>
              </w:rPr>
              <w:t>$300,000</w:t>
            </w:r>
          </w:p>
        </w:tc>
      </w:tr>
      <w:tr w:rsidR="00112547" w:rsidRPr="00112547" w14:paraId="5DEC88D3" w14:textId="77777777" w:rsidTr="00112547">
        <w:trPr>
          <w:jc w:val="center"/>
        </w:trPr>
        <w:tc>
          <w:tcPr>
            <w:tcW w:w="0" w:type="auto"/>
            <w:tcBorders>
              <w:top w:val="nil"/>
              <w:left w:val="nil"/>
              <w:bottom w:val="nil"/>
              <w:right w:val="nil"/>
            </w:tcBorders>
            <w:shd w:val="clear" w:color="auto" w:fill="FFFDE0"/>
            <w:tcMar>
              <w:top w:w="75" w:type="dxa"/>
              <w:left w:w="150" w:type="dxa"/>
              <w:bottom w:w="75" w:type="dxa"/>
              <w:right w:w="150" w:type="dxa"/>
            </w:tcMar>
            <w:hideMark/>
          </w:tcPr>
          <w:p w14:paraId="753DFFE4" w14:textId="77777777" w:rsidR="00112547" w:rsidRPr="00112547" w:rsidRDefault="00112547" w:rsidP="00112547">
            <w:pPr>
              <w:textAlignment w:val="baseline"/>
              <w:rPr>
                <w:rFonts w:ascii="inherit" w:eastAsia="Times New Roman" w:hAnsi="inherit" w:cs="Times New Roman"/>
                <w:sz w:val="22"/>
                <w:szCs w:val="22"/>
              </w:rPr>
            </w:pPr>
            <w:r w:rsidRPr="00112547">
              <w:rPr>
                <w:rFonts w:ascii="inherit" w:eastAsia="Times New Roman" w:hAnsi="inherit" w:cs="Times New Roman"/>
                <w:sz w:val="22"/>
                <w:szCs w:val="22"/>
              </w:rPr>
              <w:t>Indirect labour</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668EB2C1" w14:textId="77777777" w:rsidR="00112547" w:rsidRPr="00112547" w:rsidRDefault="00112547" w:rsidP="00112547">
            <w:pPr>
              <w:jc w:val="center"/>
              <w:textAlignment w:val="baseline"/>
              <w:rPr>
                <w:rFonts w:ascii="inherit" w:eastAsia="Times New Roman" w:hAnsi="inherit" w:cs="Times New Roman"/>
                <w:sz w:val="22"/>
                <w:szCs w:val="22"/>
              </w:rPr>
            </w:pPr>
            <w:r w:rsidRPr="00112547">
              <w:rPr>
                <w:rFonts w:ascii="inherit" w:eastAsia="Times New Roman" w:hAnsi="inherit" w:cs="Times New Roman"/>
                <w:sz w:val="22"/>
                <w:szCs w:val="22"/>
                <w:bdr w:val="none" w:sz="0" w:space="0" w:color="auto" w:frame="1"/>
              </w:rPr>
              <w:t>$26 × 12,000</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0B6C89BB" w14:textId="77777777" w:rsidR="00112547" w:rsidRPr="00112547" w:rsidRDefault="00112547" w:rsidP="00112547">
            <w:pPr>
              <w:jc w:val="center"/>
              <w:textAlignment w:val="baseline"/>
              <w:rPr>
                <w:rFonts w:ascii="inherit" w:eastAsia="Times New Roman" w:hAnsi="inherit" w:cs="Times New Roman"/>
                <w:sz w:val="22"/>
                <w:szCs w:val="22"/>
              </w:rPr>
            </w:pPr>
            <w:r w:rsidRPr="00112547">
              <w:rPr>
                <w:rFonts w:ascii="inherit" w:eastAsia="Times New Roman" w:hAnsi="inherit" w:cs="Times New Roman"/>
                <w:sz w:val="22"/>
                <w:szCs w:val="22"/>
              </w:rPr>
              <w:t> </w:t>
            </w:r>
            <w:r w:rsidRPr="00112547">
              <w:rPr>
                <w:rFonts w:ascii="inherit" w:eastAsia="Times New Roman" w:hAnsi="inherit" w:cs="Times New Roman"/>
                <w:sz w:val="22"/>
                <w:szCs w:val="22"/>
              </w:rPr>
              <w:t>312,000</w:t>
            </w:r>
          </w:p>
        </w:tc>
      </w:tr>
      <w:tr w:rsidR="00112547" w:rsidRPr="00112547" w14:paraId="6838B1C9" w14:textId="77777777" w:rsidTr="00112547">
        <w:trPr>
          <w:jc w:val="center"/>
        </w:trPr>
        <w:tc>
          <w:tcPr>
            <w:tcW w:w="0" w:type="auto"/>
            <w:tcBorders>
              <w:top w:val="nil"/>
              <w:left w:val="nil"/>
              <w:bottom w:val="nil"/>
              <w:right w:val="nil"/>
            </w:tcBorders>
            <w:shd w:val="clear" w:color="auto" w:fill="FFFDE0"/>
            <w:tcMar>
              <w:top w:w="75" w:type="dxa"/>
              <w:left w:w="150" w:type="dxa"/>
              <w:bottom w:w="75" w:type="dxa"/>
              <w:right w:w="150" w:type="dxa"/>
            </w:tcMar>
            <w:hideMark/>
          </w:tcPr>
          <w:p w14:paraId="5649E1D7" w14:textId="77777777" w:rsidR="00112547" w:rsidRPr="00112547" w:rsidRDefault="00112547" w:rsidP="00112547">
            <w:pPr>
              <w:textAlignment w:val="baseline"/>
              <w:rPr>
                <w:rFonts w:ascii="inherit" w:eastAsia="Times New Roman" w:hAnsi="inherit" w:cs="Times New Roman"/>
                <w:sz w:val="22"/>
                <w:szCs w:val="22"/>
              </w:rPr>
            </w:pPr>
            <w:r w:rsidRPr="00112547">
              <w:rPr>
                <w:rFonts w:ascii="inherit" w:eastAsia="Times New Roman" w:hAnsi="inherit" w:cs="Times New Roman"/>
                <w:sz w:val="22"/>
                <w:szCs w:val="22"/>
              </w:rPr>
              <w:t>Utilities</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6B69D11D" w14:textId="77777777" w:rsidR="00112547" w:rsidRPr="00112547" w:rsidRDefault="00112547" w:rsidP="00112547">
            <w:pPr>
              <w:jc w:val="center"/>
              <w:textAlignment w:val="baseline"/>
              <w:rPr>
                <w:rFonts w:ascii="inherit" w:eastAsia="Times New Roman" w:hAnsi="inherit" w:cs="Times New Roman"/>
                <w:sz w:val="22"/>
                <w:szCs w:val="22"/>
              </w:rPr>
            </w:pPr>
            <w:r w:rsidRPr="00112547">
              <w:rPr>
                <w:rFonts w:ascii="inherit" w:eastAsia="Times New Roman" w:hAnsi="inherit" w:cs="Times New Roman"/>
                <w:sz w:val="22"/>
                <w:szCs w:val="22"/>
                <w:bdr w:val="none" w:sz="0" w:space="0" w:color="auto" w:frame="1"/>
              </w:rPr>
              <w:t>$19 × 12,000</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558847D6" w14:textId="77777777" w:rsidR="00112547" w:rsidRPr="00112547" w:rsidRDefault="00112547" w:rsidP="00112547">
            <w:pPr>
              <w:jc w:val="center"/>
              <w:textAlignment w:val="baseline"/>
              <w:rPr>
                <w:rFonts w:ascii="inherit" w:eastAsia="Times New Roman" w:hAnsi="inherit" w:cs="Times New Roman"/>
                <w:sz w:val="22"/>
                <w:szCs w:val="22"/>
              </w:rPr>
            </w:pPr>
            <w:r w:rsidRPr="00112547">
              <w:rPr>
                <w:rFonts w:ascii="inherit" w:eastAsia="Times New Roman" w:hAnsi="inherit" w:cs="Times New Roman"/>
                <w:sz w:val="22"/>
                <w:szCs w:val="22"/>
              </w:rPr>
              <w:t> </w:t>
            </w:r>
            <w:r w:rsidRPr="00112547">
              <w:rPr>
                <w:rFonts w:ascii="inherit" w:eastAsia="Times New Roman" w:hAnsi="inherit" w:cs="Times New Roman"/>
                <w:sz w:val="22"/>
                <w:szCs w:val="22"/>
              </w:rPr>
              <w:t>228,000</w:t>
            </w:r>
          </w:p>
        </w:tc>
      </w:tr>
      <w:tr w:rsidR="00112547" w:rsidRPr="00112547" w14:paraId="750179B9" w14:textId="77777777" w:rsidTr="00112547">
        <w:trPr>
          <w:jc w:val="center"/>
        </w:trPr>
        <w:tc>
          <w:tcPr>
            <w:tcW w:w="0" w:type="auto"/>
            <w:tcBorders>
              <w:top w:val="nil"/>
              <w:left w:val="nil"/>
              <w:bottom w:val="nil"/>
              <w:right w:val="nil"/>
            </w:tcBorders>
            <w:shd w:val="clear" w:color="auto" w:fill="FFFDE0"/>
            <w:tcMar>
              <w:top w:w="75" w:type="dxa"/>
              <w:left w:w="150" w:type="dxa"/>
              <w:bottom w:w="75" w:type="dxa"/>
              <w:right w:w="150" w:type="dxa"/>
            </w:tcMar>
            <w:hideMark/>
          </w:tcPr>
          <w:p w14:paraId="62094C13" w14:textId="77777777" w:rsidR="00112547" w:rsidRPr="00112547" w:rsidRDefault="00112547" w:rsidP="00112547">
            <w:pPr>
              <w:textAlignment w:val="baseline"/>
              <w:rPr>
                <w:rFonts w:ascii="inherit" w:eastAsia="Times New Roman" w:hAnsi="inherit" w:cs="Times New Roman"/>
                <w:sz w:val="22"/>
                <w:szCs w:val="22"/>
              </w:rPr>
            </w:pPr>
            <w:r w:rsidRPr="00112547">
              <w:rPr>
                <w:rFonts w:ascii="inherit" w:eastAsia="Times New Roman" w:hAnsi="inherit" w:cs="Times New Roman"/>
                <w:sz w:val="22"/>
                <w:szCs w:val="22"/>
              </w:rPr>
              <w:t> </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19B86FDD" w14:textId="77777777" w:rsidR="00112547" w:rsidRPr="00112547" w:rsidRDefault="00112547" w:rsidP="00112547">
            <w:pPr>
              <w:jc w:val="center"/>
              <w:textAlignment w:val="baseline"/>
              <w:rPr>
                <w:rFonts w:ascii="inherit" w:eastAsia="Times New Roman" w:hAnsi="inherit" w:cs="Times New Roman"/>
                <w:sz w:val="22"/>
                <w:szCs w:val="22"/>
              </w:rPr>
            </w:pPr>
            <w:r w:rsidRPr="00112547">
              <w:rPr>
                <w:rFonts w:ascii="inherit" w:eastAsia="Times New Roman" w:hAnsi="inherit" w:cs="Times New Roman"/>
                <w:sz w:val="22"/>
                <w:szCs w:val="22"/>
              </w:rPr>
              <w:t> </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53A82788" w14:textId="77777777" w:rsidR="00112547" w:rsidRPr="00112547" w:rsidRDefault="00112547" w:rsidP="00112547">
            <w:pPr>
              <w:jc w:val="center"/>
              <w:textAlignment w:val="baseline"/>
              <w:rPr>
                <w:rFonts w:ascii="inherit" w:eastAsia="Times New Roman" w:hAnsi="inherit" w:cs="Times New Roman"/>
                <w:sz w:val="22"/>
                <w:szCs w:val="22"/>
              </w:rPr>
            </w:pPr>
            <w:r w:rsidRPr="00112547">
              <w:rPr>
                <w:rFonts w:ascii="inherit" w:eastAsia="Times New Roman" w:hAnsi="inherit" w:cs="Times New Roman"/>
                <w:sz w:val="22"/>
                <w:szCs w:val="22"/>
              </w:rPr>
              <w:t>$840,000</w:t>
            </w:r>
          </w:p>
        </w:tc>
      </w:tr>
    </w:tbl>
    <w:p w14:paraId="6D8C38DE" w14:textId="4B8033F7" w:rsidR="00112547" w:rsidRPr="00112547" w:rsidRDefault="00112547" w:rsidP="00112547">
      <w:pPr>
        <w:rPr>
          <w:rFonts w:ascii="Times New Roman" w:eastAsia="Times New Roman" w:hAnsi="Times New Roman" w:cs="Times New Roman"/>
          <w:sz w:val="22"/>
          <w:szCs w:val="22"/>
        </w:rPr>
      </w:pPr>
      <w:r w:rsidRPr="00112547">
        <w:rPr>
          <w:rFonts w:ascii="inherit" w:eastAsia="Times New Roman" w:hAnsi="inherit" w:cs="Times New Roman"/>
          <w:b/>
          <w:bCs/>
          <w:sz w:val="22"/>
          <w:szCs w:val="22"/>
          <w:bdr w:val="none" w:sz="0" w:space="0" w:color="auto" w:frame="1"/>
        </w:rPr>
        <w:lastRenderedPageBreak/>
        <w:t>Overhead flexible budget report</w:t>
      </w:r>
      <w:r w:rsidRPr="00112547">
        <w:rPr>
          <w:rFonts w:ascii="Times New Roman" w:eastAsia="Times New Roman" w:hAnsi="Times New Roman" w:cs="Times New Roman"/>
          <w:sz w:val="22"/>
          <w:szCs w:val="22"/>
        </w:rPr>
        <w:fldChar w:fldCharType="begin"/>
      </w:r>
      <w:r w:rsidRPr="00112547">
        <w:rPr>
          <w:rFonts w:ascii="Times New Roman" w:eastAsia="Times New Roman" w:hAnsi="Times New Roman" w:cs="Times New Roman"/>
          <w:sz w:val="22"/>
          <w:szCs w:val="22"/>
        </w:rPr>
        <w:instrText xml:space="preserve"> INCLUDEPICTURE "https://edugen.wileyplus.com/edugen/courses/crs12376/ebook/c11/image_n/w0330.png" \* MERGEFORMATINET </w:instrText>
      </w:r>
      <w:r w:rsidRPr="00112547">
        <w:rPr>
          <w:rFonts w:ascii="Times New Roman" w:eastAsia="Times New Roman" w:hAnsi="Times New Roman" w:cs="Times New Roman"/>
          <w:sz w:val="22"/>
          <w:szCs w:val="22"/>
        </w:rPr>
        <w:fldChar w:fldCharType="separate"/>
      </w:r>
      <w:r w:rsidRPr="00A34A88">
        <w:rPr>
          <w:rFonts w:ascii="Times New Roman" w:eastAsia="Times New Roman" w:hAnsi="Times New Roman" w:cs="Times New Roman"/>
          <w:noProof/>
          <w:sz w:val="22"/>
          <w:szCs w:val="22"/>
        </w:rPr>
        <w:drawing>
          <wp:inline distT="0" distB="0" distL="0" distR="0" wp14:anchorId="40D2AEE4" wp14:editId="6BC3A43A">
            <wp:extent cx="5943600" cy="3564890"/>
            <wp:effectExtent l="0" t="0" r="0" b="3810"/>
            <wp:docPr id="4" name="Picture 4" descr="w0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033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564890"/>
                    </a:xfrm>
                    <a:prstGeom prst="rect">
                      <a:avLst/>
                    </a:prstGeom>
                    <a:noFill/>
                    <a:ln>
                      <a:noFill/>
                    </a:ln>
                  </pic:spPr>
                </pic:pic>
              </a:graphicData>
            </a:graphic>
          </wp:inline>
        </w:drawing>
      </w:r>
      <w:r w:rsidRPr="00112547">
        <w:rPr>
          <w:rFonts w:ascii="Times New Roman" w:eastAsia="Times New Roman" w:hAnsi="Times New Roman" w:cs="Times New Roman"/>
          <w:sz w:val="22"/>
          <w:szCs w:val="22"/>
        </w:rPr>
        <w:fldChar w:fldCharType="end"/>
      </w:r>
    </w:p>
    <w:p w14:paraId="28AA754C" w14:textId="10565DFB" w:rsidR="00885407" w:rsidRPr="00A34A88" w:rsidRDefault="00885407">
      <w:pPr>
        <w:rPr>
          <w:sz w:val="22"/>
          <w:szCs w:val="22"/>
        </w:rPr>
      </w:pPr>
    </w:p>
    <w:p w14:paraId="5C601217" w14:textId="6CA2E720" w:rsidR="00112547" w:rsidRPr="00A34A88" w:rsidRDefault="00112547">
      <w:pPr>
        <w:rPr>
          <w:sz w:val="22"/>
          <w:szCs w:val="22"/>
        </w:rPr>
      </w:pPr>
    </w:p>
    <w:p w14:paraId="571AE06D" w14:textId="77777777" w:rsidR="00112547" w:rsidRPr="00A34A88" w:rsidRDefault="00112547" w:rsidP="00112547">
      <w:pPr>
        <w:pStyle w:val="Heading4"/>
        <w:shd w:val="clear" w:color="auto" w:fill="FFFFFF"/>
        <w:spacing w:before="0" w:after="0"/>
        <w:textAlignment w:val="baseline"/>
        <w:rPr>
          <w:color w:val="B11117"/>
          <w:sz w:val="22"/>
          <w:szCs w:val="22"/>
        </w:rPr>
      </w:pPr>
      <w:r w:rsidRPr="00A34A88">
        <w:rPr>
          <w:rStyle w:val="main"/>
          <w:rFonts w:ascii="inherit" w:hAnsi="inherit"/>
          <w:color w:val="B11117"/>
          <w:sz w:val="22"/>
          <w:szCs w:val="22"/>
          <w:bdr w:val="none" w:sz="0" w:space="0" w:color="auto" w:frame="1"/>
        </w:rPr>
        <w:t>Developing the Flexible Budget</w:t>
      </w:r>
    </w:p>
    <w:p w14:paraId="28A23D44" w14:textId="77777777" w:rsidR="00112547" w:rsidRPr="00112547" w:rsidRDefault="00112547" w:rsidP="00112547">
      <w:pPr>
        <w:numPr>
          <w:ilvl w:val="0"/>
          <w:numId w:val="2"/>
        </w:numPr>
        <w:shd w:val="clear" w:color="auto" w:fill="FFFFFF"/>
        <w:ind w:firstLine="0"/>
        <w:textAlignment w:val="baseline"/>
        <w:rPr>
          <w:rFonts w:ascii="inherit" w:eastAsia="Times New Roman" w:hAnsi="inherit" w:cs="Times New Roman"/>
          <w:color w:val="000000"/>
          <w:sz w:val="22"/>
          <w:szCs w:val="22"/>
        </w:rPr>
      </w:pPr>
      <w:r w:rsidRPr="00112547">
        <w:rPr>
          <w:rFonts w:ascii="inherit" w:eastAsia="Times New Roman" w:hAnsi="inherit" w:cs="Times New Roman"/>
          <w:b/>
          <w:bCs/>
          <w:color w:val="000000"/>
          <w:sz w:val="22"/>
          <w:szCs w:val="22"/>
          <w:bdr w:val="none" w:sz="0" w:space="0" w:color="auto" w:frame="1"/>
        </w:rPr>
        <w:t>1.</w:t>
      </w:r>
      <w:r w:rsidRPr="00112547">
        <w:rPr>
          <w:rFonts w:ascii="inherit" w:eastAsia="Times New Roman" w:hAnsi="inherit" w:cs="Times New Roman"/>
          <w:color w:val="000000"/>
          <w:sz w:val="22"/>
          <w:szCs w:val="22"/>
          <w:bdr w:val="none" w:sz="0" w:space="0" w:color="auto" w:frame="1"/>
        </w:rPr>
        <w:t>Identify the activity index and the relevant range of activity.</w:t>
      </w:r>
    </w:p>
    <w:p w14:paraId="73151C9C" w14:textId="77777777" w:rsidR="00112547" w:rsidRPr="00112547" w:rsidRDefault="00112547" w:rsidP="00112547">
      <w:pPr>
        <w:numPr>
          <w:ilvl w:val="0"/>
          <w:numId w:val="2"/>
        </w:numPr>
        <w:shd w:val="clear" w:color="auto" w:fill="FFFFFF"/>
        <w:ind w:firstLine="0"/>
        <w:textAlignment w:val="baseline"/>
        <w:rPr>
          <w:rFonts w:ascii="inherit" w:eastAsia="Times New Roman" w:hAnsi="inherit" w:cs="Times New Roman"/>
          <w:color w:val="000000"/>
          <w:sz w:val="22"/>
          <w:szCs w:val="22"/>
        </w:rPr>
      </w:pPr>
      <w:r w:rsidRPr="00112547">
        <w:rPr>
          <w:rFonts w:ascii="inherit" w:eastAsia="Times New Roman" w:hAnsi="inherit" w:cs="Times New Roman"/>
          <w:b/>
          <w:bCs/>
          <w:color w:val="000000"/>
          <w:sz w:val="22"/>
          <w:szCs w:val="22"/>
          <w:bdr w:val="none" w:sz="0" w:space="0" w:color="auto" w:frame="1"/>
        </w:rPr>
        <w:t>2.</w:t>
      </w:r>
      <w:r w:rsidRPr="00112547">
        <w:rPr>
          <w:rFonts w:ascii="inherit" w:eastAsia="Times New Roman" w:hAnsi="inherit" w:cs="Times New Roman"/>
          <w:color w:val="000000"/>
          <w:sz w:val="22"/>
          <w:szCs w:val="22"/>
          <w:bdr w:val="none" w:sz="0" w:space="0" w:color="auto" w:frame="1"/>
        </w:rPr>
        <w:t xml:space="preserve">Identify the variable </w:t>
      </w:r>
      <w:proofErr w:type="gramStart"/>
      <w:r w:rsidRPr="00112547">
        <w:rPr>
          <w:rFonts w:ascii="inherit" w:eastAsia="Times New Roman" w:hAnsi="inherit" w:cs="Times New Roman"/>
          <w:color w:val="000000"/>
          <w:sz w:val="22"/>
          <w:szCs w:val="22"/>
          <w:bdr w:val="none" w:sz="0" w:space="0" w:color="auto" w:frame="1"/>
        </w:rPr>
        <w:t>costs, and</w:t>
      </w:r>
      <w:proofErr w:type="gramEnd"/>
      <w:r w:rsidRPr="00112547">
        <w:rPr>
          <w:rFonts w:ascii="inherit" w:eastAsia="Times New Roman" w:hAnsi="inherit" w:cs="Times New Roman"/>
          <w:color w:val="000000"/>
          <w:sz w:val="22"/>
          <w:szCs w:val="22"/>
          <w:bdr w:val="none" w:sz="0" w:space="0" w:color="auto" w:frame="1"/>
        </w:rPr>
        <w:t xml:space="preserve"> determine the budgeted variable cost per unit of activity for each cost.</w:t>
      </w:r>
    </w:p>
    <w:p w14:paraId="0BF794BF" w14:textId="77777777" w:rsidR="00112547" w:rsidRPr="00112547" w:rsidRDefault="00112547" w:rsidP="00112547">
      <w:pPr>
        <w:numPr>
          <w:ilvl w:val="0"/>
          <w:numId w:val="2"/>
        </w:numPr>
        <w:shd w:val="clear" w:color="auto" w:fill="FFFFFF"/>
        <w:ind w:firstLine="0"/>
        <w:textAlignment w:val="baseline"/>
        <w:rPr>
          <w:rFonts w:ascii="inherit" w:eastAsia="Times New Roman" w:hAnsi="inherit" w:cs="Times New Roman"/>
          <w:color w:val="000000"/>
          <w:sz w:val="22"/>
          <w:szCs w:val="22"/>
        </w:rPr>
      </w:pPr>
      <w:r w:rsidRPr="00112547">
        <w:rPr>
          <w:rFonts w:ascii="inherit" w:eastAsia="Times New Roman" w:hAnsi="inherit" w:cs="Times New Roman"/>
          <w:b/>
          <w:bCs/>
          <w:color w:val="000000"/>
          <w:sz w:val="22"/>
          <w:szCs w:val="22"/>
          <w:bdr w:val="none" w:sz="0" w:space="0" w:color="auto" w:frame="1"/>
        </w:rPr>
        <w:t>3.</w:t>
      </w:r>
      <w:r w:rsidRPr="00112547">
        <w:rPr>
          <w:rFonts w:ascii="inherit" w:eastAsia="Times New Roman" w:hAnsi="inherit" w:cs="Times New Roman"/>
          <w:color w:val="000000"/>
          <w:sz w:val="22"/>
          <w:szCs w:val="22"/>
          <w:bdr w:val="none" w:sz="0" w:space="0" w:color="auto" w:frame="1"/>
        </w:rPr>
        <w:t xml:space="preserve">Identify the fixed </w:t>
      </w:r>
      <w:proofErr w:type="gramStart"/>
      <w:r w:rsidRPr="00112547">
        <w:rPr>
          <w:rFonts w:ascii="inherit" w:eastAsia="Times New Roman" w:hAnsi="inherit" w:cs="Times New Roman"/>
          <w:color w:val="000000"/>
          <w:sz w:val="22"/>
          <w:szCs w:val="22"/>
          <w:bdr w:val="none" w:sz="0" w:space="0" w:color="auto" w:frame="1"/>
        </w:rPr>
        <w:t>costs, and</w:t>
      </w:r>
      <w:proofErr w:type="gramEnd"/>
      <w:r w:rsidRPr="00112547">
        <w:rPr>
          <w:rFonts w:ascii="inherit" w:eastAsia="Times New Roman" w:hAnsi="inherit" w:cs="Times New Roman"/>
          <w:color w:val="000000"/>
          <w:sz w:val="22"/>
          <w:szCs w:val="22"/>
          <w:bdr w:val="none" w:sz="0" w:space="0" w:color="auto" w:frame="1"/>
        </w:rPr>
        <w:t xml:space="preserve"> determine the budgeted amount for each cost.</w:t>
      </w:r>
    </w:p>
    <w:p w14:paraId="34121178" w14:textId="77777777" w:rsidR="00112547" w:rsidRPr="00112547" w:rsidRDefault="00112547" w:rsidP="00112547">
      <w:pPr>
        <w:numPr>
          <w:ilvl w:val="0"/>
          <w:numId w:val="2"/>
        </w:numPr>
        <w:shd w:val="clear" w:color="auto" w:fill="FFFFFF"/>
        <w:ind w:firstLine="0"/>
        <w:textAlignment w:val="baseline"/>
        <w:rPr>
          <w:rFonts w:ascii="inherit" w:eastAsia="Times New Roman" w:hAnsi="inherit" w:cs="Times New Roman"/>
          <w:color w:val="000000"/>
          <w:sz w:val="22"/>
          <w:szCs w:val="22"/>
        </w:rPr>
      </w:pPr>
      <w:r w:rsidRPr="00112547">
        <w:rPr>
          <w:rFonts w:ascii="inherit" w:eastAsia="Times New Roman" w:hAnsi="inherit" w:cs="Times New Roman"/>
          <w:b/>
          <w:bCs/>
          <w:color w:val="000000"/>
          <w:sz w:val="22"/>
          <w:szCs w:val="22"/>
          <w:bdr w:val="none" w:sz="0" w:space="0" w:color="auto" w:frame="1"/>
        </w:rPr>
        <w:t>4.</w:t>
      </w:r>
      <w:r w:rsidRPr="00112547">
        <w:rPr>
          <w:rFonts w:ascii="inherit" w:eastAsia="Times New Roman" w:hAnsi="inherit" w:cs="Times New Roman"/>
          <w:color w:val="000000"/>
          <w:sz w:val="22"/>
          <w:szCs w:val="22"/>
          <w:bdr w:val="none" w:sz="0" w:space="0" w:color="auto" w:frame="1"/>
        </w:rPr>
        <w:t>Prepare the budget for selected increments of activity within the relevant range.</w:t>
      </w:r>
    </w:p>
    <w:p w14:paraId="4089B09C" w14:textId="3434F745" w:rsidR="00112547" w:rsidRPr="00A34A88" w:rsidRDefault="00112547">
      <w:pPr>
        <w:rPr>
          <w:sz w:val="22"/>
          <w:szCs w:val="22"/>
        </w:rPr>
      </w:pPr>
    </w:p>
    <w:p w14:paraId="6EFEE143" w14:textId="4314C751" w:rsidR="00112547" w:rsidRPr="00A34A88" w:rsidRDefault="00112547">
      <w:pPr>
        <w:rPr>
          <w:sz w:val="22"/>
          <w:szCs w:val="22"/>
        </w:rPr>
      </w:pPr>
    </w:p>
    <w:p w14:paraId="0223C026" w14:textId="77777777" w:rsidR="00112547" w:rsidRPr="00112547" w:rsidRDefault="00112547" w:rsidP="00112547">
      <w:pPr>
        <w:rPr>
          <w:rFonts w:ascii="Times New Roman" w:eastAsia="Times New Roman" w:hAnsi="Times New Roman" w:cs="Times New Roman"/>
          <w:sz w:val="22"/>
          <w:szCs w:val="22"/>
        </w:rPr>
      </w:pPr>
      <w:r w:rsidRPr="00112547">
        <w:rPr>
          <w:rFonts w:ascii="Times New Roman" w:eastAsia="Times New Roman" w:hAnsi="Times New Roman" w:cs="Times New Roman"/>
          <w:color w:val="000000"/>
          <w:sz w:val="22"/>
          <w:szCs w:val="22"/>
          <w:highlight w:val="yellow"/>
          <w:shd w:val="clear" w:color="auto" w:fill="FFFFFF"/>
        </w:rPr>
        <w:t>The activity index t</w:t>
      </w:r>
      <w:r w:rsidRPr="00112547">
        <w:rPr>
          <w:rFonts w:ascii="Times New Roman" w:eastAsia="Times New Roman" w:hAnsi="Times New Roman" w:cs="Times New Roman"/>
          <w:color w:val="000000"/>
          <w:sz w:val="22"/>
          <w:szCs w:val="22"/>
          <w:shd w:val="clear" w:color="auto" w:fill="FFFFFF"/>
        </w:rPr>
        <w:t>hat management chooses should be something that significantly influences the costs that are being budgeted. For manufacturing overhead costs, for example, the activity index is usually the same as the index used in developing the predetermined overhead rate; that is, direct labour hours or machine hours. For selling and administrative expenses, the activity index is usually sales or net sales (see </w:t>
      </w:r>
      <w:r w:rsidRPr="00112547">
        <w:rPr>
          <w:rFonts w:ascii="Times New Roman" w:eastAsia="Times New Roman" w:hAnsi="Times New Roman" w:cs="Times New Roman"/>
          <w:b/>
          <w:bCs/>
          <w:color w:val="0D5486"/>
          <w:sz w:val="22"/>
          <w:szCs w:val="22"/>
          <w:bdr w:val="none" w:sz="0" w:space="0" w:color="auto" w:frame="1"/>
          <w:shd w:val="clear" w:color="auto" w:fill="FFFFFF"/>
        </w:rPr>
        <w:t>IFRS Notes</w:t>
      </w:r>
      <w:r w:rsidRPr="00112547">
        <w:rPr>
          <w:rFonts w:ascii="Times New Roman" w:eastAsia="Times New Roman" w:hAnsi="Times New Roman" w:cs="Times New Roman"/>
          <w:color w:val="000000"/>
          <w:sz w:val="22"/>
          <w:szCs w:val="22"/>
          <w:shd w:val="clear" w:color="auto" w:fill="FFFFFF"/>
        </w:rPr>
        <w:t>).</w:t>
      </w:r>
    </w:p>
    <w:p w14:paraId="308F2428" w14:textId="77777777" w:rsidR="00112547" w:rsidRPr="00112547" w:rsidRDefault="00112547" w:rsidP="00112547">
      <w:pPr>
        <w:shd w:val="clear" w:color="auto" w:fill="FFFFFF"/>
        <w:textAlignment w:val="baseline"/>
        <w:rPr>
          <w:rFonts w:ascii="Times New Roman" w:eastAsia="Times New Roman" w:hAnsi="Times New Roman" w:cs="Times New Roman"/>
          <w:color w:val="000000"/>
          <w:sz w:val="22"/>
          <w:szCs w:val="22"/>
        </w:rPr>
      </w:pPr>
    </w:p>
    <w:p w14:paraId="0F2F518F" w14:textId="7E6AEEC4" w:rsidR="00112547" w:rsidRPr="00A34A88" w:rsidRDefault="00112547">
      <w:pPr>
        <w:rPr>
          <w:sz w:val="22"/>
          <w:szCs w:val="22"/>
        </w:rPr>
      </w:pPr>
    </w:p>
    <w:p w14:paraId="6756DD0C" w14:textId="0A6AFB57" w:rsidR="00112547" w:rsidRPr="00A34A88" w:rsidRDefault="00112547">
      <w:pPr>
        <w:rPr>
          <w:sz w:val="22"/>
          <w:szCs w:val="22"/>
        </w:rPr>
      </w:pPr>
    </w:p>
    <w:p w14:paraId="4538F440" w14:textId="303C638B" w:rsidR="00112547" w:rsidRPr="00A34A88" w:rsidRDefault="00112547" w:rsidP="00112547">
      <w:pPr>
        <w:pStyle w:val="Heading4"/>
        <w:shd w:val="clear" w:color="auto" w:fill="FFFFFF"/>
        <w:spacing w:before="0" w:after="0"/>
        <w:textAlignment w:val="baseline"/>
        <w:rPr>
          <w:color w:val="B11117"/>
          <w:sz w:val="22"/>
          <w:szCs w:val="22"/>
        </w:rPr>
      </w:pPr>
      <w:r w:rsidRPr="00A34A88">
        <w:rPr>
          <w:rStyle w:val="main"/>
          <w:rFonts w:ascii="inherit" w:hAnsi="inherit"/>
          <w:color w:val="B11117"/>
          <w:sz w:val="22"/>
          <w:szCs w:val="22"/>
          <w:bdr w:val="none" w:sz="0" w:space="0" w:color="auto" w:frame="1"/>
        </w:rPr>
        <w:t>Flexible Budget—A Case Study</w:t>
      </w:r>
    </w:p>
    <w:p w14:paraId="7952D7B5" w14:textId="77777777" w:rsidR="00112547" w:rsidRPr="00112547" w:rsidRDefault="00112547" w:rsidP="00112547">
      <w:pPr>
        <w:rPr>
          <w:rFonts w:ascii="Times New Roman" w:eastAsia="Times New Roman" w:hAnsi="Times New Roman" w:cs="Times New Roman"/>
          <w:sz w:val="22"/>
          <w:szCs w:val="22"/>
        </w:rPr>
      </w:pPr>
      <w:r w:rsidRPr="00112547">
        <w:rPr>
          <w:rFonts w:ascii="inherit" w:eastAsia="Times New Roman" w:hAnsi="inherit" w:cs="Times New Roman"/>
          <w:b/>
          <w:bCs/>
          <w:sz w:val="22"/>
          <w:szCs w:val="22"/>
          <w:bdr w:val="none" w:sz="0" w:space="0" w:color="auto" w:frame="1"/>
        </w:rPr>
        <w:t>Master budget data</w:t>
      </w:r>
    </w:p>
    <w:tbl>
      <w:tblPr>
        <w:tblW w:w="0" w:type="auto"/>
        <w:shd w:val="clear" w:color="auto" w:fill="FFFDE0"/>
        <w:tblCellMar>
          <w:left w:w="0" w:type="dxa"/>
          <w:right w:w="0" w:type="dxa"/>
        </w:tblCellMar>
        <w:tblLook w:val="04A0" w:firstRow="1" w:lastRow="0" w:firstColumn="1" w:lastColumn="0" w:noHBand="0" w:noVBand="1"/>
      </w:tblPr>
      <w:tblGrid>
        <w:gridCol w:w="1982"/>
        <w:gridCol w:w="1188"/>
        <w:gridCol w:w="1678"/>
        <w:gridCol w:w="1188"/>
      </w:tblGrid>
      <w:tr w:rsidR="00112547" w:rsidRPr="00112547" w14:paraId="4C3F2EC8" w14:textId="77777777" w:rsidTr="00112547">
        <w:trPr>
          <w:tblHeader/>
        </w:trPr>
        <w:tc>
          <w:tcPr>
            <w:tcW w:w="0" w:type="auto"/>
            <w:gridSpan w:val="2"/>
            <w:tcBorders>
              <w:top w:val="nil"/>
              <w:left w:val="nil"/>
              <w:bottom w:val="nil"/>
              <w:right w:val="nil"/>
            </w:tcBorders>
            <w:shd w:val="clear" w:color="auto" w:fill="FFFDE0"/>
            <w:tcMar>
              <w:top w:w="75" w:type="dxa"/>
              <w:left w:w="150" w:type="dxa"/>
              <w:bottom w:w="75" w:type="dxa"/>
              <w:right w:w="150" w:type="dxa"/>
            </w:tcMar>
            <w:vAlign w:val="bottom"/>
            <w:hideMark/>
          </w:tcPr>
          <w:p w14:paraId="7A2A2F7D" w14:textId="77777777" w:rsidR="00112547" w:rsidRPr="00112547" w:rsidRDefault="00112547" w:rsidP="00112547">
            <w:pPr>
              <w:jc w:val="center"/>
              <w:textAlignment w:val="baseline"/>
              <w:rPr>
                <w:rFonts w:ascii="inherit" w:eastAsia="Times New Roman" w:hAnsi="inherit" w:cs="Times New Roman"/>
                <w:b/>
                <w:bCs/>
                <w:sz w:val="22"/>
                <w:szCs w:val="22"/>
              </w:rPr>
            </w:pPr>
            <w:r w:rsidRPr="00112547">
              <w:rPr>
                <w:rFonts w:ascii="inherit" w:eastAsia="Times New Roman" w:hAnsi="inherit" w:cs="Times New Roman"/>
                <w:b/>
                <w:bCs/>
                <w:sz w:val="22"/>
                <w:szCs w:val="22"/>
              </w:rPr>
              <w:lastRenderedPageBreak/>
              <w:t>Variable Costs</w:t>
            </w:r>
          </w:p>
        </w:tc>
        <w:tc>
          <w:tcPr>
            <w:tcW w:w="0" w:type="auto"/>
            <w:gridSpan w:val="2"/>
            <w:tcBorders>
              <w:top w:val="nil"/>
              <w:left w:val="nil"/>
              <w:bottom w:val="nil"/>
              <w:right w:val="nil"/>
            </w:tcBorders>
            <w:shd w:val="clear" w:color="auto" w:fill="FFFDE0"/>
            <w:tcMar>
              <w:top w:w="75" w:type="dxa"/>
              <w:left w:w="150" w:type="dxa"/>
              <w:bottom w:w="75" w:type="dxa"/>
              <w:right w:w="150" w:type="dxa"/>
            </w:tcMar>
            <w:vAlign w:val="bottom"/>
            <w:hideMark/>
          </w:tcPr>
          <w:p w14:paraId="3F6CCE9D" w14:textId="77777777" w:rsidR="00112547" w:rsidRPr="00112547" w:rsidRDefault="00112547" w:rsidP="00112547">
            <w:pPr>
              <w:jc w:val="center"/>
              <w:textAlignment w:val="baseline"/>
              <w:rPr>
                <w:rFonts w:ascii="inherit" w:eastAsia="Times New Roman" w:hAnsi="inherit" w:cs="Times New Roman"/>
                <w:b/>
                <w:bCs/>
                <w:sz w:val="22"/>
                <w:szCs w:val="22"/>
              </w:rPr>
            </w:pPr>
            <w:r w:rsidRPr="00112547">
              <w:rPr>
                <w:rFonts w:ascii="inherit" w:eastAsia="Times New Roman" w:hAnsi="inherit" w:cs="Times New Roman"/>
                <w:b/>
                <w:bCs/>
                <w:sz w:val="22"/>
                <w:szCs w:val="22"/>
              </w:rPr>
              <w:t>Fixed Costs</w:t>
            </w:r>
          </w:p>
        </w:tc>
      </w:tr>
      <w:tr w:rsidR="00112547" w:rsidRPr="00112547" w14:paraId="014A087D" w14:textId="77777777" w:rsidTr="00112547">
        <w:tc>
          <w:tcPr>
            <w:tcW w:w="0" w:type="auto"/>
            <w:tcBorders>
              <w:top w:val="nil"/>
              <w:left w:val="nil"/>
              <w:bottom w:val="nil"/>
              <w:right w:val="nil"/>
            </w:tcBorders>
            <w:shd w:val="clear" w:color="auto" w:fill="FFFDE0"/>
            <w:tcMar>
              <w:top w:w="75" w:type="dxa"/>
              <w:left w:w="150" w:type="dxa"/>
              <w:bottom w:w="75" w:type="dxa"/>
              <w:right w:w="150" w:type="dxa"/>
            </w:tcMar>
            <w:hideMark/>
          </w:tcPr>
          <w:p w14:paraId="2EF28F04" w14:textId="77777777" w:rsidR="00112547" w:rsidRPr="00112547" w:rsidRDefault="00112547" w:rsidP="00112547">
            <w:pPr>
              <w:textAlignment w:val="baseline"/>
              <w:rPr>
                <w:rFonts w:ascii="inherit" w:eastAsia="Times New Roman" w:hAnsi="inherit" w:cs="Times New Roman"/>
                <w:sz w:val="22"/>
                <w:szCs w:val="22"/>
              </w:rPr>
            </w:pPr>
            <w:r w:rsidRPr="00112547">
              <w:rPr>
                <w:rFonts w:ascii="inherit" w:eastAsia="Times New Roman" w:hAnsi="inherit" w:cs="Times New Roman"/>
                <w:sz w:val="22"/>
                <w:szCs w:val="22"/>
              </w:rPr>
              <w:t>Indirect materials</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2A65568F" w14:textId="77777777" w:rsidR="00112547" w:rsidRPr="00112547" w:rsidRDefault="00112547" w:rsidP="00112547">
            <w:pPr>
              <w:jc w:val="right"/>
              <w:textAlignment w:val="baseline"/>
              <w:rPr>
                <w:rFonts w:ascii="inherit" w:eastAsia="Times New Roman" w:hAnsi="inherit" w:cs="Times New Roman"/>
                <w:sz w:val="22"/>
                <w:szCs w:val="22"/>
              </w:rPr>
            </w:pPr>
            <w:r w:rsidRPr="00112547">
              <w:rPr>
                <w:rFonts w:ascii="inherit" w:eastAsia="Times New Roman" w:hAnsi="inherit" w:cs="Times New Roman"/>
                <w:sz w:val="22"/>
                <w:szCs w:val="22"/>
              </w:rPr>
              <w:t>$180,000</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0CB67814" w14:textId="77777777" w:rsidR="00112547" w:rsidRPr="00112547" w:rsidRDefault="00112547" w:rsidP="00112547">
            <w:pPr>
              <w:textAlignment w:val="baseline"/>
              <w:rPr>
                <w:rFonts w:ascii="inherit" w:eastAsia="Times New Roman" w:hAnsi="inherit" w:cs="Times New Roman"/>
                <w:sz w:val="22"/>
                <w:szCs w:val="22"/>
              </w:rPr>
            </w:pPr>
            <w:r w:rsidRPr="00112547">
              <w:rPr>
                <w:rFonts w:ascii="inherit" w:eastAsia="Times New Roman" w:hAnsi="inherit" w:cs="Times New Roman"/>
                <w:sz w:val="22"/>
                <w:szCs w:val="22"/>
              </w:rPr>
              <w:t>Depreciation</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4F295FB8" w14:textId="77777777" w:rsidR="00112547" w:rsidRPr="00112547" w:rsidRDefault="00112547" w:rsidP="00112547">
            <w:pPr>
              <w:jc w:val="right"/>
              <w:textAlignment w:val="baseline"/>
              <w:rPr>
                <w:rFonts w:ascii="inherit" w:eastAsia="Times New Roman" w:hAnsi="inherit" w:cs="Times New Roman"/>
                <w:sz w:val="22"/>
                <w:szCs w:val="22"/>
              </w:rPr>
            </w:pPr>
            <w:r w:rsidRPr="00112547">
              <w:rPr>
                <w:rFonts w:ascii="inherit" w:eastAsia="Times New Roman" w:hAnsi="inherit" w:cs="Times New Roman"/>
                <w:sz w:val="22"/>
                <w:szCs w:val="22"/>
              </w:rPr>
              <w:t>$180,000</w:t>
            </w:r>
          </w:p>
        </w:tc>
      </w:tr>
      <w:tr w:rsidR="00112547" w:rsidRPr="00112547" w14:paraId="6E37CE33" w14:textId="77777777" w:rsidTr="00112547">
        <w:tc>
          <w:tcPr>
            <w:tcW w:w="0" w:type="auto"/>
            <w:tcBorders>
              <w:top w:val="nil"/>
              <w:left w:val="nil"/>
              <w:bottom w:val="nil"/>
              <w:right w:val="nil"/>
            </w:tcBorders>
            <w:shd w:val="clear" w:color="auto" w:fill="FFFDE0"/>
            <w:tcMar>
              <w:top w:w="75" w:type="dxa"/>
              <w:left w:w="150" w:type="dxa"/>
              <w:bottom w:w="75" w:type="dxa"/>
              <w:right w:w="150" w:type="dxa"/>
            </w:tcMar>
            <w:hideMark/>
          </w:tcPr>
          <w:p w14:paraId="10345371" w14:textId="77777777" w:rsidR="00112547" w:rsidRPr="00112547" w:rsidRDefault="00112547" w:rsidP="00112547">
            <w:pPr>
              <w:textAlignment w:val="baseline"/>
              <w:rPr>
                <w:rFonts w:ascii="inherit" w:eastAsia="Times New Roman" w:hAnsi="inherit" w:cs="Times New Roman"/>
                <w:sz w:val="22"/>
                <w:szCs w:val="22"/>
              </w:rPr>
            </w:pPr>
            <w:r w:rsidRPr="00112547">
              <w:rPr>
                <w:rFonts w:ascii="inherit" w:eastAsia="Times New Roman" w:hAnsi="inherit" w:cs="Times New Roman"/>
                <w:sz w:val="22"/>
                <w:szCs w:val="22"/>
              </w:rPr>
              <w:t>Indirect labour</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4271DA16" w14:textId="77777777" w:rsidR="00112547" w:rsidRPr="00112547" w:rsidRDefault="00112547" w:rsidP="00112547">
            <w:pPr>
              <w:jc w:val="right"/>
              <w:textAlignment w:val="baseline"/>
              <w:rPr>
                <w:rFonts w:ascii="inherit" w:eastAsia="Times New Roman" w:hAnsi="inherit" w:cs="Times New Roman"/>
                <w:sz w:val="22"/>
                <w:szCs w:val="22"/>
              </w:rPr>
            </w:pPr>
            <w:r w:rsidRPr="00112547">
              <w:rPr>
                <w:rFonts w:ascii="inherit" w:eastAsia="Times New Roman" w:hAnsi="inherit" w:cs="Times New Roman"/>
                <w:sz w:val="22"/>
                <w:szCs w:val="22"/>
              </w:rPr>
              <w:t>240,000</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24C860A3" w14:textId="77777777" w:rsidR="00112547" w:rsidRPr="00112547" w:rsidRDefault="00112547" w:rsidP="00112547">
            <w:pPr>
              <w:textAlignment w:val="baseline"/>
              <w:rPr>
                <w:rFonts w:ascii="inherit" w:eastAsia="Times New Roman" w:hAnsi="inherit" w:cs="Times New Roman"/>
                <w:sz w:val="22"/>
                <w:szCs w:val="22"/>
              </w:rPr>
            </w:pPr>
            <w:r w:rsidRPr="00112547">
              <w:rPr>
                <w:rFonts w:ascii="inherit" w:eastAsia="Times New Roman" w:hAnsi="inherit" w:cs="Times New Roman"/>
                <w:sz w:val="22"/>
                <w:szCs w:val="22"/>
              </w:rPr>
              <w:t>Supervision</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363018E5" w14:textId="77777777" w:rsidR="00112547" w:rsidRPr="00112547" w:rsidRDefault="00112547" w:rsidP="00112547">
            <w:pPr>
              <w:jc w:val="right"/>
              <w:textAlignment w:val="baseline"/>
              <w:rPr>
                <w:rFonts w:ascii="inherit" w:eastAsia="Times New Roman" w:hAnsi="inherit" w:cs="Times New Roman"/>
                <w:sz w:val="22"/>
                <w:szCs w:val="22"/>
              </w:rPr>
            </w:pPr>
            <w:r w:rsidRPr="00112547">
              <w:rPr>
                <w:rFonts w:ascii="inherit" w:eastAsia="Times New Roman" w:hAnsi="inherit" w:cs="Times New Roman"/>
                <w:sz w:val="22"/>
                <w:szCs w:val="22"/>
              </w:rPr>
              <w:t>120,000</w:t>
            </w:r>
          </w:p>
        </w:tc>
      </w:tr>
      <w:tr w:rsidR="00112547" w:rsidRPr="00112547" w14:paraId="187FA52F" w14:textId="77777777" w:rsidTr="00112547">
        <w:tc>
          <w:tcPr>
            <w:tcW w:w="0" w:type="auto"/>
            <w:tcBorders>
              <w:top w:val="nil"/>
              <w:left w:val="nil"/>
              <w:bottom w:val="nil"/>
              <w:right w:val="nil"/>
            </w:tcBorders>
            <w:shd w:val="clear" w:color="auto" w:fill="FFFDE0"/>
            <w:tcMar>
              <w:top w:w="75" w:type="dxa"/>
              <w:left w:w="150" w:type="dxa"/>
              <w:bottom w:w="75" w:type="dxa"/>
              <w:right w:w="150" w:type="dxa"/>
            </w:tcMar>
            <w:hideMark/>
          </w:tcPr>
          <w:p w14:paraId="6DEE5F87" w14:textId="77777777" w:rsidR="00112547" w:rsidRPr="00112547" w:rsidRDefault="00112547" w:rsidP="00112547">
            <w:pPr>
              <w:textAlignment w:val="baseline"/>
              <w:rPr>
                <w:rFonts w:ascii="inherit" w:eastAsia="Times New Roman" w:hAnsi="inherit" w:cs="Times New Roman"/>
                <w:sz w:val="22"/>
                <w:szCs w:val="22"/>
              </w:rPr>
            </w:pPr>
            <w:r w:rsidRPr="00112547">
              <w:rPr>
                <w:rFonts w:ascii="inherit" w:eastAsia="Times New Roman" w:hAnsi="inherit" w:cs="Times New Roman"/>
                <w:sz w:val="22"/>
                <w:szCs w:val="22"/>
              </w:rPr>
              <w:t>Utilities</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6CD3B88C" w14:textId="77777777" w:rsidR="00112547" w:rsidRPr="00112547" w:rsidRDefault="00112547" w:rsidP="00112547">
            <w:pPr>
              <w:jc w:val="right"/>
              <w:textAlignment w:val="baseline"/>
              <w:rPr>
                <w:rFonts w:ascii="inherit" w:eastAsia="Times New Roman" w:hAnsi="inherit" w:cs="Times New Roman"/>
                <w:sz w:val="22"/>
                <w:szCs w:val="22"/>
              </w:rPr>
            </w:pPr>
            <w:r w:rsidRPr="00112547">
              <w:rPr>
                <w:rFonts w:ascii="inherit" w:eastAsia="Times New Roman" w:hAnsi="inherit" w:cs="Times New Roman"/>
                <w:sz w:val="22"/>
                <w:szCs w:val="22"/>
              </w:rPr>
              <w:t>60,000</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115BD277" w14:textId="77777777" w:rsidR="00112547" w:rsidRPr="00112547" w:rsidRDefault="00112547" w:rsidP="00112547">
            <w:pPr>
              <w:textAlignment w:val="baseline"/>
              <w:rPr>
                <w:rFonts w:ascii="inherit" w:eastAsia="Times New Roman" w:hAnsi="inherit" w:cs="Times New Roman"/>
                <w:sz w:val="22"/>
                <w:szCs w:val="22"/>
              </w:rPr>
            </w:pPr>
            <w:r w:rsidRPr="00112547">
              <w:rPr>
                <w:rFonts w:ascii="inherit" w:eastAsia="Times New Roman" w:hAnsi="inherit" w:cs="Times New Roman"/>
                <w:sz w:val="22"/>
                <w:szCs w:val="22"/>
              </w:rPr>
              <w:t>Property taxes</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0AA5DF99" w14:textId="77777777" w:rsidR="00112547" w:rsidRPr="00112547" w:rsidRDefault="00112547" w:rsidP="00112547">
            <w:pPr>
              <w:jc w:val="right"/>
              <w:textAlignment w:val="baseline"/>
              <w:rPr>
                <w:rFonts w:ascii="inherit" w:eastAsia="Times New Roman" w:hAnsi="inherit" w:cs="Times New Roman"/>
                <w:sz w:val="22"/>
                <w:szCs w:val="22"/>
              </w:rPr>
            </w:pPr>
            <w:r w:rsidRPr="00112547">
              <w:rPr>
                <w:rFonts w:ascii="inherit" w:eastAsia="Times New Roman" w:hAnsi="inherit" w:cs="Times New Roman"/>
                <w:sz w:val="22"/>
                <w:szCs w:val="22"/>
              </w:rPr>
              <w:t>60,000</w:t>
            </w:r>
          </w:p>
        </w:tc>
      </w:tr>
      <w:tr w:rsidR="00112547" w:rsidRPr="00112547" w14:paraId="5734A65C" w14:textId="77777777" w:rsidTr="00112547">
        <w:tc>
          <w:tcPr>
            <w:tcW w:w="0" w:type="auto"/>
            <w:tcBorders>
              <w:top w:val="nil"/>
              <w:left w:val="nil"/>
              <w:bottom w:val="nil"/>
              <w:right w:val="nil"/>
            </w:tcBorders>
            <w:shd w:val="clear" w:color="auto" w:fill="FFFDE0"/>
            <w:tcMar>
              <w:top w:w="75" w:type="dxa"/>
              <w:left w:w="150" w:type="dxa"/>
              <w:bottom w:w="75" w:type="dxa"/>
              <w:right w:w="150" w:type="dxa"/>
            </w:tcMar>
            <w:hideMark/>
          </w:tcPr>
          <w:p w14:paraId="73F0C32E" w14:textId="77777777" w:rsidR="00112547" w:rsidRPr="00112547" w:rsidRDefault="00112547" w:rsidP="00112547">
            <w:pPr>
              <w:textAlignment w:val="baseline"/>
              <w:rPr>
                <w:rFonts w:ascii="inherit" w:eastAsia="Times New Roman" w:hAnsi="inherit" w:cs="Times New Roman"/>
                <w:sz w:val="22"/>
                <w:szCs w:val="22"/>
              </w:rPr>
            </w:pPr>
            <w:r w:rsidRPr="00112547">
              <w:rPr>
                <w:rFonts w:ascii="inherit" w:eastAsia="Times New Roman" w:hAnsi="inherit" w:cs="Times New Roman"/>
                <w:sz w:val="22"/>
                <w:szCs w:val="22"/>
              </w:rPr>
              <w:t>Total</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767CA402" w14:textId="77777777" w:rsidR="00112547" w:rsidRPr="00112547" w:rsidRDefault="00112547" w:rsidP="00112547">
            <w:pPr>
              <w:jc w:val="right"/>
              <w:textAlignment w:val="baseline"/>
              <w:rPr>
                <w:rFonts w:ascii="inherit" w:eastAsia="Times New Roman" w:hAnsi="inherit" w:cs="Times New Roman"/>
                <w:sz w:val="22"/>
                <w:szCs w:val="22"/>
              </w:rPr>
            </w:pPr>
            <w:r w:rsidRPr="00112547">
              <w:rPr>
                <w:rFonts w:ascii="inherit" w:eastAsia="Times New Roman" w:hAnsi="inherit" w:cs="Times New Roman"/>
                <w:sz w:val="22"/>
                <w:szCs w:val="22"/>
              </w:rPr>
              <w:t>$480,000</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26ACDAF0" w14:textId="77777777" w:rsidR="00112547" w:rsidRPr="00112547" w:rsidRDefault="00112547" w:rsidP="00112547">
            <w:pPr>
              <w:textAlignment w:val="baseline"/>
              <w:rPr>
                <w:rFonts w:ascii="inherit" w:eastAsia="Times New Roman" w:hAnsi="inherit" w:cs="Times New Roman"/>
                <w:sz w:val="22"/>
                <w:szCs w:val="22"/>
              </w:rPr>
            </w:pPr>
            <w:r w:rsidRPr="00112547">
              <w:rPr>
                <w:rFonts w:ascii="inherit" w:eastAsia="Times New Roman" w:hAnsi="inherit" w:cs="Times New Roman"/>
                <w:sz w:val="22"/>
                <w:szCs w:val="22"/>
              </w:rPr>
              <w:t>Total</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5057E68E" w14:textId="77777777" w:rsidR="00112547" w:rsidRPr="00112547" w:rsidRDefault="00112547" w:rsidP="00112547">
            <w:pPr>
              <w:jc w:val="right"/>
              <w:textAlignment w:val="baseline"/>
              <w:rPr>
                <w:rFonts w:ascii="inherit" w:eastAsia="Times New Roman" w:hAnsi="inherit" w:cs="Times New Roman"/>
                <w:sz w:val="22"/>
                <w:szCs w:val="22"/>
              </w:rPr>
            </w:pPr>
            <w:r w:rsidRPr="00112547">
              <w:rPr>
                <w:rFonts w:ascii="inherit" w:eastAsia="Times New Roman" w:hAnsi="inherit" w:cs="Times New Roman"/>
                <w:sz w:val="22"/>
                <w:szCs w:val="22"/>
              </w:rPr>
              <w:t>$360,000</w:t>
            </w:r>
          </w:p>
        </w:tc>
      </w:tr>
    </w:tbl>
    <w:p w14:paraId="19DEE9EC" w14:textId="77777777" w:rsidR="00112547" w:rsidRPr="00112547" w:rsidRDefault="00112547" w:rsidP="00112547">
      <w:pPr>
        <w:shd w:val="clear" w:color="auto" w:fill="FFFFFF"/>
        <w:ind w:firstLine="300"/>
        <w:textAlignment w:val="baseline"/>
        <w:rPr>
          <w:rFonts w:ascii="Times New Roman" w:eastAsia="Times New Roman" w:hAnsi="Times New Roman" w:cs="Times New Roman"/>
          <w:color w:val="000000"/>
          <w:sz w:val="22"/>
          <w:szCs w:val="22"/>
        </w:rPr>
      </w:pPr>
      <w:r w:rsidRPr="00112547">
        <w:rPr>
          <w:rFonts w:ascii="Times New Roman" w:eastAsia="Times New Roman" w:hAnsi="Times New Roman" w:cs="Times New Roman"/>
          <w:color w:val="000000"/>
          <w:sz w:val="22"/>
          <w:szCs w:val="22"/>
        </w:rPr>
        <w:t>The four steps for developing the flexible budget are applied as follows:</w:t>
      </w:r>
    </w:p>
    <w:p w14:paraId="17C0B5B0" w14:textId="77777777" w:rsidR="00112547" w:rsidRPr="00112547" w:rsidRDefault="00112547" w:rsidP="00112547">
      <w:pPr>
        <w:numPr>
          <w:ilvl w:val="0"/>
          <w:numId w:val="3"/>
        </w:numPr>
        <w:shd w:val="clear" w:color="auto" w:fill="FFFFFF"/>
        <w:ind w:firstLine="0"/>
        <w:textAlignment w:val="baseline"/>
        <w:rPr>
          <w:rFonts w:ascii="inherit" w:eastAsia="Times New Roman" w:hAnsi="inherit" w:cs="Times New Roman"/>
          <w:color w:val="000000"/>
          <w:sz w:val="22"/>
          <w:szCs w:val="22"/>
        </w:rPr>
      </w:pPr>
      <w:r w:rsidRPr="00112547">
        <w:rPr>
          <w:rFonts w:ascii="inherit" w:eastAsia="Times New Roman" w:hAnsi="inherit" w:cs="Times New Roman"/>
          <w:b/>
          <w:bCs/>
          <w:color w:val="000000"/>
          <w:sz w:val="22"/>
          <w:szCs w:val="22"/>
          <w:bdr w:val="none" w:sz="0" w:space="0" w:color="auto" w:frame="1"/>
        </w:rPr>
        <w:t>Step 1: Identify the activity index and the relevant range of activity.</w:t>
      </w:r>
      <w:r w:rsidRPr="00112547">
        <w:rPr>
          <w:rFonts w:ascii="inherit" w:eastAsia="Times New Roman" w:hAnsi="inherit" w:cs="Times New Roman"/>
          <w:color w:val="000000"/>
          <w:sz w:val="22"/>
          <w:szCs w:val="22"/>
          <w:bdr w:val="none" w:sz="0" w:space="0" w:color="auto" w:frame="1"/>
        </w:rPr>
        <w:t> The activity index is direct labour hours. Management concludes that the relevant range is 8,000 to 12,000 direct labour hours per month.</w:t>
      </w:r>
    </w:p>
    <w:p w14:paraId="5706E831" w14:textId="77777777" w:rsidR="00112547" w:rsidRPr="00112547" w:rsidRDefault="00112547" w:rsidP="00112547">
      <w:pPr>
        <w:numPr>
          <w:ilvl w:val="0"/>
          <w:numId w:val="3"/>
        </w:numPr>
        <w:shd w:val="clear" w:color="auto" w:fill="FFFFFF"/>
        <w:ind w:firstLine="0"/>
        <w:textAlignment w:val="baseline"/>
        <w:rPr>
          <w:rFonts w:ascii="inherit" w:eastAsia="Times New Roman" w:hAnsi="inherit" w:cs="Times New Roman"/>
          <w:color w:val="000000"/>
          <w:sz w:val="22"/>
          <w:szCs w:val="22"/>
        </w:rPr>
      </w:pPr>
      <w:r w:rsidRPr="00112547">
        <w:rPr>
          <w:rFonts w:ascii="inherit" w:eastAsia="Times New Roman" w:hAnsi="inherit" w:cs="Times New Roman"/>
          <w:b/>
          <w:bCs/>
          <w:color w:val="000000"/>
          <w:sz w:val="22"/>
          <w:szCs w:val="22"/>
          <w:bdr w:val="none" w:sz="0" w:space="0" w:color="auto" w:frame="1"/>
        </w:rPr>
        <w:t xml:space="preserve">Step 2: Identify the variable </w:t>
      </w:r>
      <w:proofErr w:type="gramStart"/>
      <w:r w:rsidRPr="00112547">
        <w:rPr>
          <w:rFonts w:ascii="inherit" w:eastAsia="Times New Roman" w:hAnsi="inherit" w:cs="Times New Roman"/>
          <w:b/>
          <w:bCs/>
          <w:color w:val="000000"/>
          <w:sz w:val="22"/>
          <w:szCs w:val="22"/>
          <w:bdr w:val="none" w:sz="0" w:space="0" w:color="auto" w:frame="1"/>
        </w:rPr>
        <w:t>costs, and</w:t>
      </w:r>
      <w:proofErr w:type="gramEnd"/>
      <w:r w:rsidRPr="00112547">
        <w:rPr>
          <w:rFonts w:ascii="inherit" w:eastAsia="Times New Roman" w:hAnsi="inherit" w:cs="Times New Roman"/>
          <w:b/>
          <w:bCs/>
          <w:color w:val="000000"/>
          <w:sz w:val="22"/>
          <w:szCs w:val="22"/>
          <w:bdr w:val="none" w:sz="0" w:space="0" w:color="auto" w:frame="1"/>
        </w:rPr>
        <w:t xml:space="preserve"> determine the budgeted variable cost per unit of activity for each cost.</w:t>
      </w:r>
      <w:r w:rsidRPr="00112547">
        <w:rPr>
          <w:rFonts w:ascii="inherit" w:eastAsia="Times New Roman" w:hAnsi="inherit" w:cs="Times New Roman"/>
          <w:color w:val="000000"/>
          <w:sz w:val="22"/>
          <w:szCs w:val="22"/>
          <w:bdr w:val="none" w:sz="0" w:space="0" w:color="auto" w:frame="1"/>
        </w:rPr>
        <w:t> A cost is variable if total costs vary directly as a result of a change in the activity index, which is the direct labour in this case. In this example, indirect materials, indirect labour, and utilities are variable costs. The variable cost per unit is found by dividing each total budgeted cost by the direct labour hours that are used in preparing the master budget (120,000 hours). For Fox Manufacturing, the calculations are as shown in Illustration </w:t>
      </w:r>
      <w:hyperlink r:id="rId11" w:tgtFrame="_blank" w:history="1">
        <w:r w:rsidRPr="00112547">
          <w:rPr>
            <w:rFonts w:ascii="inherit" w:eastAsia="Times New Roman" w:hAnsi="inherit" w:cs="Times New Roman"/>
            <w:color w:val="0D5486"/>
            <w:sz w:val="22"/>
            <w:szCs w:val="22"/>
            <w:u w:val="single"/>
            <w:bdr w:val="none" w:sz="0" w:space="0" w:color="auto" w:frame="1"/>
          </w:rPr>
          <w:t>11.14</w:t>
        </w:r>
      </w:hyperlink>
      <w:r w:rsidRPr="00112547">
        <w:rPr>
          <w:rFonts w:ascii="inherit" w:eastAsia="Times New Roman" w:hAnsi="inherit" w:cs="Times New Roman"/>
          <w:color w:val="000000"/>
          <w:sz w:val="22"/>
          <w:szCs w:val="22"/>
          <w:bdr w:val="none" w:sz="0" w:space="0" w:color="auto" w:frame="1"/>
        </w:rPr>
        <w:t>.</w:t>
      </w:r>
    </w:p>
    <w:p w14:paraId="5BFEC30F" w14:textId="77777777" w:rsidR="00112547" w:rsidRPr="00112547" w:rsidRDefault="00112547" w:rsidP="00112547">
      <w:pPr>
        <w:numPr>
          <w:ilvl w:val="0"/>
          <w:numId w:val="3"/>
        </w:numPr>
        <w:shd w:val="clear" w:color="auto" w:fill="FFFFFF"/>
        <w:textAlignment w:val="baseline"/>
        <w:rPr>
          <w:rFonts w:ascii="inherit" w:eastAsia="Times New Roman" w:hAnsi="inherit" w:cs="Times New Roman"/>
          <w:color w:val="000000"/>
          <w:sz w:val="22"/>
          <w:szCs w:val="22"/>
        </w:rPr>
      </w:pPr>
      <w:r w:rsidRPr="00112547">
        <w:rPr>
          <w:rFonts w:ascii="inherit" w:eastAsia="Times New Roman" w:hAnsi="inherit" w:cs="Times New Roman"/>
          <w:b/>
          <w:bCs/>
          <w:color w:val="000000"/>
          <w:sz w:val="22"/>
          <w:szCs w:val="22"/>
          <w:bdr w:val="none" w:sz="0" w:space="0" w:color="auto" w:frame="1"/>
        </w:rPr>
        <w:t xml:space="preserve">Step 3: Identify the fixed </w:t>
      </w:r>
      <w:proofErr w:type="gramStart"/>
      <w:r w:rsidRPr="00112547">
        <w:rPr>
          <w:rFonts w:ascii="inherit" w:eastAsia="Times New Roman" w:hAnsi="inherit" w:cs="Times New Roman"/>
          <w:b/>
          <w:bCs/>
          <w:color w:val="000000"/>
          <w:sz w:val="22"/>
          <w:szCs w:val="22"/>
          <w:bdr w:val="none" w:sz="0" w:space="0" w:color="auto" w:frame="1"/>
        </w:rPr>
        <w:t>costs, and</w:t>
      </w:r>
      <w:proofErr w:type="gramEnd"/>
      <w:r w:rsidRPr="00112547">
        <w:rPr>
          <w:rFonts w:ascii="inherit" w:eastAsia="Times New Roman" w:hAnsi="inherit" w:cs="Times New Roman"/>
          <w:b/>
          <w:bCs/>
          <w:color w:val="000000"/>
          <w:sz w:val="22"/>
          <w:szCs w:val="22"/>
          <w:bdr w:val="none" w:sz="0" w:space="0" w:color="auto" w:frame="1"/>
        </w:rPr>
        <w:t xml:space="preserve"> determine the budgeted amount for each cost.</w:t>
      </w:r>
      <w:r w:rsidRPr="00112547">
        <w:rPr>
          <w:rFonts w:ascii="inherit" w:eastAsia="Times New Roman" w:hAnsi="inherit" w:cs="Times New Roman"/>
          <w:color w:val="000000"/>
          <w:sz w:val="22"/>
          <w:szCs w:val="22"/>
          <w:bdr w:val="none" w:sz="0" w:space="0" w:color="auto" w:frame="1"/>
        </w:rPr>
        <w:t> A cost is fixed if the total cost does not vary as a result of changes in the activity index within the relevant range. In this example, depreciation, supervision, and property taxes are fixed costs. Since Fox wants monthly budget data, it finds the budgeted amount by dividing each annual budgeted cost by 12. For Fox, the monthly budgeted fixed costs are depreciation $15,000, supervision $10,000, and property taxes $5,000.</w:t>
      </w:r>
    </w:p>
    <w:p w14:paraId="578E0471" w14:textId="77777777" w:rsidR="00112547" w:rsidRPr="00112547" w:rsidRDefault="00112547" w:rsidP="00112547">
      <w:pPr>
        <w:numPr>
          <w:ilvl w:val="0"/>
          <w:numId w:val="3"/>
        </w:numPr>
        <w:shd w:val="clear" w:color="auto" w:fill="FFFFFF"/>
        <w:textAlignment w:val="baseline"/>
        <w:rPr>
          <w:rFonts w:ascii="inherit" w:eastAsia="Times New Roman" w:hAnsi="inherit" w:cs="Times New Roman"/>
          <w:color w:val="000000"/>
          <w:sz w:val="22"/>
          <w:szCs w:val="22"/>
        </w:rPr>
      </w:pPr>
      <w:r w:rsidRPr="00112547">
        <w:rPr>
          <w:rFonts w:ascii="inherit" w:eastAsia="Times New Roman" w:hAnsi="inherit" w:cs="Times New Roman"/>
          <w:b/>
          <w:bCs/>
          <w:color w:val="000000"/>
          <w:sz w:val="22"/>
          <w:szCs w:val="22"/>
          <w:bdr w:val="none" w:sz="0" w:space="0" w:color="auto" w:frame="1"/>
        </w:rPr>
        <w:t>Step 4: Prepare the budget for selected increments of activity within the relevant range.</w:t>
      </w:r>
      <w:r w:rsidRPr="00112547">
        <w:rPr>
          <w:rFonts w:ascii="inherit" w:eastAsia="Times New Roman" w:hAnsi="inherit" w:cs="Times New Roman"/>
          <w:color w:val="000000"/>
          <w:sz w:val="22"/>
          <w:szCs w:val="22"/>
          <w:bdr w:val="none" w:sz="0" w:space="0" w:color="auto" w:frame="1"/>
        </w:rPr>
        <w:t> Management decides to prepare the budget in increments of 1,000 direct labour hours. Illustration </w:t>
      </w:r>
      <w:hyperlink r:id="rId12" w:tgtFrame="_blank" w:history="1">
        <w:r w:rsidRPr="00112547">
          <w:rPr>
            <w:rFonts w:ascii="inherit" w:eastAsia="Times New Roman" w:hAnsi="inherit" w:cs="Times New Roman"/>
            <w:color w:val="0D5486"/>
            <w:sz w:val="22"/>
            <w:szCs w:val="22"/>
            <w:u w:val="single"/>
            <w:bdr w:val="none" w:sz="0" w:space="0" w:color="auto" w:frame="1"/>
          </w:rPr>
          <w:t>11.15</w:t>
        </w:r>
      </w:hyperlink>
      <w:r w:rsidRPr="00112547">
        <w:rPr>
          <w:rFonts w:ascii="inherit" w:eastAsia="Times New Roman" w:hAnsi="inherit" w:cs="Times New Roman"/>
          <w:color w:val="000000"/>
          <w:sz w:val="22"/>
          <w:szCs w:val="22"/>
          <w:bdr w:val="none" w:sz="0" w:space="0" w:color="auto" w:frame="1"/>
        </w:rPr>
        <w:t> shows the resulting flexible budget.</w:t>
      </w:r>
    </w:p>
    <w:p w14:paraId="62653210" w14:textId="3308D6A0" w:rsidR="00112547" w:rsidRPr="00A34A88" w:rsidRDefault="00112547">
      <w:pPr>
        <w:rPr>
          <w:sz w:val="22"/>
          <w:szCs w:val="22"/>
        </w:rPr>
      </w:pPr>
    </w:p>
    <w:p w14:paraId="751E77F6" w14:textId="2CED0F48" w:rsidR="0089240D" w:rsidRPr="00A34A88" w:rsidRDefault="0089240D">
      <w:pPr>
        <w:rPr>
          <w:sz w:val="22"/>
          <w:szCs w:val="22"/>
        </w:rPr>
      </w:pPr>
    </w:p>
    <w:p w14:paraId="648C21B8" w14:textId="64BCC769" w:rsidR="0089240D" w:rsidRPr="0089240D" w:rsidRDefault="0089240D" w:rsidP="0089240D">
      <w:pPr>
        <w:rPr>
          <w:rFonts w:ascii="Times New Roman" w:eastAsia="Times New Roman" w:hAnsi="Times New Roman" w:cs="Times New Roman"/>
          <w:sz w:val="22"/>
          <w:szCs w:val="22"/>
        </w:rPr>
      </w:pPr>
      <w:r w:rsidRPr="0089240D">
        <w:rPr>
          <w:rFonts w:ascii="inherit" w:eastAsia="Times New Roman" w:hAnsi="inherit" w:cs="Times New Roman"/>
          <w:b/>
          <w:bCs/>
          <w:sz w:val="22"/>
          <w:szCs w:val="22"/>
          <w:bdr w:val="none" w:sz="0" w:space="0" w:color="auto" w:frame="1"/>
        </w:rPr>
        <w:t>Formula for total budgeted costs</w:t>
      </w:r>
      <w:r w:rsidRPr="0089240D">
        <w:rPr>
          <w:rFonts w:ascii="Times New Roman" w:eastAsia="Times New Roman" w:hAnsi="Times New Roman" w:cs="Times New Roman"/>
          <w:sz w:val="22"/>
          <w:szCs w:val="22"/>
        </w:rPr>
        <w:fldChar w:fldCharType="begin"/>
      </w:r>
      <w:r w:rsidRPr="0089240D">
        <w:rPr>
          <w:rFonts w:ascii="Times New Roman" w:eastAsia="Times New Roman" w:hAnsi="Times New Roman" w:cs="Times New Roman"/>
          <w:sz w:val="22"/>
          <w:szCs w:val="22"/>
        </w:rPr>
        <w:instrText xml:space="preserve"> INCLUDEPICTURE "https://edugen.wileyplus.com/edugen/courses/crs12376/ebook/c11/image_n/w0016.png" \* MERGEFORMATINET </w:instrText>
      </w:r>
      <w:r w:rsidRPr="0089240D">
        <w:rPr>
          <w:rFonts w:ascii="Times New Roman" w:eastAsia="Times New Roman" w:hAnsi="Times New Roman" w:cs="Times New Roman"/>
          <w:sz w:val="22"/>
          <w:szCs w:val="22"/>
        </w:rPr>
        <w:fldChar w:fldCharType="separate"/>
      </w:r>
      <w:r w:rsidRPr="00A34A88">
        <w:rPr>
          <w:rFonts w:ascii="Times New Roman" w:eastAsia="Times New Roman" w:hAnsi="Times New Roman" w:cs="Times New Roman"/>
          <w:noProof/>
          <w:sz w:val="22"/>
          <w:szCs w:val="22"/>
        </w:rPr>
        <w:drawing>
          <wp:inline distT="0" distB="0" distL="0" distR="0" wp14:anchorId="79559D9A" wp14:editId="6A5BF46C">
            <wp:extent cx="5943600" cy="1049655"/>
            <wp:effectExtent l="0" t="0" r="0" b="4445"/>
            <wp:docPr id="5" name="Picture 5" descr="w0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001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1049655"/>
                    </a:xfrm>
                    <a:prstGeom prst="rect">
                      <a:avLst/>
                    </a:prstGeom>
                    <a:noFill/>
                    <a:ln>
                      <a:noFill/>
                    </a:ln>
                  </pic:spPr>
                </pic:pic>
              </a:graphicData>
            </a:graphic>
          </wp:inline>
        </w:drawing>
      </w:r>
      <w:r w:rsidRPr="0089240D">
        <w:rPr>
          <w:rFonts w:ascii="Times New Roman" w:eastAsia="Times New Roman" w:hAnsi="Times New Roman" w:cs="Times New Roman"/>
          <w:sz w:val="22"/>
          <w:szCs w:val="22"/>
        </w:rPr>
        <w:fldChar w:fldCharType="end"/>
      </w:r>
    </w:p>
    <w:p w14:paraId="1D6FFAD3" w14:textId="393AE628" w:rsidR="0089240D" w:rsidRPr="00A34A88" w:rsidRDefault="0089240D">
      <w:pPr>
        <w:rPr>
          <w:sz w:val="22"/>
          <w:szCs w:val="22"/>
        </w:rPr>
      </w:pPr>
    </w:p>
    <w:p w14:paraId="239C4C4C" w14:textId="3E27C930" w:rsidR="0089240D" w:rsidRPr="00A34A88" w:rsidRDefault="0089240D">
      <w:pPr>
        <w:rPr>
          <w:sz w:val="22"/>
          <w:szCs w:val="22"/>
        </w:rPr>
      </w:pPr>
    </w:p>
    <w:p w14:paraId="488797DE" w14:textId="77777777" w:rsidR="0089240D" w:rsidRPr="0089240D" w:rsidRDefault="0089240D" w:rsidP="0089240D">
      <w:pPr>
        <w:rPr>
          <w:rFonts w:ascii="Times New Roman" w:eastAsia="Times New Roman" w:hAnsi="Times New Roman" w:cs="Times New Roman"/>
          <w:sz w:val="22"/>
          <w:szCs w:val="22"/>
        </w:rPr>
      </w:pPr>
      <w:r w:rsidRPr="0089240D">
        <w:rPr>
          <w:rFonts w:ascii="Times New Roman" w:eastAsia="Times New Roman" w:hAnsi="Times New Roman" w:cs="Times New Roman"/>
          <w:color w:val="000000"/>
          <w:sz w:val="22"/>
          <w:szCs w:val="22"/>
          <w:shd w:val="clear" w:color="auto" w:fill="FFFFFF"/>
        </w:rPr>
        <w:t>For Fox Manufacturing, fixed costs are $30,000, and the total variable cost per unit is $4. Thus, at 9,000 direct labour hours, the total budgeted costs are </w:t>
      </w:r>
      <w:r w:rsidRPr="0089240D">
        <w:rPr>
          <w:rFonts w:ascii="Times New Roman" w:eastAsia="Times New Roman" w:hAnsi="Times New Roman" w:cs="Times New Roman"/>
          <w:color w:val="000000"/>
          <w:sz w:val="22"/>
          <w:szCs w:val="22"/>
          <w:bdr w:val="none" w:sz="0" w:space="0" w:color="auto" w:frame="1"/>
          <w:shd w:val="clear" w:color="auto" w:fill="FFFFFF"/>
        </w:rPr>
        <w:t>$66,000 [$30,000 + ($4 × 9,000)]</w:t>
      </w:r>
      <w:r w:rsidRPr="0089240D">
        <w:rPr>
          <w:rFonts w:ascii="Times New Roman" w:eastAsia="Times New Roman" w:hAnsi="Times New Roman" w:cs="Times New Roman"/>
          <w:color w:val="000000"/>
          <w:sz w:val="22"/>
          <w:szCs w:val="22"/>
          <w:shd w:val="clear" w:color="auto" w:fill="FFFFFF"/>
        </w:rPr>
        <w:t>. Similarly, at 8,622 direct labour hours, the total budgeted costs are </w:t>
      </w:r>
      <w:r w:rsidRPr="0089240D">
        <w:rPr>
          <w:rFonts w:ascii="Times New Roman" w:eastAsia="Times New Roman" w:hAnsi="Times New Roman" w:cs="Times New Roman"/>
          <w:color w:val="000000"/>
          <w:sz w:val="22"/>
          <w:szCs w:val="22"/>
          <w:bdr w:val="none" w:sz="0" w:space="0" w:color="auto" w:frame="1"/>
          <w:shd w:val="clear" w:color="auto" w:fill="FFFFFF"/>
        </w:rPr>
        <w:t>$64,488 [$30,000 + ($4 × 8,622)]</w:t>
      </w:r>
      <w:r w:rsidRPr="0089240D">
        <w:rPr>
          <w:rFonts w:ascii="Times New Roman" w:eastAsia="Times New Roman" w:hAnsi="Times New Roman" w:cs="Times New Roman"/>
          <w:color w:val="000000"/>
          <w:sz w:val="22"/>
          <w:szCs w:val="22"/>
          <w:shd w:val="clear" w:color="auto" w:fill="FFFFFF"/>
        </w:rPr>
        <w:t> (see </w:t>
      </w:r>
      <w:r w:rsidRPr="0089240D">
        <w:rPr>
          <w:rFonts w:ascii="Times New Roman" w:eastAsia="Times New Roman" w:hAnsi="Times New Roman" w:cs="Times New Roman"/>
          <w:b/>
          <w:bCs/>
          <w:color w:val="0D5486"/>
          <w:sz w:val="22"/>
          <w:szCs w:val="22"/>
          <w:bdr w:val="none" w:sz="0" w:space="0" w:color="auto" w:frame="1"/>
          <w:shd w:val="clear" w:color="auto" w:fill="FFFFFF"/>
        </w:rPr>
        <w:t>Helpful Hint</w:t>
      </w:r>
      <w:r w:rsidRPr="0089240D">
        <w:rPr>
          <w:rFonts w:ascii="Times New Roman" w:eastAsia="Times New Roman" w:hAnsi="Times New Roman" w:cs="Times New Roman"/>
          <w:color w:val="000000"/>
          <w:sz w:val="22"/>
          <w:szCs w:val="22"/>
          <w:shd w:val="clear" w:color="auto" w:fill="FFFFFF"/>
        </w:rPr>
        <w:t>).</w:t>
      </w:r>
    </w:p>
    <w:p w14:paraId="14D9EEA0" w14:textId="77777777" w:rsidR="0089240D" w:rsidRPr="0089240D" w:rsidRDefault="0089240D" w:rsidP="0089240D">
      <w:pPr>
        <w:shd w:val="clear" w:color="auto" w:fill="FFFFFF"/>
        <w:textAlignment w:val="baseline"/>
        <w:rPr>
          <w:rFonts w:ascii="Times New Roman" w:eastAsia="Times New Roman" w:hAnsi="Times New Roman" w:cs="Times New Roman"/>
          <w:color w:val="000000"/>
          <w:sz w:val="22"/>
          <w:szCs w:val="22"/>
        </w:rPr>
      </w:pPr>
    </w:p>
    <w:p w14:paraId="53021F0E" w14:textId="77777777" w:rsidR="0089240D" w:rsidRPr="00A34A88" w:rsidRDefault="0089240D" w:rsidP="0089240D">
      <w:pPr>
        <w:pStyle w:val="Heading4"/>
        <w:shd w:val="clear" w:color="auto" w:fill="FFFFFF"/>
        <w:spacing w:before="0" w:after="0"/>
        <w:textAlignment w:val="baseline"/>
        <w:rPr>
          <w:color w:val="B11117"/>
          <w:sz w:val="22"/>
          <w:szCs w:val="22"/>
        </w:rPr>
      </w:pPr>
      <w:r w:rsidRPr="00A34A88">
        <w:rPr>
          <w:rStyle w:val="main"/>
          <w:rFonts w:ascii="inherit" w:hAnsi="inherit"/>
          <w:color w:val="B11117"/>
          <w:sz w:val="22"/>
          <w:szCs w:val="22"/>
          <w:bdr w:val="none" w:sz="0" w:space="0" w:color="auto" w:frame="1"/>
        </w:rPr>
        <w:t>Flexible Budget Reports</w:t>
      </w:r>
    </w:p>
    <w:p w14:paraId="0919F08C" w14:textId="4D6A59B4" w:rsidR="0089240D" w:rsidRPr="0089240D" w:rsidRDefault="0089240D" w:rsidP="0089240D">
      <w:pPr>
        <w:rPr>
          <w:rFonts w:ascii="Times New Roman" w:eastAsia="Times New Roman" w:hAnsi="Times New Roman" w:cs="Times New Roman"/>
          <w:sz w:val="22"/>
          <w:szCs w:val="22"/>
        </w:rPr>
      </w:pPr>
      <w:r w:rsidRPr="0089240D">
        <w:rPr>
          <w:rFonts w:ascii="inherit" w:eastAsia="Times New Roman" w:hAnsi="inherit" w:cs="Times New Roman"/>
          <w:b/>
          <w:bCs/>
          <w:sz w:val="22"/>
          <w:szCs w:val="22"/>
          <w:bdr w:val="none" w:sz="0" w:space="0" w:color="auto" w:frame="1"/>
        </w:rPr>
        <w:lastRenderedPageBreak/>
        <w:t>Flexible overhead budget report</w:t>
      </w:r>
      <w:r w:rsidRPr="0089240D">
        <w:rPr>
          <w:rFonts w:ascii="Times New Roman" w:eastAsia="Times New Roman" w:hAnsi="Times New Roman" w:cs="Times New Roman"/>
          <w:sz w:val="22"/>
          <w:szCs w:val="22"/>
        </w:rPr>
        <w:fldChar w:fldCharType="begin"/>
      </w:r>
      <w:r w:rsidRPr="0089240D">
        <w:rPr>
          <w:rFonts w:ascii="Times New Roman" w:eastAsia="Times New Roman" w:hAnsi="Times New Roman" w:cs="Times New Roman"/>
          <w:sz w:val="22"/>
          <w:szCs w:val="22"/>
        </w:rPr>
        <w:instrText xml:space="preserve"> INCLUDEPICTURE "https://edugen.wileyplus.com/edugen/courses/crs12376/ebook/c11/image_n/w0336.png" \* MERGEFORMATINET </w:instrText>
      </w:r>
      <w:r w:rsidRPr="0089240D">
        <w:rPr>
          <w:rFonts w:ascii="Times New Roman" w:eastAsia="Times New Roman" w:hAnsi="Times New Roman" w:cs="Times New Roman"/>
          <w:sz w:val="22"/>
          <w:szCs w:val="22"/>
        </w:rPr>
        <w:fldChar w:fldCharType="separate"/>
      </w:r>
      <w:r w:rsidRPr="00A34A88">
        <w:rPr>
          <w:rFonts w:ascii="Times New Roman" w:eastAsia="Times New Roman" w:hAnsi="Times New Roman" w:cs="Times New Roman"/>
          <w:noProof/>
          <w:sz w:val="22"/>
          <w:szCs w:val="22"/>
        </w:rPr>
        <w:drawing>
          <wp:inline distT="0" distB="0" distL="0" distR="0" wp14:anchorId="6AB6FD22" wp14:editId="6D50BCDD">
            <wp:extent cx="5943600" cy="3742690"/>
            <wp:effectExtent l="0" t="0" r="0" b="3810"/>
            <wp:docPr id="6" name="Picture 6" descr="w0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033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742690"/>
                    </a:xfrm>
                    <a:prstGeom prst="rect">
                      <a:avLst/>
                    </a:prstGeom>
                    <a:noFill/>
                    <a:ln>
                      <a:noFill/>
                    </a:ln>
                  </pic:spPr>
                </pic:pic>
              </a:graphicData>
            </a:graphic>
          </wp:inline>
        </w:drawing>
      </w:r>
      <w:r w:rsidRPr="0089240D">
        <w:rPr>
          <w:rFonts w:ascii="Times New Roman" w:eastAsia="Times New Roman" w:hAnsi="Times New Roman" w:cs="Times New Roman"/>
          <w:sz w:val="22"/>
          <w:szCs w:val="22"/>
        </w:rPr>
        <w:fldChar w:fldCharType="end"/>
      </w:r>
    </w:p>
    <w:p w14:paraId="175E1E84" w14:textId="04002C21" w:rsidR="0089240D" w:rsidRPr="00A34A88" w:rsidRDefault="0089240D">
      <w:pPr>
        <w:rPr>
          <w:sz w:val="22"/>
          <w:szCs w:val="22"/>
        </w:rPr>
      </w:pPr>
    </w:p>
    <w:p w14:paraId="15A9AA62" w14:textId="28FA3484" w:rsidR="0089240D" w:rsidRPr="00A34A88" w:rsidRDefault="0089240D">
      <w:pPr>
        <w:rPr>
          <w:sz w:val="22"/>
          <w:szCs w:val="22"/>
        </w:rPr>
      </w:pPr>
    </w:p>
    <w:p w14:paraId="21BD674C" w14:textId="7A30A30D" w:rsidR="0089240D" w:rsidRPr="00A34A88" w:rsidRDefault="0089240D">
      <w:pPr>
        <w:rPr>
          <w:sz w:val="22"/>
          <w:szCs w:val="22"/>
        </w:rPr>
      </w:pPr>
    </w:p>
    <w:p w14:paraId="36EC1EC3" w14:textId="1B64EE31" w:rsidR="0089240D" w:rsidRPr="00A34A88" w:rsidRDefault="0089240D">
      <w:pPr>
        <w:rPr>
          <w:sz w:val="22"/>
          <w:szCs w:val="22"/>
        </w:rPr>
      </w:pPr>
    </w:p>
    <w:p w14:paraId="0A128EFE" w14:textId="05045ACD" w:rsidR="0089240D" w:rsidRPr="00A34A88" w:rsidRDefault="0089240D">
      <w:pPr>
        <w:rPr>
          <w:sz w:val="22"/>
          <w:szCs w:val="22"/>
        </w:rPr>
      </w:pPr>
    </w:p>
    <w:p w14:paraId="442288D7" w14:textId="77777777" w:rsidR="0089240D" w:rsidRPr="00A34A88" w:rsidRDefault="0089240D" w:rsidP="0089240D">
      <w:pPr>
        <w:pStyle w:val="Heading2"/>
        <w:pBdr>
          <w:top w:val="single" w:sz="24" w:space="2" w:color="A8A9AD"/>
        </w:pBdr>
        <w:shd w:val="clear" w:color="auto" w:fill="FFFFFF"/>
        <w:spacing w:before="0"/>
        <w:textAlignment w:val="baseline"/>
        <w:rPr>
          <w:color w:val="043D5D"/>
          <w:sz w:val="22"/>
          <w:szCs w:val="22"/>
        </w:rPr>
      </w:pPr>
      <w:r w:rsidRPr="00A34A88">
        <w:rPr>
          <w:rStyle w:val="number"/>
          <w:rFonts w:ascii="inherit" w:hAnsi="inherit"/>
          <w:color w:val="043D5D"/>
          <w:sz w:val="22"/>
          <w:szCs w:val="22"/>
          <w:bdr w:val="none" w:sz="0" w:space="0" w:color="auto" w:frame="1"/>
        </w:rPr>
        <w:t>11.3 </w:t>
      </w:r>
      <w:r w:rsidRPr="00A34A88">
        <w:rPr>
          <w:rStyle w:val="main"/>
          <w:rFonts w:ascii="inherit" w:hAnsi="inherit"/>
          <w:color w:val="043D5D"/>
          <w:sz w:val="22"/>
          <w:szCs w:val="22"/>
          <w:bdr w:val="none" w:sz="0" w:space="0" w:color="auto" w:frame="1"/>
        </w:rPr>
        <w:t>Responsibility Accounting for Cost and Profit Centres</w:t>
      </w:r>
    </w:p>
    <w:p w14:paraId="70295517" w14:textId="77777777" w:rsidR="0089240D" w:rsidRPr="00A34A88" w:rsidRDefault="0089240D" w:rsidP="0089240D">
      <w:pPr>
        <w:pStyle w:val="Heading4"/>
        <w:shd w:val="clear" w:color="auto" w:fill="FFFFFF"/>
        <w:spacing w:before="0" w:after="0"/>
        <w:textAlignment w:val="baseline"/>
        <w:rPr>
          <w:color w:val="B11117"/>
          <w:sz w:val="22"/>
          <w:szCs w:val="22"/>
        </w:rPr>
      </w:pPr>
      <w:r w:rsidRPr="00A34A88">
        <w:rPr>
          <w:rStyle w:val="main"/>
          <w:rFonts w:ascii="inherit" w:hAnsi="inherit"/>
          <w:color w:val="B11117"/>
          <w:sz w:val="22"/>
          <w:szCs w:val="22"/>
          <w:bdr w:val="none" w:sz="0" w:space="0" w:color="auto" w:frame="1"/>
        </w:rPr>
        <w:t>The Responsibility Accounting Concept</w:t>
      </w:r>
    </w:p>
    <w:p w14:paraId="70DFE7DC" w14:textId="77777777" w:rsidR="0089240D" w:rsidRPr="0089240D" w:rsidRDefault="0089240D" w:rsidP="0089240D">
      <w:pPr>
        <w:rPr>
          <w:rFonts w:ascii="Times New Roman" w:eastAsia="Times New Roman" w:hAnsi="Times New Roman" w:cs="Times New Roman"/>
          <w:sz w:val="22"/>
          <w:szCs w:val="22"/>
        </w:rPr>
      </w:pPr>
      <w:r w:rsidRPr="0089240D">
        <w:rPr>
          <w:rFonts w:ascii="Times New Roman" w:eastAsia="Times New Roman" w:hAnsi="Times New Roman" w:cs="Times New Roman"/>
          <w:color w:val="000000"/>
          <w:sz w:val="22"/>
          <w:szCs w:val="22"/>
          <w:shd w:val="clear" w:color="auto" w:fill="FFFFFF"/>
        </w:rPr>
        <w:t>Under responsibility accounting, a manager's performance is evaluated based on matters that are directly under that manager's control. Responsibility accounting can be used at every level of management where the following conditions exist:</w:t>
      </w:r>
    </w:p>
    <w:p w14:paraId="58CEE1ED" w14:textId="77777777" w:rsidR="0089240D" w:rsidRPr="0089240D" w:rsidRDefault="0089240D" w:rsidP="0089240D">
      <w:pPr>
        <w:numPr>
          <w:ilvl w:val="0"/>
          <w:numId w:val="5"/>
        </w:numPr>
        <w:shd w:val="clear" w:color="auto" w:fill="FFFFFF"/>
        <w:ind w:firstLine="0"/>
        <w:textAlignment w:val="baseline"/>
        <w:rPr>
          <w:rFonts w:ascii="inherit" w:eastAsia="Times New Roman" w:hAnsi="inherit" w:cs="Times New Roman"/>
          <w:color w:val="000000"/>
          <w:sz w:val="22"/>
          <w:szCs w:val="22"/>
        </w:rPr>
      </w:pPr>
      <w:r w:rsidRPr="0089240D">
        <w:rPr>
          <w:rFonts w:ascii="inherit" w:eastAsia="Times New Roman" w:hAnsi="inherit" w:cs="Times New Roman"/>
          <w:b/>
          <w:bCs/>
          <w:color w:val="000000"/>
          <w:sz w:val="22"/>
          <w:szCs w:val="22"/>
          <w:bdr w:val="none" w:sz="0" w:space="0" w:color="auto" w:frame="1"/>
        </w:rPr>
        <w:t>1.</w:t>
      </w:r>
      <w:r w:rsidRPr="0089240D">
        <w:rPr>
          <w:rFonts w:ascii="inherit" w:eastAsia="Times New Roman" w:hAnsi="inherit" w:cs="Times New Roman"/>
          <w:color w:val="000000"/>
          <w:sz w:val="22"/>
          <w:szCs w:val="22"/>
          <w:bdr w:val="none" w:sz="0" w:space="0" w:color="auto" w:frame="1"/>
        </w:rPr>
        <w:t>Costs and revenues can be directly associated with the specific level of management responsibility.</w:t>
      </w:r>
    </w:p>
    <w:p w14:paraId="13BE1672" w14:textId="77777777" w:rsidR="0089240D" w:rsidRPr="0089240D" w:rsidRDefault="0089240D" w:rsidP="0089240D">
      <w:pPr>
        <w:numPr>
          <w:ilvl w:val="0"/>
          <w:numId w:val="5"/>
        </w:numPr>
        <w:shd w:val="clear" w:color="auto" w:fill="FFFFFF"/>
        <w:ind w:firstLine="0"/>
        <w:textAlignment w:val="baseline"/>
        <w:rPr>
          <w:rFonts w:ascii="inherit" w:eastAsia="Times New Roman" w:hAnsi="inherit" w:cs="Times New Roman"/>
          <w:color w:val="000000"/>
          <w:sz w:val="22"/>
          <w:szCs w:val="22"/>
        </w:rPr>
      </w:pPr>
      <w:r w:rsidRPr="0089240D">
        <w:rPr>
          <w:rFonts w:ascii="inherit" w:eastAsia="Times New Roman" w:hAnsi="inherit" w:cs="Times New Roman"/>
          <w:b/>
          <w:bCs/>
          <w:color w:val="000000"/>
          <w:sz w:val="22"/>
          <w:szCs w:val="22"/>
          <w:bdr w:val="none" w:sz="0" w:space="0" w:color="auto" w:frame="1"/>
        </w:rPr>
        <w:t>2.</w:t>
      </w:r>
      <w:r w:rsidRPr="0089240D">
        <w:rPr>
          <w:rFonts w:ascii="inherit" w:eastAsia="Times New Roman" w:hAnsi="inherit" w:cs="Times New Roman"/>
          <w:color w:val="000000"/>
          <w:sz w:val="22"/>
          <w:szCs w:val="22"/>
          <w:bdr w:val="none" w:sz="0" w:space="0" w:color="auto" w:frame="1"/>
        </w:rPr>
        <w:t>The costs and revenues are controllable at the level of responsibility that they are associated with.</w:t>
      </w:r>
    </w:p>
    <w:p w14:paraId="7E6FC29E" w14:textId="77777777" w:rsidR="0089240D" w:rsidRPr="0089240D" w:rsidRDefault="0089240D" w:rsidP="0089240D">
      <w:pPr>
        <w:numPr>
          <w:ilvl w:val="0"/>
          <w:numId w:val="5"/>
        </w:numPr>
        <w:shd w:val="clear" w:color="auto" w:fill="FFFFFF"/>
        <w:ind w:firstLine="0"/>
        <w:textAlignment w:val="baseline"/>
        <w:rPr>
          <w:rFonts w:ascii="inherit" w:eastAsia="Times New Roman" w:hAnsi="inherit" w:cs="Times New Roman"/>
          <w:color w:val="000000"/>
          <w:sz w:val="22"/>
          <w:szCs w:val="22"/>
        </w:rPr>
      </w:pPr>
      <w:r w:rsidRPr="0089240D">
        <w:rPr>
          <w:rFonts w:ascii="inherit" w:eastAsia="Times New Roman" w:hAnsi="inherit" w:cs="Times New Roman"/>
          <w:b/>
          <w:bCs/>
          <w:color w:val="000000"/>
          <w:sz w:val="22"/>
          <w:szCs w:val="22"/>
          <w:bdr w:val="none" w:sz="0" w:space="0" w:color="auto" w:frame="1"/>
        </w:rPr>
        <w:t>3.</w:t>
      </w:r>
      <w:r w:rsidRPr="0089240D">
        <w:rPr>
          <w:rFonts w:ascii="inherit" w:eastAsia="Times New Roman" w:hAnsi="inherit" w:cs="Times New Roman"/>
          <w:color w:val="000000"/>
          <w:sz w:val="22"/>
          <w:szCs w:val="22"/>
          <w:bdr w:val="none" w:sz="0" w:space="0" w:color="auto" w:frame="1"/>
        </w:rPr>
        <w:t>Budget data can be developed for evaluating the manager's effectiveness in controlling the costs and revenues.</w:t>
      </w:r>
    </w:p>
    <w:p w14:paraId="79CCC339" w14:textId="77777777" w:rsidR="0089240D" w:rsidRPr="00A34A88" w:rsidRDefault="0089240D" w:rsidP="0089240D">
      <w:pPr>
        <w:pStyle w:val="Heading4"/>
        <w:shd w:val="clear" w:color="auto" w:fill="FFFFFF"/>
        <w:spacing w:before="0" w:after="0"/>
        <w:textAlignment w:val="baseline"/>
        <w:rPr>
          <w:color w:val="B11117"/>
          <w:sz w:val="22"/>
          <w:szCs w:val="22"/>
        </w:rPr>
      </w:pPr>
      <w:r w:rsidRPr="00A34A88">
        <w:rPr>
          <w:rStyle w:val="main"/>
          <w:rFonts w:ascii="inherit" w:hAnsi="inherit"/>
          <w:color w:val="B11117"/>
          <w:sz w:val="22"/>
          <w:szCs w:val="22"/>
          <w:bdr w:val="none" w:sz="0" w:space="0" w:color="auto" w:frame="1"/>
        </w:rPr>
        <w:t>Controllable Versus Noncontrollable Revenues and Costs</w:t>
      </w:r>
    </w:p>
    <w:p w14:paraId="743ABAC1" w14:textId="77777777" w:rsidR="0089240D" w:rsidRPr="0089240D" w:rsidRDefault="0089240D" w:rsidP="0089240D">
      <w:pPr>
        <w:numPr>
          <w:ilvl w:val="0"/>
          <w:numId w:val="6"/>
        </w:numPr>
        <w:shd w:val="clear" w:color="auto" w:fill="FFFFFF"/>
        <w:ind w:firstLine="0"/>
        <w:textAlignment w:val="baseline"/>
        <w:rPr>
          <w:rFonts w:ascii="inherit" w:eastAsia="Times New Roman" w:hAnsi="inherit" w:cs="Times New Roman"/>
          <w:color w:val="000000"/>
          <w:sz w:val="22"/>
          <w:szCs w:val="22"/>
        </w:rPr>
      </w:pPr>
      <w:r w:rsidRPr="0089240D">
        <w:rPr>
          <w:rFonts w:ascii="inherit" w:eastAsia="Times New Roman" w:hAnsi="inherit" w:cs="Times New Roman"/>
          <w:b/>
          <w:bCs/>
          <w:color w:val="000000"/>
          <w:sz w:val="22"/>
          <w:szCs w:val="22"/>
          <w:bdr w:val="none" w:sz="0" w:space="0" w:color="auto" w:frame="1"/>
        </w:rPr>
        <w:t>1.</w:t>
      </w:r>
      <w:r w:rsidRPr="0089240D">
        <w:rPr>
          <w:rFonts w:ascii="inherit" w:eastAsia="Times New Roman" w:hAnsi="inherit" w:cs="Times New Roman"/>
          <w:color w:val="000000"/>
          <w:sz w:val="22"/>
          <w:szCs w:val="22"/>
          <w:bdr w:val="none" w:sz="0" w:space="0" w:color="auto" w:frame="1"/>
        </w:rPr>
        <w:t>All costs are controllable by top management because of its broad range of authority.</w:t>
      </w:r>
    </w:p>
    <w:p w14:paraId="0C1B7806" w14:textId="77777777" w:rsidR="0089240D" w:rsidRPr="0089240D" w:rsidRDefault="0089240D" w:rsidP="0089240D">
      <w:pPr>
        <w:numPr>
          <w:ilvl w:val="0"/>
          <w:numId w:val="6"/>
        </w:numPr>
        <w:shd w:val="clear" w:color="auto" w:fill="FFFFFF"/>
        <w:ind w:firstLine="0"/>
        <w:textAlignment w:val="baseline"/>
        <w:rPr>
          <w:rFonts w:ascii="inherit" w:eastAsia="Times New Roman" w:hAnsi="inherit" w:cs="Times New Roman"/>
          <w:color w:val="000000"/>
          <w:sz w:val="22"/>
          <w:szCs w:val="22"/>
        </w:rPr>
      </w:pPr>
      <w:r w:rsidRPr="0089240D">
        <w:rPr>
          <w:rFonts w:ascii="inherit" w:eastAsia="Times New Roman" w:hAnsi="inherit" w:cs="Times New Roman"/>
          <w:b/>
          <w:bCs/>
          <w:color w:val="000000"/>
          <w:sz w:val="22"/>
          <w:szCs w:val="22"/>
          <w:bdr w:val="none" w:sz="0" w:space="0" w:color="auto" w:frame="1"/>
        </w:rPr>
        <w:lastRenderedPageBreak/>
        <w:t>2.</w:t>
      </w:r>
      <w:r w:rsidRPr="0089240D">
        <w:rPr>
          <w:rFonts w:ascii="inherit" w:eastAsia="Times New Roman" w:hAnsi="inherit" w:cs="Times New Roman"/>
          <w:color w:val="000000"/>
          <w:sz w:val="22"/>
          <w:szCs w:val="22"/>
          <w:bdr w:val="none" w:sz="0" w:space="0" w:color="auto" w:frame="1"/>
        </w:rPr>
        <w:t>Fewer costs are controllable as one moves down to each lower level of managerial responsibility because the manager's authority decreases at each level.</w:t>
      </w:r>
    </w:p>
    <w:p w14:paraId="14D8460A" w14:textId="77777777" w:rsidR="0089240D" w:rsidRPr="0089240D" w:rsidRDefault="0089240D" w:rsidP="0089240D">
      <w:pPr>
        <w:shd w:val="clear" w:color="auto" w:fill="FFFFFF"/>
        <w:ind w:firstLine="300"/>
        <w:textAlignment w:val="baseline"/>
        <w:rPr>
          <w:rFonts w:ascii="Times New Roman" w:eastAsia="Times New Roman" w:hAnsi="Times New Roman" w:cs="Times New Roman"/>
          <w:color w:val="000000"/>
          <w:sz w:val="22"/>
          <w:szCs w:val="22"/>
        </w:rPr>
      </w:pPr>
      <w:r w:rsidRPr="0089240D">
        <w:rPr>
          <w:rFonts w:ascii="Times New Roman" w:eastAsia="Times New Roman" w:hAnsi="Times New Roman" w:cs="Times New Roman"/>
          <w:color w:val="000000"/>
          <w:sz w:val="22"/>
          <w:szCs w:val="22"/>
        </w:rPr>
        <w:t>In general, costs that a level of responsibility directly incurs can be controlled at that level. In contrast, costs that are incurred indirectly and allocated to a responsibility level are considered to be </w:t>
      </w:r>
      <w:hyperlink r:id="rId15" w:tgtFrame="_blank" w:history="1">
        <w:r w:rsidRPr="0089240D">
          <w:rPr>
            <w:rFonts w:ascii="inherit" w:eastAsia="Times New Roman" w:hAnsi="inherit" w:cs="Times New Roman"/>
            <w:b/>
            <w:bCs/>
            <w:color w:val="0D5486"/>
            <w:sz w:val="22"/>
            <w:szCs w:val="22"/>
            <w:u w:val="single"/>
            <w:bdr w:val="none" w:sz="0" w:space="0" w:color="auto" w:frame="1"/>
          </w:rPr>
          <w:t>noncontrollable</w:t>
        </w:r>
      </w:hyperlink>
      <w:r w:rsidRPr="0089240D">
        <w:rPr>
          <w:rFonts w:ascii="Times New Roman" w:eastAsia="Times New Roman" w:hAnsi="Times New Roman" w:cs="Times New Roman"/>
          <w:color w:val="000000"/>
          <w:sz w:val="22"/>
          <w:szCs w:val="22"/>
        </w:rPr>
        <w:t> at that level.</w:t>
      </w:r>
    </w:p>
    <w:p w14:paraId="131C2A9D" w14:textId="4F65140A" w:rsidR="0089240D" w:rsidRPr="00A34A88" w:rsidRDefault="0089240D">
      <w:pPr>
        <w:rPr>
          <w:sz w:val="22"/>
          <w:szCs w:val="22"/>
        </w:rPr>
      </w:pPr>
      <w:r w:rsidRPr="00A34A88">
        <w:rPr>
          <w:sz w:val="22"/>
          <w:szCs w:val="22"/>
        </w:rPr>
        <w:br/>
      </w:r>
    </w:p>
    <w:p w14:paraId="24D8BC98" w14:textId="77777777" w:rsidR="0089240D" w:rsidRPr="00A34A88" w:rsidRDefault="0089240D" w:rsidP="0089240D">
      <w:pPr>
        <w:pStyle w:val="Heading4"/>
        <w:shd w:val="clear" w:color="auto" w:fill="FFFFFF"/>
        <w:spacing w:before="0" w:after="0"/>
        <w:textAlignment w:val="baseline"/>
        <w:rPr>
          <w:color w:val="B11117"/>
          <w:sz w:val="22"/>
          <w:szCs w:val="22"/>
        </w:rPr>
      </w:pPr>
      <w:r w:rsidRPr="00A34A88">
        <w:rPr>
          <w:rStyle w:val="main"/>
          <w:rFonts w:ascii="inherit" w:hAnsi="inherit"/>
          <w:color w:val="B11117"/>
          <w:sz w:val="22"/>
          <w:szCs w:val="22"/>
          <w:bdr w:val="none" w:sz="0" w:space="0" w:color="auto" w:frame="1"/>
        </w:rPr>
        <w:t>Principles of Performance Evaluation</w:t>
      </w:r>
    </w:p>
    <w:p w14:paraId="4BA4FD1A" w14:textId="77777777" w:rsidR="0089240D" w:rsidRPr="00A34A88" w:rsidRDefault="0089240D" w:rsidP="0089240D">
      <w:pPr>
        <w:pStyle w:val="Heading4"/>
        <w:shd w:val="clear" w:color="auto" w:fill="FFFFFF"/>
        <w:spacing w:before="0" w:after="0"/>
        <w:textAlignment w:val="baseline"/>
        <w:rPr>
          <w:color w:val="043D5D"/>
          <w:sz w:val="22"/>
          <w:szCs w:val="22"/>
        </w:rPr>
      </w:pPr>
      <w:r w:rsidRPr="00A34A88">
        <w:rPr>
          <w:rStyle w:val="main"/>
          <w:rFonts w:ascii="inherit" w:hAnsi="inherit"/>
          <w:color w:val="043D5D"/>
          <w:sz w:val="22"/>
          <w:szCs w:val="22"/>
          <w:bdr w:val="none" w:sz="0" w:space="0" w:color="auto" w:frame="1"/>
        </w:rPr>
        <w:t>Materiality</w:t>
      </w:r>
    </w:p>
    <w:p w14:paraId="138EAFC8" w14:textId="77777777" w:rsidR="0089240D" w:rsidRPr="00A34A88" w:rsidRDefault="0089240D" w:rsidP="0089240D">
      <w:pPr>
        <w:shd w:val="clear" w:color="auto" w:fill="FFFFFF"/>
        <w:textAlignment w:val="baseline"/>
        <w:rPr>
          <w:color w:val="000000"/>
          <w:sz w:val="22"/>
          <w:szCs w:val="22"/>
        </w:rPr>
      </w:pPr>
      <w:r w:rsidRPr="00A34A88">
        <w:rPr>
          <w:color w:val="000000"/>
          <w:sz w:val="22"/>
          <w:szCs w:val="22"/>
        </w:rPr>
        <w:t>Without quantitative guidelines, management would have to investigate every budget difference no matter how small it was. Materiality is usually expressed as a percentage difference from the budget. For example, management may set the percentage difference at 5% for important items and 10% for other items (see </w:t>
      </w:r>
      <w:r w:rsidRPr="00A34A88">
        <w:rPr>
          <w:rStyle w:val="passivelink"/>
          <w:rFonts w:ascii="inherit" w:hAnsi="inherit"/>
          <w:b/>
          <w:bCs/>
          <w:color w:val="0D5486"/>
          <w:sz w:val="22"/>
          <w:szCs w:val="22"/>
          <w:bdr w:val="none" w:sz="0" w:space="0" w:color="auto" w:frame="1"/>
        </w:rPr>
        <w:t>IFRS Notes</w:t>
      </w:r>
      <w:r w:rsidRPr="00A34A88">
        <w:rPr>
          <w:color w:val="000000"/>
          <w:sz w:val="22"/>
          <w:szCs w:val="22"/>
        </w:rPr>
        <w:t>). The company will investigate all differences that are over or under budget by at least the specified percentage. </w:t>
      </w:r>
    </w:p>
    <w:p w14:paraId="74A23934" w14:textId="77777777" w:rsidR="0089240D" w:rsidRPr="0089240D" w:rsidRDefault="0089240D" w:rsidP="0089240D">
      <w:pPr>
        <w:shd w:val="clear" w:color="auto" w:fill="FFFFFF"/>
        <w:spacing w:beforeAutospacing="1" w:afterAutospacing="1"/>
        <w:textAlignment w:val="baseline"/>
        <w:outlineLvl w:val="3"/>
        <w:rPr>
          <w:rFonts w:ascii="Times New Roman" w:eastAsia="Times New Roman" w:hAnsi="Times New Roman" w:cs="Times New Roman"/>
          <w:b/>
          <w:bCs/>
          <w:color w:val="043D5D"/>
          <w:sz w:val="22"/>
          <w:szCs w:val="22"/>
        </w:rPr>
      </w:pPr>
      <w:r w:rsidRPr="0089240D">
        <w:rPr>
          <w:rFonts w:ascii="inherit" w:eastAsia="Times New Roman" w:hAnsi="inherit" w:cs="Times New Roman"/>
          <w:b/>
          <w:bCs/>
          <w:color w:val="043D5D"/>
          <w:sz w:val="22"/>
          <w:szCs w:val="22"/>
          <w:bdr w:val="none" w:sz="0" w:space="0" w:color="auto" w:frame="1"/>
        </w:rPr>
        <w:t>Behavioural Principles</w:t>
      </w:r>
    </w:p>
    <w:p w14:paraId="0E7981D2" w14:textId="77777777" w:rsidR="0089240D" w:rsidRPr="0089240D" w:rsidRDefault="0089240D" w:rsidP="0089240D">
      <w:pPr>
        <w:shd w:val="clear" w:color="auto" w:fill="FFFFFF"/>
        <w:textAlignment w:val="baseline"/>
        <w:rPr>
          <w:rFonts w:ascii="Times New Roman" w:eastAsia="Times New Roman" w:hAnsi="Times New Roman" w:cs="Times New Roman"/>
          <w:color w:val="000000"/>
          <w:sz w:val="22"/>
          <w:szCs w:val="22"/>
        </w:rPr>
      </w:pPr>
      <w:r w:rsidRPr="0089240D">
        <w:rPr>
          <w:rFonts w:ascii="Times New Roman" w:eastAsia="Times New Roman" w:hAnsi="Times New Roman" w:cs="Times New Roman"/>
          <w:color w:val="000000"/>
          <w:sz w:val="22"/>
          <w:szCs w:val="22"/>
        </w:rPr>
        <w:t>The human factor is critical in evaluating performance. Behavioural principles include the following:</w:t>
      </w:r>
    </w:p>
    <w:p w14:paraId="66760790" w14:textId="77777777" w:rsidR="0089240D" w:rsidRPr="0089240D" w:rsidRDefault="0089240D" w:rsidP="0089240D">
      <w:pPr>
        <w:numPr>
          <w:ilvl w:val="0"/>
          <w:numId w:val="7"/>
        </w:numPr>
        <w:shd w:val="clear" w:color="auto" w:fill="FFFFFF"/>
        <w:ind w:firstLine="0"/>
        <w:textAlignment w:val="baseline"/>
        <w:rPr>
          <w:rFonts w:ascii="inherit" w:eastAsia="Times New Roman" w:hAnsi="inherit" w:cs="Times New Roman"/>
          <w:color w:val="000000"/>
          <w:sz w:val="22"/>
          <w:szCs w:val="22"/>
        </w:rPr>
      </w:pPr>
      <w:r w:rsidRPr="0089240D">
        <w:rPr>
          <w:rFonts w:ascii="inherit" w:eastAsia="Times New Roman" w:hAnsi="inherit" w:cs="Times New Roman"/>
          <w:b/>
          <w:bCs/>
          <w:color w:val="000000"/>
          <w:sz w:val="22"/>
          <w:szCs w:val="22"/>
          <w:bdr w:val="none" w:sz="0" w:space="0" w:color="auto" w:frame="1"/>
        </w:rPr>
        <w:t>1.Managers of responsibility centres should be directly involved in setting budget goals for their areas of responsibility.</w:t>
      </w:r>
      <w:r w:rsidRPr="0089240D">
        <w:rPr>
          <w:rFonts w:ascii="inherit" w:eastAsia="Times New Roman" w:hAnsi="inherit" w:cs="Times New Roman"/>
          <w:color w:val="000000"/>
          <w:sz w:val="22"/>
          <w:szCs w:val="22"/>
          <w:bdr w:val="none" w:sz="0" w:space="0" w:color="auto" w:frame="1"/>
        </w:rPr>
        <w:t> Without such involvement, managers may view the goals as unrealistic or arbitrarily set by top management. Such views can decrease the managers' motivation to meet the targeted objectives.</w:t>
      </w:r>
    </w:p>
    <w:p w14:paraId="590D1AF1" w14:textId="77777777" w:rsidR="0089240D" w:rsidRPr="0089240D" w:rsidRDefault="0089240D" w:rsidP="0089240D">
      <w:pPr>
        <w:numPr>
          <w:ilvl w:val="0"/>
          <w:numId w:val="7"/>
        </w:numPr>
        <w:shd w:val="clear" w:color="auto" w:fill="FFFFFF"/>
        <w:ind w:firstLine="0"/>
        <w:textAlignment w:val="baseline"/>
        <w:rPr>
          <w:rFonts w:ascii="inherit" w:eastAsia="Times New Roman" w:hAnsi="inherit" w:cs="Times New Roman"/>
          <w:color w:val="000000"/>
          <w:sz w:val="22"/>
          <w:szCs w:val="22"/>
        </w:rPr>
      </w:pPr>
      <w:r w:rsidRPr="0089240D">
        <w:rPr>
          <w:rFonts w:ascii="inherit" w:eastAsia="Times New Roman" w:hAnsi="inherit" w:cs="Times New Roman"/>
          <w:b/>
          <w:bCs/>
          <w:color w:val="000000"/>
          <w:sz w:val="22"/>
          <w:szCs w:val="22"/>
          <w:bdr w:val="none" w:sz="0" w:space="0" w:color="auto" w:frame="1"/>
        </w:rPr>
        <w:t>2.The evaluation of performance should be based entirely on matters that can be controlled by the manager being evaluated.</w:t>
      </w:r>
      <w:r w:rsidRPr="0089240D">
        <w:rPr>
          <w:rFonts w:ascii="inherit" w:eastAsia="Times New Roman" w:hAnsi="inherit" w:cs="Times New Roman"/>
          <w:color w:val="000000"/>
          <w:sz w:val="22"/>
          <w:szCs w:val="22"/>
          <w:bdr w:val="none" w:sz="0" w:space="0" w:color="auto" w:frame="1"/>
        </w:rPr>
        <w:t> Criticism of a manager for matters that he or she cannot control reduces the effectiveness of the evaluation process. It leads to negative reactions by the manager and to doubts about the fairness of the company's evaluation policies.</w:t>
      </w:r>
    </w:p>
    <w:p w14:paraId="66CF8483" w14:textId="77777777" w:rsidR="0089240D" w:rsidRPr="0089240D" w:rsidRDefault="0089240D" w:rsidP="0089240D">
      <w:pPr>
        <w:numPr>
          <w:ilvl w:val="0"/>
          <w:numId w:val="7"/>
        </w:numPr>
        <w:shd w:val="clear" w:color="auto" w:fill="FFFFFF"/>
        <w:ind w:firstLine="0"/>
        <w:textAlignment w:val="baseline"/>
        <w:rPr>
          <w:rFonts w:ascii="inherit" w:eastAsia="Times New Roman" w:hAnsi="inherit" w:cs="Times New Roman"/>
          <w:color w:val="000000"/>
          <w:sz w:val="22"/>
          <w:szCs w:val="22"/>
        </w:rPr>
      </w:pPr>
      <w:r w:rsidRPr="0089240D">
        <w:rPr>
          <w:rFonts w:ascii="inherit" w:eastAsia="Times New Roman" w:hAnsi="inherit" w:cs="Times New Roman"/>
          <w:b/>
          <w:bCs/>
          <w:color w:val="000000"/>
          <w:sz w:val="22"/>
          <w:szCs w:val="22"/>
          <w:bdr w:val="none" w:sz="0" w:space="0" w:color="auto" w:frame="1"/>
        </w:rPr>
        <w:t>3.Top management should support the evaluation process.</w:t>
      </w:r>
      <w:r w:rsidRPr="0089240D">
        <w:rPr>
          <w:rFonts w:ascii="inherit" w:eastAsia="Times New Roman" w:hAnsi="inherit" w:cs="Times New Roman"/>
          <w:color w:val="000000"/>
          <w:sz w:val="22"/>
          <w:szCs w:val="22"/>
          <w:bdr w:val="none" w:sz="0" w:space="0" w:color="auto" w:frame="1"/>
        </w:rPr>
        <w:t> As explained earlier, the evaluation process begins at the lowest level of responsibility and extends upward to the highest level of management. Managers quickly lose trust in the process when top management ignores, overrules, or bypasses established procedures for evaluating a manager's performance.</w:t>
      </w:r>
    </w:p>
    <w:p w14:paraId="421B842F" w14:textId="77777777" w:rsidR="0089240D" w:rsidRPr="0089240D" w:rsidRDefault="0089240D" w:rsidP="0089240D">
      <w:pPr>
        <w:numPr>
          <w:ilvl w:val="0"/>
          <w:numId w:val="7"/>
        </w:numPr>
        <w:shd w:val="clear" w:color="auto" w:fill="FFFFFF"/>
        <w:ind w:firstLine="0"/>
        <w:textAlignment w:val="baseline"/>
        <w:rPr>
          <w:rFonts w:ascii="inherit" w:eastAsia="Times New Roman" w:hAnsi="inherit" w:cs="Times New Roman"/>
          <w:color w:val="000000"/>
          <w:sz w:val="22"/>
          <w:szCs w:val="22"/>
        </w:rPr>
      </w:pPr>
      <w:r w:rsidRPr="0089240D">
        <w:rPr>
          <w:rFonts w:ascii="inherit" w:eastAsia="Times New Roman" w:hAnsi="inherit" w:cs="Times New Roman"/>
          <w:b/>
          <w:bCs/>
          <w:color w:val="000000"/>
          <w:sz w:val="22"/>
          <w:szCs w:val="22"/>
          <w:bdr w:val="none" w:sz="0" w:space="0" w:color="auto" w:frame="1"/>
        </w:rPr>
        <w:t>4.The evaluation process must allow managers to respond to their evaluations.</w:t>
      </w:r>
      <w:r w:rsidRPr="0089240D">
        <w:rPr>
          <w:rFonts w:ascii="inherit" w:eastAsia="Times New Roman" w:hAnsi="inherit" w:cs="Times New Roman"/>
          <w:color w:val="000000"/>
          <w:sz w:val="22"/>
          <w:szCs w:val="22"/>
          <w:bdr w:val="none" w:sz="0" w:space="0" w:color="auto" w:frame="1"/>
        </w:rPr>
        <w:t> Evaluation is not a one-way street. Managers should have the opportunity to defend their performance. Evaluation without feedback is impersonal and ineffective.</w:t>
      </w:r>
    </w:p>
    <w:p w14:paraId="34AADCCF" w14:textId="77777777" w:rsidR="0089240D" w:rsidRPr="0089240D" w:rsidRDefault="0089240D" w:rsidP="0089240D">
      <w:pPr>
        <w:numPr>
          <w:ilvl w:val="0"/>
          <w:numId w:val="7"/>
        </w:numPr>
        <w:shd w:val="clear" w:color="auto" w:fill="FFFFFF"/>
        <w:ind w:firstLine="0"/>
        <w:textAlignment w:val="baseline"/>
        <w:rPr>
          <w:rFonts w:ascii="inherit" w:eastAsia="Times New Roman" w:hAnsi="inherit" w:cs="Times New Roman"/>
          <w:color w:val="000000"/>
          <w:sz w:val="22"/>
          <w:szCs w:val="22"/>
        </w:rPr>
      </w:pPr>
      <w:r w:rsidRPr="0089240D">
        <w:rPr>
          <w:rFonts w:ascii="inherit" w:eastAsia="Times New Roman" w:hAnsi="inherit" w:cs="Times New Roman"/>
          <w:b/>
          <w:bCs/>
          <w:color w:val="000000"/>
          <w:sz w:val="22"/>
          <w:szCs w:val="22"/>
          <w:bdr w:val="none" w:sz="0" w:space="0" w:color="auto" w:frame="1"/>
        </w:rPr>
        <w:t>5.The evaluation should identify both good and poor performance.</w:t>
      </w:r>
      <w:r w:rsidRPr="0089240D">
        <w:rPr>
          <w:rFonts w:ascii="inherit" w:eastAsia="Times New Roman" w:hAnsi="inherit" w:cs="Times New Roman"/>
          <w:color w:val="000000"/>
          <w:sz w:val="22"/>
          <w:szCs w:val="22"/>
          <w:bdr w:val="none" w:sz="0" w:space="0" w:color="auto" w:frame="1"/>
        </w:rPr>
        <w:t> Praise for good performance is a powerful motivating factor for a manager. This is especially true when a manager's compensation includes rewards for meeting budget goals.</w:t>
      </w:r>
    </w:p>
    <w:p w14:paraId="73BEAB08" w14:textId="13134E9B" w:rsidR="0089240D" w:rsidRDefault="0089240D">
      <w:pPr>
        <w:rPr>
          <w:sz w:val="22"/>
          <w:szCs w:val="22"/>
        </w:rPr>
      </w:pPr>
    </w:p>
    <w:p w14:paraId="5CAA0A07" w14:textId="77777777" w:rsidR="00A34A88" w:rsidRDefault="00A34A88" w:rsidP="00A34A88">
      <w:pPr>
        <w:pStyle w:val="Heading4"/>
        <w:shd w:val="clear" w:color="auto" w:fill="FFFFFF"/>
        <w:spacing w:before="0" w:after="0"/>
        <w:textAlignment w:val="baseline"/>
        <w:rPr>
          <w:color w:val="B11117"/>
        </w:rPr>
      </w:pPr>
      <w:r>
        <w:rPr>
          <w:rStyle w:val="main"/>
          <w:rFonts w:ascii="inherit" w:hAnsi="inherit"/>
          <w:color w:val="B11117"/>
          <w:sz w:val="36"/>
          <w:szCs w:val="36"/>
          <w:bdr w:val="none" w:sz="0" w:space="0" w:color="auto" w:frame="1"/>
        </w:rPr>
        <w:t>Types of Responsibility Centres</w:t>
      </w:r>
    </w:p>
    <w:p w14:paraId="374948C2" w14:textId="279BFFA0" w:rsidR="00A34A88" w:rsidRPr="00A34A88" w:rsidRDefault="00A34A88" w:rsidP="00A34A88">
      <w:pPr>
        <w:rPr>
          <w:rFonts w:ascii="Times New Roman" w:eastAsia="Times New Roman" w:hAnsi="Times New Roman" w:cs="Times New Roman"/>
          <w:sz w:val="18"/>
          <w:szCs w:val="18"/>
        </w:rPr>
      </w:pPr>
      <w:r w:rsidRPr="00A34A88">
        <w:rPr>
          <w:rFonts w:ascii="inherit" w:eastAsia="Times New Roman" w:hAnsi="inherit" w:cs="Times New Roman"/>
          <w:b/>
          <w:bCs/>
          <w:sz w:val="18"/>
          <w:szCs w:val="18"/>
          <w:bdr w:val="none" w:sz="0" w:space="0" w:color="auto" w:frame="1"/>
        </w:rPr>
        <w:lastRenderedPageBreak/>
        <w:t>Responsibility report for a cost centre</w:t>
      </w:r>
      <w:r w:rsidRPr="00A34A88">
        <w:rPr>
          <w:rFonts w:ascii="Times New Roman" w:eastAsia="Times New Roman" w:hAnsi="Times New Roman" w:cs="Times New Roman"/>
          <w:sz w:val="18"/>
          <w:szCs w:val="18"/>
        </w:rPr>
        <w:fldChar w:fldCharType="begin"/>
      </w:r>
      <w:r w:rsidRPr="00A34A88">
        <w:rPr>
          <w:rFonts w:ascii="Times New Roman" w:eastAsia="Times New Roman" w:hAnsi="Times New Roman" w:cs="Times New Roman"/>
          <w:sz w:val="18"/>
          <w:szCs w:val="18"/>
        </w:rPr>
        <w:instrText xml:space="preserve"> INCLUDEPICTURE "https://edugen.wileyplus.com/edugen/courses/crs12376/ebook/c11/image_n/w0342.png" \* MERGEFORMATINET </w:instrText>
      </w:r>
      <w:r w:rsidRPr="00A34A88">
        <w:rPr>
          <w:rFonts w:ascii="Times New Roman" w:eastAsia="Times New Roman" w:hAnsi="Times New Roman" w:cs="Times New Roman"/>
          <w:sz w:val="18"/>
          <w:szCs w:val="18"/>
        </w:rPr>
        <w:fldChar w:fldCharType="separate"/>
      </w:r>
      <w:r w:rsidRPr="00A34A88">
        <w:rPr>
          <w:rFonts w:ascii="Times New Roman" w:eastAsia="Times New Roman" w:hAnsi="Times New Roman" w:cs="Times New Roman"/>
          <w:noProof/>
          <w:sz w:val="18"/>
          <w:szCs w:val="18"/>
        </w:rPr>
        <w:drawing>
          <wp:inline distT="0" distB="0" distL="0" distR="0" wp14:anchorId="5157FB1C" wp14:editId="34767F86">
            <wp:extent cx="3448126" cy="1337254"/>
            <wp:effectExtent l="0" t="0" r="0" b="0"/>
            <wp:docPr id="7" name="Picture 7" descr="w0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034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05559" cy="1359528"/>
                    </a:xfrm>
                    <a:prstGeom prst="rect">
                      <a:avLst/>
                    </a:prstGeom>
                    <a:noFill/>
                    <a:ln>
                      <a:noFill/>
                    </a:ln>
                  </pic:spPr>
                </pic:pic>
              </a:graphicData>
            </a:graphic>
          </wp:inline>
        </w:drawing>
      </w:r>
      <w:r w:rsidRPr="00A34A88">
        <w:rPr>
          <w:rFonts w:ascii="Times New Roman" w:eastAsia="Times New Roman" w:hAnsi="Times New Roman" w:cs="Times New Roman"/>
          <w:sz w:val="18"/>
          <w:szCs w:val="18"/>
        </w:rPr>
        <w:fldChar w:fldCharType="end"/>
      </w:r>
    </w:p>
    <w:p w14:paraId="1178FE11" w14:textId="77777777" w:rsidR="00A34A88" w:rsidRPr="00A34A88" w:rsidRDefault="00A34A88" w:rsidP="00A34A88">
      <w:pPr>
        <w:shd w:val="clear" w:color="auto" w:fill="FFFFFF"/>
        <w:ind w:firstLine="300"/>
        <w:textAlignment w:val="baseline"/>
        <w:rPr>
          <w:rFonts w:ascii="Times New Roman" w:eastAsia="Times New Roman" w:hAnsi="Times New Roman" w:cs="Times New Roman"/>
          <w:color w:val="000000"/>
          <w:sz w:val="18"/>
          <w:szCs w:val="18"/>
        </w:rPr>
      </w:pPr>
      <w:r w:rsidRPr="00A34A88">
        <w:rPr>
          <w:rFonts w:ascii="inherit" w:eastAsia="Times New Roman" w:hAnsi="inherit" w:cs="Times New Roman"/>
          <w:b/>
          <w:bCs/>
          <w:color w:val="000000"/>
          <w:sz w:val="18"/>
          <w:szCs w:val="18"/>
          <w:bdr w:val="none" w:sz="0" w:space="0" w:color="auto" w:frame="1"/>
        </w:rPr>
        <w:t>Only controllable costs are included</w:t>
      </w:r>
      <w:r w:rsidRPr="00A34A88">
        <w:rPr>
          <w:rFonts w:ascii="Times New Roman" w:eastAsia="Times New Roman" w:hAnsi="Times New Roman" w:cs="Times New Roman"/>
          <w:color w:val="000000"/>
          <w:sz w:val="18"/>
          <w:szCs w:val="18"/>
        </w:rPr>
        <w:t> </w:t>
      </w:r>
    </w:p>
    <w:p w14:paraId="66BB4D13" w14:textId="26AA5D7E" w:rsidR="00A34A88" w:rsidRDefault="00A34A88">
      <w:pPr>
        <w:rPr>
          <w:sz w:val="18"/>
          <w:szCs w:val="18"/>
        </w:rPr>
      </w:pPr>
    </w:p>
    <w:p w14:paraId="70D15F5F" w14:textId="2B44ACFC" w:rsidR="00A34A88" w:rsidRPr="006D376A" w:rsidRDefault="00A34A88">
      <w:pPr>
        <w:rPr>
          <w:sz w:val="22"/>
          <w:szCs w:val="22"/>
        </w:rPr>
      </w:pPr>
    </w:p>
    <w:p w14:paraId="794F91FF" w14:textId="77777777" w:rsidR="00A34A88" w:rsidRPr="00A34A88" w:rsidRDefault="00A34A88" w:rsidP="00A34A88">
      <w:pPr>
        <w:rPr>
          <w:rFonts w:ascii="Times New Roman" w:eastAsia="Times New Roman" w:hAnsi="Times New Roman" w:cs="Times New Roman"/>
          <w:sz w:val="22"/>
          <w:szCs w:val="22"/>
        </w:rPr>
      </w:pPr>
      <w:r w:rsidRPr="00A34A88">
        <w:rPr>
          <w:rFonts w:ascii="Times New Roman" w:eastAsia="Times New Roman" w:hAnsi="Times New Roman" w:cs="Times New Roman"/>
          <w:color w:val="000000"/>
          <w:sz w:val="22"/>
          <w:szCs w:val="22"/>
          <w:shd w:val="clear" w:color="auto" w:fill="FFFFFF"/>
        </w:rPr>
        <w:t>Or the costs of a company's human resources department may be allocated to profit centres based on the number of employees in each centre. Because these fixed costs apply to more than one centre, they are also called </w:t>
      </w:r>
      <w:r w:rsidRPr="00A34A88">
        <w:rPr>
          <w:rFonts w:ascii="Times New Roman" w:eastAsia="Times New Roman" w:hAnsi="Times New Roman" w:cs="Times New Roman"/>
          <w:b/>
          <w:bCs/>
          <w:color w:val="000000"/>
          <w:sz w:val="22"/>
          <w:szCs w:val="22"/>
          <w:bdr w:val="none" w:sz="0" w:space="0" w:color="auto" w:frame="1"/>
          <w:shd w:val="clear" w:color="auto" w:fill="FFFFFF"/>
        </w:rPr>
        <w:t>common costs. Most indirect fixed costs cannot be controlled by the profit centre manager.</w:t>
      </w:r>
    </w:p>
    <w:p w14:paraId="04AD0190" w14:textId="10BA29D7" w:rsidR="00A34A88" w:rsidRPr="006D376A" w:rsidRDefault="00A34A88">
      <w:pPr>
        <w:rPr>
          <w:sz w:val="22"/>
          <w:szCs w:val="22"/>
        </w:rPr>
      </w:pPr>
    </w:p>
    <w:p w14:paraId="50E3D90C" w14:textId="500A8730" w:rsidR="006D376A" w:rsidRPr="006D376A" w:rsidRDefault="006D376A">
      <w:pPr>
        <w:rPr>
          <w:sz w:val="22"/>
          <w:szCs w:val="22"/>
        </w:rPr>
      </w:pPr>
    </w:p>
    <w:p w14:paraId="1A7EE557" w14:textId="77777777" w:rsidR="006D376A" w:rsidRPr="006D376A" w:rsidRDefault="006D376A" w:rsidP="006D376A">
      <w:pPr>
        <w:numPr>
          <w:ilvl w:val="0"/>
          <w:numId w:val="8"/>
        </w:numPr>
        <w:shd w:val="clear" w:color="auto" w:fill="FFFFFF"/>
        <w:ind w:firstLine="0"/>
        <w:textAlignment w:val="baseline"/>
        <w:rPr>
          <w:rFonts w:ascii="inherit" w:eastAsia="Times New Roman" w:hAnsi="inherit" w:cs="Times New Roman"/>
          <w:color w:val="000000"/>
          <w:sz w:val="22"/>
          <w:szCs w:val="22"/>
        </w:rPr>
      </w:pPr>
      <w:r w:rsidRPr="006D376A">
        <w:rPr>
          <w:rFonts w:ascii="inherit" w:eastAsia="Times New Roman" w:hAnsi="inherit" w:cs="Times New Roman"/>
          <w:b/>
          <w:bCs/>
          <w:color w:val="000000"/>
          <w:sz w:val="22"/>
          <w:szCs w:val="22"/>
          <w:bdr w:val="none" w:sz="0" w:space="0" w:color="auto" w:frame="1"/>
        </w:rPr>
        <w:t>1.</w:t>
      </w:r>
      <w:r w:rsidRPr="006D376A">
        <w:rPr>
          <w:rFonts w:ascii="inherit" w:eastAsia="Times New Roman" w:hAnsi="inherit" w:cs="Times New Roman"/>
          <w:color w:val="000000"/>
          <w:sz w:val="22"/>
          <w:szCs w:val="22"/>
          <w:bdr w:val="none" w:sz="0" w:space="0" w:color="auto" w:frame="1"/>
        </w:rPr>
        <w:t>Controllable fixed costs are deducted from the contribution margin.</w:t>
      </w:r>
    </w:p>
    <w:p w14:paraId="1130F880" w14:textId="77777777" w:rsidR="006D376A" w:rsidRPr="006D376A" w:rsidRDefault="006D376A" w:rsidP="006D376A">
      <w:pPr>
        <w:numPr>
          <w:ilvl w:val="0"/>
          <w:numId w:val="8"/>
        </w:numPr>
        <w:shd w:val="clear" w:color="auto" w:fill="FFFFFF"/>
        <w:ind w:firstLine="0"/>
        <w:textAlignment w:val="baseline"/>
        <w:rPr>
          <w:rFonts w:ascii="inherit" w:eastAsia="Times New Roman" w:hAnsi="inherit" w:cs="Times New Roman"/>
          <w:color w:val="000000"/>
          <w:sz w:val="22"/>
          <w:szCs w:val="22"/>
        </w:rPr>
      </w:pPr>
      <w:r w:rsidRPr="006D376A">
        <w:rPr>
          <w:rFonts w:ascii="inherit" w:eastAsia="Times New Roman" w:hAnsi="inherit" w:cs="Times New Roman"/>
          <w:b/>
          <w:bCs/>
          <w:color w:val="000000"/>
          <w:sz w:val="22"/>
          <w:szCs w:val="22"/>
          <w:bdr w:val="none" w:sz="0" w:space="0" w:color="auto" w:frame="1"/>
        </w:rPr>
        <w:t>2.</w:t>
      </w:r>
      <w:r w:rsidRPr="006D376A">
        <w:rPr>
          <w:rFonts w:ascii="inherit" w:eastAsia="Times New Roman" w:hAnsi="inherit" w:cs="Times New Roman"/>
          <w:color w:val="000000"/>
          <w:sz w:val="22"/>
          <w:szCs w:val="22"/>
          <w:bdr w:val="none" w:sz="0" w:space="0" w:color="auto" w:frame="1"/>
        </w:rPr>
        <w:t>The amount by which the contribution margin is greater than the controllable fixed costs is identified as the </w:t>
      </w:r>
      <w:hyperlink r:id="rId17" w:tgtFrame="_blank" w:history="1">
        <w:r w:rsidRPr="006D376A">
          <w:rPr>
            <w:rFonts w:ascii="inherit" w:eastAsia="Times New Roman" w:hAnsi="inherit" w:cs="Times New Roman"/>
            <w:b/>
            <w:bCs/>
            <w:color w:val="0D5486"/>
            <w:sz w:val="22"/>
            <w:szCs w:val="22"/>
            <w:u w:val="single"/>
            <w:bdr w:val="none" w:sz="0" w:space="0" w:color="auto" w:frame="1"/>
          </w:rPr>
          <w:t>controllable margin</w:t>
        </w:r>
      </w:hyperlink>
      <w:r w:rsidRPr="006D376A">
        <w:rPr>
          <w:rFonts w:ascii="inherit" w:eastAsia="Times New Roman" w:hAnsi="inherit" w:cs="Times New Roman"/>
          <w:color w:val="000000"/>
          <w:sz w:val="22"/>
          <w:szCs w:val="22"/>
          <w:bdr w:val="none" w:sz="0" w:space="0" w:color="auto" w:frame="1"/>
        </w:rPr>
        <w:t>.</w:t>
      </w:r>
    </w:p>
    <w:p w14:paraId="1EB9FB54" w14:textId="77777777" w:rsidR="006D376A" w:rsidRPr="006D376A" w:rsidRDefault="006D376A" w:rsidP="006D376A">
      <w:pPr>
        <w:numPr>
          <w:ilvl w:val="0"/>
          <w:numId w:val="8"/>
        </w:numPr>
        <w:shd w:val="clear" w:color="auto" w:fill="FFFFFF"/>
        <w:ind w:firstLine="0"/>
        <w:textAlignment w:val="baseline"/>
        <w:rPr>
          <w:rFonts w:ascii="inherit" w:eastAsia="Times New Roman" w:hAnsi="inherit" w:cs="Times New Roman"/>
          <w:color w:val="000000"/>
          <w:sz w:val="22"/>
          <w:szCs w:val="22"/>
        </w:rPr>
      </w:pPr>
      <w:r w:rsidRPr="006D376A">
        <w:rPr>
          <w:rFonts w:ascii="inherit" w:eastAsia="Times New Roman" w:hAnsi="inherit" w:cs="Times New Roman"/>
          <w:b/>
          <w:bCs/>
          <w:color w:val="000000"/>
          <w:sz w:val="22"/>
          <w:szCs w:val="22"/>
          <w:bdr w:val="none" w:sz="0" w:space="0" w:color="auto" w:frame="1"/>
        </w:rPr>
        <w:t>3.</w:t>
      </w:r>
      <w:r w:rsidRPr="006D376A">
        <w:rPr>
          <w:rFonts w:ascii="inherit" w:eastAsia="Times New Roman" w:hAnsi="inherit" w:cs="Times New Roman"/>
          <w:color w:val="000000"/>
          <w:sz w:val="22"/>
          <w:szCs w:val="22"/>
          <w:bdr w:val="none" w:sz="0" w:space="0" w:color="auto" w:frame="1"/>
        </w:rPr>
        <w:t>Noncontrollable fixed costs are not reported.</w:t>
      </w:r>
    </w:p>
    <w:p w14:paraId="3EF11082" w14:textId="5FEB7B2A" w:rsidR="006D376A" w:rsidRPr="006D376A" w:rsidRDefault="006D376A">
      <w:pPr>
        <w:rPr>
          <w:sz w:val="22"/>
          <w:szCs w:val="22"/>
        </w:rPr>
      </w:pPr>
    </w:p>
    <w:p w14:paraId="633F627C" w14:textId="6C551A6D" w:rsidR="006D376A" w:rsidRPr="006D376A" w:rsidRDefault="006D376A" w:rsidP="006D376A">
      <w:pPr>
        <w:rPr>
          <w:rFonts w:ascii="Times New Roman" w:eastAsia="Times New Roman" w:hAnsi="Times New Roman" w:cs="Times New Roman"/>
          <w:sz w:val="22"/>
          <w:szCs w:val="22"/>
        </w:rPr>
      </w:pPr>
      <w:r w:rsidRPr="006D376A">
        <w:rPr>
          <w:rFonts w:ascii="inherit" w:eastAsia="Times New Roman" w:hAnsi="inherit" w:cs="Times New Roman"/>
          <w:b/>
          <w:bCs/>
          <w:sz w:val="22"/>
          <w:szCs w:val="22"/>
          <w:bdr w:val="none" w:sz="0" w:space="0" w:color="auto" w:frame="1"/>
        </w:rPr>
        <w:t>Responsibility report for profit centre</w:t>
      </w:r>
      <w:r w:rsidRPr="006D376A">
        <w:rPr>
          <w:rFonts w:ascii="Times New Roman" w:eastAsia="Times New Roman" w:hAnsi="Times New Roman" w:cs="Times New Roman"/>
          <w:sz w:val="22"/>
          <w:szCs w:val="22"/>
        </w:rPr>
        <w:fldChar w:fldCharType="begin"/>
      </w:r>
      <w:r w:rsidRPr="006D376A">
        <w:rPr>
          <w:rFonts w:ascii="Times New Roman" w:eastAsia="Times New Roman" w:hAnsi="Times New Roman" w:cs="Times New Roman"/>
          <w:sz w:val="22"/>
          <w:szCs w:val="22"/>
        </w:rPr>
        <w:instrText xml:space="preserve"> INCLUDEPICTURE "https://edugen.wileyplus.com/edugen/courses/crs12376/ebook/c11/image_n/w0343.png" \* MERGEFORMATINET </w:instrText>
      </w:r>
      <w:r w:rsidRPr="006D376A">
        <w:rPr>
          <w:rFonts w:ascii="Times New Roman" w:eastAsia="Times New Roman" w:hAnsi="Times New Roman" w:cs="Times New Roman"/>
          <w:sz w:val="22"/>
          <w:szCs w:val="22"/>
        </w:rPr>
        <w:fldChar w:fldCharType="separate"/>
      </w:r>
      <w:r w:rsidRPr="006D376A">
        <w:rPr>
          <w:rFonts w:ascii="Times New Roman" w:eastAsia="Times New Roman" w:hAnsi="Times New Roman" w:cs="Times New Roman"/>
          <w:noProof/>
          <w:sz w:val="22"/>
          <w:szCs w:val="22"/>
        </w:rPr>
        <w:drawing>
          <wp:inline distT="0" distB="0" distL="0" distR="0" wp14:anchorId="040C344F" wp14:editId="65AB4C9B">
            <wp:extent cx="3857102" cy="2109868"/>
            <wp:effectExtent l="0" t="0" r="3810" b="0"/>
            <wp:docPr id="8" name="Picture 8" descr="w0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034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79843" cy="2122307"/>
                    </a:xfrm>
                    <a:prstGeom prst="rect">
                      <a:avLst/>
                    </a:prstGeom>
                    <a:noFill/>
                    <a:ln>
                      <a:noFill/>
                    </a:ln>
                  </pic:spPr>
                </pic:pic>
              </a:graphicData>
            </a:graphic>
          </wp:inline>
        </w:drawing>
      </w:r>
      <w:r w:rsidRPr="006D376A">
        <w:rPr>
          <w:rFonts w:ascii="Times New Roman" w:eastAsia="Times New Roman" w:hAnsi="Times New Roman" w:cs="Times New Roman"/>
          <w:sz w:val="22"/>
          <w:szCs w:val="22"/>
        </w:rPr>
        <w:fldChar w:fldCharType="end"/>
      </w:r>
    </w:p>
    <w:p w14:paraId="0835B95D" w14:textId="77777777" w:rsidR="006D376A" w:rsidRPr="006D376A" w:rsidRDefault="006D376A" w:rsidP="006D376A">
      <w:pPr>
        <w:rPr>
          <w:rFonts w:ascii="Times New Roman" w:eastAsia="Times New Roman" w:hAnsi="Times New Roman" w:cs="Times New Roman"/>
          <w:sz w:val="22"/>
          <w:szCs w:val="22"/>
        </w:rPr>
      </w:pPr>
      <w:r w:rsidRPr="006D376A">
        <w:rPr>
          <w:rFonts w:ascii="Times New Roman" w:eastAsia="Times New Roman" w:hAnsi="Times New Roman" w:cs="Times New Roman"/>
          <w:color w:val="000000"/>
          <w:sz w:val="22"/>
          <w:szCs w:val="22"/>
          <w:shd w:val="clear" w:color="auto" w:fill="FFFFFF"/>
        </w:rPr>
        <w:t>The controllable margin is considered to be the best measure of the manager's performance in controlling revenues and costs. This report shows that the manager's performance was below budgeted expectations by </w:t>
      </w:r>
      <w:r w:rsidRPr="006D376A">
        <w:rPr>
          <w:rFonts w:ascii="Times New Roman" w:eastAsia="Times New Roman" w:hAnsi="Times New Roman" w:cs="Times New Roman"/>
          <w:color w:val="000000"/>
          <w:sz w:val="22"/>
          <w:szCs w:val="22"/>
          <w:bdr w:val="none" w:sz="0" w:space="0" w:color="auto" w:frame="1"/>
          <w:shd w:val="clear" w:color="auto" w:fill="FFFFFF"/>
        </w:rPr>
        <w:t>10% ($36,000 ÷ $360,000)</w:t>
      </w:r>
      <w:r w:rsidRPr="006D376A">
        <w:rPr>
          <w:rFonts w:ascii="Times New Roman" w:eastAsia="Times New Roman" w:hAnsi="Times New Roman" w:cs="Times New Roman"/>
          <w:color w:val="000000"/>
          <w:sz w:val="22"/>
          <w:szCs w:val="22"/>
          <w:shd w:val="clear" w:color="auto" w:fill="FFFFFF"/>
        </w:rPr>
        <w:t>. Top management would likely investigate the causes of this unfavourable result. Note that the report does not show the marine division's noncontrollable fixed costs of $60,000. These costs would be included in a report on the profitability of the profit centre.</w:t>
      </w:r>
    </w:p>
    <w:p w14:paraId="67E0D631" w14:textId="2C0444D8" w:rsidR="006D376A" w:rsidRDefault="006D376A">
      <w:pPr>
        <w:rPr>
          <w:sz w:val="18"/>
          <w:szCs w:val="18"/>
        </w:rPr>
      </w:pPr>
    </w:p>
    <w:p w14:paraId="3AD1CCFD" w14:textId="1DB1DA6F" w:rsidR="000F4169" w:rsidRDefault="000F4169">
      <w:pPr>
        <w:rPr>
          <w:sz w:val="18"/>
          <w:szCs w:val="18"/>
        </w:rPr>
      </w:pPr>
    </w:p>
    <w:p w14:paraId="7C3DB27C" w14:textId="77777777" w:rsidR="000F4169" w:rsidRDefault="000F4169" w:rsidP="000F4169">
      <w:pPr>
        <w:pStyle w:val="Heading2"/>
        <w:pBdr>
          <w:top w:val="single" w:sz="24" w:space="2" w:color="A8A9AD"/>
        </w:pBdr>
        <w:shd w:val="clear" w:color="auto" w:fill="FFFFFF"/>
        <w:spacing w:before="0"/>
        <w:textAlignment w:val="baseline"/>
        <w:rPr>
          <w:color w:val="043D5D"/>
        </w:rPr>
      </w:pPr>
      <w:r>
        <w:rPr>
          <w:rStyle w:val="number"/>
          <w:rFonts w:ascii="inherit" w:hAnsi="inherit"/>
          <w:color w:val="043D5D"/>
          <w:sz w:val="48"/>
          <w:szCs w:val="48"/>
          <w:bdr w:val="none" w:sz="0" w:space="0" w:color="auto" w:frame="1"/>
        </w:rPr>
        <w:t>11.4 </w:t>
      </w:r>
      <w:r>
        <w:rPr>
          <w:rStyle w:val="main"/>
          <w:rFonts w:ascii="inherit" w:hAnsi="inherit"/>
          <w:color w:val="043D5D"/>
          <w:sz w:val="48"/>
          <w:szCs w:val="48"/>
          <w:bdr w:val="none" w:sz="0" w:space="0" w:color="auto" w:frame="1"/>
        </w:rPr>
        <w:t>Evaluating Performance in Investment Centres</w:t>
      </w:r>
    </w:p>
    <w:p w14:paraId="4B15839B" w14:textId="6047CD76" w:rsidR="000F4169" w:rsidRDefault="000F4169">
      <w:pPr>
        <w:rPr>
          <w:sz w:val="18"/>
          <w:szCs w:val="18"/>
        </w:rPr>
      </w:pPr>
    </w:p>
    <w:p w14:paraId="00035765" w14:textId="56F61A54" w:rsidR="00A100EE" w:rsidRPr="00A100EE" w:rsidRDefault="00A100EE" w:rsidP="00A100EE">
      <w:pPr>
        <w:rPr>
          <w:rFonts w:ascii="Times New Roman" w:eastAsia="Times New Roman" w:hAnsi="Times New Roman" w:cs="Times New Roman"/>
          <w:sz w:val="22"/>
          <w:szCs w:val="22"/>
        </w:rPr>
      </w:pPr>
      <w:r w:rsidRPr="00A100EE">
        <w:rPr>
          <w:rFonts w:ascii="inherit" w:eastAsia="Times New Roman" w:hAnsi="inherit" w:cs="Times New Roman"/>
          <w:b/>
          <w:bCs/>
          <w:sz w:val="22"/>
          <w:szCs w:val="22"/>
          <w:bdr w:val="none" w:sz="0" w:space="0" w:color="auto" w:frame="1"/>
        </w:rPr>
        <w:lastRenderedPageBreak/>
        <w:t>ROI formula</w:t>
      </w:r>
      <w:r w:rsidRPr="00A100EE">
        <w:rPr>
          <w:rFonts w:ascii="Times New Roman" w:eastAsia="Times New Roman" w:hAnsi="Times New Roman" w:cs="Times New Roman"/>
          <w:sz w:val="22"/>
          <w:szCs w:val="22"/>
        </w:rPr>
        <w:fldChar w:fldCharType="begin"/>
      </w:r>
      <w:r w:rsidRPr="00A100EE">
        <w:rPr>
          <w:rFonts w:ascii="Times New Roman" w:eastAsia="Times New Roman" w:hAnsi="Times New Roman" w:cs="Times New Roman"/>
          <w:sz w:val="22"/>
          <w:szCs w:val="22"/>
        </w:rPr>
        <w:instrText xml:space="preserve"> INCLUDEPICTURE "https://edugen.wileyplus.com/edugen/courses/crs12376/ebook/c11/image_n/w0025.png" \* MERGEFORMATINET </w:instrText>
      </w:r>
      <w:r w:rsidRPr="00A100EE">
        <w:rPr>
          <w:rFonts w:ascii="Times New Roman" w:eastAsia="Times New Roman" w:hAnsi="Times New Roman" w:cs="Times New Roman"/>
          <w:sz w:val="22"/>
          <w:szCs w:val="22"/>
        </w:rPr>
        <w:fldChar w:fldCharType="separate"/>
      </w:r>
      <w:r w:rsidRPr="00B60D94">
        <w:rPr>
          <w:rFonts w:ascii="Times New Roman" w:eastAsia="Times New Roman" w:hAnsi="Times New Roman" w:cs="Times New Roman"/>
          <w:noProof/>
          <w:sz w:val="22"/>
          <w:szCs w:val="22"/>
        </w:rPr>
        <w:drawing>
          <wp:inline distT="0" distB="0" distL="0" distR="0" wp14:anchorId="0993A3E6" wp14:editId="20856147">
            <wp:extent cx="4815618" cy="852508"/>
            <wp:effectExtent l="0" t="0" r="0" b="0"/>
            <wp:docPr id="9" name="Picture 9" descr="w0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002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934363" cy="873529"/>
                    </a:xfrm>
                    <a:prstGeom prst="rect">
                      <a:avLst/>
                    </a:prstGeom>
                    <a:noFill/>
                    <a:ln>
                      <a:noFill/>
                    </a:ln>
                  </pic:spPr>
                </pic:pic>
              </a:graphicData>
            </a:graphic>
          </wp:inline>
        </w:drawing>
      </w:r>
      <w:r w:rsidRPr="00A100EE">
        <w:rPr>
          <w:rFonts w:ascii="Times New Roman" w:eastAsia="Times New Roman" w:hAnsi="Times New Roman" w:cs="Times New Roman"/>
          <w:sz w:val="22"/>
          <w:szCs w:val="22"/>
        </w:rPr>
        <w:fldChar w:fldCharType="end"/>
      </w:r>
    </w:p>
    <w:p w14:paraId="3098C6B1" w14:textId="77777777" w:rsidR="00707116" w:rsidRPr="00B60D94" w:rsidRDefault="00A100EE" w:rsidP="00707116">
      <w:pPr>
        <w:rPr>
          <w:rFonts w:ascii="Times New Roman" w:eastAsia="Times New Roman" w:hAnsi="Times New Roman" w:cs="Times New Roman"/>
          <w:sz w:val="22"/>
          <w:szCs w:val="22"/>
        </w:rPr>
      </w:pPr>
      <w:r w:rsidRPr="00B60D94">
        <w:rPr>
          <w:sz w:val="22"/>
          <w:szCs w:val="22"/>
        </w:rPr>
        <w:br/>
      </w:r>
      <w:r w:rsidR="00707116" w:rsidRPr="00B60D94">
        <w:rPr>
          <w:rFonts w:ascii="Times New Roman" w:eastAsia="Times New Roman" w:hAnsi="Times New Roman" w:cs="Times New Roman"/>
          <w:color w:val="000000"/>
          <w:sz w:val="22"/>
          <w:szCs w:val="22"/>
          <w:shd w:val="clear" w:color="auto" w:fill="FFFFFF"/>
        </w:rPr>
        <w:t>Since an investment centre is an independent entity for operating purposes, </w:t>
      </w:r>
      <w:r w:rsidR="00707116" w:rsidRPr="00B60D94">
        <w:rPr>
          <w:rFonts w:ascii="Times New Roman" w:eastAsia="Times New Roman" w:hAnsi="Times New Roman" w:cs="Times New Roman"/>
          <w:b/>
          <w:bCs/>
          <w:color w:val="000000"/>
          <w:sz w:val="22"/>
          <w:szCs w:val="22"/>
          <w:bdr w:val="none" w:sz="0" w:space="0" w:color="auto" w:frame="1"/>
          <w:shd w:val="clear" w:color="auto" w:fill="FFFFFF"/>
        </w:rPr>
        <w:t>all fixed costs are controllable by its manager</w:t>
      </w:r>
      <w:r w:rsidR="00707116" w:rsidRPr="00B60D94">
        <w:rPr>
          <w:rFonts w:ascii="Times New Roman" w:eastAsia="Times New Roman" w:hAnsi="Times New Roman" w:cs="Times New Roman"/>
          <w:color w:val="000000"/>
          <w:sz w:val="22"/>
          <w:szCs w:val="22"/>
          <w:shd w:val="clear" w:color="auto" w:fill="FFFFFF"/>
        </w:rPr>
        <w:t>.</w:t>
      </w:r>
    </w:p>
    <w:p w14:paraId="3DA21530" w14:textId="700B3EDA" w:rsidR="00A100EE" w:rsidRPr="00B60D94" w:rsidRDefault="00A100EE">
      <w:pPr>
        <w:rPr>
          <w:sz w:val="22"/>
          <w:szCs w:val="22"/>
        </w:rPr>
      </w:pPr>
    </w:p>
    <w:p w14:paraId="24ED231A" w14:textId="77777777" w:rsidR="00707116" w:rsidRPr="00707116" w:rsidRDefault="00707116" w:rsidP="00707116">
      <w:pPr>
        <w:rPr>
          <w:rFonts w:ascii="Times New Roman" w:eastAsia="Times New Roman" w:hAnsi="Times New Roman" w:cs="Times New Roman"/>
          <w:sz w:val="22"/>
          <w:szCs w:val="22"/>
        </w:rPr>
      </w:pPr>
      <w:r w:rsidRPr="00707116">
        <w:rPr>
          <w:rFonts w:ascii="Times New Roman" w:eastAsia="Times New Roman" w:hAnsi="Times New Roman" w:cs="Times New Roman"/>
          <w:color w:val="000000"/>
          <w:sz w:val="22"/>
          <w:szCs w:val="22"/>
          <w:shd w:val="clear" w:color="auto" w:fill="FFFFFF"/>
        </w:rPr>
        <w:t>To illustrate this responsibility report, we will now assume that the marine division of Mantle Manufacturing Company is an investment centre. It has budgeted and actual average operating assets of $2 million. We also assume that the manager can control the $60,000 of fixed costs that were not controllable when the division was a profit centre. Illustration </w:t>
      </w:r>
      <w:hyperlink r:id="rId20" w:tgtFrame="_blank" w:history="1">
        <w:r w:rsidRPr="00707116">
          <w:rPr>
            <w:rFonts w:ascii="Times New Roman" w:eastAsia="Times New Roman" w:hAnsi="Times New Roman" w:cs="Times New Roman"/>
            <w:color w:val="0D5486"/>
            <w:sz w:val="22"/>
            <w:szCs w:val="22"/>
            <w:u w:val="single"/>
            <w:bdr w:val="none" w:sz="0" w:space="0" w:color="auto" w:frame="1"/>
            <w:shd w:val="clear" w:color="auto" w:fill="FFFFFF"/>
          </w:rPr>
          <w:t>11.26</w:t>
        </w:r>
      </w:hyperlink>
      <w:r w:rsidRPr="00707116">
        <w:rPr>
          <w:rFonts w:ascii="Times New Roman" w:eastAsia="Times New Roman" w:hAnsi="Times New Roman" w:cs="Times New Roman"/>
          <w:color w:val="000000"/>
          <w:sz w:val="22"/>
          <w:szCs w:val="22"/>
          <w:shd w:val="clear" w:color="auto" w:fill="FFFFFF"/>
        </w:rPr>
        <w:t> shows the responsibility report.</w:t>
      </w:r>
    </w:p>
    <w:p w14:paraId="3F481C13" w14:textId="16324D49" w:rsidR="00707116" w:rsidRPr="00707116" w:rsidRDefault="00707116" w:rsidP="00707116">
      <w:pPr>
        <w:rPr>
          <w:rFonts w:ascii="Times New Roman" w:eastAsia="Times New Roman" w:hAnsi="Times New Roman" w:cs="Times New Roman"/>
          <w:sz w:val="22"/>
          <w:szCs w:val="22"/>
        </w:rPr>
      </w:pPr>
      <w:r w:rsidRPr="00707116">
        <w:rPr>
          <w:rFonts w:ascii="inherit" w:eastAsia="Times New Roman" w:hAnsi="inherit" w:cs="Times New Roman"/>
          <w:b/>
          <w:bCs/>
          <w:sz w:val="22"/>
          <w:szCs w:val="22"/>
          <w:bdr w:val="none" w:sz="0" w:space="0" w:color="auto" w:frame="1"/>
        </w:rPr>
        <w:t>Responsibility report for investment centre</w:t>
      </w:r>
      <w:r w:rsidRPr="00707116">
        <w:rPr>
          <w:rFonts w:ascii="Times New Roman" w:eastAsia="Times New Roman" w:hAnsi="Times New Roman" w:cs="Times New Roman"/>
          <w:sz w:val="22"/>
          <w:szCs w:val="22"/>
        </w:rPr>
        <w:fldChar w:fldCharType="begin"/>
      </w:r>
      <w:r w:rsidRPr="00707116">
        <w:rPr>
          <w:rFonts w:ascii="Times New Roman" w:eastAsia="Times New Roman" w:hAnsi="Times New Roman" w:cs="Times New Roman"/>
          <w:sz w:val="22"/>
          <w:szCs w:val="22"/>
        </w:rPr>
        <w:instrText xml:space="preserve"> INCLUDEPICTURE "https://edugen.wileyplus.com/edugen/courses/crs12376/ebook/c11/image_n/w0345.png" \* MERGEFORMATINET </w:instrText>
      </w:r>
      <w:r w:rsidRPr="00707116">
        <w:rPr>
          <w:rFonts w:ascii="Times New Roman" w:eastAsia="Times New Roman" w:hAnsi="Times New Roman" w:cs="Times New Roman"/>
          <w:sz w:val="22"/>
          <w:szCs w:val="22"/>
        </w:rPr>
        <w:fldChar w:fldCharType="separate"/>
      </w:r>
      <w:r w:rsidRPr="00B60D94">
        <w:rPr>
          <w:rFonts w:ascii="Times New Roman" w:eastAsia="Times New Roman" w:hAnsi="Times New Roman" w:cs="Times New Roman"/>
          <w:noProof/>
          <w:sz w:val="22"/>
          <w:szCs w:val="22"/>
        </w:rPr>
        <w:drawing>
          <wp:inline distT="0" distB="0" distL="0" distR="0" wp14:anchorId="18A9A5BE" wp14:editId="2BFB18D9">
            <wp:extent cx="4440314" cy="3170365"/>
            <wp:effectExtent l="0" t="0" r="5080" b="5080"/>
            <wp:docPr id="10" name="Picture 10" descr="w0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034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455896" cy="3181491"/>
                    </a:xfrm>
                    <a:prstGeom prst="rect">
                      <a:avLst/>
                    </a:prstGeom>
                    <a:noFill/>
                    <a:ln>
                      <a:noFill/>
                    </a:ln>
                  </pic:spPr>
                </pic:pic>
              </a:graphicData>
            </a:graphic>
          </wp:inline>
        </w:drawing>
      </w:r>
      <w:r w:rsidRPr="00707116">
        <w:rPr>
          <w:rFonts w:ascii="Times New Roman" w:eastAsia="Times New Roman" w:hAnsi="Times New Roman" w:cs="Times New Roman"/>
          <w:sz w:val="22"/>
          <w:szCs w:val="22"/>
        </w:rPr>
        <w:fldChar w:fldCharType="end"/>
      </w:r>
    </w:p>
    <w:p w14:paraId="7A772721" w14:textId="5AF514DF" w:rsidR="00707116" w:rsidRPr="00B60D94" w:rsidRDefault="00707116">
      <w:pPr>
        <w:rPr>
          <w:sz w:val="22"/>
          <w:szCs w:val="22"/>
        </w:rPr>
      </w:pPr>
    </w:p>
    <w:p w14:paraId="4A91E75C" w14:textId="77777777" w:rsidR="00707116" w:rsidRPr="00707116" w:rsidRDefault="00707116" w:rsidP="00707116">
      <w:pPr>
        <w:rPr>
          <w:rFonts w:ascii="Times New Roman" w:eastAsia="Times New Roman" w:hAnsi="Times New Roman" w:cs="Times New Roman"/>
          <w:sz w:val="22"/>
          <w:szCs w:val="22"/>
        </w:rPr>
      </w:pPr>
      <w:r w:rsidRPr="00707116">
        <w:rPr>
          <w:rFonts w:ascii="Times New Roman" w:eastAsia="Times New Roman" w:hAnsi="Times New Roman" w:cs="Times New Roman"/>
          <w:color w:val="000000"/>
          <w:sz w:val="22"/>
          <w:szCs w:val="22"/>
          <w:shd w:val="clear" w:color="auto" w:fill="FFFFFF"/>
        </w:rPr>
        <w:t>The report shows that the manager's performance based on the ROI was </w:t>
      </w:r>
      <w:r w:rsidRPr="00707116">
        <w:rPr>
          <w:rFonts w:ascii="Times New Roman" w:eastAsia="Times New Roman" w:hAnsi="Times New Roman" w:cs="Times New Roman"/>
          <w:color w:val="000000"/>
          <w:sz w:val="22"/>
          <w:szCs w:val="22"/>
          <w:bdr w:val="none" w:sz="0" w:space="0" w:color="auto" w:frame="1"/>
          <w:shd w:val="clear" w:color="auto" w:fill="FFFFFF"/>
        </w:rPr>
        <w:t>12% (1.8% ÷ 15%)</w:t>
      </w:r>
      <w:r w:rsidRPr="00707116">
        <w:rPr>
          <w:rFonts w:ascii="Times New Roman" w:eastAsia="Times New Roman" w:hAnsi="Times New Roman" w:cs="Times New Roman"/>
          <w:color w:val="000000"/>
          <w:sz w:val="22"/>
          <w:szCs w:val="22"/>
          <w:shd w:val="clear" w:color="auto" w:fill="FFFFFF"/>
        </w:rPr>
        <w:t> below budget expectations. Top management would likely want to know the reasons for this unfavourable result.</w:t>
      </w:r>
    </w:p>
    <w:p w14:paraId="072E9944" w14:textId="5A659B72" w:rsidR="00707116" w:rsidRPr="00B60D94" w:rsidRDefault="00707116">
      <w:pPr>
        <w:rPr>
          <w:sz w:val="22"/>
          <w:szCs w:val="22"/>
        </w:rPr>
      </w:pPr>
    </w:p>
    <w:p w14:paraId="3702F0A2" w14:textId="77777777" w:rsidR="00707116" w:rsidRPr="00B60D94" w:rsidRDefault="00707116" w:rsidP="00707116">
      <w:pPr>
        <w:shd w:val="clear" w:color="auto" w:fill="FFFFFF"/>
        <w:spacing w:beforeAutospacing="1" w:afterAutospacing="1"/>
        <w:textAlignment w:val="baseline"/>
        <w:outlineLvl w:val="3"/>
        <w:rPr>
          <w:rFonts w:ascii="inherit" w:eastAsia="Times New Roman" w:hAnsi="inherit" w:cs="Times New Roman"/>
          <w:b/>
          <w:bCs/>
          <w:color w:val="B11117"/>
          <w:sz w:val="22"/>
          <w:szCs w:val="22"/>
          <w:bdr w:val="none" w:sz="0" w:space="0" w:color="auto" w:frame="1"/>
        </w:rPr>
      </w:pPr>
    </w:p>
    <w:p w14:paraId="61A265C9" w14:textId="06D6466E" w:rsidR="00707116" w:rsidRPr="00707116" w:rsidRDefault="00707116" w:rsidP="00707116">
      <w:pPr>
        <w:shd w:val="clear" w:color="auto" w:fill="FFFFFF"/>
        <w:spacing w:beforeAutospacing="1" w:afterAutospacing="1"/>
        <w:textAlignment w:val="baseline"/>
        <w:outlineLvl w:val="3"/>
        <w:rPr>
          <w:rFonts w:ascii="Times New Roman" w:eastAsia="Times New Roman" w:hAnsi="Times New Roman" w:cs="Times New Roman"/>
          <w:b/>
          <w:bCs/>
          <w:color w:val="B11117"/>
          <w:sz w:val="22"/>
          <w:szCs w:val="22"/>
        </w:rPr>
      </w:pPr>
      <w:r w:rsidRPr="00707116">
        <w:rPr>
          <w:rFonts w:ascii="inherit" w:eastAsia="Times New Roman" w:hAnsi="inherit" w:cs="Times New Roman"/>
          <w:b/>
          <w:bCs/>
          <w:color w:val="B11117"/>
          <w:sz w:val="22"/>
          <w:szCs w:val="22"/>
          <w:bdr w:val="none" w:sz="0" w:space="0" w:color="auto" w:frame="1"/>
        </w:rPr>
        <w:t>Judgemental Factors in ROI</w:t>
      </w:r>
    </w:p>
    <w:p w14:paraId="2E27BD1E" w14:textId="77777777" w:rsidR="00707116" w:rsidRPr="00707116" w:rsidRDefault="00707116" w:rsidP="00707116">
      <w:pPr>
        <w:shd w:val="clear" w:color="auto" w:fill="FFFFFF"/>
        <w:textAlignment w:val="baseline"/>
        <w:rPr>
          <w:rFonts w:ascii="Times New Roman" w:eastAsia="Times New Roman" w:hAnsi="Times New Roman" w:cs="Times New Roman"/>
          <w:color w:val="000000"/>
          <w:sz w:val="22"/>
          <w:szCs w:val="22"/>
        </w:rPr>
      </w:pPr>
      <w:r w:rsidRPr="00707116">
        <w:rPr>
          <w:rFonts w:ascii="Times New Roman" w:eastAsia="Times New Roman" w:hAnsi="Times New Roman" w:cs="Times New Roman"/>
          <w:color w:val="000000"/>
          <w:sz w:val="22"/>
          <w:szCs w:val="22"/>
        </w:rPr>
        <w:t>The return on investment approach includes two judgemental factors:</w:t>
      </w:r>
    </w:p>
    <w:p w14:paraId="458EED5B" w14:textId="77777777" w:rsidR="00707116" w:rsidRPr="00707116" w:rsidRDefault="00707116" w:rsidP="00707116">
      <w:pPr>
        <w:numPr>
          <w:ilvl w:val="0"/>
          <w:numId w:val="9"/>
        </w:numPr>
        <w:shd w:val="clear" w:color="auto" w:fill="FFFFFF"/>
        <w:ind w:firstLine="0"/>
        <w:textAlignment w:val="baseline"/>
        <w:rPr>
          <w:rFonts w:ascii="inherit" w:eastAsia="Times New Roman" w:hAnsi="inherit" w:cs="Times New Roman"/>
          <w:color w:val="000000"/>
          <w:sz w:val="22"/>
          <w:szCs w:val="22"/>
        </w:rPr>
      </w:pPr>
      <w:r w:rsidRPr="00707116">
        <w:rPr>
          <w:rFonts w:ascii="inherit" w:eastAsia="Times New Roman" w:hAnsi="inherit" w:cs="Times New Roman"/>
          <w:b/>
          <w:bCs/>
          <w:color w:val="000000"/>
          <w:sz w:val="22"/>
          <w:szCs w:val="22"/>
          <w:bdr w:val="none" w:sz="0" w:space="0" w:color="auto" w:frame="1"/>
        </w:rPr>
        <w:t>1.Valuation of operating assets.</w:t>
      </w:r>
      <w:r w:rsidRPr="00707116">
        <w:rPr>
          <w:rFonts w:ascii="inherit" w:eastAsia="Times New Roman" w:hAnsi="inherit" w:cs="Times New Roman"/>
          <w:color w:val="000000"/>
          <w:sz w:val="22"/>
          <w:szCs w:val="22"/>
          <w:bdr w:val="none" w:sz="0" w:space="0" w:color="auto" w:frame="1"/>
        </w:rPr>
        <w:t> Operating assets may be valued at their acquisition cost, book value, appraised value, or market value. The first two values are easily found in the accounting records.</w:t>
      </w:r>
    </w:p>
    <w:p w14:paraId="1734A483" w14:textId="77777777" w:rsidR="00707116" w:rsidRPr="00707116" w:rsidRDefault="00707116" w:rsidP="00707116">
      <w:pPr>
        <w:numPr>
          <w:ilvl w:val="0"/>
          <w:numId w:val="9"/>
        </w:numPr>
        <w:shd w:val="clear" w:color="auto" w:fill="FFFFFF"/>
        <w:ind w:firstLine="0"/>
        <w:textAlignment w:val="baseline"/>
        <w:rPr>
          <w:rFonts w:ascii="inherit" w:eastAsia="Times New Roman" w:hAnsi="inherit" w:cs="Times New Roman"/>
          <w:color w:val="000000"/>
          <w:sz w:val="22"/>
          <w:szCs w:val="22"/>
        </w:rPr>
      </w:pPr>
      <w:r w:rsidRPr="00707116">
        <w:rPr>
          <w:rFonts w:ascii="inherit" w:eastAsia="Times New Roman" w:hAnsi="inherit" w:cs="Times New Roman"/>
          <w:b/>
          <w:bCs/>
          <w:color w:val="000000"/>
          <w:sz w:val="22"/>
          <w:szCs w:val="22"/>
          <w:bdr w:val="none" w:sz="0" w:space="0" w:color="auto" w:frame="1"/>
        </w:rPr>
        <w:t>2.Margin (income) measure.</w:t>
      </w:r>
      <w:r w:rsidRPr="00707116">
        <w:rPr>
          <w:rFonts w:ascii="inherit" w:eastAsia="Times New Roman" w:hAnsi="inherit" w:cs="Times New Roman"/>
          <w:color w:val="000000"/>
          <w:sz w:val="22"/>
          <w:szCs w:val="22"/>
          <w:bdr w:val="none" w:sz="0" w:space="0" w:color="auto" w:frame="1"/>
        </w:rPr>
        <w:t> This measure may be the controllable margin, income from operations, or net income.</w:t>
      </w:r>
    </w:p>
    <w:p w14:paraId="5997F102" w14:textId="77777777" w:rsidR="00707116" w:rsidRPr="00707116" w:rsidRDefault="00707116" w:rsidP="00707116">
      <w:pPr>
        <w:shd w:val="clear" w:color="auto" w:fill="FFFFFF"/>
        <w:ind w:firstLine="300"/>
        <w:textAlignment w:val="baseline"/>
        <w:rPr>
          <w:rFonts w:ascii="Times New Roman" w:eastAsia="Times New Roman" w:hAnsi="Times New Roman" w:cs="Times New Roman"/>
          <w:color w:val="000000"/>
          <w:sz w:val="22"/>
          <w:szCs w:val="22"/>
        </w:rPr>
      </w:pPr>
      <w:r w:rsidRPr="00707116">
        <w:rPr>
          <w:rFonts w:ascii="Times New Roman" w:eastAsia="Times New Roman" w:hAnsi="Times New Roman" w:cs="Times New Roman"/>
          <w:color w:val="000000"/>
          <w:sz w:val="22"/>
          <w:szCs w:val="22"/>
        </w:rPr>
        <w:lastRenderedPageBreak/>
        <w:t>Each of the alternative values for operating assets can be a reliable basis for evaluating a manager's performance, as long as it is consistently used between reporting periods. However, the use of income measures other than the controllable margin will not result in a valid basis for evaluating the performance of an investment centre manager.</w:t>
      </w:r>
      <w:hyperlink r:id="rId22" w:tgtFrame="_blank" w:history="1">
        <w:r w:rsidRPr="00707116">
          <w:rPr>
            <w:rFonts w:ascii="inherit" w:eastAsia="Times New Roman" w:hAnsi="inherit" w:cs="Times New Roman"/>
            <w:color w:val="0D5486"/>
            <w:sz w:val="22"/>
            <w:szCs w:val="22"/>
            <w:u w:val="single"/>
            <w:bdr w:val="none" w:sz="0" w:space="0" w:color="auto" w:frame="1"/>
            <w:vertAlign w:val="superscript"/>
          </w:rPr>
          <w:t>1</w:t>
        </w:r>
      </w:hyperlink>
    </w:p>
    <w:p w14:paraId="07095B41" w14:textId="130CE9D4" w:rsidR="00707116" w:rsidRPr="00B60D94" w:rsidRDefault="00707116">
      <w:pPr>
        <w:rPr>
          <w:sz w:val="22"/>
          <w:szCs w:val="22"/>
        </w:rPr>
      </w:pPr>
    </w:p>
    <w:p w14:paraId="06A914B6" w14:textId="77777777" w:rsidR="00707116" w:rsidRPr="00B60D94" w:rsidRDefault="00707116" w:rsidP="00707116">
      <w:pPr>
        <w:pStyle w:val="Heading4"/>
        <w:shd w:val="clear" w:color="auto" w:fill="FFFFFF"/>
        <w:spacing w:before="0" w:after="0"/>
        <w:textAlignment w:val="baseline"/>
        <w:rPr>
          <w:color w:val="B11117"/>
          <w:sz w:val="22"/>
          <w:szCs w:val="22"/>
        </w:rPr>
      </w:pPr>
      <w:r w:rsidRPr="00B60D94">
        <w:rPr>
          <w:rStyle w:val="main"/>
          <w:rFonts w:ascii="inherit" w:hAnsi="inherit"/>
          <w:color w:val="B11117"/>
          <w:sz w:val="22"/>
          <w:szCs w:val="22"/>
          <w:bdr w:val="none" w:sz="0" w:space="0" w:color="auto" w:frame="1"/>
        </w:rPr>
        <w:t>Improving </w:t>
      </w:r>
      <w:r w:rsidRPr="00B60D94">
        <w:rPr>
          <w:rStyle w:val="fc"/>
          <w:rFonts w:ascii="inherit" w:hAnsi="inherit"/>
          <w:color w:val="B11117"/>
          <w:sz w:val="22"/>
          <w:szCs w:val="22"/>
          <w:bdr w:val="none" w:sz="0" w:space="0" w:color="auto" w:frame="1"/>
        </w:rPr>
        <w:t>ROI</w:t>
      </w:r>
    </w:p>
    <w:p w14:paraId="7EEE8498" w14:textId="71135167" w:rsidR="00707116" w:rsidRPr="00707116" w:rsidRDefault="00707116" w:rsidP="00707116">
      <w:pPr>
        <w:rPr>
          <w:rFonts w:ascii="Times New Roman" w:eastAsia="Times New Roman" w:hAnsi="Times New Roman" w:cs="Times New Roman"/>
          <w:sz w:val="22"/>
          <w:szCs w:val="22"/>
        </w:rPr>
      </w:pPr>
      <w:r w:rsidRPr="00707116">
        <w:rPr>
          <w:rFonts w:ascii="inherit" w:eastAsia="Times New Roman" w:hAnsi="inherit" w:cs="Times New Roman"/>
          <w:b/>
          <w:bCs/>
          <w:sz w:val="22"/>
          <w:szCs w:val="22"/>
          <w:bdr w:val="none" w:sz="0" w:space="0" w:color="auto" w:frame="1"/>
        </w:rPr>
        <w:t>ROI expanded form</w:t>
      </w:r>
      <w:r w:rsidRPr="00707116">
        <w:rPr>
          <w:rFonts w:ascii="Times New Roman" w:eastAsia="Times New Roman" w:hAnsi="Times New Roman" w:cs="Times New Roman"/>
          <w:sz w:val="22"/>
          <w:szCs w:val="22"/>
        </w:rPr>
        <w:fldChar w:fldCharType="begin"/>
      </w:r>
      <w:r w:rsidRPr="00707116">
        <w:rPr>
          <w:rFonts w:ascii="Times New Roman" w:eastAsia="Times New Roman" w:hAnsi="Times New Roman" w:cs="Times New Roman"/>
          <w:sz w:val="22"/>
          <w:szCs w:val="22"/>
        </w:rPr>
        <w:instrText xml:space="preserve"> INCLUDEPICTURE "https://edugen.wileyplus.com/edugen/courses/crs12376/ebook/c11/image_n/w0027.png" \* MERGEFORMATINET </w:instrText>
      </w:r>
      <w:r w:rsidRPr="00707116">
        <w:rPr>
          <w:rFonts w:ascii="Times New Roman" w:eastAsia="Times New Roman" w:hAnsi="Times New Roman" w:cs="Times New Roman"/>
          <w:sz w:val="22"/>
          <w:szCs w:val="22"/>
        </w:rPr>
        <w:fldChar w:fldCharType="separate"/>
      </w:r>
      <w:r w:rsidRPr="00B60D94">
        <w:rPr>
          <w:rFonts w:ascii="Times New Roman" w:eastAsia="Times New Roman" w:hAnsi="Times New Roman" w:cs="Times New Roman"/>
          <w:noProof/>
          <w:sz w:val="22"/>
          <w:szCs w:val="22"/>
        </w:rPr>
        <w:drawing>
          <wp:inline distT="0" distB="0" distL="0" distR="0" wp14:anchorId="0964E694" wp14:editId="49068A2B">
            <wp:extent cx="5943600" cy="861060"/>
            <wp:effectExtent l="0" t="0" r="0" b="2540"/>
            <wp:docPr id="11" name="Picture 11" descr="w0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w002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70635" cy="893951"/>
                    </a:xfrm>
                    <a:prstGeom prst="rect">
                      <a:avLst/>
                    </a:prstGeom>
                    <a:noFill/>
                    <a:ln>
                      <a:noFill/>
                    </a:ln>
                  </pic:spPr>
                </pic:pic>
              </a:graphicData>
            </a:graphic>
          </wp:inline>
        </w:drawing>
      </w:r>
      <w:r w:rsidRPr="00707116">
        <w:rPr>
          <w:rFonts w:ascii="Times New Roman" w:eastAsia="Times New Roman" w:hAnsi="Times New Roman" w:cs="Times New Roman"/>
          <w:sz w:val="22"/>
          <w:szCs w:val="22"/>
        </w:rPr>
        <w:fldChar w:fldCharType="end"/>
      </w:r>
    </w:p>
    <w:p w14:paraId="71732B47" w14:textId="1AEF7C73" w:rsidR="00707116" w:rsidRPr="00B60D94" w:rsidRDefault="00707116" w:rsidP="00707116">
      <w:pPr>
        <w:rPr>
          <w:sz w:val="22"/>
          <w:szCs w:val="22"/>
        </w:rPr>
      </w:pPr>
    </w:p>
    <w:p w14:paraId="3E3B823A" w14:textId="77777777" w:rsidR="00707116" w:rsidRPr="00707116" w:rsidRDefault="00707116" w:rsidP="00707116">
      <w:pPr>
        <w:rPr>
          <w:rFonts w:ascii="Times New Roman" w:eastAsia="Times New Roman" w:hAnsi="Times New Roman" w:cs="Times New Roman"/>
          <w:sz w:val="22"/>
          <w:szCs w:val="22"/>
        </w:rPr>
      </w:pPr>
      <w:r w:rsidRPr="00707116">
        <w:rPr>
          <w:rFonts w:ascii="Times New Roman" w:eastAsia="Times New Roman" w:hAnsi="Times New Roman" w:cs="Times New Roman"/>
          <w:color w:val="000000"/>
          <w:sz w:val="22"/>
          <w:szCs w:val="22"/>
          <w:shd w:val="clear" w:color="auto" w:fill="FFFFFF"/>
        </w:rPr>
        <w:t>The first term in the expanded formula is </w:t>
      </w:r>
      <w:r w:rsidRPr="00707116">
        <w:rPr>
          <w:rFonts w:ascii="Times New Roman" w:eastAsia="Times New Roman" w:hAnsi="Times New Roman" w:cs="Times New Roman"/>
          <w:i/>
          <w:iCs/>
          <w:color w:val="000000"/>
          <w:sz w:val="22"/>
          <w:szCs w:val="22"/>
          <w:bdr w:val="none" w:sz="0" w:space="0" w:color="auto" w:frame="1"/>
          <w:shd w:val="clear" w:color="auto" w:fill="FFFFFF"/>
        </w:rPr>
        <w:t>profit margin</w:t>
      </w:r>
      <w:r w:rsidRPr="00707116">
        <w:rPr>
          <w:rFonts w:ascii="Times New Roman" w:eastAsia="Times New Roman" w:hAnsi="Times New Roman" w:cs="Times New Roman"/>
          <w:color w:val="000000"/>
          <w:sz w:val="22"/>
          <w:szCs w:val="22"/>
          <w:shd w:val="clear" w:color="auto" w:fill="FFFFFF"/>
        </w:rPr>
        <w:t>, which focuses on profitability. It shows how the operating margin can be improved by increasing the margin on each dollar of sales. It measures managers' abilities to control the operating expenses that are related to sales during a specific period. The second term of the expanded formula is </w:t>
      </w:r>
      <w:r w:rsidRPr="00707116">
        <w:rPr>
          <w:rFonts w:ascii="Times New Roman" w:eastAsia="Times New Roman" w:hAnsi="Times New Roman" w:cs="Times New Roman"/>
          <w:i/>
          <w:iCs/>
          <w:color w:val="000000"/>
          <w:sz w:val="22"/>
          <w:szCs w:val="22"/>
          <w:bdr w:val="none" w:sz="0" w:space="0" w:color="auto" w:frame="1"/>
          <w:shd w:val="clear" w:color="auto" w:fill="FFFFFF"/>
        </w:rPr>
        <w:t>investment turnover</w:t>
      </w:r>
      <w:r w:rsidRPr="00707116">
        <w:rPr>
          <w:rFonts w:ascii="Times New Roman" w:eastAsia="Times New Roman" w:hAnsi="Times New Roman" w:cs="Times New Roman"/>
          <w:color w:val="000000"/>
          <w:sz w:val="22"/>
          <w:szCs w:val="22"/>
          <w:shd w:val="clear" w:color="auto" w:fill="FFFFFF"/>
        </w:rPr>
        <w:t>, which focuses on efficiency. It shows how investment turnover can be improved by generating more sales for each dollar invested.</w:t>
      </w:r>
    </w:p>
    <w:p w14:paraId="7085FFAC" w14:textId="0BFFB5DA" w:rsidR="00707116" w:rsidRPr="00B60D94" w:rsidRDefault="00707116" w:rsidP="00707116">
      <w:pPr>
        <w:rPr>
          <w:sz w:val="22"/>
          <w:szCs w:val="22"/>
        </w:rPr>
      </w:pPr>
    </w:p>
    <w:p w14:paraId="1CF6CF4B" w14:textId="77777777" w:rsidR="00707116" w:rsidRPr="00707116" w:rsidRDefault="00707116" w:rsidP="00707116">
      <w:pPr>
        <w:rPr>
          <w:rFonts w:ascii="Times New Roman" w:eastAsia="Times New Roman" w:hAnsi="Times New Roman" w:cs="Times New Roman"/>
          <w:sz w:val="22"/>
          <w:szCs w:val="22"/>
        </w:rPr>
      </w:pPr>
      <w:r w:rsidRPr="00707116">
        <w:rPr>
          <w:rFonts w:ascii="inherit" w:eastAsia="Times New Roman" w:hAnsi="inherit" w:cs="Times New Roman"/>
          <w:b/>
          <w:bCs/>
          <w:sz w:val="22"/>
          <w:szCs w:val="22"/>
          <w:bdr w:val="none" w:sz="0" w:space="0" w:color="auto" w:frame="1"/>
        </w:rPr>
        <w:t>Assumed data for the marine division</w:t>
      </w:r>
    </w:p>
    <w:tbl>
      <w:tblPr>
        <w:tblW w:w="0" w:type="auto"/>
        <w:shd w:val="clear" w:color="auto" w:fill="FFFDE0"/>
        <w:tblCellMar>
          <w:left w:w="0" w:type="dxa"/>
          <w:right w:w="0" w:type="dxa"/>
        </w:tblCellMar>
        <w:tblLook w:val="04A0" w:firstRow="1" w:lastRow="0" w:firstColumn="1" w:lastColumn="0" w:noHBand="0" w:noVBand="1"/>
      </w:tblPr>
      <w:tblGrid>
        <w:gridCol w:w="3334"/>
        <w:gridCol w:w="1408"/>
      </w:tblGrid>
      <w:tr w:rsidR="00707116" w:rsidRPr="00707116" w14:paraId="189CABD1" w14:textId="77777777" w:rsidTr="00707116">
        <w:tc>
          <w:tcPr>
            <w:tcW w:w="0" w:type="auto"/>
            <w:tcBorders>
              <w:top w:val="nil"/>
              <w:left w:val="nil"/>
              <w:bottom w:val="nil"/>
              <w:right w:val="nil"/>
            </w:tcBorders>
            <w:shd w:val="clear" w:color="auto" w:fill="FFFDE0"/>
            <w:tcMar>
              <w:top w:w="75" w:type="dxa"/>
              <w:left w:w="150" w:type="dxa"/>
              <w:bottom w:w="75" w:type="dxa"/>
              <w:right w:w="150" w:type="dxa"/>
            </w:tcMar>
            <w:hideMark/>
          </w:tcPr>
          <w:p w14:paraId="437B1FD3" w14:textId="77777777" w:rsidR="00707116" w:rsidRPr="00707116" w:rsidRDefault="00707116" w:rsidP="00707116">
            <w:pPr>
              <w:textAlignment w:val="baseline"/>
              <w:rPr>
                <w:rFonts w:ascii="inherit" w:eastAsia="Times New Roman" w:hAnsi="inherit" w:cs="Times New Roman"/>
                <w:sz w:val="22"/>
                <w:szCs w:val="22"/>
              </w:rPr>
            </w:pPr>
            <w:r w:rsidRPr="00707116">
              <w:rPr>
                <w:rFonts w:ascii="inherit" w:eastAsia="Times New Roman" w:hAnsi="inherit" w:cs="Times New Roman"/>
                <w:sz w:val="22"/>
                <w:szCs w:val="22"/>
              </w:rPr>
              <w:t>Sales</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6580C89A" w14:textId="77777777" w:rsidR="00707116" w:rsidRPr="00707116" w:rsidRDefault="00707116" w:rsidP="00707116">
            <w:pPr>
              <w:jc w:val="right"/>
              <w:textAlignment w:val="baseline"/>
              <w:rPr>
                <w:rFonts w:ascii="inherit" w:eastAsia="Times New Roman" w:hAnsi="inherit" w:cs="Times New Roman"/>
                <w:sz w:val="22"/>
                <w:szCs w:val="22"/>
              </w:rPr>
            </w:pPr>
            <w:r w:rsidRPr="00707116">
              <w:rPr>
                <w:rFonts w:ascii="inherit" w:eastAsia="Times New Roman" w:hAnsi="inherit" w:cs="Times New Roman"/>
                <w:sz w:val="22"/>
                <w:szCs w:val="22"/>
              </w:rPr>
              <w:t>$2,000,000</w:t>
            </w:r>
          </w:p>
        </w:tc>
      </w:tr>
      <w:tr w:rsidR="00707116" w:rsidRPr="00707116" w14:paraId="50904C23" w14:textId="77777777" w:rsidTr="00707116">
        <w:tc>
          <w:tcPr>
            <w:tcW w:w="0" w:type="auto"/>
            <w:tcBorders>
              <w:top w:val="nil"/>
              <w:left w:val="nil"/>
              <w:bottom w:val="nil"/>
              <w:right w:val="nil"/>
            </w:tcBorders>
            <w:shd w:val="clear" w:color="auto" w:fill="FFFDE0"/>
            <w:tcMar>
              <w:top w:w="75" w:type="dxa"/>
              <w:left w:w="150" w:type="dxa"/>
              <w:bottom w:w="75" w:type="dxa"/>
              <w:right w:w="150" w:type="dxa"/>
            </w:tcMar>
            <w:hideMark/>
          </w:tcPr>
          <w:p w14:paraId="4D782BAB" w14:textId="77777777" w:rsidR="00707116" w:rsidRPr="00707116" w:rsidRDefault="00707116" w:rsidP="00707116">
            <w:pPr>
              <w:textAlignment w:val="baseline"/>
              <w:rPr>
                <w:rFonts w:ascii="inherit" w:eastAsia="Times New Roman" w:hAnsi="inherit" w:cs="Times New Roman"/>
                <w:sz w:val="22"/>
                <w:szCs w:val="22"/>
              </w:rPr>
            </w:pPr>
            <w:r w:rsidRPr="00707116">
              <w:rPr>
                <w:rFonts w:ascii="inherit" w:eastAsia="Times New Roman" w:hAnsi="inherit" w:cs="Times New Roman"/>
                <w:sz w:val="22"/>
                <w:szCs w:val="22"/>
              </w:rPr>
              <w:t>Variable costs</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1630288C" w14:textId="77777777" w:rsidR="00707116" w:rsidRPr="00707116" w:rsidRDefault="00707116" w:rsidP="00707116">
            <w:pPr>
              <w:jc w:val="right"/>
              <w:textAlignment w:val="baseline"/>
              <w:rPr>
                <w:rFonts w:ascii="inherit" w:eastAsia="Times New Roman" w:hAnsi="inherit" w:cs="Times New Roman"/>
                <w:sz w:val="22"/>
                <w:szCs w:val="22"/>
              </w:rPr>
            </w:pPr>
            <w:r w:rsidRPr="00707116">
              <w:rPr>
                <w:rFonts w:ascii="inherit" w:eastAsia="Times New Roman" w:hAnsi="inherit" w:cs="Times New Roman"/>
                <w:sz w:val="22"/>
                <w:szCs w:val="22"/>
              </w:rPr>
              <w:t>1,100,000</w:t>
            </w:r>
          </w:p>
        </w:tc>
      </w:tr>
      <w:tr w:rsidR="00707116" w:rsidRPr="00707116" w14:paraId="2412A649" w14:textId="77777777" w:rsidTr="00707116">
        <w:tc>
          <w:tcPr>
            <w:tcW w:w="0" w:type="auto"/>
            <w:tcBorders>
              <w:top w:val="nil"/>
              <w:left w:val="nil"/>
              <w:bottom w:val="nil"/>
              <w:right w:val="nil"/>
            </w:tcBorders>
            <w:shd w:val="clear" w:color="auto" w:fill="FFFDE0"/>
            <w:tcMar>
              <w:top w:w="75" w:type="dxa"/>
              <w:left w:w="150" w:type="dxa"/>
              <w:bottom w:w="75" w:type="dxa"/>
              <w:right w:w="150" w:type="dxa"/>
            </w:tcMar>
            <w:hideMark/>
          </w:tcPr>
          <w:p w14:paraId="4AC5CD48" w14:textId="77777777" w:rsidR="00707116" w:rsidRPr="00707116" w:rsidRDefault="00707116" w:rsidP="00707116">
            <w:pPr>
              <w:textAlignment w:val="baseline"/>
              <w:rPr>
                <w:rFonts w:ascii="inherit" w:eastAsia="Times New Roman" w:hAnsi="inherit" w:cs="Times New Roman"/>
                <w:sz w:val="22"/>
                <w:szCs w:val="22"/>
              </w:rPr>
            </w:pPr>
            <w:r w:rsidRPr="00707116">
              <w:rPr>
                <w:rFonts w:ascii="inherit" w:eastAsia="Times New Roman" w:hAnsi="inherit" w:cs="Times New Roman"/>
                <w:sz w:val="22"/>
                <w:szCs w:val="22"/>
              </w:rPr>
              <w:t>Contribution margin (45%)</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21611295" w14:textId="77777777" w:rsidR="00707116" w:rsidRPr="00707116" w:rsidRDefault="00707116" w:rsidP="00707116">
            <w:pPr>
              <w:jc w:val="right"/>
              <w:textAlignment w:val="baseline"/>
              <w:rPr>
                <w:rFonts w:ascii="inherit" w:eastAsia="Times New Roman" w:hAnsi="inherit" w:cs="Times New Roman"/>
                <w:sz w:val="22"/>
                <w:szCs w:val="22"/>
              </w:rPr>
            </w:pPr>
            <w:r w:rsidRPr="00707116">
              <w:rPr>
                <w:rFonts w:ascii="inherit" w:eastAsia="Times New Roman" w:hAnsi="inherit" w:cs="Times New Roman"/>
                <w:sz w:val="22"/>
                <w:szCs w:val="22"/>
              </w:rPr>
              <w:t>900,000</w:t>
            </w:r>
          </w:p>
        </w:tc>
      </w:tr>
      <w:tr w:rsidR="00707116" w:rsidRPr="00707116" w14:paraId="6152A3AA" w14:textId="77777777" w:rsidTr="00707116">
        <w:tc>
          <w:tcPr>
            <w:tcW w:w="0" w:type="auto"/>
            <w:tcBorders>
              <w:top w:val="nil"/>
              <w:left w:val="nil"/>
              <w:bottom w:val="nil"/>
              <w:right w:val="nil"/>
            </w:tcBorders>
            <w:shd w:val="clear" w:color="auto" w:fill="FFFDE0"/>
            <w:tcMar>
              <w:top w:w="75" w:type="dxa"/>
              <w:left w:w="150" w:type="dxa"/>
              <w:bottom w:w="75" w:type="dxa"/>
              <w:right w:w="150" w:type="dxa"/>
            </w:tcMar>
            <w:hideMark/>
          </w:tcPr>
          <w:p w14:paraId="7A821549" w14:textId="77777777" w:rsidR="00707116" w:rsidRPr="00707116" w:rsidRDefault="00707116" w:rsidP="00707116">
            <w:pPr>
              <w:textAlignment w:val="baseline"/>
              <w:rPr>
                <w:rFonts w:ascii="inherit" w:eastAsia="Times New Roman" w:hAnsi="inherit" w:cs="Times New Roman"/>
                <w:sz w:val="22"/>
                <w:szCs w:val="22"/>
              </w:rPr>
            </w:pPr>
            <w:r w:rsidRPr="00707116">
              <w:rPr>
                <w:rFonts w:ascii="inherit" w:eastAsia="Times New Roman" w:hAnsi="inherit" w:cs="Times New Roman"/>
                <w:sz w:val="22"/>
                <w:szCs w:val="22"/>
              </w:rPr>
              <w:t>Controllable fixed costs</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6B777865" w14:textId="77777777" w:rsidR="00707116" w:rsidRPr="00707116" w:rsidRDefault="00707116" w:rsidP="00707116">
            <w:pPr>
              <w:jc w:val="right"/>
              <w:textAlignment w:val="baseline"/>
              <w:rPr>
                <w:rFonts w:ascii="inherit" w:eastAsia="Times New Roman" w:hAnsi="inherit" w:cs="Times New Roman"/>
                <w:sz w:val="22"/>
                <w:szCs w:val="22"/>
              </w:rPr>
            </w:pPr>
            <w:r w:rsidRPr="00707116">
              <w:rPr>
                <w:rFonts w:ascii="inherit" w:eastAsia="Times New Roman" w:hAnsi="inherit" w:cs="Times New Roman"/>
                <w:sz w:val="22"/>
                <w:szCs w:val="22"/>
              </w:rPr>
              <w:t>300,000</w:t>
            </w:r>
          </w:p>
        </w:tc>
      </w:tr>
      <w:tr w:rsidR="00707116" w:rsidRPr="00707116" w14:paraId="156A151C" w14:textId="77777777" w:rsidTr="00707116">
        <w:tc>
          <w:tcPr>
            <w:tcW w:w="0" w:type="auto"/>
            <w:tcBorders>
              <w:top w:val="nil"/>
              <w:left w:val="nil"/>
              <w:bottom w:val="nil"/>
              <w:right w:val="nil"/>
            </w:tcBorders>
            <w:shd w:val="clear" w:color="auto" w:fill="FFFDE0"/>
            <w:tcMar>
              <w:top w:w="75" w:type="dxa"/>
              <w:left w:w="150" w:type="dxa"/>
              <w:bottom w:w="75" w:type="dxa"/>
              <w:right w:w="150" w:type="dxa"/>
            </w:tcMar>
            <w:hideMark/>
          </w:tcPr>
          <w:p w14:paraId="3A5D9D08" w14:textId="77777777" w:rsidR="00707116" w:rsidRPr="00707116" w:rsidRDefault="00707116" w:rsidP="00707116">
            <w:pPr>
              <w:textAlignment w:val="baseline"/>
              <w:rPr>
                <w:rFonts w:ascii="inherit" w:eastAsia="Times New Roman" w:hAnsi="inherit" w:cs="Times New Roman"/>
                <w:sz w:val="22"/>
                <w:szCs w:val="22"/>
              </w:rPr>
            </w:pPr>
            <w:r w:rsidRPr="00707116">
              <w:rPr>
                <w:rFonts w:ascii="inherit" w:eastAsia="Times New Roman" w:hAnsi="inherit" w:cs="Times New Roman"/>
                <w:sz w:val="22"/>
                <w:szCs w:val="22"/>
              </w:rPr>
              <w:t>Controllable margin (a)</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345E0171" w14:textId="77777777" w:rsidR="00707116" w:rsidRPr="00707116" w:rsidRDefault="00707116" w:rsidP="00707116">
            <w:pPr>
              <w:jc w:val="right"/>
              <w:textAlignment w:val="baseline"/>
              <w:rPr>
                <w:rFonts w:ascii="inherit" w:eastAsia="Times New Roman" w:hAnsi="inherit" w:cs="Times New Roman"/>
                <w:sz w:val="22"/>
                <w:szCs w:val="22"/>
              </w:rPr>
            </w:pPr>
            <w:r w:rsidRPr="00707116">
              <w:rPr>
                <w:rFonts w:ascii="inherit" w:eastAsia="Times New Roman" w:hAnsi="inherit" w:cs="Times New Roman"/>
                <w:sz w:val="22"/>
                <w:szCs w:val="22"/>
              </w:rPr>
              <w:t>$</w:t>
            </w:r>
            <w:r w:rsidRPr="00707116">
              <w:rPr>
                <w:rFonts w:ascii="inherit" w:eastAsia="Times New Roman" w:hAnsi="inherit" w:cs="Times New Roman"/>
                <w:sz w:val="22"/>
                <w:szCs w:val="22"/>
              </w:rPr>
              <w:t> </w:t>
            </w:r>
            <w:r w:rsidRPr="00707116">
              <w:rPr>
                <w:rFonts w:ascii="inherit" w:eastAsia="Times New Roman" w:hAnsi="inherit" w:cs="Times New Roman"/>
                <w:sz w:val="22"/>
                <w:szCs w:val="22"/>
              </w:rPr>
              <w:t> </w:t>
            </w:r>
            <w:r w:rsidRPr="00707116">
              <w:rPr>
                <w:rFonts w:ascii="inherit" w:eastAsia="Times New Roman" w:hAnsi="inherit" w:cs="Times New Roman"/>
                <w:sz w:val="22"/>
                <w:szCs w:val="22"/>
              </w:rPr>
              <w:t>600,000</w:t>
            </w:r>
          </w:p>
        </w:tc>
      </w:tr>
      <w:tr w:rsidR="00707116" w:rsidRPr="00707116" w14:paraId="36FFEBA2" w14:textId="77777777" w:rsidTr="00707116">
        <w:tc>
          <w:tcPr>
            <w:tcW w:w="0" w:type="auto"/>
            <w:tcBorders>
              <w:top w:val="nil"/>
              <w:left w:val="nil"/>
              <w:bottom w:val="nil"/>
              <w:right w:val="nil"/>
            </w:tcBorders>
            <w:shd w:val="clear" w:color="auto" w:fill="FFFDE0"/>
            <w:tcMar>
              <w:top w:w="75" w:type="dxa"/>
              <w:left w:w="150" w:type="dxa"/>
              <w:bottom w:w="75" w:type="dxa"/>
              <w:right w:w="150" w:type="dxa"/>
            </w:tcMar>
            <w:hideMark/>
          </w:tcPr>
          <w:p w14:paraId="21B88A79" w14:textId="77777777" w:rsidR="00707116" w:rsidRPr="00707116" w:rsidRDefault="00707116" w:rsidP="00707116">
            <w:pPr>
              <w:textAlignment w:val="baseline"/>
              <w:rPr>
                <w:rFonts w:ascii="inherit" w:eastAsia="Times New Roman" w:hAnsi="inherit" w:cs="Times New Roman"/>
                <w:sz w:val="22"/>
                <w:szCs w:val="22"/>
              </w:rPr>
            </w:pPr>
            <w:r w:rsidRPr="00707116">
              <w:rPr>
                <w:rFonts w:ascii="inherit" w:eastAsia="Times New Roman" w:hAnsi="inherit" w:cs="Times New Roman"/>
                <w:sz w:val="22"/>
                <w:szCs w:val="22"/>
              </w:rPr>
              <w:t>Average operating assets (b)</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3FA4F962" w14:textId="77777777" w:rsidR="00707116" w:rsidRPr="00707116" w:rsidRDefault="00707116" w:rsidP="00707116">
            <w:pPr>
              <w:jc w:val="right"/>
              <w:textAlignment w:val="baseline"/>
              <w:rPr>
                <w:rFonts w:ascii="inherit" w:eastAsia="Times New Roman" w:hAnsi="inherit" w:cs="Times New Roman"/>
                <w:sz w:val="22"/>
                <w:szCs w:val="22"/>
              </w:rPr>
            </w:pPr>
            <w:r w:rsidRPr="00707116">
              <w:rPr>
                <w:rFonts w:ascii="inherit" w:eastAsia="Times New Roman" w:hAnsi="inherit" w:cs="Times New Roman"/>
                <w:sz w:val="22"/>
                <w:szCs w:val="22"/>
              </w:rPr>
              <w:t>$5,000,000</w:t>
            </w:r>
          </w:p>
        </w:tc>
      </w:tr>
      <w:tr w:rsidR="00707116" w:rsidRPr="00707116" w14:paraId="2F45D8EA" w14:textId="77777777" w:rsidTr="00707116">
        <w:tc>
          <w:tcPr>
            <w:tcW w:w="0" w:type="auto"/>
            <w:tcBorders>
              <w:top w:val="nil"/>
              <w:left w:val="nil"/>
              <w:bottom w:val="nil"/>
              <w:right w:val="nil"/>
            </w:tcBorders>
            <w:shd w:val="clear" w:color="auto" w:fill="FFFDE0"/>
            <w:tcMar>
              <w:top w:w="75" w:type="dxa"/>
              <w:left w:w="150" w:type="dxa"/>
              <w:bottom w:w="75" w:type="dxa"/>
              <w:right w:w="150" w:type="dxa"/>
            </w:tcMar>
            <w:hideMark/>
          </w:tcPr>
          <w:p w14:paraId="12FF8730" w14:textId="77777777" w:rsidR="00707116" w:rsidRPr="00707116" w:rsidRDefault="00707116" w:rsidP="00707116">
            <w:pPr>
              <w:textAlignment w:val="baseline"/>
              <w:rPr>
                <w:rFonts w:ascii="inherit" w:eastAsia="Times New Roman" w:hAnsi="inherit" w:cs="Times New Roman"/>
                <w:sz w:val="22"/>
                <w:szCs w:val="22"/>
              </w:rPr>
            </w:pPr>
            <w:r w:rsidRPr="00707116">
              <w:rPr>
                <w:rFonts w:ascii="inherit" w:eastAsia="Times New Roman" w:hAnsi="inherit" w:cs="Times New Roman"/>
                <w:sz w:val="22"/>
                <w:szCs w:val="22"/>
              </w:rPr>
              <w:t>Return on investment </w:t>
            </w:r>
            <w:r w:rsidRPr="00707116">
              <w:rPr>
                <w:rFonts w:ascii="inherit" w:eastAsia="Times New Roman" w:hAnsi="inherit" w:cs="Times New Roman"/>
                <w:sz w:val="22"/>
                <w:szCs w:val="22"/>
                <w:bdr w:val="none" w:sz="0" w:space="0" w:color="auto" w:frame="1"/>
              </w:rPr>
              <w:t>[(a) ÷ (b)]</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6FF1EE0A" w14:textId="77777777" w:rsidR="00707116" w:rsidRPr="00707116" w:rsidRDefault="00707116" w:rsidP="00707116">
            <w:pPr>
              <w:jc w:val="right"/>
              <w:textAlignment w:val="baseline"/>
              <w:rPr>
                <w:rFonts w:ascii="inherit" w:eastAsia="Times New Roman" w:hAnsi="inherit" w:cs="Times New Roman"/>
                <w:sz w:val="22"/>
                <w:szCs w:val="22"/>
              </w:rPr>
            </w:pPr>
            <w:r w:rsidRPr="00707116">
              <w:rPr>
                <w:rFonts w:ascii="inherit" w:eastAsia="Times New Roman" w:hAnsi="inherit" w:cs="Times New Roman"/>
                <w:color w:val="FF0000"/>
                <w:sz w:val="22"/>
                <w:szCs w:val="22"/>
                <w:bdr w:val="none" w:sz="0" w:space="0" w:color="auto" w:frame="1"/>
              </w:rPr>
              <w:t>12%</w:t>
            </w:r>
          </w:p>
        </w:tc>
      </w:tr>
    </w:tbl>
    <w:p w14:paraId="259F5669" w14:textId="77777777" w:rsidR="00707116" w:rsidRPr="00707116" w:rsidRDefault="00707116" w:rsidP="00707116">
      <w:pPr>
        <w:shd w:val="clear" w:color="auto" w:fill="FFFFFF"/>
        <w:ind w:firstLine="300"/>
        <w:textAlignment w:val="baseline"/>
        <w:rPr>
          <w:rFonts w:ascii="Times New Roman" w:eastAsia="Times New Roman" w:hAnsi="Times New Roman" w:cs="Times New Roman"/>
          <w:color w:val="000000"/>
          <w:sz w:val="22"/>
          <w:szCs w:val="22"/>
        </w:rPr>
      </w:pPr>
      <w:r w:rsidRPr="00707116">
        <w:rPr>
          <w:rFonts w:ascii="Times New Roman" w:eastAsia="Times New Roman" w:hAnsi="Times New Roman" w:cs="Times New Roman"/>
          <w:color w:val="000000"/>
          <w:sz w:val="22"/>
          <w:szCs w:val="22"/>
        </w:rPr>
        <w:t>Using the expanded form, the current ROI for the marine division of Mantle Manufacturing can be calculated as shown in Illustration </w:t>
      </w:r>
      <w:hyperlink r:id="rId24" w:tgtFrame="_blank" w:history="1">
        <w:r w:rsidRPr="00707116">
          <w:rPr>
            <w:rFonts w:ascii="inherit" w:eastAsia="Times New Roman" w:hAnsi="inherit" w:cs="Times New Roman"/>
            <w:color w:val="0D5486"/>
            <w:sz w:val="22"/>
            <w:szCs w:val="22"/>
            <w:u w:val="single"/>
            <w:bdr w:val="none" w:sz="0" w:space="0" w:color="auto" w:frame="1"/>
          </w:rPr>
          <w:t>11.29</w:t>
        </w:r>
      </w:hyperlink>
      <w:r w:rsidRPr="00707116">
        <w:rPr>
          <w:rFonts w:ascii="Times New Roman" w:eastAsia="Times New Roman" w:hAnsi="Times New Roman" w:cs="Times New Roman"/>
          <w:color w:val="000000"/>
          <w:sz w:val="22"/>
          <w:szCs w:val="22"/>
        </w:rPr>
        <w:t>.</w:t>
      </w:r>
    </w:p>
    <w:p w14:paraId="6CC2C5F8" w14:textId="5348B600" w:rsidR="00707116" w:rsidRPr="00707116" w:rsidRDefault="00707116" w:rsidP="00707116">
      <w:pPr>
        <w:rPr>
          <w:rFonts w:ascii="Times New Roman" w:eastAsia="Times New Roman" w:hAnsi="Times New Roman" w:cs="Times New Roman"/>
          <w:sz w:val="22"/>
          <w:szCs w:val="22"/>
        </w:rPr>
      </w:pPr>
      <w:r w:rsidRPr="00707116">
        <w:rPr>
          <w:rFonts w:ascii="inherit" w:eastAsia="Times New Roman" w:hAnsi="inherit" w:cs="Times New Roman"/>
          <w:b/>
          <w:bCs/>
          <w:color w:val="FFFFFF"/>
          <w:spacing w:val="15"/>
          <w:sz w:val="22"/>
          <w:szCs w:val="22"/>
          <w:bdr w:val="none" w:sz="0" w:space="0" w:color="auto" w:frame="1"/>
          <w:shd w:val="clear" w:color="auto" w:fill="177887"/>
        </w:rPr>
        <w:t>ILLUSTRATION 11.29</w:t>
      </w:r>
      <w:r w:rsidRPr="00707116">
        <w:rPr>
          <w:rFonts w:ascii="inherit" w:eastAsia="Times New Roman" w:hAnsi="inherit" w:cs="Times New Roman"/>
          <w:b/>
          <w:bCs/>
          <w:sz w:val="22"/>
          <w:szCs w:val="22"/>
          <w:bdr w:val="none" w:sz="0" w:space="0" w:color="auto" w:frame="1"/>
        </w:rPr>
        <w:t>Using the expanded form of the ROI formula to calculate the current ROI</w:t>
      </w:r>
      <w:r w:rsidRPr="00707116">
        <w:rPr>
          <w:rFonts w:ascii="Times New Roman" w:eastAsia="Times New Roman" w:hAnsi="Times New Roman" w:cs="Times New Roman"/>
          <w:sz w:val="22"/>
          <w:szCs w:val="22"/>
        </w:rPr>
        <w:fldChar w:fldCharType="begin"/>
      </w:r>
      <w:r w:rsidRPr="00707116">
        <w:rPr>
          <w:rFonts w:ascii="Times New Roman" w:eastAsia="Times New Roman" w:hAnsi="Times New Roman" w:cs="Times New Roman"/>
          <w:sz w:val="22"/>
          <w:szCs w:val="22"/>
        </w:rPr>
        <w:instrText xml:space="preserve"> INCLUDEPICTURE "https://edugen.wileyplus.com/edugen/courses/crs12376/ebook/c11/image_n/w0029.png" \* MERGEFORMATINET </w:instrText>
      </w:r>
      <w:r w:rsidRPr="00707116">
        <w:rPr>
          <w:rFonts w:ascii="Times New Roman" w:eastAsia="Times New Roman" w:hAnsi="Times New Roman" w:cs="Times New Roman"/>
          <w:sz w:val="22"/>
          <w:szCs w:val="22"/>
        </w:rPr>
        <w:fldChar w:fldCharType="separate"/>
      </w:r>
      <w:r w:rsidRPr="00B60D94">
        <w:rPr>
          <w:rFonts w:ascii="Times New Roman" w:eastAsia="Times New Roman" w:hAnsi="Times New Roman" w:cs="Times New Roman"/>
          <w:noProof/>
          <w:sz w:val="22"/>
          <w:szCs w:val="22"/>
        </w:rPr>
        <w:drawing>
          <wp:inline distT="0" distB="0" distL="0" distR="0" wp14:anchorId="2535D345" wp14:editId="02F6DB53">
            <wp:extent cx="5943600" cy="1206500"/>
            <wp:effectExtent l="0" t="0" r="0" b="0"/>
            <wp:docPr id="12" name="Picture 12" descr="w0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w002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1206500"/>
                    </a:xfrm>
                    <a:prstGeom prst="rect">
                      <a:avLst/>
                    </a:prstGeom>
                    <a:noFill/>
                    <a:ln>
                      <a:noFill/>
                    </a:ln>
                  </pic:spPr>
                </pic:pic>
              </a:graphicData>
            </a:graphic>
          </wp:inline>
        </w:drawing>
      </w:r>
      <w:r w:rsidRPr="00707116">
        <w:rPr>
          <w:rFonts w:ascii="Times New Roman" w:eastAsia="Times New Roman" w:hAnsi="Times New Roman" w:cs="Times New Roman"/>
          <w:sz w:val="22"/>
          <w:szCs w:val="22"/>
        </w:rPr>
        <w:fldChar w:fldCharType="end"/>
      </w:r>
    </w:p>
    <w:p w14:paraId="6BF02A4F" w14:textId="277AF658" w:rsidR="00707116" w:rsidRPr="00B60D94" w:rsidRDefault="00707116" w:rsidP="00707116">
      <w:pPr>
        <w:rPr>
          <w:sz w:val="22"/>
          <w:szCs w:val="22"/>
        </w:rPr>
      </w:pPr>
    </w:p>
    <w:p w14:paraId="0ED6E662" w14:textId="77777777" w:rsidR="00707116" w:rsidRPr="00707116" w:rsidRDefault="00707116" w:rsidP="00707116">
      <w:pPr>
        <w:rPr>
          <w:rFonts w:ascii="Times New Roman" w:eastAsia="Times New Roman" w:hAnsi="Times New Roman" w:cs="Times New Roman"/>
          <w:sz w:val="22"/>
          <w:szCs w:val="22"/>
        </w:rPr>
      </w:pPr>
      <w:r w:rsidRPr="00707116">
        <w:rPr>
          <w:rFonts w:ascii="Times New Roman" w:eastAsia="Times New Roman" w:hAnsi="Times New Roman" w:cs="Times New Roman"/>
          <w:b/>
          <w:bCs/>
          <w:color w:val="000000"/>
          <w:sz w:val="22"/>
          <w:szCs w:val="22"/>
          <w:bdr w:val="none" w:sz="0" w:space="0" w:color="auto" w:frame="1"/>
          <w:shd w:val="clear" w:color="auto" w:fill="FFFFFF"/>
        </w:rPr>
        <w:t>1.Increasing the Controllable Margin.</w:t>
      </w:r>
      <w:r w:rsidRPr="00707116">
        <w:rPr>
          <w:rFonts w:ascii="Times New Roman" w:eastAsia="Times New Roman" w:hAnsi="Times New Roman" w:cs="Times New Roman"/>
          <w:color w:val="000000"/>
          <w:sz w:val="22"/>
          <w:szCs w:val="22"/>
          <w:shd w:val="clear" w:color="auto" w:fill="FFFFFF"/>
        </w:rPr>
        <w:t> The controllable margin can be increased by increasing sales or by reducing the variable and controllable fixed costs as follows:</w:t>
      </w:r>
    </w:p>
    <w:p w14:paraId="6550FC04" w14:textId="77777777" w:rsidR="00707116" w:rsidRPr="00707116" w:rsidRDefault="00707116" w:rsidP="00707116">
      <w:pPr>
        <w:numPr>
          <w:ilvl w:val="0"/>
          <w:numId w:val="10"/>
        </w:numPr>
        <w:shd w:val="clear" w:color="auto" w:fill="FFFFFF"/>
        <w:ind w:left="360" w:firstLine="0"/>
        <w:textAlignment w:val="baseline"/>
        <w:rPr>
          <w:rFonts w:ascii="inherit" w:eastAsia="Times New Roman" w:hAnsi="inherit" w:cs="Times New Roman"/>
          <w:color w:val="000000"/>
          <w:sz w:val="22"/>
          <w:szCs w:val="22"/>
          <w:bdr w:val="none" w:sz="0" w:space="0" w:color="auto" w:frame="1"/>
        </w:rPr>
      </w:pPr>
      <w:proofErr w:type="spellStart"/>
      <w:proofErr w:type="gramStart"/>
      <w:r w:rsidRPr="00707116">
        <w:rPr>
          <w:rFonts w:ascii="inherit" w:eastAsia="Times New Roman" w:hAnsi="inherit" w:cs="Times New Roman"/>
          <w:b/>
          <w:bCs/>
          <w:color w:val="000000"/>
          <w:sz w:val="22"/>
          <w:szCs w:val="22"/>
          <w:bdr w:val="none" w:sz="0" w:space="0" w:color="auto" w:frame="1"/>
        </w:rPr>
        <w:t>a.Increase</w:t>
      </w:r>
      <w:proofErr w:type="spellEnd"/>
      <w:proofErr w:type="gramEnd"/>
      <w:r w:rsidRPr="00707116">
        <w:rPr>
          <w:rFonts w:ascii="inherit" w:eastAsia="Times New Roman" w:hAnsi="inherit" w:cs="Times New Roman"/>
          <w:b/>
          <w:bCs/>
          <w:color w:val="000000"/>
          <w:sz w:val="22"/>
          <w:szCs w:val="22"/>
          <w:bdr w:val="none" w:sz="0" w:space="0" w:color="auto" w:frame="1"/>
        </w:rPr>
        <w:t xml:space="preserve"> sales by 25%.</w:t>
      </w:r>
    </w:p>
    <w:p w14:paraId="6EE10B0E" w14:textId="77777777" w:rsidR="00707116" w:rsidRPr="00707116" w:rsidRDefault="00707116" w:rsidP="00707116">
      <w:pPr>
        <w:shd w:val="clear" w:color="auto" w:fill="FFFFFF"/>
        <w:ind w:left="360"/>
        <w:textAlignment w:val="baseline"/>
        <w:rPr>
          <w:rFonts w:ascii="inherit" w:eastAsia="Times New Roman" w:hAnsi="inherit" w:cs="Times New Roman"/>
          <w:color w:val="000000"/>
          <w:sz w:val="22"/>
          <w:szCs w:val="22"/>
          <w:bdr w:val="none" w:sz="0" w:space="0" w:color="auto" w:frame="1"/>
        </w:rPr>
      </w:pPr>
      <w:r w:rsidRPr="00707116">
        <w:rPr>
          <w:rFonts w:ascii="inherit" w:eastAsia="Times New Roman" w:hAnsi="inherit" w:cs="Times New Roman"/>
          <w:color w:val="000000"/>
          <w:sz w:val="22"/>
          <w:szCs w:val="22"/>
          <w:bdr w:val="none" w:sz="0" w:space="0" w:color="auto" w:frame="1"/>
        </w:rPr>
        <w:lastRenderedPageBreak/>
        <w:t>Sales increase by $500,000 ($2,000,000 × 0.25). Assuming that there is no change in the contribution margin percentage of 45%, the contribution margin will increase by $225,000 ($500,000 × 0.45). The controllable margin will increase by $150,000 if the variable and controllable fixed costs will increase by 25%. Thus, the controllable margin becomes $750,000 ($1,125,000 − $375,000). The new ROI is 15%, as calculated in Illustration </w:t>
      </w:r>
      <w:hyperlink r:id="rId26" w:tgtFrame="_blank" w:history="1">
        <w:r w:rsidRPr="00707116">
          <w:rPr>
            <w:rFonts w:ascii="inherit" w:eastAsia="Times New Roman" w:hAnsi="inherit" w:cs="Times New Roman"/>
            <w:color w:val="0D5486"/>
            <w:sz w:val="22"/>
            <w:szCs w:val="22"/>
            <w:u w:val="single"/>
            <w:bdr w:val="none" w:sz="0" w:space="0" w:color="auto" w:frame="1"/>
          </w:rPr>
          <w:t>11.30</w:t>
        </w:r>
      </w:hyperlink>
      <w:r w:rsidRPr="00707116">
        <w:rPr>
          <w:rFonts w:ascii="inherit" w:eastAsia="Times New Roman" w:hAnsi="inherit" w:cs="Times New Roman"/>
          <w:color w:val="000000"/>
          <w:sz w:val="22"/>
          <w:szCs w:val="22"/>
          <w:bdr w:val="none" w:sz="0" w:space="0" w:color="auto" w:frame="1"/>
        </w:rPr>
        <w:t>.</w:t>
      </w:r>
    </w:p>
    <w:p w14:paraId="4A71FD9D" w14:textId="77777777" w:rsidR="00707116" w:rsidRPr="00707116" w:rsidRDefault="00707116" w:rsidP="00707116">
      <w:pPr>
        <w:shd w:val="clear" w:color="auto" w:fill="FFFFFF"/>
        <w:ind w:left="360"/>
        <w:textAlignment w:val="baseline"/>
        <w:rPr>
          <w:rFonts w:ascii="inherit" w:eastAsia="Times New Roman" w:hAnsi="inherit" w:cs="Times New Roman"/>
          <w:color w:val="000000"/>
          <w:sz w:val="22"/>
          <w:szCs w:val="22"/>
        </w:rPr>
      </w:pPr>
      <w:r w:rsidRPr="00707116">
        <w:rPr>
          <w:rFonts w:ascii="inherit" w:eastAsia="Times New Roman" w:hAnsi="inherit" w:cs="Times New Roman"/>
          <w:b/>
          <w:bCs/>
          <w:color w:val="FFFFFF"/>
          <w:spacing w:val="15"/>
          <w:sz w:val="22"/>
          <w:szCs w:val="22"/>
          <w:bdr w:val="none" w:sz="0" w:space="0" w:color="auto" w:frame="1"/>
          <w:shd w:val="clear" w:color="auto" w:fill="177887"/>
        </w:rPr>
        <w:t>ILLUSTRATION 11.30</w:t>
      </w:r>
    </w:p>
    <w:p w14:paraId="33495E5E" w14:textId="121B4EAC" w:rsidR="00707116" w:rsidRPr="00B60D94" w:rsidRDefault="00707116" w:rsidP="00707116">
      <w:pPr>
        <w:rPr>
          <w:sz w:val="22"/>
          <w:szCs w:val="22"/>
        </w:rPr>
      </w:pPr>
    </w:p>
    <w:p w14:paraId="7ACA781A" w14:textId="77777777" w:rsidR="00707116" w:rsidRPr="00707116" w:rsidRDefault="00707116" w:rsidP="00707116">
      <w:pPr>
        <w:rPr>
          <w:rFonts w:ascii="Times New Roman" w:eastAsia="Times New Roman" w:hAnsi="Times New Roman" w:cs="Times New Roman"/>
          <w:sz w:val="22"/>
          <w:szCs w:val="22"/>
        </w:rPr>
      </w:pPr>
      <w:proofErr w:type="spellStart"/>
      <w:proofErr w:type="gramStart"/>
      <w:r w:rsidRPr="00707116">
        <w:rPr>
          <w:rFonts w:ascii="Times New Roman" w:eastAsia="Times New Roman" w:hAnsi="Times New Roman" w:cs="Times New Roman"/>
          <w:b/>
          <w:bCs/>
          <w:color w:val="000000"/>
          <w:sz w:val="22"/>
          <w:szCs w:val="22"/>
          <w:bdr w:val="none" w:sz="0" w:space="0" w:color="auto" w:frame="1"/>
          <w:shd w:val="clear" w:color="auto" w:fill="FFFFFF"/>
        </w:rPr>
        <w:t>b.Decrease</w:t>
      </w:r>
      <w:proofErr w:type="spellEnd"/>
      <w:proofErr w:type="gramEnd"/>
      <w:r w:rsidRPr="00707116">
        <w:rPr>
          <w:rFonts w:ascii="Times New Roman" w:eastAsia="Times New Roman" w:hAnsi="Times New Roman" w:cs="Times New Roman"/>
          <w:b/>
          <w:bCs/>
          <w:color w:val="000000"/>
          <w:sz w:val="22"/>
          <w:szCs w:val="22"/>
          <w:bdr w:val="none" w:sz="0" w:space="0" w:color="auto" w:frame="1"/>
          <w:shd w:val="clear" w:color="auto" w:fill="FFFFFF"/>
        </w:rPr>
        <w:t xml:space="preserve"> variable and fixed costs by 10.715%.</w:t>
      </w:r>
    </w:p>
    <w:p w14:paraId="446E7508" w14:textId="77777777" w:rsidR="00707116" w:rsidRPr="00707116" w:rsidRDefault="00707116" w:rsidP="00707116">
      <w:pPr>
        <w:shd w:val="clear" w:color="auto" w:fill="FFFFFF"/>
        <w:textAlignment w:val="baseline"/>
        <w:rPr>
          <w:rFonts w:ascii="Times New Roman" w:eastAsia="Times New Roman" w:hAnsi="Times New Roman" w:cs="Times New Roman"/>
          <w:color w:val="000000"/>
          <w:sz w:val="22"/>
          <w:szCs w:val="22"/>
        </w:rPr>
      </w:pPr>
      <w:r w:rsidRPr="00707116">
        <w:rPr>
          <w:rFonts w:ascii="Times New Roman" w:eastAsia="Times New Roman" w:hAnsi="Times New Roman" w:cs="Times New Roman"/>
          <w:color w:val="000000"/>
          <w:sz w:val="22"/>
          <w:szCs w:val="22"/>
        </w:rPr>
        <w:t>Total costs decrease by $150,000</w:t>
      </w:r>
      <w:hyperlink r:id="rId27" w:tgtFrame="_blank" w:history="1">
        <w:r w:rsidRPr="00707116">
          <w:rPr>
            <w:rFonts w:ascii="inherit" w:eastAsia="Times New Roman" w:hAnsi="inherit" w:cs="Times New Roman"/>
            <w:color w:val="0D5486"/>
            <w:sz w:val="22"/>
            <w:szCs w:val="22"/>
            <w:u w:val="single"/>
            <w:bdr w:val="none" w:sz="0" w:space="0" w:color="auto" w:frame="1"/>
            <w:vertAlign w:val="superscript"/>
          </w:rPr>
          <w:t>2</w:t>
        </w:r>
      </w:hyperlink>
      <w:r w:rsidRPr="00707116">
        <w:rPr>
          <w:rFonts w:ascii="Times New Roman" w:eastAsia="Times New Roman" w:hAnsi="Times New Roman" w:cs="Times New Roman"/>
          <w:color w:val="000000"/>
          <w:sz w:val="22"/>
          <w:szCs w:val="22"/>
        </w:rPr>
        <w:t> </w:t>
      </w:r>
      <w:r w:rsidRPr="00707116">
        <w:rPr>
          <w:rFonts w:ascii="inherit" w:eastAsia="Times New Roman" w:hAnsi="inherit" w:cs="Times New Roman"/>
          <w:color w:val="000000"/>
          <w:sz w:val="22"/>
          <w:szCs w:val="22"/>
          <w:bdr w:val="none" w:sz="0" w:space="0" w:color="auto" w:frame="1"/>
        </w:rPr>
        <w:t>[($1,100,000 + $300,000) × 0.10715]</w:t>
      </w:r>
      <w:r w:rsidRPr="00707116">
        <w:rPr>
          <w:rFonts w:ascii="Times New Roman" w:eastAsia="Times New Roman" w:hAnsi="Times New Roman" w:cs="Times New Roman"/>
          <w:color w:val="000000"/>
          <w:sz w:val="22"/>
          <w:szCs w:val="22"/>
        </w:rPr>
        <w:t>. This reduction will result in a corresponding increase in the controllable margin. Thus, the controllable margin becomes </w:t>
      </w:r>
      <w:r w:rsidRPr="00707116">
        <w:rPr>
          <w:rFonts w:ascii="inherit" w:eastAsia="Times New Roman" w:hAnsi="inherit" w:cs="Times New Roman"/>
          <w:color w:val="000000"/>
          <w:sz w:val="22"/>
          <w:szCs w:val="22"/>
          <w:bdr w:val="none" w:sz="0" w:space="0" w:color="auto" w:frame="1"/>
        </w:rPr>
        <w:t>$750,000 ($600,000 + $150,000)</w:t>
      </w:r>
      <w:r w:rsidRPr="00707116">
        <w:rPr>
          <w:rFonts w:ascii="Times New Roman" w:eastAsia="Times New Roman" w:hAnsi="Times New Roman" w:cs="Times New Roman"/>
          <w:color w:val="000000"/>
          <w:sz w:val="22"/>
          <w:szCs w:val="22"/>
        </w:rPr>
        <w:t xml:space="preserve">. The new ROI is 15%, as calculated in </w:t>
      </w:r>
      <w:proofErr w:type="spellStart"/>
      <w:r w:rsidRPr="00707116">
        <w:rPr>
          <w:rFonts w:ascii="Times New Roman" w:eastAsia="Times New Roman" w:hAnsi="Times New Roman" w:cs="Times New Roman"/>
          <w:color w:val="000000"/>
          <w:sz w:val="22"/>
          <w:szCs w:val="22"/>
        </w:rPr>
        <w:t>Illustratio</w:t>
      </w:r>
      <w:proofErr w:type="spellEnd"/>
    </w:p>
    <w:p w14:paraId="3CA5DFC5" w14:textId="5C8C89D9" w:rsidR="00707116" w:rsidRPr="00B60D94" w:rsidRDefault="00707116" w:rsidP="00707116">
      <w:pPr>
        <w:rPr>
          <w:sz w:val="22"/>
          <w:szCs w:val="22"/>
        </w:rPr>
      </w:pPr>
    </w:p>
    <w:p w14:paraId="169130C9" w14:textId="5B095886" w:rsidR="00707116" w:rsidRPr="00B60D94" w:rsidRDefault="00707116" w:rsidP="00707116">
      <w:pPr>
        <w:rPr>
          <w:sz w:val="22"/>
          <w:szCs w:val="22"/>
        </w:rPr>
      </w:pPr>
    </w:p>
    <w:p w14:paraId="77B86A37" w14:textId="77777777" w:rsidR="00707116" w:rsidRPr="00707116" w:rsidRDefault="00707116" w:rsidP="00707116">
      <w:pPr>
        <w:rPr>
          <w:rFonts w:ascii="Times New Roman" w:eastAsia="Times New Roman" w:hAnsi="Times New Roman" w:cs="Times New Roman"/>
          <w:sz w:val="22"/>
          <w:szCs w:val="22"/>
        </w:rPr>
      </w:pPr>
      <w:r w:rsidRPr="00707116">
        <w:rPr>
          <w:rFonts w:ascii="Times New Roman" w:eastAsia="Times New Roman" w:hAnsi="Times New Roman" w:cs="Times New Roman"/>
          <w:b/>
          <w:bCs/>
          <w:color w:val="000000"/>
          <w:sz w:val="22"/>
          <w:szCs w:val="22"/>
          <w:bdr w:val="none" w:sz="0" w:space="0" w:color="auto" w:frame="1"/>
          <w:shd w:val="clear" w:color="auto" w:fill="FFFFFF"/>
        </w:rPr>
        <w:t>2.Reducing the Average Operating Assets.</w:t>
      </w:r>
      <w:r w:rsidRPr="00707116">
        <w:rPr>
          <w:rFonts w:ascii="Times New Roman" w:eastAsia="Times New Roman" w:hAnsi="Times New Roman" w:cs="Times New Roman"/>
          <w:color w:val="000000"/>
          <w:sz w:val="22"/>
          <w:szCs w:val="22"/>
          <w:shd w:val="clear" w:color="auto" w:fill="FFFFFF"/>
        </w:rPr>
        <w:t> Assume that the average operating assets are reduced by </w:t>
      </w:r>
      <w:r w:rsidRPr="00707116">
        <w:rPr>
          <w:rFonts w:ascii="Times New Roman" w:eastAsia="Times New Roman" w:hAnsi="Times New Roman" w:cs="Times New Roman"/>
          <w:color w:val="000000"/>
          <w:sz w:val="22"/>
          <w:szCs w:val="22"/>
          <w:bdr w:val="none" w:sz="0" w:space="0" w:color="auto" w:frame="1"/>
          <w:shd w:val="clear" w:color="auto" w:fill="FFFFFF"/>
        </w:rPr>
        <w:t>20% or $1 million ($5,000,000 × 0.20)</w:t>
      </w:r>
      <w:r w:rsidRPr="00707116">
        <w:rPr>
          <w:rFonts w:ascii="Times New Roman" w:eastAsia="Times New Roman" w:hAnsi="Times New Roman" w:cs="Times New Roman"/>
          <w:color w:val="000000"/>
          <w:sz w:val="22"/>
          <w:szCs w:val="22"/>
          <w:shd w:val="clear" w:color="auto" w:fill="FFFFFF"/>
        </w:rPr>
        <w:t>. The average operating assets become </w:t>
      </w:r>
      <w:r w:rsidRPr="00707116">
        <w:rPr>
          <w:rFonts w:ascii="Times New Roman" w:eastAsia="Times New Roman" w:hAnsi="Times New Roman" w:cs="Times New Roman"/>
          <w:color w:val="000000"/>
          <w:sz w:val="22"/>
          <w:szCs w:val="22"/>
          <w:bdr w:val="none" w:sz="0" w:space="0" w:color="auto" w:frame="1"/>
          <w:shd w:val="clear" w:color="auto" w:fill="FFFFFF"/>
        </w:rPr>
        <w:t>$4 million ($5,000,000 − $1,000,000)</w:t>
      </w:r>
      <w:r w:rsidRPr="00707116">
        <w:rPr>
          <w:rFonts w:ascii="Times New Roman" w:eastAsia="Times New Roman" w:hAnsi="Times New Roman" w:cs="Times New Roman"/>
          <w:color w:val="000000"/>
          <w:sz w:val="22"/>
          <w:szCs w:val="22"/>
          <w:shd w:val="clear" w:color="auto" w:fill="FFFFFF"/>
        </w:rPr>
        <w:t>. Since the controllable margin remains unchanged at $600,000, the new ROI is 15%, as calculated in Illustration </w:t>
      </w:r>
      <w:hyperlink r:id="rId28" w:tgtFrame="_blank" w:history="1">
        <w:r w:rsidRPr="00707116">
          <w:rPr>
            <w:rFonts w:ascii="Times New Roman" w:eastAsia="Times New Roman" w:hAnsi="Times New Roman" w:cs="Times New Roman"/>
            <w:color w:val="0D5486"/>
            <w:sz w:val="22"/>
            <w:szCs w:val="22"/>
            <w:u w:val="single"/>
            <w:bdr w:val="none" w:sz="0" w:space="0" w:color="auto" w:frame="1"/>
            <w:shd w:val="clear" w:color="auto" w:fill="FFFFFF"/>
          </w:rPr>
          <w:t>11.32</w:t>
        </w:r>
      </w:hyperlink>
      <w:r w:rsidRPr="00707116">
        <w:rPr>
          <w:rFonts w:ascii="Times New Roman" w:eastAsia="Times New Roman" w:hAnsi="Times New Roman" w:cs="Times New Roman"/>
          <w:color w:val="000000"/>
          <w:sz w:val="22"/>
          <w:szCs w:val="22"/>
          <w:shd w:val="clear" w:color="auto" w:fill="FFFFFF"/>
        </w:rPr>
        <w:t>.</w:t>
      </w:r>
    </w:p>
    <w:p w14:paraId="1095EDCA" w14:textId="78CFA6DB" w:rsidR="00707116" w:rsidRPr="00B60D94" w:rsidRDefault="00707116" w:rsidP="00707116">
      <w:pPr>
        <w:rPr>
          <w:sz w:val="22"/>
          <w:szCs w:val="22"/>
        </w:rPr>
      </w:pPr>
    </w:p>
    <w:p w14:paraId="6D28ADA8" w14:textId="14AE1D88" w:rsidR="00707116" w:rsidRPr="00707116" w:rsidRDefault="00707116" w:rsidP="00707116">
      <w:pPr>
        <w:rPr>
          <w:rFonts w:ascii="Times New Roman" w:eastAsia="Times New Roman" w:hAnsi="Times New Roman" w:cs="Times New Roman"/>
          <w:sz w:val="22"/>
          <w:szCs w:val="22"/>
        </w:rPr>
      </w:pPr>
      <w:r w:rsidRPr="00707116">
        <w:rPr>
          <w:rFonts w:ascii="Times New Roman" w:eastAsia="Times New Roman" w:hAnsi="Times New Roman" w:cs="Times New Roman"/>
          <w:sz w:val="22"/>
          <w:szCs w:val="22"/>
        </w:rPr>
        <w:fldChar w:fldCharType="begin"/>
      </w:r>
      <w:r w:rsidRPr="00707116">
        <w:rPr>
          <w:rFonts w:ascii="Times New Roman" w:eastAsia="Times New Roman" w:hAnsi="Times New Roman" w:cs="Times New Roman"/>
          <w:sz w:val="22"/>
          <w:szCs w:val="22"/>
        </w:rPr>
        <w:instrText xml:space="preserve"> INCLUDEPICTURE "https://edugen.wileyplus.com/edugen/courses/crs12376/ebook/c11/image_n/w0032.png" \* MERGEFORMATINET </w:instrText>
      </w:r>
      <w:r w:rsidRPr="00707116">
        <w:rPr>
          <w:rFonts w:ascii="Times New Roman" w:eastAsia="Times New Roman" w:hAnsi="Times New Roman" w:cs="Times New Roman"/>
          <w:sz w:val="22"/>
          <w:szCs w:val="22"/>
        </w:rPr>
        <w:fldChar w:fldCharType="separate"/>
      </w:r>
      <w:r w:rsidRPr="00B60D94">
        <w:rPr>
          <w:rFonts w:ascii="Times New Roman" w:eastAsia="Times New Roman" w:hAnsi="Times New Roman" w:cs="Times New Roman"/>
          <w:noProof/>
          <w:sz w:val="22"/>
          <w:szCs w:val="22"/>
        </w:rPr>
        <w:drawing>
          <wp:inline distT="0" distB="0" distL="0" distR="0" wp14:anchorId="4FAE4F65" wp14:editId="5ABCB665">
            <wp:extent cx="5943600" cy="1206500"/>
            <wp:effectExtent l="0" t="0" r="0" b="0"/>
            <wp:docPr id="13" name="Picture 13" descr="w0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w003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1206500"/>
                    </a:xfrm>
                    <a:prstGeom prst="rect">
                      <a:avLst/>
                    </a:prstGeom>
                    <a:noFill/>
                    <a:ln>
                      <a:noFill/>
                    </a:ln>
                  </pic:spPr>
                </pic:pic>
              </a:graphicData>
            </a:graphic>
          </wp:inline>
        </w:drawing>
      </w:r>
      <w:r w:rsidRPr="00707116">
        <w:rPr>
          <w:rFonts w:ascii="Times New Roman" w:eastAsia="Times New Roman" w:hAnsi="Times New Roman" w:cs="Times New Roman"/>
          <w:sz w:val="22"/>
          <w:szCs w:val="22"/>
        </w:rPr>
        <w:fldChar w:fldCharType="end"/>
      </w:r>
    </w:p>
    <w:p w14:paraId="51410888" w14:textId="30D59D1A" w:rsidR="00707116" w:rsidRDefault="00707116" w:rsidP="00707116">
      <w:pPr>
        <w:rPr>
          <w:sz w:val="18"/>
          <w:szCs w:val="18"/>
        </w:rPr>
      </w:pPr>
    </w:p>
    <w:p w14:paraId="0DF8C6F1" w14:textId="1BF4B806" w:rsidR="00E67328" w:rsidRDefault="00E67328" w:rsidP="00707116">
      <w:pPr>
        <w:rPr>
          <w:sz w:val="18"/>
          <w:szCs w:val="18"/>
        </w:rPr>
      </w:pPr>
    </w:p>
    <w:p w14:paraId="16447D4F" w14:textId="5C880797" w:rsidR="00E67328" w:rsidRDefault="00E67328" w:rsidP="00707116">
      <w:pPr>
        <w:rPr>
          <w:sz w:val="18"/>
          <w:szCs w:val="18"/>
        </w:rPr>
      </w:pPr>
    </w:p>
    <w:p w14:paraId="699823C7" w14:textId="0CA16B74" w:rsidR="00E67328" w:rsidRDefault="00E67328" w:rsidP="00707116">
      <w:pPr>
        <w:rPr>
          <w:sz w:val="18"/>
          <w:szCs w:val="18"/>
        </w:rPr>
      </w:pPr>
    </w:p>
    <w:p w14:paraId="27A3F2AC" w14:textId="57A1666E" w:rsidR="00E67328" w:rsidRDefault="00E67328" w:rsidP="00707116">
      <w:pPr>
        <w:rPr>
          <w:sz w:val="18"/>
          <w:szCs w:val="18"/>
        </w:rPr>
      </w:pPr>
    </w:p>
    <w:p w14:paraId="65E381C5" w14:textId="63F64D6A" w:rsidR="00E67328" w:rsidRDefault="00E67328" w:rsidP="00707116">
      <w:pPr>
        <w:rPr>
          <w:sz w:val="18"/>
          <w:szCs w:val="18"/>
        </w:rPr>
      </w:pPr>
    </w:p>
    <w:p w14:paraId="7B04B618" w14:textId="7ECAA7B5" w:rsidR="00E67328" w:rsidRDefault="00E67328" w:rsidP="00707116">
      <w:pPr>
        <w:rPr>
          <w:sz w:val="18"/>
          <w:szCs w:val="18"/>
        </w:rPr>
      </w:pPr>
    </w:p>
    <w:p w14:paraId="3F90C7A9" w14:textId="30487071" w:rsidR="00E67328" w:rsidRDefault="00E67328" w:rsidP="00707116">
      <w:pPr>
        <w:rPr>
          <w:sz w:val="18"/>
          <w:szCs w:val="18"/>
        </w:rPr>
      </w:pPr>
    </w:p>
    <w:p w14:paraId="660E74EB" w14:textId="53A83B5A" w:rsidR="00E67328" w:rsidRDefault="00E67328" w:rsidP="00707116">
      <w:pPr>
        <w:rPr>
          <w:sz w:val="18"/>
          <w:szCs w:val="18"/>
        </w:rPr>
      </w:pPr>
    </w:p>
    <w:p w14:paraId="77F9DFAE" w14:textId="48071D4E" w:rsidR="00E67328" w:rsidRDefault="00E67328" w:rsidP="00707116">
      <w:pPr>
        <w:rPr>
          <w:sz w:val="18"/>
          <w:szCs w:val="18"/>
        </w:rPr>
      </w:pPr>
    </w:p>
    <w:p w14:paraId="53FC265B" w14:textId="0B5855EA" w:rsidR="00E67328" w:rsidRDefault="00E67328" w:rsidP="00707116">
      <w:pPr>
        <w:rPr>
          <w:sz w:val="18"/>
          <w:szCs w:val="18"/>
        </w:rPr>
      </w:pPr>
    </w:p>
    <w:p w14:paraId="56E4B837" w14:textId="1F7BF764" w:rsidR="00E67328" w:rsidRDefault="00E67328" w:rsidP="00707116">
      <w:pPr>
        <w:rPr>
          <w:sz w:val="18"/>
          <w:szCs w:val="18"/>
        </w:rPr>
      </w:pPr>
    </w:p>
    <w:p w14:paraId="71CE6FE5" w14:textId="17A7A9B7" w:rsidR="00E67328" w:rsidRDefault="00E67328" w:rsidP="00707116">
      <w:pPr>
        <w:rPr>
          <w:sz w:val="18"/>
          <w:szCs w:val="18"/>
        </w:rPr>
      </w:pPr>
    </w:p>
    <w:p w14:paraId="16269F55" w14:textId="62BB4F27" w:rsidR="00E67328" w:rsidRDefault="00E67328" w:rsidP="00707116">
      <w:pPr>
        <w:rPr>
          <w:sz w:val="18"/>
          <w:szCs w:val="18"/>
        </w:rPr>
      </w:pPr>
    </w:p>
    <w:p w14:paraId="46D86BC0" w14:textId="77AA83C2" w:rsidR="00E67328" w:rsidRDefault="00E67328" w:rsidP="00707116">
      <w:pPr>
        <w:rPr>
          <w:sz w:val="18"/>
          <w:szCs w:val="18"/>
        </w:rPr>
      </w:pPr>
    </w:p>
    <w:p w14:paraId="638D8F9A" w14:textId="48CAF6F7" w:rsidR="00E67328" w:rsidRDefault="00E67328" w:rsidP="00707116">
      <w:pPr>
        <w:rPr>
          <w:sz w:val="18"/>
          <w:szCs w:val="18"/>
        </w:rPr>
      </w:pPr>
    </w:p>
    <w:p w14:paraId="2D712A6A" w14:textId="6974DF53" w:rsidR="00E67328" w:rsidRDefault="00E67328" w:rsidP="00707116">
      <w:pPr>
        <w:rPr>
          <w:sz w:val="18"/>
          <w:szCs w:val="18"/>
        </w:rPr>
      </w:pPr>
    </w:p>
    <w:p w14:paraId="43A8638B" w14:textId="2DFFB705" w:rsidR="00E67328" w:rsidRDefault="00E67328" w:rsidP="00707116">
      <w:pPr>
        <w:rPr>
          <w:sz w:val="18"/>
          <w:szCs w:val="18"/>
        </w:rPr>
      </w:pPr>
    </w:p>
    <w:p w14:paraId="461D0765" w14:textId="62B17998" w:rsidR="00E67328" w:rsidRDefault="00E67328" w:rsidP="00707116">
      <w:pPr>
        <w:rPr>
          <w:sz w:val="18"/>
          <w:szCs w:val="18"/>
        </w:rPr>
      </w:pPr>
    </w:p>
    <w:p w14:paraId="4D929622" w14:textId="0B966EFF" w:rsidR="00E67328" w:rsidRDefault="00E67328" w:rsidP="00707116">
      <w:pPr>
        <w:rPr>
          <w:sz w:val="18"/>
          <w:szCs w:val="18"/>
        </w:rPr>
      </w:pPr>
    </w:p>
    <w:p w14:paraId="252CDB8B" w14:textId="44EF3219" w:rsidR="00E67328" w:rsidRDefault="00E67328" w:rsidP="00707116">
      <w:pPr>
        <w:rPr>
          <w:sz w:val="18"/>
          <w:szCs w:val="18"/>
        </w:rPr>
      </w:pPr>
    </w:p>
    <w:p w14:paraId="2761B151" w14:textId="69DC27CC" w:rsidR="00E67328" w:rsidRDefault="00E67328" w:rsidP="00707116">
      <w:pPr>
        <w:rPr>
          <w:sz w:val="18"/>
          <w:szCs w:val="18"/>
        </w:rPr>
      </w:pPr>
    </w:p>
    <w:p w14:paraId="3DEF9FDE" w14:textId="2CD4CA90" w:rsidR="00E67328" w:rsidRDefault="00E67328" w:rsidP="00707116">
      <w:pPr>
        <w:rPr>
          <w:sz w:val="18"/>
          <w:szCs w:val="18"/>
        </w:rPr>
      </w:pPr>
    </w:p>
    <w:p w14:paraId="7A6BB1A7" w14:textId="108B4E7B" w:rsidR="00E67328" w:rsidRDefault="00E67328" w:rsidP="00707116">
      <w:pPr>
        <w:rPr>
          <w:sz w:val="18"/>
          <w:szCs w:val="18"/>
        </w:rPr>
      </w:pPr>
    </w:p>
    <w:p w14:paraId="4B4E6D12" w14:textId="1ABB21B6" w:rsidR="00E67328" w:rsidRDefault="00E67328" w:rsidP="00707116">
      <w:pPr>
        <w:rPr>
          <w:sz w:val="18"/>
          <w:szCs w:val="18"/>
        </w:rPr>
      </w:pPr>
    </w:p>
    <w:p w14:paraId="1808F240" w14:textId="2A423E65" w:rsidR="00E67328" w:rsidRDefault="00E67328" w:rsidP="00707116">
      <w:pPr>
        <w:rPr>
          <w:sz w:val="18"/>
          <w:szCs w:val="18"/>
        </w:rPr>
      </w:pPr>
    </w:p>
    <w:p w14:paraId="4A60648F" w14:textId="77777777" w:rsidR="00E67328" w:rsidRDefault="00E67328" w:rsidP="00707116">
      <w:pPr>
        <w:rPr>
          <w:sz w:val="18"/>
          <w:szCs w:val="18"/>
        </w:rPr>
      </w:pPr>
      <w:bookmarkStart w:id="0" w:name="_GoBack"/>
      <w:bookmarkEnd w:id="0"/>
    </w:p>
    <w:p w14:paraId="087E397F" w14:textId="77777777" w:rsidR="00E67328" w:rsidRPr="00E67328" w:rsidRDefault="00E67328" w:rsidP="00E67328">
      <w:pPr>
        <w:rPr>
          <w:rFonts w:ascii="Times New Roman" w:eastAsia="Times New Roman" w:hAnsi="Times New Roman" w:cs="Times New Roman"/>
        </w:rPr>
      </w:pPr>
      <w:r w:rsidRPr="00E67328">
        <w:rPr>
          <w:rFonts w:ascii="Verdana" w:eastAsia="Times New Roman" w:hAnsi="Verdana" w:cs="Times New Roman"/>
          <w:color w:val="000000"/>
          <w:sz w:val="18"/>
          <w:szCs w:val="18"/>
          <w:shd w:val="clear" w:color="auto" w:fill="FFFFFF"/>
        </w:rPr>
        <w:lastRenderedPageBreak/>
        <w:t>Presented below is information related to the Southern Division of Lumber Ltd.</w:t>
      </w:r>
      <w:r w:rsidRPr="00E67328">
        <w:rPr>
          <w:rFonts w:ascii="Verdana" w:eastAsia="Times New Roman" w:hAnsi="Verdana" w:cs="Times New Roman"/>
          <w:color w:val="000000"/>
          <w:sz w:val="18"/>
          <w:szCs w:val="18"/>
        </w:rPr>
        <w:br/>
      </w:r>
    </w:p>
    <w:tbl>
      <w:tblPr>
        <w:tblW w:w="6750" w:type="dxa"/>
        <w:tblCellSpacing w:w="0" w:type="dxa"/>
        <w:shd w:val="clear" w:color="auto" w:fill="FFFFFF"/>
        <w:tblCellMar>
          <w:top w:w="40" w:type="dxa"/>
          <w:left w:w="40" w:type="dxa"/>
          <w:bottom w:w="40" w:type="dxa"/>
          <w:right w:w="40" w:type="dxa"/>
        </w:tblCellMar>
        <w:tblLook w:val="04A0" w:firstRow="1" w:lastRow="0" w:firstColumn="1" w:lastColumn="0" w:noHBand="0" w:noVBand="1"/>
      </w:tblPr>
      <w:tblGrid>
        <w:gridCol w:w="4152"/>
        <w:gridCol w:w="150"/>
        <w:gridCol w:w="1969"/>
        <w:gridCol w:w="479"/>
      </w:tblGrid>
      <w:tr w:rsidR="00E67328" w:rsidRPr="00E67328" w14:paraId="46C90D57" w14:textId="77777777" w:rsidTr="00E67328">
        <w:trPr>
          <w:tblCellSpacing w:w="0" w:type="dxa"/>
        </w:trPr>
        <w:tc>
          <w:tcPr>
            <w:tcW w:w="0" w:type="auto"/>
            <w:shd w:val="clear" w:color="auto" w:fill="DEEAF9"/>
            <w:tcMar>
              <w:top w:w="40" w:type="dxa"/>
              <w:left w:w="40" w:type="dxa"/>
              <w:bottom w:w="75" w:type="dxa"/>
              <w:right w:w="40" w:type="dxa"/>
            </w:tcMar>
            <w:vAlign w:val="center"/>
            <w:hideMark/>
          </w:tcPr>
          <w:p w14:paraId="6D707DB9" w14:textId="77777777" w:rsidR="00E67328" w:rsidRPr="00E67328" w:rsidRDefault="00E67328" w:rsidP="00E67328">
            <w:pPr>
              <w:rPr>
                <w:rFonts w:ascii="Verdana" w:eastAsia="Times New Roman" w:hAnsi="Verdana" w:cs="Times New Roman"/>
                <w:color w:val="000000"/>
                <w:sz w:val="18"/>
                <w:szCs w:val="18"/>
              </w:rPr>
            </w:pPr>
            <w:r w:rsidRPr="00E67328">
              <w:rPr>
                <w:rFonts w:ascii="Verdana" w:eastAsia="Times New Roman" w:hAnsi="Verdana" w:cs="Times New Roman"/>
                <w:color w:val="000000"/>
                <w:sz w:val="18"/>
                <w:szCs w:val="18"/>
              </w:rPr>
              <w:t>Contribution margin</w:t>
            </w:r>
          </w:p>
        </w:tc>
        <w:tc>
          <w:tcPr>
            <w:tcW w:w="150" w:type="dxa"/>
            <w:shd w:val="clear" w:color="auto" w:fill="DEEAF9"/>
            <w:tcMar>
              <w:top w:w="40" w:type="dxa"/>
              <w:left w:w="40" w:type="dxa"/>
              <w:bottom w:w="75" w:type="dxa"/>
              <w:right w:w="40" w:type="dxa"/>
            </w:tcMar>
            <w:vAlign w:val="center"/>
            <w:hideMark/>
          </w:tcPr>
          <w:p w14:paraId="0F941214" w14:textId="77777777" w:rsidR="00E67328" w:rsidRPr="00E67328" w:rsidRDefault="00E67328" w:rsidP="00E67328">
            <w:pPr>
              <w:rPr>
                <w:rFonts w:ascii="Verdana" w:eastAsia="Times New Roman" w:hAnsi="Verdana" w:cs="Times New Roman"/>
                <w:color w:val="000000"/>
                <w:sz w:val="18"/>
                <w:szCs w:val="18"/>
              </w:rPr>
            </w:pPr>
          </w:p>
        </w:tc>
        <w:tc>
          <w:tcPr>
            <w:tcW w:w="0" w:type="auto"/>
            <w:shd w:val="clear" w:color="auto" w:fill="DEEAF9"/>
            <w:tcMar>
              <w:top w:w="40" w:type="dxa"/>
              <w:left w:w="40" w:type="dxa"/>
              <w:bottom w:w="75" w:type="dxa"/>
              <w:right w:w="40" w:type="dxa"/>
            </w:tcMar>
            <w:vAlign w:val="center"/>
            <w:hideMark/>
          </w:tcPr>
          <w:p w14:paraId="3E864416" w14:textId="77777777" w:rsidR="00E67328" w:rsidRPr="00E67328" w:rsidRDefault="00E67328" w:rsidP="00E67328">
            <w:pPr>
              <w:jc w:val="right"/>
              <w:rPr>
                <w:rFonts w:ascii="Verdana" w:eastAsia="Times New Roman" w:hAnsi="Verdana" w:cs="Times New Roman"/>
                <w:color w:val="000000"/>
                <w:sz w:val="18"/>
                <w:szCs w:val="18"/>
              </w:rPr>
            </w:pPr>
            <w:r w:rsidRPr="00E67328">
              <w:rPr>
                <w:rFonts w:ascii="Verdana" w:eastAsia="Times New Roman" w:hAnsi="Verdana" w:cs="Times New Roman"/>
                <w:color w:val="000000"/>
                <w:sz w:val="18"/>
                <w:szCs w:val="18"/>
              </w:rPr>
              <w:t>$1,223,300</w:t>
            </w:r>
          </w:p>
        </w:tc>
        <w:tc>
          <w:tcPr>
            <w:tcW w:w="0" w:type="auto"/>
            <w:shd w:val="clear" w:color="auto" w:fill="DEEAF9"/>
            <w:tcMar>
              <w:top w:w="40" w:type="dxa"/>
              <w:left w:w="40" w:type="dxa"/>
              <w:bottom w:w="75" w:type="dxa"/>
              <w:right w:w="40" w:type="dxa"/>
            </w:tcMar>
            <w:vAlign w:val="center"/>
            <w:hideMark/>
          </w:tcPr>
          <w:p w14:paraId="3FEECA06" w14:textId="77777777" w:rsidR="00E67328" w:rsidRPr="00E67328" w:rsidRDefault="00E67328" w:rsidP="00E67328">
            <w:pPr>
              <w:jc w:val="right"/>
              <w:rPr>
                <w:rFonts w:ascii="Verdana" w:eastAsia="Times New Roman" w:hAnsi="Verdana" w:cs="Times New Roman"/>
                <w:color w:val="000000"/>
                <w:sz w:val="18"/>
                <w:szCs w:val="18"/>
              </w:rPr>
            </w:pPr>
          </w:p>
        </w:tc>
      </w:tr>
      <w:tr w:rsidR="00E67328" w:rsidRPr="00E67328" w14:paraId="70B1FD74" w14:textId="77777777" w:rsidTr="00E67328">
        <w:trPr>
          <w:tblCellSpacing w:w="0" w:type="dxa"/>
        </w:trPr>
        <w:tc>
          <w:tcPr>
            <w:tcW w:w="0" w:type="auto"/>
            <w:shd w:val="clear" w:color="auto" w:fill="EEF5FF"/>
            <w:tcMar>
              <w:top w:w="40" w:type="dxa"/>
              <w:left w:w="40" w:type="dxa"/>
              <w:bottom w:w="75" w:type="dxa"/>
              <w:right w:w="40" w:type="dxa"/>
            </w:tcMar>
            <w:vAlign w:val="center"/>
            <w:hideMark/>
          </w:tcPr>
          <w:p w14:paraId="2A118F2F" w14:textId="77777777" w:rsidR="00E67328" w:rsidRPr="00E67328" w:rsidRDefault="00E67328" w:rsidP="00E67328">
            <w:pPr>
              <w:rPr>
                <w:rFonts w:ascii="Verdana" w:eastAsia="Times New Roman" w:hAnsi="Verdana" w:cs="Times New Roman"/>
                <w:color w:val="000000"/>
                <w:sz w:val="18"/>
                <w:szCs w:val="18"/>
              </w:rPr>
            </w:pPr>
            <w:r w:rsidRPr="00E67328">
              <w:rPr>
                <w:rFonts w:ascii="Verdana" w:eastAsia="Times New Roman" w:hAnsi="Verdana" w:cs="Times New Roman"/>
                <w:color w:val="000000"/>
                <w:sz w:val="18"/>
                <w:szCs w:val="18"/>
              </w:rPr>
              <w:t>Controllable margin</w:t>
            </w:r>
          </w:p>
        </w:tc>
        <w:tc>
          <w:tcPr>
            <w:tcW w:w="150" w:type="dxa"/>
            <w:shd w:val="clear" w:color="auto" w:fill="EEF5FF"/>
            <w:tcMar>
              <w:top w:w="40" w:type="dxa"/>
              <w:left w:w="40" w:type="dxa"/>
              <w:bottom w:w="75" w:type="dxa"/>
              <w:right w:w="40" w:type="dxa"/>
            </w:tcMar>
            <w:vAlign w:val="center"/>
            <w:hideMark/>
          </w:tcPr>
          <w:p w14:paraId="7EAEC9F9" w14:textId="77777777" w:rsidR="00E67328" w:rsidRPr="00E67328" w:rsidRDefault="00E67328" w:rsidP="00E67328">
            <w:pPr>
              <w:rPr>
                <w:rFonts w:ascii="Verdana" w:eastAsia="Times New Roman" w:hAnsi="Verdana" w:cs="Times New Roman"/>
                <w:color w:val="000000"/>
                <w:sz w:val="18"/>
                <w:szCs w:val="18"/>
              </w:rPr>
            </w:pPr>
          </w:p>
        </w:tc>
        <w:tc>
          <w:tcPr>
            <w:tcW w:w="0" w:type="auto"/>
            <w:shd w:val="clear" w:color="auto" w:fill="EEF5FF"/>
            <w:tcMar>
              <w:top w:w="40" w:type="dxa"/>
              <w:left w:w="40" w:type="dxa"/>
              <w:bottom w:w="75" w:type="dxa"/>
              <w:right w:w="40" w:type="dxa"/>
            </w:tcMar>
            <w:vAlign w:val="center"/>
            <w:hideMark/>
          </w:tcPr>
          <w:p w14:paraId="128755BD" w14:textId="77777777" w:rsidR="00E67328" w:rsidRPr="00E67328" w:rsidRDefault="00E67328" w:rsidP="00E67328">
            <w:pPr>
              <w:jc w:val="right"/>
              <w:rPr>
                <w:rFonts w:ascii="Verdana" w:eastAsia="Times New Roman" w:hAnsi="Verdana" w:cs="Times New Roman"/>
                <w:color w:val="000000"/>
                <w:sz w:val="18"/>
                <w:szCs w:val="18"/>
              </w:rPr>
            </w:pPr>
            <w:r w:rsidRPr="00E67328">
              <w:rPr>
                <w:rFonts w:ascii="Verdana" w:eastAsia="Times New Roman" w:hAnsi="Verdana" w:cs="Times New Roman"/>
                <w:color w:val="000000"/>
                <w:sz w:val="18"/>
                <w:szCs w:val="18"/>
              </w:rPr>
              <w:t>$1,018,850</w:t>
            </w:r>
          </w:p>
        </w:tc>
        <w:tc>
          <w:tcPr>
            <w:tcW w:w="0" w:type="auto"/>
            <w:shd w:val="clear" w:color="auto" w:fill="EEF5FF"/>
            <w:tcMar>
              <w:top w:w="40" w:type="dxa"/>
              <w:left w:w="40" w:type="dxa"/>
              <w:bottom w:w="75" w:type="dxa"/>
              <w:right w:w="40" w:type="dxa"/>
            </w:tcMar>
            <w:vAlign w:val="center"/>
            <w:hideMark/>
          </w:tcPr>
          <w:p w14:paraId="6CF0E5EF" w14:textId="77777777" w:rsidR="00E67328" w:rsidRPr="00E67328" w:rsidRDefault="00E67328" w:rsidP="00E67328">
            <w:pPr>
              <w:jc w:val="right"/>
              <w:rPr>
                <w:rFonts w:ascii="Verdana" w:eastAsia="Times New Roman" w:hAnsi="Verdana" w:cs="Times New Roman"/>
                <w:color w:val="000000"/>
                <w:sz w:val="18"/>
                <w:szCs w:val="18"/>
              </w:rPr>
            </w:pPr>
          </w:p>
        </w:tc>
      </w:tr>
      <w:tr w:rsidR="00E67328" w:rsidRPr="00E67328" w14:paraId="51DD7106" w14:textId="77777777" w:rsidTr="00E67328">
        <w:trPr>
          <w:tblCellSpacing w:w="0" w:type="dxa"/>
        </w:trPr>
        <w:tc>
          <w:tcPr>
            <w:tcW w:w="0" w:type="auto"/>
            <w:shd w:val="clear" w:color="auto" w:fill="DEEAF9"/>
            <w:tcMar>
              <w:top w:w="40" w:type="dxa"/>
              <w:left w:w="40" w:type="dxa"/>
              <w:bottom w:w="75" w:type="dxa"/>
              <w:right w:w="40" w:type="dxa"/>
            </w:tcMar>
            <w:vAlign w:val="center"/>
            <w:hideMark/>
          </w:tcPr>
          <w:p w14:paraId="77554040" w14:textId="77777777" w:rsidR="00E67328" w:rsidRPr="00E67328" w:rsidRDefault="00E67328" w:rsidP="00E67328">
            <w:pPr>
              <w:rPr>
                <w:rFonts w:ascii="Verdana" w:eastAsia="Times New Roman" w:hAnsi="Verdana" w:cs="Times New Roman"/>
                <w:color w:val="000000"/>
                <w:sz w:val="18"/>
                <w:szCs w:val="18"/>
              </w:rPr>
            </w:pPr>
            <w:r w:rsidRPr="00E67328">
              <w:rPr>
                <w:rFonts w:ascii="Verdana" w:eastAsia="Times New Roman" w:hAnsi="Verdana" w:cs="Times New Roman"/>
                <w:color w:val="000000"/>
                <w:sz w:val="18"/>
                <w:szCs w:val="18"/>
              </w:rPr>
              <w:t>Average operating assets</w:t>
            </w:r>
          </w:p>
        </w:tc>
        <w:tc>
          <w:tcPr>
            <w:tcW w:w="150" w:type="dxa"/>
            <w:shd w:val="clear" w:color="auto" w:fill="DEEAF9"/>
            <w:tcMar>
              <w:top w:w="40" w:type="dxa"/>
              <w:left w:w="40" w:type="dxa"/>
              <w:bottom w:w="75" w:type="dxa"/>
              <w:right w:w="40" w:type="dxa"/>
            </w:tcMar>
            <w:vAlign w:val="center"/>
            <w:hideMark/>
          </w:tcPr>
          <w:p w14:paraId="1C8ED3DC" w14:textId="77777777" w:rsidR="00E67328" w:rsidRPr="00E67328" w:rsidRDefault="00E67328" w:rsidP="00E67328">
            <w:pPr>
              <w:rPr>
                <w:rFonts w:ascii="Verdana" w:eastAsia="Times New Roman" w:hAnsi="Verdana" w:cs="Times New Roman"/>
                <w:color w:val="000000"/>
                <w:sz w:val="18"/>
                <w:szCs w:val="18"/>
              </w:rPr>
            </w:pPr>
          </w:p>
        </w:tc>
        <w:tc>
          <w:tcPr>
            <w:tcW w:w="0" w:type="auto"/>
            <w:shd w:val="clear" w:color="auto" w:fill="DEEAF9"/>
            <w:tcMar>
              <w:top w:w="40" w:type="dxa"/>
              <w:left w:w="40" w:type="dxa"/>
              <w:bottom w:w="75" w:type="dxa"/>
              <w:right w:w="40" w:type="dxa"/>
            </w:tcMar>
            <w:vAlign w:val="center"/>
            <w:hideMark/>
          </w:tcPr>
          <w:p w14:paraId="2E625519" w14:textId="77777777" w:rsidR="00E67328" w:rsidRPr="00E67328" w:rsidRDefault="00E67328" w:rsidP="00E67328">
            <w:pPr>
              <w:jc w:val="right"/>
              <w:rPr>
                <w:rFonts w:ascii="Verdana" w:eastAsia="Times New Roman" w:hAnsi="Verdana" w:cs="Times New Roman"/>
                <w:color w:val="000000"/>
                <w:sz w:val="18"/>
                <w:szCs w:val="18"/>
              </w:rPr>
            </w:pPr>
            <w:r w:rsidRPr="00E67328">
              <w:rPr>
                <w:rFonts w:ascii="Verdana" w:eastAsia="Times New Roman" w:hAnsi="Verdana" w:cs="Times New Roman"/>
                <w:color w:val="000000"/>
                <w:sz w:val="18"/>
                <w:szCs w:val="18"/>
              </w:rPr>
              <w:t>$4,075,400</w:t>
            </w:r>
          </w:p>
        </w:tc>
        <w:tc>
          <w:tcPr>
            <w:tcW w:w="0" w:type="auto"/>
            <w:shd w:val="clear" w:color="auto" w:fill="DEEAF9"/>
            <w:tcMar>
              <w:top w:w="40" w:type="dxa"/>
              <w:left w:w="40" w:type="dxa"/>
              <w:bottom w:w="75" w:type="dxa"/>
              <w:right w:w="40" w:type="dxa"/>
            </w:tcMar>
            <w:vAlign w:val="center"/>
            <w:hideMark/>
          </w:tcPr>
          <w:p w14:paraId="0D676013" w14:textId="77777777" w:rsidR="00E67328" w:rsidRPr="00E67328" w:rsidRDefault="00E67328" w:rsidP="00E67328">
            <w:pPr>
              <w:jc w:val="right"/>
              <w:rPr>
                <w:rFonts w:ascii="Verdana" w:eastAsia="Times New Roman" w:hAnsi="Verdana" w:cs="Times New Roman"/>
                <w:color w:val="000000"/>
                <w:sz w:val="18"/>
                <w:szCs w:val="18"/>
              </w:rPr>
            </w:pPr>
          </w:p>
        </w:tc>
      </w:tr>
      <w:tr w:rsidR="00E67328" w:rsidRPr="00E67328" w14:paraId="16A2BB02" w14:textId="77777777" w:rsidTr="00E67328">
        <w:trPr>
          <w:tblCellSpacing w:w="0" w:type="dxa"/>
        </w:trPr>
        <w:tc>
          <w:tcPr>
            <w:tcW w:w="0" w:type="auto"/>
            <w:shd w:val="clear" w:color="auto" w:fill="EEF5FF"/>
            <w:tcMar>
              <w:top w:w="40" w:type="dxa"/>
              <w:left w:w="40" w:type="dxa"/>
              <w:bottom w:w="75" w:type="dxa"/>
              <w:right w:w="40" w:type="dxa"/>
            </w:tcMar>
            <w:vAlign w:val="center"/>
            <w:hideMark/>
          </w:tcPr>
          <w:p w14:paraId="3745CEE5" w14:textId="77777777" w:rsidR="00E67328" w:rsidRPr="00E67328" w:rsidRDefault="00E67328" w:rsidP="00E67328">
            <w:pPr>
              <w:rPr>
                <w:rFonts w:ascii="Verdana" w:eastAsia="Times New Roman" w:hAnsi="Verdana" w:cs="Times New Roman"/>
                <w:color w:val="000000"/>
                <w:sz w:val="18"/>
                <w:szCs w:val="18"/>
              </w:rPr>
            </w:pPr>
            <w:r w:rsidRPr="00E67328">
              <w:rPr>
                <w:rFonts w:ascii="Verdana" w:eastAsia="Times New Roman" w:hAnsi="Verdana" w:cs="Times New Roman"/>
                <w:color w:val="000000"/>
                <w:sz w:val="18"/>
                <w:szCs w:val="18"/>
              </w:rPr>
              <w:t>Minimum rate of return</w:t>
            </w:r>
          </w:p>
        </w:tc>
        <w:tc>
          <w:tcPr>
            <w:tcW w:w="150" w:type="dxa"/>
            <w:shd w:val="clear" w:color="auto" w:fill="EEF5FF"/>
            <w:tcMar>
              <w:top w:w="40" w:type="dxa"/>
              <w:left w:w="40" w:type="dxa"/>
              <w:bottom w:w="75" w:type="dxa"/>
              <w:right w:w="40" w:type="dxa"/>
            </w:tcMar>
            <w:vAlign w:val="center"/>
            <w:hideMark/>
          </w:tcPr>
          <w:p w14:paraId="0C1EE742" w14:textId="77777777" w:rsidR="00E67328" w:rsidRPr="00E67328" w:rsidRDefault="00E67328" w:rsidP="00E67328">
            <w:pPr>
              <w:rPr>
                <w:rFonts w:ascii="Verdana" w:eastAsia="Times New Roman" w:hAnsi="Verdana" w:cs="Times New Roman"/>
                <w:color w:val="000000"/>
                <w:sz w:val="18"/>
                <w:szCs w:val="18"/>
              </w:rPr>
            </w:pPr>
          </w:p>
        </w:tc>
        <w:tc>
          <w:tcPr>
            <w:tcW w:w="0" w:type="auto"/>
            <w:shd w:val="clear" w:color="auto" w:fill="EEF5FF"/>
            <w:tcMar>
              <w:top w:w="40" w:type="dxa"/>
              <w:left w:w="40" w:type="dxa"/>
              <w:bottom w:w="75" w:type="dxa"/>
              <w:right w:w="40" w:type="dxa"/>
            </w:tcMar>
            <w:vAlign w:val="center"/>
            <w:hideMark/>
          </w:tcPr>
          <w:p w14:paraId="189A8E12" w14:textId="77777777" w:rsidR="00E67328" w:rsidRPr="00E67328" w:rsidRDefault="00E67328" w:rsidP="00E67328">
            <w:pPr>
              <w:jc w:val="right"/>
              <w:rPr>
                <w:rFonts w:ascii="Verdana" w:eastAsia="Times New Roman" w:hAnsi="Verdana" w:cs="Times New Roman"/>
                <w:color w:val="000000"/>
                <w:sz w:val="18"/>
                <w:szCs w:val="18"/>
              </w:rPr>
            </w:pPr>
            <w:r w:rsidRPr="00E67328">
              <w:rPr>
                <w:rFonts w:ascii="Verdana" w:eastAsia="Times New Roman" w:hAnsi="Verdana" w:cs="Times New Roman"/>
                <w:color w:val="000000"/>
                <w:sz w:val="18"/>
                <w:szCs w:val="18"/>
              </w:rPr>
              <w:t>20</w:t>
            </w:r>
          </w:p>
        </w:tc>
        <w:tc>
          <w:tcPr>
            <w:tcW w:w="0" w:type="auto"/>
            <w:shd w:val="clear" w:color="auto" w:fill="EEF5FF"/>
            <w:tcMar>
              <w:top w:w="40" w:type="dxa"/>
              <w:left w:w="40" w:type="dxa"/>
              <w:bottom w:w="75" w:type="dxa"/>
              <w:right w:w="40" w:type="dxa"/>
            </w:tcMar>
            <w:vAlign w:val="center"/>
            <w:hideMark/>
          </w:tcPr>
          <w:p w14:paraId="7C48F9C3" w14:textId="77777777" w:rsidR="00E67328" w:rsidRPr="00E67328" w:rsidRDefault="00E67328" w:rsidP="00E67328">
            <w:pPr>
              <w:rPr>
                <w:rFonts w:ascii="Verdana" w:eastAsia="Times New Roman" w:hAnsi="Verdana" w:cs="Times New Roman"/>
                <w:color w:val="000000"/>
                <w:sz w:val="18"/>
                <w:szCs w:val="18"/>
              </w:rPr>
            </w:pPr>
            <w:r w:rsidRPr="00E67328">
              <w:rPr>
                <w:rFonts w:ascii="Verdana" w:eastAsia="Times New Roman" w:hAnsi="Verdana" w:cs="Times New Roman"/>
                <w:color w:val="000000"/>
                <w:sz w:val="18"/>
                <w:szCs w:val="18"/>
              </w:rPr>
              <w:t>%</w:t>
            </w:r>
          </w:p>
        </w:tc>
      </w:tr>
    </w:tbl>
    <w:p w14:paraId="7BECF74B" w14:textId="77777777" w:rsidR="00E67328" w:rsidRPr="00E67328" w:rsidRDefault="00E67328" w:rsidP="00E67328">
      <w:pPr>
        <w:rPr>
          <w:rFonts w:ascii="Times New Roman" w:eastAsia="Times New Roman" w:hAnsi="Times New Roman" w:cs="Times New Roman"/>
        </w:rPr>
      </w:pPr>
    </w:p>
    <w:p w14:paraId="7BB4FBAD" w14:textId="27A74D56" w:rsidR="00E67328" w:rsidRPr="00E67328" w:rsidRDefault="00E67328" w:rsidP="00E67328">
      <w:pPr>
        <w:numPr>
          <w:ilvl w:val="0"/>
          <w:numId w:val="11"/>
        </w:numPr>
        <w:shd w:val="clear" w:color="auto" w:fill="FFFFFF"/>
        <w:spacing w:after="240"/>
        <w:ind w:left="0"/>
        <w:textAlignment w:val="baseline"/>
        <w:rPr>
          <w:rFonts w:ascii="Helvetica" w:eastAsia="Times New Roman" w:hAnsi="Helvetica" w:cs="Times New Roman"/>
          <w:color w:val="333333"/>
          <w:sz w:val="21"/>
          <w:szCs w:val="21"/>
        </w:rPr>
      </w:pPr>
      <w:r w:rsidRPr="00E67328">
        <w:rPr>
          <w:rFonts w:ascii="Helvetica" w:eastAsia="Times New Roman" w:hAnsi="Helvetica" w:cs="Times New Roman"/>
          <w:color w:val="333333"/>
          <w:sz w:val="21"/>
          <w:szCs w:val="21"/>
        </w:rPr>
        <w:fldChar w:fldCharType="begin"/>
      </w:r>
      <w:r w:rsidRPr="00E67328">
        <w:rPr>
          <w:rFonts w:ascii="Helvetica" w:eastAsia="Times New Roman" w:hAnsi="Helvetica" w:cs="Times New Roman"/>
          <w:color w:val="333333"/>
          <w:sz w:val="21"/>
          <w:szCs w:val="21"/>
        </w:rPr>
        <w:instrText xml:space="preserve"> INCLUDEPICTURE "https://media.cheggcdn.com/media%2Ffff%2Ffffaf60b-2a3f-49d9-af13-d8d32e8713a7%2FphpHpBOj3.png" \* MERGEFORMATINET </w:instrText>
      </w:r>
      <w:r w:rsidRPr="00E67328">
        <w:rPr>
          <w:rFonts w:ascii="Helvetica" w:eastAsia="Times New Roman" w:hAnsi="Helvetica" w:cs="Times New Roman"/>
          <w:color w:val="333333"/>
          <w:sz w:val="21"/>
          <w:szCs w:val="21"/>
        </w:rPr>
        <w:fldChar w:fldCharType="separate"/>
      </w:r>
      <w:r w:rsidRPr="00E67328">
        <w:rPr>
          <w:rFonts w:ascii="Helvetica" w:eastAsia="Times New Roman" w:hAnsi="Helvetica" w:cs="Times New Roman"/>
          <w:noProof/>
          <w:color w:val="333333"/>
          <w:sz w:val="21"/>
          <w:szCs w:val="21"/>
        </w:rPr>
        <w:drawing>
          <wp:inline distT="0" distB="0" distL="0" distR="0" wp14:anchorId="2DD43845" wp14:editId="007F5B13">
            <wp:extent cx="4230243" cy="5926914"/>
            <wp:effectExtent l="0" t="0" r="0" b="4445"/>
            <wp:docPr id="23" name="Picture 23" descr="Colution Rekwn em IrwestmentRotMeans the Controllablu Maugin or at oaing Thiem Come Assets -Roェ= Controllable laugin or N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olution Rekwn em IrwestmentRotMeans the Controllablu Maugin or at oaing Thiem Come Assets -Roェ= Controllable laugin or Neto"/>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240326" cy="5941041"/>
                    </a:xfrm>
                    <a:prstGeom prst="rect">
                      <a:avLst/>
                    </a:prstGeom>
                    <a:noFill/>
                    <a:ln>
                      <a:noFill/>
                    </a:ln>
                  </pic:spPr>
                </pic:pic>
              </a:graphicData>
            </a:graphic>
          </wp:inline>
        </w:drawing>
      </w:r>
      <w:r w:rsidRPr="00E67328">
        <w:rPr>
          <w:rFonts w:ascii="Helvetica" w:eastAsia="Times New Roman" w:hAnsi="Helvetica" w:cs="Times New Roman"/>
          <w:color w:val="333333"/>
          <w:sz w:val="21"/>
          <w:szCs w:val="21"/>
        </w:rPr>
        <w:fldChar w:fldCharType="end"/>
      </w:r>
    </w:p>
    <w:p w14:paraId="72720B98" w14:textId="0A4A03CF" w:rsidR="00E67328" w:rsidRPr="00A34A88" w:rsidRDefault="00E67328" w:rsidP="00707116">
      <w:pPr>
        <w:rPr>
          <w:sz w:val="18"/>
          <w:szCs w:val="18"/>
        </w:rPr>
      </w:pPr>
    </w:p>
    <w:sectPr w:rsidR="00E67328" w:rsidRPr="00A34A88" w:rsidSect="0067054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inherit">
    <w:altName w:val="Cambria"/>
    <w:panose1 w:val="020B0604020202020204"/>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64268"/>
    <w:multiLevelType w:val="multilevel"/>
    <w:tmpl w:val="91889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EE1CB1"/>
    <w:multiLevelType w:val="multilevel"/>
    <w:tmpl w:val="DCCC2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074915"/>
    <w:multiLevelType w:val="multilevel"/>
    <w:tmpl w:val="0212A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832B45"/>
    <w:multiLevelType w:val="multilevel"/>
    <w:tmpl w:val="64D81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6919F4"/>
    <w:multiLevelType w:val="multilevel"/>
    <w:tmpl w:val="DD245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0841E1"/>
    <w:multiLevelType w:val="multilevel"/>
    <w:tmpl w:val="2B92F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DA191D"/>
    <w:multiLevelType w:val="multilevel"/>
    <w:tmpl w:val="26D2A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C86FF6"/>
    <w:multiLevelType w:val="multilevel"/>
    <w:tmpl w:val="212CE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F27310"/>
    <w:multiLevelType w:val="multilevel"/>
    <w:tmpl w:val="17882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520318"/>
    <w:multiLevelType w:val="multilevel"/>
    <w:tmpl w:val="CFC2C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C2718A"/>
    <w:multiLevelType w:val="multilevel"/>
    <w:tmpl w:val="34A04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A2A751E"/>
    <w:multiLevelType w:val="multilevel"/>
    <w:tmpl w:val="B036B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495CF4"/>
    <w:multiLevelType w:val="multilevel"/>
    <w:tmpl w:val="7B1EC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C20E3C"/>
    <w:multiLevelType w:val="multilevel"/>
    <w:tmpl w:val="77D24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8C129E8"/>
    <w:multiLevelType w:val="multilevel"/>
    <w:tmpl w:val="E4E6F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0B94065"/>
    <w:multiLevelType w:val="multilevel"/>
    <w:tmpl w:val="2E3E4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CDF3DBC"/>
    <w:multiLevelType w:val="multilevel"/>
    <w:tmpl w:val="08E23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9"/>
  </w:num>
  <w:num w:numId="3">
    <w:abstractNumId w:val="15"/>
  </w:num>
  <w:num w:numId="4">
    <w:abstractNumId w:val="10"/>
  </w:num>
  <w:num w:numId="5">
    <w:abstractNumId w:val="7"/>
  </w:num>
  <w:num w:numId="6">
    <w:abstractNumId w:val="0"/>
  </w:num>
  <w:num w:numId="7">
    <w:abstractNumId w:val="4"/>
  </w:num>
  <w:num w:numId="8">
    <w:abstractNumId w:val="6"/>
  </w:num>
  <w:num w:numId="9">
    <w:abstractNumId w:val="1"/>
  </w:num>
  <w:num w:numId="10">
    <w:abstractNumId w:val="13"/>
  </w:num>
  <w:num w:numId="11">
    <w:abstractNumId w:val="14"/>
  </w:num>
  <w:num w:numId="12">
    <w:abstractNumId w:val="16"/>
  </w:num>
  <w:num w:numId="13">
    <w:abstractNumId w:val="11"/>
  </w:num>
  <w:num w:numId="14">
    <w:abstractNumId w:val="12"/>
  </w:num>
  <w:num w:numId="15">
    <w:abstractNumId w:val="2"/>
  </w:num>
  <w:num w:numId="16">
    <w:abstractNumId w:val="3"/>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E5E"/>
    <w:rsid w:val="000F4169"/>
    <w:rsid w:val="00112547"/>
    <w:rsid w:val="005502ED"/>
    <w:rsid w:val="0067054E"/>
    <w:rsid w:val="006D376A"/>
    <w:rsid w:val="00707116"/>
    <w:rsid w:val="00885407"/>
    <w:rsid w:val="0089240D"/>
    <w:rsid w:val="00901E5E"/>
    <w:rsid w:val="00A100EE"/>
    <w:rsid w:val="00A34A88"/>
    <w:rsid w:val="00B60D94"/>
    <w:rsid w:val="00DE2909"/>
    <w:rsid w:val="00E67328"/>
    <w:rsid w:val="00E8003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1926C"/>
  <w15:chartTrackingRefBased/>
  <w15:docId w15:val="{6F6A2A4A-4F4A-7540-A764-04B81C443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901E5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link w:val="Heading4Char"/>
    <w:uiPriority w:val="9"/>
    <w:qFormat/>
    <w:rsid w:val="00901E5E"/>
    <w:pPr>
      <w:spacing w:before="100" w:beforeAutospacing="1" w:after="100" w:afterAutospacing="1"/>
      <w:outlineLvl w:val="3"/>
    </w:pPr>
    <w:rPr>
      <w:rFonts w:ascii="Times New Roman" w:eastAsia="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igure-title">
    <w:name w:val="figure-title"/>
    <w:basedOn w:val="DefaultParagraphFont"/>
    <w:rsid w:val="00901E5E"/>
  </w:style>
  <w:style w:type="character" w:customStyle="1" w:styleId="item-number">
    <w:name w:val="item-number"/>
    <w:basedOn w:val="DefaultParagraphFont"/>
    <w:rsid w:val="00901E5E"/>
  </w:style>
  <w:style w:type="character" w:customStyle="1" w:styleId="Heading4Char">
    <w:name w:val="Heading 4 Char"/>
    <w:basedOn w:val="DefaultParagraphFont"/>
    <w:link w:val="Heading4"/>
    <w:uiPriority w:val="9"/>
    <w:rsid w:val="00901E5E"/>
    <w:rPr>
      <w:rFonts w:ascii="Times New Roman" w:eastAsia="Times New Roman" w:hAnsi="Times New Roman" w:cs="Times New Roman"/>
      <w:b/>
      <w:bCs/>
    </w:rPr>
  </w:style>
  <w:style w:type="character" w:customStyle="1" w:styleId="main">
    <w:name w:val="main"/>
    <w:basedOn w:val="DefaultParagraphFont"/>
    <w:rsid w:val="00901E5E"/>
  </w:style>
  <w:style w:type="character" w:styleId="Hyperlink">
    <w:name w:val="Hyperlink"/>
    <w:basedOn w:val="DefaultParagraphFont"/>
    <w:uiPriority w:val="99"/>
    <w:semiHidden/>
    <w:unhideWhenUsed/>
    <w:rsid w:val="00901E5E"/>
    <w:rPr>
      <w:color w:val="0000FF"/>
      <w:u w:val="single"/>
    </w:rPr>
  </w:style>
  <w:style w:type="character" w:customStyle="1" w:styleId="colorff0000">
    <w:name w:val="color:#ff0000"/>
    <w:basedOn w:val="DefaultParagraphFont"/>
    <w:rsid w:val="00901E5E"/>
  </w:style>
  <w:style w:type="character" w:customStyle="1" w:styleId="Heading2Char">
    <w:name w:val="Heading 2 Char"/>
    <w:basedOn w:val="DefaultParagraphFont"/>
    <w:link w:val="Heading2"/>
    <w:uiPriority w:val="9"/>
    <w:semiHidden/>
    <w:rsid w:val="00901E5E"/>
    <w:rPr>
      <w:rFonts w:asciiTheme="majorHAnsi" w:eastAsiaTheme="majorEastAsia" w:hAnsiTheme="majorHAnsi" w:cstheme="majorBidi"/>
      <w:color w:val="2F5496" w:themeColor="accent1" w:themeShade="BF"/>
      <w:sz w:val="26"/>
      <w:szCs w:val="26"/>
    </w:rPr>
  </w:style>
  <w:style w:type="character" w:customStyle="1" w:styleId="number">
    <w:name w:val="number"/>
    <w:basedOn w:val="DefaultParagraphFont"/>
    <w:rsid w:val="00901E5E"/>
  </w:style>
  <w:style w:type="character" w:customStyle="1" w:styleId="passivelink">
    <w:name w:val="passivelink"/>
    <w:basedOn w:val="DefaultParagraphFont"/>
    <w:rsid w:val="00885407"/>
  </w:style>
  <w:style w:type="character" w:customStyle="1" w:styleId="plainmath">
    <w:name w:val="plainmath"/>
    <w:basedOn w:val="DefaultParagraphFont"/>
    <w:rsid w:val="00112547"/>
  </w:style>
  <w:style w:type="character" w:customStyle="1" w:styleId="item-title">
    <w:name w:val="item-title"/>
    <w:basedOn w:val="DefaultParagraphFont"/>
    <w:rsid w:val="00112547"/>
  </w:style>
  <w:style w:type="character" w:styleId="Strong">
    <w:name w:val="Strong"/>
    <w:basedOn w:val="DefaultParagraphFont"/>
    <w:uiPriority w:val="22"/>
    <w:qFormat/>
    <w:rsid w:val="00A34A88"/>
    <w:rPr>
      <w:b/>
      <w:bCs/>
    </w:rPr>
  </w:style>
  <w:style w:type="character" w:customStyle="1" w:styleId="fc">
    <w:name w:val="fc"/>
    <w:basedOn w:val="DefaultParagraphFont"/>
    <w:rsid w:val="00A100EE"/>
  </w:style>
  <w:style w:type="character" w:styleId="Emphasis">
    <w:name w:val="Emphasis"/>
    <w:basedOn w:val="DefaultParagraphFont"/>
    <w:uiPriority w:val="20"/>
    <w:qFormat/>
    <w:rsid w:val="00707116"/>
    <w:rPr>
      <w:i/>
      <w:iCs/>
    </w:rPr>
  </w:style>
  <w:style w:type="character" w:customStyle="1" w:styleId="figure-number">
    <w:name w:val="figure-number"/>
    <w:basedOn w:val="DefaultParagraphFont"/>
    <w:rsid w:val="00707116"/>
  </w:style>
  <w:style w:type="paragraph" w:styleId="NormalWeb">
    <w:name w:val="Normal (Web)"/>
    <w:basedOn w:val="Normal"/>
    <w:uiPriority w:val="99"/>
    <w:semiHidden/>
    <w:unhideWhenUsed/>
    <w:rsid w:val="00E67328"/>
    <w:pPr>
      <w:spacing w:before="100" w:beforeAutospacing="1" w:after="100" w:afterAutospacing="1"/>
    </w:pPr>
    <w:rPr>
      <w:rFonts w:ascii="Times New Roman" w:eastAsia="Times New Roman" w:hAnsi="Times New Roman" w:cs="Times New Roman"/>
    </w:rPr>
  </w:style>
  <w:style w:type="character" w:customStyle="1" w:styleId="comment-link-title">
    <w:name w:val="comment-link-title"/>
    <w:basedOn w:val="DefaultParagraphFont"/>
    <w:rsid w:val="00E67328"/>
  </w:style>
  <w:style w:type="character" w:customStyle="1" w:styleId="question-span">
    <w:name w:val="question-span"/>
    <w:basedOn w:val="DefaultParagraphFont"/>
    <w:rsid w:val="00E67328"/>
  </w:style>
  <w:style w:type="paragraph" w:styleId="z-TopofForm">
    <w:name w:val="HTML Top of Form"/>
    <w:basedOn w:val="Normal"/>
    <w:next w:val="Normal"/>
    <w:link w:val="z-TopofFormChar"/>
    <w:hidden/>
    <w:uiPriority w:val="99"/>
    <w:semiHidden/>
    <w:unhideWhenUsed/>
    <w:rsid w:val="00E67328"/>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E67328"/>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E67328"/>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E67328"/>
    <w:rPr>
      <w:rFonts w:ascii="Arial" w:eastAsia="Times New Roman" w:hAnsi="Arial" w:cs="Arial"/>
      <w:vanish/>
      <w:sz w:val="16"/>
      <w:szCs w:val="16"/>
    </w:rPr>
  </w:style>
  <w:style w:type="character" w:customStyle="1" w:styleId="subject">
    <w:name w:val="subject"/>
    <w:basedOn w:val="DefaultParagraphFont"/>
    <w:rsid w:val="00E673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39461">
      <w:bodyDiv w:val="1"/>
      <w:marLeft w:val="0"/>
      <w:marRight w:val="0"/>
      <w:marTop w:val="0"/>
      <w:marBottom w:val="0"/>
      <w:divBdr>
        <w:top w:val="none" w:sz="0" w:space="0" w:color="auto"/>
        <w:left w:val="none" w:sz="0" w:space="0" w:color="auto"/>
        <w:bottom w:val="none" w:sz="0" w:space="0" w:color="auto"/>
        <w:right w:val="none" w:sz="0" w:space="0" w:color="auto"/>
      </w:divBdr>
      <w:divsChild>
        <w:div w:id="1899196210">
          <w:marLeft w:val="0"/>
          <w:marRight w:val="0"/>
          <w:marTop w:val="0"/>
          <w:marBottom w:val="60"/>
          <w:divBdr>
            <w:top w:val="none" w:sz="0" w:space="0" w:color="auto"/>
            <w:left w:val="none" w:sz="0" w:space="0" w:color="auto"/>
            <w:bottom w:val="none" w:sz="0" w:space="0" w:color="auto"/>
            <w:right w:val="none" w:sz="0" w:space="0" w:color="auto"/>
          </w:divBdr>
          <w:divsChild>
            <w:div w:id="1846237603">
              <w:marLeft w:val="0"/>
              <w:marRight w:val="0"/>
              <w:marTop w:val="0"/>
              <w:marBottom w:val="0"/>
              <w:divBdr>
                <w:top w:val="none" w:sz="0" w:space="0" w:color="auto"/>
                <w:left w:val="none" w:sz="0" w:space="0" w:color="auto"/>
                <w:bottom w:val="none" w:sz="0" w:space="0" w:color="auto"/>
                <w:right w:val="none" w:sz="0" w:space="0" w:color="auto"/>
              </w:divBdr>
              <w:divsChild>
                <w:div w:id="162821334">
                  <w:marLeft w:val="0"/>
                  <w:marRight w:val="0"/>
                  <w:marTop w:val="0"/>
                  <w:marBottom w:val="0"/>
                  <w:divBdr>
                    <w:top w:val="none" w:sz="0" w:space="0" w:color="auto"/>
                    <w:left w:val="none" w:sz="0" w:space="0" w:color="auto"/>
                    <w:bottom w:val="none" w:sz="0" w:space="0" w:color="auto"/>
                    <w:right w:val="none" w:sz="0" w:space="0" w:color="auto"/>
                  </w:divBdr>
                </w:div>
                <w:div w:id="1808932141">
                  <w:marLeft w:val="0"/>
                  <w:marRight w:val="0"/>
                  <w:marTop w:val="0"/>
                  <w:marBottom w:val="0"/>
                  <w:divBdr>
                    <w:top w:val="none" w:sz="0" w:space="0" w:color="auto"/>
                    <w:left w:val="none" w:sz="0" w:space="0" w:color="auto"/>
                    <w:bottom w:val="none" w:sz="0" w:space="0" w:color="auto"/>
                    <w:right w:val="none" w:sz="0" w:space="0" w:color="auto"/>
                  </w:divBdr>
                </w:div>
                <w:div w:id="1505590218">
                  <w:marLeft w:val="0"/>
                  <w:marRight w:val="0"/>
                  <w:marTop w:val="0"/>
                  <w:marBottom w:val="0"/>
                  <w:divBdr>
                    <w:top w:val="none" w:sz="0" w:space="0" w:color="auto"/>
                    <w:left w:val="none" w:sz="0" w:space="0" w:color="auto"/>
                    <w:bottom w:val="none" w:sz="0" w:space="0" w:color="auto"/>
                    <w:right w:val="none" w:sz="0" w:space="0" w:color="auto"/>
                  </w:divBdr>
                </w:div>
                <w:div w:id="790783432">
                  <w:marLeft w:val="0"/>
                  <w:marRight w:val="0"/>
                  <w:marTop w:val="0"/>
                  <w:marBottom w:val="0"/>
                  <w:divBdr>
                    <w:top w:val="none" w:sz="0" w:space="0" w:color="auto"/>
                    <w:left w:val="none" w:sz="0" w:space="0" w:color="auto"/>
                    <w:bottom w:val="single" w:sz="6" w:space="0" w:color="auto"/>
                    <w:right w:val="none" w:sz="0" w:space="0" w:color="auto"/>
                  </w:divBdr>
                </w:div>
                <w:div w:id="1634940499">
                  <w:marLeft w:val="0"/>
                  <w:marRight w:val="0"/>
                  <w:marTop w:val="0"/>
                  <w:marBottom w:val="0"/>
                  <w:divBdr>
                    <w:top w:val="none" w:sz="0" w:space="0" w:color="auto"/>
                    <w:left w:val="none" w:sz="0" w:space="0" w:color="auto"/>
                    <w:bottom w:val="none" w:sz="0" w:space="0" w:color="auto"/>
                    <w:right w:val="none" w:sz="0" w:space="0" w:color="auto"/>
                  </w:divBdr>
                </w:div>
                <w:div w:id="892234085">
                  <w:marLeft w:val="0"/>
                  <w:marRight w:val="0"/>
                  <w:marTop w:val="0"/>
                  <w:marBottom w:val="0"/>
                  <w:divBdr>
                    <w:top w:val="none" w:sz="0" w:space="0" w:color="auto"/>
                    <w:left w:val="none" w:sz="0" w:space="0" w:color="auto"/>
                    <w:bottom w:val="none" w:sz="0" w:space="0" w:color="auto"/>
                    <w:right w:val="none" w:sz="0" w:space="0" w:color="auto"/>
                  </w:divBdr>
                </w:div>
                <w:div w:id="2144422290">
                  <w:marLeft w:val="0"/>
                  <w:marRight w:val="0"/>
                  <w:marTop w:val="0"/>
                  <w:marBottom w:val="0"/>
                  <w:divBdr>
                    <w:top w:val="none" w:sz="0" w:space="0" w:color="auto"/>
                    <w:left w:val="none" w:sz="0" w:space="0" w:color="auto"/>
                    <w:bottom w:val="none" w:sz="0" w:space="0" w:color="auto"/>
                    <w:right w:val="none" w:sz="0" w:space="0" w:color="auto"/>
                  </w:divBdr>
                </w:div>
                <w:div w:id="59208689">
                  <w:marLeft w:val="0"/>
                  <w:marRight w:val="0"/>
                  <w:marTop w:val="0"/>
                  <w:marBottom w:val="0"/>
                  <w:divBdr>
                    <w:top w:val="none" w:sz="0" w:space="0" w:color="auto"/>
                    <w:left w:val="none" w:sz="0" w:space="0" w:color="auto"/>
                    <w:bottom w:val="single" w:sz="6" w:space="0" w:color="auto"/>
                    <w:right w:val="none" w:sz="0" w:space="0" w:color="auto"/>
                  </w:divBdr>
                </w:div>
                <w:div w:id="336737281">
                  <w:marLeft w:val="0"/>
                  <w:marRight w:val="0"/>
                  <w:marTop w:val="0"/>
                  <w:marBottom w:val="0"/>
                  <w:divBdr>
                    <w:top w:val="none" w:sz="0" w:space="0" w:color="auto"/>
                    <w:left w:val="none" w:sz="0" w:space="0" w:color="auto"/>
                    <w:bottom w:val="none" w:sz="0" w:space="0" w:color="auto"/>
                    <w:right w:val="none" w:sz="0" w:space="0" w:color="auto"/>
                  </w:divBdr>
                </w:div>
                <w:div w:id="530798809">
                  <w:marLeft w:val="0"/>
                  <w:marRight w:val="0"/>
                  <w:marTop w:val="0"/>
                  <w:marBottom w:val="0"/>
                  <w:divBdr>
                    <w:top w:val="none" w:sz="0" w:space="0" w:color="auto"/>
                    <w:left w:val="none" w:sz="0" w:space="0" w:color="auto"/>
                    <w:bottom w:val="double" w:sz="6" w:space="0" w:color="auto"/>
                    <w:right w:val="none" w:sz="0" w:space="0" w:color="auto"/>
                  </w:divBdr>
                </w:div>
                <w:div w:id="319506058">
                  <w:marLeft w:val="0"/>
                  <w:marRight w:val="0"/>
                  <w:marTop w:val="0"/>
                  <w:marBottom w:val="0"/>
                  <w:divBdr>
                    <w:top w:val="none" w:sz="0" w:space="0" w:color="auto"/>
                    <w:left w:val="none" w:sz="0" w:space="0" w:color="auto"/>
                    <w:bottom w:val="none" w:sz="0" w:space="0" w:color="auto"/>
                    <w:right w:val="none" w:sz="0" w:space="0" w:color="auto"/>
                  </w:divBdr>
                </w:div>
                <w:div w:id="683945488">
                  <w:marLeft w:val="0"/>
                  <w:marRight w:val="0"/>
                  <w:marTop w:val="0"/>
                  <w:marBottom w:val="0"/>
                  <w:divBdr>
                    <w:top w:val="none" w:sz="0" w:space="0" w:color="auto"/>
                    <w:left w:val="none" w:sz="0" w:space="0" w:color="auto"/>
                    <w:bottom w:val="none" w:sz="0" w:space="0" w:color="auto"/>
                    <w:right w:val="none" w:sz="0" w:space="0" w:color="auto"/>
                  </w:divBdr>
                </w:div>
                <w:div w:id="866135615">
                  <w:marLeft w:val="0"/>
                  <w:marRight w:val="0"/>
                  <w:marTop w:val="0"/>
                  <w:marBottom w:val="0"/>
                  <w:divBdr>
                    <w:top w:val="none" w:sz="0" w:space="0" w:color="auto"/>
                    <w:left w:val="none" w:sz="0" w:space="0" w:color="auto"/>
                    <w:bottom w:val="none" w:sz="0" w:space="0" w:color="auto"/>
                    <w:right w:val="none" w:sz="0" w:space="0" w:color="auto"/>
                  </w:divBdr>
                </w:div>
                <w:div w:id="1122336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432059">
          <w:marLeft w:val="0"/>
          <w:marRight w:val="0"/>
          <w:marTop w:val="0"/>
          <w:marBottom w:val="60"/>
          <w:divBdr>
            <w:top w:val="none" w:sz="0" w:space="0" w:color="auto"/>
            <w:left w:val="none" w:sz="0" w:space="0" w:color="auto"/>
            <w:bottom w:val="none" w:sz="0" w:space="0" w:color="auto"/>
            <w:right w:val="none" w:sz="0" w:space="0" w:color="auto"/>
          </w:divBdr>
        </w:div>
      </w:divsChild>
    </w:div>
    <w:div w:id="61830545">
      <w:bodyDiv w:val="1"/>
      <w:marLeft w:val="0"/>
      <w:marRight w:val="0"/>
      <w:marTop w:val="0"/>
      <w:marBottom w:val="0"/>
      <w:divBdr>
        <w:top w:val="none" w:sz="0" w:space="0" w:color="auto"/>
        <w:left w:val="none" w:sz="0" w:space="0" w:color="auto"/>
        <w:bottom w:val="none" w:sz="0" w:space="0" w:color="auto"/>
        <w:right w:val="none" w:sz="0" w:space="0" w:color="auto"/>
      </w:divBdr>
    </w:div>
    <w:div w:id="76559833">
      <w:bodyDiv w:val="1"/>
      <w:marLeft w:val="0"/>
      <w:marRight w:val="0"/>
      <w:marTop w:val="0"/>
      <w:marBottom w:val="0"/>
      <w:divBdr>
        <w:top w:val="none" w:sz="0" w:space="0" w:color="auto"/>
        <w:left w:val="none" w:sz="0" w:space="0" w:color="auto"/>
        <w:bottom w:val="none" w:sz="0" w:space="0" w:color="auto"/>
        <w:right w:val="none" w:sz="0" w:space="0" w:color="auto"/>
      </w:divBdr>
    </w:div>
    <w:div w:id="141312773">
      <w:bodyDiv w:val="1"/>
      <w:marLeft w:val="0"/>
      <w:marRight w:val="0"/>
      <w:marTop w:val="0"/>
      <w:marBottom w:val="0"/>
      <w:divBdr>
        <w:top w:val="none" w:sz="0" w:space="0" w:color="auto"/>
        <w:left w:val="none" w:sz="0" w:space="0" w:color="auto"/>
        <w:bottom w:val="none" w:sz="0" w:space="0" w:color="auto"/>
        <w:right w:val="none" w:sz="0" w:space="0" w:color="auto"/>
      </w:divBdr>
    </w:div>
    <w:div w:id="175310152">
      <w:bodyDiv w:val="1"/>
      <w:marLeft w:val="0"/>
      <w:marRight w:val="0"/>
      <w:marTop w:val="0"/>
      <w:marBottom w:val="0"/>
      <w:divBdr>
        <w:top w:val="none" w:sz="0" w:space="0" w:color="auto"/>
        <w:left w:val="none" w:sz="0" w:space="0" w:color="auto"/>
        <w:bottom w:val="none" w:sz="0" w:space="0" w:color="auto"/>
        <w:right w:val="none" w:sz="0" w:space="0" w:color="auto"/>
      </w:divBdr>
    </w:div>
    <w:div w:id="191647038">
      <w:bodyDiv w:val="1"/>
      <w:marLeft w:val="0"/>
      <w:marRight w:val="0"/>
      <w:marTop w:val="0"/>
      <w:marBottom w:val="0"/>
      <w:divBdr>
        <w:top w:val="none" w:sz="0" w:space="0" w:color="auto"/>
        <w:left w:val="none" w:sz="0" w:space="0" w:color="auto"/>
        <w:bottom w:val="none" w:sz="0" w:space="0" w:color="auto"/>
        <w:right w:val="none" w:sz="0" w:space="0" w:color="auto"/>
      </w:divBdr>
    </w:div>
    <w:div w:id="249120942">
      <w:bodyDiv w:val="1"/>
      <w:marLeft w:val="0"/>
      <w:marRight w:val="0"/>
      <w:marTop w:val="0"/>
      <w:marBottom w:val="0"/>
      <w:divBdr>
        <w:top w:val="none" w:sz="0" w:space="0" w:color="auto"/>
        <w:left w:val="none" w:sz="0" w:space="0" w:color="auto"/>
        <w:bottom w:val="none" w:sz="0" w:space="0" w:color="auto"/>
        <w:right w:val="none" w:sz="0" w:space="0" w:color="auto"/>
      </w:divBdr>
    </w:div>
    <w:div w:id="249892465">
      <w:bodyDiv w:val="1"/>
      <w:marLeft w:val="0"/>
      <w:marRight w:val="0"/>
      <w:marTop w:val="0"/>
      <w:marBottom w:val="0"/>
      <w:divBdr>
        <w:top w:val="none" w:sz="0" w:space="0" w:color="auto"/>
        <w:left w:val="none" w:sz="0" w:space="0" w:color="auto"/>
        <w:bottom w:val="none" w:sz="0" w:space="0" w:color="auto"/>
        <w:right w:val="none" w:sz="0" w:space="0" w:color="auto"/>
      </w:divBdr>
      <w:divsChild>
        <w:div w:id="1345281758">
          <w:marLeft w:val="0"/>
          <w:marRight w:val="0"/>
          <w:marTop w:val="0"/>
          <w:marBottom w:val="60"/>
          <w:divBdr>
            <w:top w:val="none" w:sz="0" w:space="0" w:color="auto"/>
            <w:left w:val="none" w:sz="0" w:space="0" w:color="auto"/>
            <w:bottom w:val="none" w:sz="0" w:space="0" w:color="auto"/>
            <w:right w:val="none" w:sz="0" w:space="0" w:color="auto"/>
          </w:divBdr>
        </w:div>
      </w:divsChild>
    </w:div>
    <w:div w:id="265230852">
      <w:bodyDiv w:val="1"/>
      <w:marLeft w:val="0"/>
      <w:marRight w:val="0"/>
      <w:marTop w:val="0"/>
      <w:marBottom w:val="0"/>
      <w:divBdr>
        <w:top w:val="none" w:sz="0" w:space="0" w:color="auto"/>
        <w:left w:val="none" w:sz="0" w:space="0" w:color="auto"/>
        <w:bottom w:val="none" w:sz="0" w:space="0" w:color="auto"/>
        <w:right w:val="none" w:sz="0" w:space="0" w:color="auto"/>
      </w:divBdr>
      <w:divsChild>
        <w:div w:id="422916627">
          <w:marLeft w:val="0"/>
          <w:marRight w:val="0"/>
          <w:marTop w:val="0"/>
          <w:marBottom w:val="60"/>
          <w:divBdr>
            <w:top w:val="none" w:sz="0" w:space="0" w:color="auto"/>
            <w:left w:val="none" w:sz="0" w:space="0" w:color="auto"/>
            <w:bottom w:val="none" w:sz="0" w:space="0" w:color="auto"/>
            <w:right w:val="none" w:sz="0" w:space="0" w:color="auto"/>
          </w:divBdr>
          <w:divsChild>
            <w:div w:id="2104060509">
              <w:marLeft w:val="0"/>
              <w:marRight w:val="0"/>
              <w:marTop w:val="0"/>
              <w:marBottom w:val="0"/>
              <w:divBdr>
                <w:top w:val="none" w:sz="0" w:space="0" w:color="auto"/>
                <w:left w:val="none" w:sz="0" w:space="0" w:color="auto"/>
                <w:bottom w:val="none" w:sz="0" w:space="0" w:color="auto"/>
                <w:right w:val="none" w:sz="0" w:space="0" w:color="auto"/>
              </w:divBdr>
              <w:divsChild>
                <w:div w:id="1471943880">
                  <w:marLeft w:val="0"/>
                  <w:marRight w:val="0"/>
                  <w:marTop w:val="0"/>
                  <w:marBottom w:val="0"/>
                  <w:divBdr>
                    <w:top w:val="none" w:sz="0" w:space="0" w:color="auto"/>
                    <w:left w:val="none" w:sz="0" w:space="0" w:color="auto"/>
                    <w:bottom w:val="single" w:sz="6" w:space="0" w:color="auto"/>
                    <w:right w:val="none" w:sz="0" w:space="0" w:color="auto"/>
                  </w:divBdr>
                </w:div>
                <w:div w:id="1572693829">
                  <w:marLeft w:val="0"/>
                  <w:marRight w:val="0"/>
                  <w:marTop w:val="0"/>
                  <w:marBottom w:val="0"/>
                  <w:divBdr>
                    <w:top w:val="none" w:sz="0" w:space="0" w:color="auto"/>
                    <w:left w:val="none" w:sz="0" w:space="0" w:color="auto"/>
                    <w:bottom w:val="single" w:sz="6" w:space="0" w:color="auto"/>
                    <w:right w:val="none" w:sz="0" w:space="0" w:color="auto"/>
                  </w:divBdr>
                </w:div>
                <w:div w:id="1797986081">
                  <w:marLeft w:val="0"/>
                  <w:marRight w:val="0"/>
                  <w:marTop w:val="0"/>
                  <w:marBottom w:val="0"/>
                  <w:divBdr>
                    <w:top w:val="none" w:sz="0" w:space="0" w:color="auto"/>
                    <w:left w:val="none" w:sz="0" w:space="0" w:color="auto"/>
                    <w:bottom w:val="single" w:sz="6" w:space="0" w:color="auto"/>
                    <w:right w:val="none" w:sz="0" w:space="0" w:color="auto"/>
                  </w:divBdr>
                </w:div>
                <w:div w:id="1666661705">
                  <w:marLeft w:val="0"/>
                  <w:marRight w:val="0"/>
                  <w:marTop w:val="0"/>
                  <w:marBottom w:val="0"/>
                  <w:divBdr>
                    <w:top w:val="none" w:sz="0" w:space="0" w:color="auto"/>
                    <w:left w:val="none" w:sz="0" w:space="0" w:color="auto"/>
                    <w:bottom w:val="single" w:sz="6" w:space="0" w:color="auto"/>
                    <w:right w:val="none" w:sz="0" w:space="0" w:color="auto"/>
                  </w:divBdr>
                </w:div>
                <w:div w:id="703214226">
                  <w:marLeft w:val="0"/>
                  <w:marRight w:val="0"/>
                  <w:marTop w:val="0"/>
                  <w:marBottom w:val="0"/>
                  <w:divBdr>
                    <w:top w:val="none" w:sz="0" w:space="0" w:color="auto"/>
                    <w:left w:val="none" w:sz="0" w:space="0" w:color="auto"/>
                    <w:bottom w:val="none" w:sz="0" w:space="0" w:color="auto"/>
                    <w:right w:val="none" w:sz="0" w:space="0" w:color="auto"/>
                  </w:divBdr>
                </w:div>
                <w:div w:id="394741584">
                  <w:marLeft w:val="0"/>
                  <w:marRight w:val="0"/>
                  <w:marTop w:val="0"/>
                  <w:marBottom w:val="0"/>
                  <w:divBdr>
                    <w:top w:val="none" w:sz="0" w:space="0" w:color="auto"/>
                    <w:left w:val="none" w:sz="0" w:space="0" w:color="auto"/>
                    <w:bottom w:val="none" w:sz="0" w:space="0" w:color="auto"/>
                    <w:right w:val="none" w:sz="0" w:space="0" w:color="auto"/>
                  </w:divBdr>
                </w:div>
                <w:div w:id="1581593772">
                  <w:marLeft w:val="0"/>
                  <w:marRight w:val="0"/>
                  <w:marTop w:val="0"/>
                  <w:marBottom w:val="0"/>
                  <w:divBdr>
                    <w:top w:val="none" w:sz="0" w:space="0" w:color="auto"/>
                    <w:left w:val="none" w:sz="0" w:space="0" w:color="auto"/>
                    <w:bottom w:val="none" w:sz="0" w:space="0" w:color="auto"/>
                    <w:right w:val="none" w:sz="0" w:space="0" w:color="auto"/>
                  </w:divBdr>
                </w:div>
                <w:div w:id="1206714711">
                  <w:marLeft w:val="0"/>
                  <w:marRight w:val="0"/>
                  <w:marTop w:val="0"/>
                  <w:marBottom w:val="0"/>
                  <w:divBdr>
                    <w:top w:val="none" w:sz="0" w:space="0" w:color="auto"/>
                    <w:left w:val="none" w:sz="0" w:space="0" w:color="auto"/>
                    <w:bottom w:val="none" w:sz="0" w:space="0" w:color="auto"/>
                    <w:right w:val="none" w:sz="0" w:space="0" w:color="auto"/>
                  </w:divBdr>
                </w:div>
                <w:div w:id="1860118070">
                  <w:marLeft w:val="0"/>
                  <w:marRight w:val="0"/>
                  <w:marTop w:val="0"/>
                  <w:marBottom w:val="0"/>
                  <w:divBdr>
                    <w:top w:val="none" w:sz="0" w:space="0" w:color="auto"/>
                    <w:left w:val="none" w:sz="0" w:space="0" w:color="auto"/>
                    <w:bottom w:val="none" w:sz="0" w:space="0" w:color="auto"/>
                    <w:right w:val="none" w:sz="0" w:space="0" w:color="auto"/>
                  </w:divBdr>
                </w:div>
                <w:div w:id="29232553">
                  <w:marLeft w:val="0"/>
                  <w:marRight w:val="0"/>
                  <w:marTop w:val="0"/>
                  <w:marBottom w:val="0"/>
                  <w:divBdr>
                    <w:top w:val="none" w:sz="0" w:space="0" w:color="auto"/>
                    <w:left w:val="none" w:sz="0" w:space="0" w:color="auto"/>
                    <w:bottom w:val="single" w:sz="6" w:space="0" w:color="auto"/>
                    <w:right w:val="none" w:sz="0" w:space="0" w:color="auto"/>
                  </w:divBdr>
                </w:div>
                <w:div w:id="132868556">
                  <w:marLeft w:val="0"/>
                  <w:marRight w:val="0"/>
                  <w:marTop w:val="0"/>
                  <w:marBottom w:val="0"/>
                  <w:divBdr>
                    <w:top w:val="none" w:sz="0" w:space="0" w:color="auto"/>
                    <w:left w:val="none" w:sz="0" w:space="0" w:color="auto"/>
                    <w:bottom w:val="single" w:sz="6" w:space="0" w:color="auto"/>
                    <w:right w:val="none" w:sz="0" w:space="0" w:color="auto"/>
                  </w:divBdr>
                </w:div>
                <w:div w:id="1316688530">
                  <w:marLeft w:val="0"/>
                  <w:marRight w:val="0"/>
                  <w:marTop w:val="0"/>
                  <w:marBottom w:val="0"/>
                  <w:divBdr>
                    <w:top w:val="none" w:sz="0" w:space="0" w:color="auto"/>
                    <w:left w:val="none" w:sz="0" w:space="0" w:color="auto"/>
                    <w:bottom w:val="single" w:sz="6" w:space="0" w:color="auto"/>
                    <w:right w:val="none" w:sz="0" w:space="0" w:color="auto"/>
                  </w:divBdr>
                </w:div>
                <w:div w:id="1823807846">
                  <w:marLeft w:val="0"/>
                  <w:marRight w:val="0"/>
                  <w:marTop w:val="0"/>
                  <w:marBottom w:val="0"/>
                  <w:divBdr>
                    <w:top w:val="none" w:sz="0" w:space="0" w:color="auto"/>
                    <w:left w:val="none" w:sz="0" w:space="0" w:color="auto"/>
                    <w:bottom w:val="none" w:sz="0" w:space="0" w:color="auto"/>
                    <w:right w:val="none" w:sz="0" w:space="0" w:color="auto"/>
                  </w:divBdr>
                </w:div>
                <w:div w:id="1677223997">
                  <w:marLeft w:val="0"/>
                  <w:marRight w:val="0"/>
                  <w:marTop w:val="0"/>
                  <w:marBottom w:val="0"/>
                  <w:divBdr>
                    <w:top w:val="none" w:sz="0" w:space="0" w:color="auto"/>
                    <w:left w:val="none" w:sz="0" w:space="0" w:color="auto"/>
                    <w:bottom w:val="double" w:sz="6" w:space="0" w:color="auto"/>
                    <w:right w:val="none" w:sz="0" w:space="0" w:color="auto"/>
                  </w:divBdr>
                </w:div>
                <w:div w:id="436101434">
                  <w:marLeft w:val="0"/>
                  <w:marRight w:val="0"/>
                  <w:marTop w:val="0"/>
                  <w:marBottom w:val="0"/>
                  <w:divBdr>
                    <w:top w:val="none" w:sz="0" w:space="0" w:color="auto"/>
                    <w:left w:val="none" w:sz="0" w:space="0" w:color="auto"/>
                    <w:bottom w:val="double" w:sz="6" w:space="0" w:color="auto"/>
                    <w:right w:val="none" w:sz="0" w:space="0" w:color="auto"/>
                  </w:divBdr>
                </w:div>
                <w:div w:id="22444338">
                  <w:marLeft w:val="0"/>
                  <w:marRight w:val="0"/>
                  <w:marTop w:val="0"/>
                  <w:marBottom w:val="0"/>
                  <w:divBdr>
                    <w:top w:val="none" w:sz="0" w:space="0" w:color="auto"/>
                    <w:left w:val="none" w:sz="0" w:space="0" w:color="auto"/>
                    <w:bottom w:val="double" w:sz="6" w:space="0" w:color="auto"/>
                    <w:right w:val="none" w:sz="0" w:space="0" w:color="auto"/>
                  </w:divBdr>
                </w:div>
              </w:divsChild>
            </w:div>
          </w:divsChild>
        </w:div>
      </w:divsChild>
    </w:div>
    <w:div w:id="277832682">
      <w:bodyDiv w:val="1"/>
      <w:marLeft w:val="0"/>
      <w:marRight w:val="0"/>
      <w:marTop w:val="0"/>
      <w:marBottom w:val="0"/>
      <w:divBdr>
        <w:top w:val="none" w:sz="0" w:space="0" w:color="auto"/>
        <w:left w:val="none" w:sz="0" w:space="0" w:color="auto"/>
        <w:bottom w:val="none" w:sz="0" w:space="0" w:color="auto"/>
        <w:right w:val="none" w:sz="0" w:space="0" w:color="auto"/>
      </w:divBdr>
      <w:divsChild>
        <w:div w:id="1388726538">
          <w:marLeft w:val="0"/>
          <w:marRight w:val="0"/>
          <w:marTop w:val="0"/>
          <w:marBottom w:val="60"/>
          <w:divBdr>
            <w:top w:val="none" w:sz="0" w:space="0" w:color="auto"/>
            <w:left w:val="none" w:sz="0" w:space="0" w:color="auto"/>
            <w:bottom w:val="none" w:sz="0" w:space="0" w:color="auto"/>
            <w:right w:val="none" w:sz="0" w:space="0" w:color="auto"/>
          </w:divBdr>
        </w:div>
      </w:divsChild>
    </w:div>
    <w:div w:id="294524418">
      <w:bodyDiv w:val="1"/>
      <w:marLeft w:val="0"/>
      <w:marRight w:val="0"/>
      <w:marTop w:val="0"/>
      <w:marBottom w:val="0"/>
      <w:divBdr>
        <w:top w:val="none" w:sz="0" w:space="0" w:color="auto"/>
        <w:left w:val="none" w:sz="0" w:space="0" w:color="auto"/>
        <w:bottom w:val="none" w:sz="0" w:space="0" w:color="auto"/>
        <w:right w:val="none" w:sz="0" w:space="0" w:color="auto"/>
      </w:divBdr>
      <w:divsChild>
        <w:div w:id="652102121">
          <w:marLeft w:val="0"/>
          <w:marRight w:val="0"/>
          <w:marTop w:val="0"/>
          <w:marBottom w:val="0"/>
          <w:divBdr>
            <w:top w:val="none" w:sz="0" w:space="0" w:color="auto"/>
            <w:left w:val="none" w:sz="0" w:space="0" w:color="auto"/>
            <w:bottom w:val="none" w:sz="0" w:space="0" w:color="auto"/>
            <w:right w:val="none" w:sz="0" w:space="0" w:color="auto"/>
          </w:divBdr>
        </w:div>
      </w:divsChild>
    </w:div>
    <w:div w:id="297154967">
      <w:bodyDiv w:val="1"/>
      <w:marLeft w:val="0"/>
      <w:marRight w:val="0"/>
      <w:marTop w:val="0"/>
      <w:marBottom w:val="0"/>
      <w:divBdr>
        <w:top w:val="none" w:sz="0" w:space="0" w:color="auto"/>
        <w:left w:val="none" w:sz="0" w:space="0" w:color="auto"/>
        <w:bottom w:val="none" w:sz="0" w:space="0" w:color="auto"/>
        <w:right w:val="none" w:sz="0" w:space="0" w:color="auto"/>
      </w:divBdr>
      <w:divsChild>
        <w:div w:id="573666669">
          <w:marLeft w:val="0"/>
          <w:marRight w:val="0"/>
          <w:marTop w:val="0"/>
          <w:marBottom w:val="60"/>
          <w:divBdr>
            <w:top w:val="none" w:sz="0" w:space="0" w:color="auto"/>
            <w:left w:val="none" w:sz="0" w:space="0" w:color="auto"/>
            <w:bottom w:val="none" w:sz="0" w:space="0" w:color="auto"/>
            <w:right w:val="none" w:sz="0" w:space="0" w:color="auto"/>
          </w:divBdr>
        </w:div>
      </w:divsChild>
    </w:div>
    <w:div w:id="305164052">
      <w:bodyDiv w:val="1"/>
      <w:marLeft w:val="0"/>
      <w:marRight w:val="0"/>
      <w:marTop w:val="0"/>
      <w:marBottom w:val="0"/>
      <w:divBdr>
        <w:top w:val="none" w:sz="0" w:space="0" w:color="auto"/>
        <w:left w:val="none" w:sz="0" w:space="0" w:color="auto"/>
        <w:bottom w:val="none" w:sz="0" w:space="0" w:color="auto"/>
        <w:right w:val="none" w:sz="0" w:space="0" w:color="auto"/>
      </w:divBdr>
    </w:div>
    <w:div w:id="317539970">
      <w:bodyDiv w:val="1"/>
      <w:marLeft w:val="0"/>
      <w:marRight w:val="0"/>
      <w:marTop w:val="0"/>
      <w:marBottom w:val="0"/>
      <w:divBdr>
        <w:top w:val="none" w:sz="0" w:space="0" w:color="auto"/>
        <w:left w:val="none" w:sz="0" w:space="0" w:color="auto"/>
        <w:bottom w:val="none" w:sz="0" w:space="0" w:color="auto"/>
        <w:right w:val="none" w:sz="0" w:space="0" w:color="auto"/>
      </w:divBdr>
    </w:div>
    <w:div w:id="418671500">
      <w:bodyDiv w:val="1"/>
      <w:marLeft w:val="0"/>
      <w:marRight w:val="0"/>
      <w:marTop w:val="0"/>
      <w:marBottom w:val="0"/>
      <w:divBdr>
        <w:top w:val="none" w:sz="0" w:space="0" w:color="auto"/>
        <w:left w:val="none" w:sz="0" w:space="0" w:color="auto"/>
        <w:bottom w:val="none" w:sz="0" w:space="0" w:color="auto"/>
        <w:right w:val="none" w:sz="0" w:space="0" w:color="auto"/>
      </w:divBdr>
      <w:divsChild>
        <w:div w:id="1804618858">
          <w:marLeft w:val="0"/>
          <w:marRight w:val="0"/>
          <w:marTop w:val="0"/>
          <w:marBottom w:val="0"/>
          <w:divBdr>
            <w:top w:val="none" w:sz="0" w:space="0" w:color="auto"/>
            <w:left w:val="none" w:sz="0" w:space="0" w:color="auto"/>
            <w:bottom w:val="none" w:sz="0" w:space="0" w:color="auto"/>
            <w:right w:val="none" w:sz="0" w:space="0" w:color="auto"/>
          </w:divBdr>
        </w:div>
      </w:divsChild>
    </w:div>
    <w:div w:id="440564677">
      <w:bodyDiv w:val="1"/>
      <w:marLeft w:val="0"/>
      <w:marRight w:val="0"/>
      <w:marTop w:val="0"/>
      <w:marBottom w:val="0"/>
      <w:divBdr>
        <w:top w:val="none" w:sz="0" w:space="0" w:color="auto"/>
        <w:left w:val="none" w:sz="0" w:space="0" w:color="auto"/>
        <w:bottom w:val="none" w:sz="0" w:space="0" w:color="auto"/>
        <w:right w:val="none" w:sz="0" w:space="0" w:color="auto"/>
      </w:divBdr>
    </w:div>
    <w:div w:id="468791961">
      <w:bodyDiv w:val="1"/>
      <w:marLeft w:val="0"/>
      <w:marRight w:val="0"/>
      <w:marTop w:val="0"/>
      <w:marBottom w:val="0"/>
      <w:divBdr>
        <w:top w:val="none" w:sz="0" w:space="0" w:color="auto"/>
        <w:left w:val="none" w:sz="0" w:space="0" w:color="auto"/>
        <w:bottom w:val="none" w:sz="0" w:space="0" w:color="auto"/>
        <w:right w:val="none" w:sz="0" w:space="0" w:color="auto"/>
      </w:divBdr>
    </w:div>
    <w:div w:id="548612331">
      <w:bodyDiv w:val="1"/>
      <w:marLeft w:val="0"/>
      <w:marRight w:val="0"/>
      <w:marTop w:val="0"/>
      <w:marBottom w:val="0"/>
      <w:divBdr>
        <w:top w:val="none" w:sz="0" w:space="0" w:color="auto"/>
        <w:left w:val="none" w:sz="0" w:space="0" w:color="auto"/>
        <w:bottom w:val="none" w:sz="0" w:space="0" w:color="auto"/>
        <w:right w:val="none" w:sz="0" w:space="0" w:color="auto"/>
      </w:divBdr>
    </w:div>
    <w:div w:id="556859637">
      <w:bodyDiv w:val="1"/>
      <w:marLeft w:val="0"/>
      <w:marRight w:val="0"/>
      <w:marTop w:val="0"/>
      <w:marBottom w:val="0"/>
      <w:divBdr>
        <w:top w:val="none" w:sz="0" w:space="0" w:color="auto"/>
        <w:left w:val="none" w:sz="0" w:space="0" w:color="auto"/>
        <w:bottom w:val="none" w:sz="0" w:space="0" w:color="auto"/>
        <w:right w:val="none" w:sz="0" w:space="0" w:color="auto"/>
      </w:divBdr>
    </w:div>
    <w:div w:id="575281452">
      <w:bodyDiv w:val="1"/>
      <w:marLeft w:val="0"/>
      <w:marRight w:val="0"/>
      <w:marTop w:val="0"/>
      <w:marBottom w:val="0"/>
      <w:divBdr>
        <w:top w:val="none" w:sz="0" w:space="0" w:color="auto"/>
        <w:left w:val="none" w:sz="0" w:space="0" w:color="auto"/>
        <w:bottom w:val="none" w:sz="0" w:space="0" w:color="auto"/>
        <w:right w:val="none" w:sz="0" w:space="0" w:color="auto"/>
      </w:divBdr>
      <w:divsChild>
        <w:div w:id="463890192">
          <w:marLeft w:val="0"/>
          <w:marRight w:val="0"/>
          <w:marTop w:val="0"/>
          <w:marBottom w:val="60"/>
          <w:divBdr>
            <w:top w:val="none" w:sz="0" w:space="0" w:color="auto"/>
            <w:left w:val="none" w:sz="0" w:space="0" w:color="auto"/>
            <w:bottom w:val="none" w:sz="0" w:space="0" w:color="auto"/>
            <w:right w:val="none" w:sz="0" w:space="0" w:color="auto"/>
          </w:divBdr>
        </w:div>
        <w:div w:id="1943485755">
          <w:marLeft w:val="0"/>
          <w:marRight w:val="0"/>
          <w:marTop w:val="0"/>
          <w:marBottom w:val="60"/>
          <w:divBdr>
            <w:top w:val="none" w:sz="0" w:space="0" w:color="auto"/>
            <w:left w:val="none" w:sz="0" w:space="0" w:color="auto"/>
            <w:bottom w:val="none" w:sz="0" w:space="0" w:color="auto"/>
            <w:right w:val="none" w:sz="0" w:space="0" w:color="auto"/>
          </w:divBdr>
        </w:div>
      </w:divsChild>
    </w:div>
    <w:div w:id="587689702">
      <w:bodyDiv w:val="1"/>
      <w:marLeft w:val="0"/>
      <w:marRight w:val="0"/>
      <w:marTop w:val="0"/>
      <w:marBottom w:val="0"/>
      <w:divBdr>
        <w:top w:val="none" w:sz="0" w:space="0" w:color="auto"/>
        <w:left w:val="none" w:sz="0" w:space="0" w:color="auto"/>
        <w:bottom w:val="none" w:sz="0" w:space="0" w:color="auto"/>
        <w:right w:val="none" w:sz="0" w:space="0" w:color="auto"/>
      </w:divBdr>
      <w:divsChild>
        <w:div w:id="321928164">
          <w:marLeft w:val="0"/>
          <w:marRight w:val="0"/>
          <w:marTop w:val="0"/>
          <w:marBottom w:val="60"/>
          <w:divBdr>
            <w:top w:val="none" w:sz="0" w:space="0" w:color="auto"/>
            <w:left w:val="none" w:sz="0" w:space="0" w:color="auto"/>
            <w:bottom w:val="none" w:sz="0" w:space="0" w:color="auto"/>
            <w:right w:val="none" w:sz="0" w:space="0" w:color="auto"/>
          </w:divBdr>
          <w:divsChild>
            <w:div w:id="883832543">
              <w:marLeft w:val="0"/>
              <w:marRight w:val="0"/>
              <w:marTop w:val="0"/>
              <w:marBottom w:val="0"/>
              <w:divBdr>
                <w:top w:val="none" w:sz="0" w:space="0" w:color="auto"/>
                <w:left w:val="none" w:sz="0" w:space="0" w:color="auto"/>
                <w:bottom w:val="none" w:sz="0" w:space="0" w:color="auto"/>
                <w:right w:val="none" w:sz="0" w:space="0" w:color="auto"/>
              </w:divBdr>
              <w:divsChild>
                <w:div w:id="1864130283">
                  <w:marLeft w:val="0"/>
                  <w:marRight w:val="0"/>
                  <w:marTop w:val="0"/>
                  <w:marBottom w:val="0"/>
                  <w:divBdr>
                    <w:top w:val="none" w:sz="0" w:space="0" w:color="auto"/>
                    <w:left w:val="none" w:sz="0" w:space="0" w:color="auto"/>
                    <w:bottom w:val="none" w:sz="0" w:space="0" w:color="auto"/>
                    <w:right w:val="none" w:sz="0" w:space="0" w:color="auto"/>
                  </w:divBdr>
                  <w:divsChild>
                    <w:div w:id="996810737">
                      <w:marLeft w:val="0"/>
                      <w:marRight w:val="0"/>
                      <w:marTop w:val="0"/>
                      <w:marBottom w:val="60"/>
                      <w:divBdr>
                        <w:top w:val="none" w:sz="0" w:space="0" w:color="auto"/>
                        <w:left w:val="none" w:sz="0" w:space="0" w:color="auto"/>
                        <w:bottom w:val="none" w:sz="0" w:space="0" w:color="auto"/>
                        <w:right w:val="none" w:sz="0" w:space="0" w:color="auto"/>
                      </w:divBdr>
                    </w:div>
                    <w:div w:id="1925265868">
                      <w:marLeft w:val="0"/>
                      <w:marRight w:val="0"/>
                      <w:marTop w:val="0"/>
                      <w:marBottom w:val="60"/>
                      <w:divBdr>
                        <w:top w:val="none" w:sz="0" w:space="0" w:color="auto"/>
                        <w:left w:val="none" w:sz="0" w:space="0" w:color="auto"/>
                        <w:bottom w:val="none" w:sz="0" w:space="0" w:color="auto"/>
                        <w:right w:val="none" w:sz="0" w:space="0" w:color="auto"/>
                      </w:divBdr>
                    </w:div>
                    <w:div w:id="1308626268">
                      <w:marLeft w:val="0"/>
                      <w:marRight w:val="0"/>
                      <w:marTop w:val="0"/>
                      <w:marBottom w:val="60"/>
                      <w:divBdr>
                        <w:top w:val="none" w:sz="0" w:space="0" w:color="auto"/>
                        <w:left w:val="none" w:sz="0" w:space="0" w:color="auto"/>
                        <w:bottom w:val="none" w:sz="0" w:space="0" w:color="auto"/>
                        <w:right w:val="none" w:sz="0" w:space="0" w:color="auto"/>
                      </w:divBdr>
                    </w:div>
                    <w:div w:id="302084213">
                      <w:marLeft w:val="0"/>
                      <w:marRight w:val="0"/>
                      <w:marTop w:val="0"/>
                      <w:marBottom w:val="60"/>
                      <w:divBdr>
                        <w:top w:val="none" w:sz="0" w:space="0" w:color="auto"/>
                        <w:left w:val="none" w:sz="0" w:space="0" w:color="auto"/>
                        <w:bottom w:val="none" w:sz="0" w:space="0" w:color="auto"/>
                        <w:right w:val="none" w:sz="0" w:space="0" w:color="auto"/>
                      </w:divBdr>
                    </w:div>
                  </w:divsChild>
                </w:div>
                <w:div w:id="272789075">
                  <w:marLeft w:val="0"/>
                  <w:marRight w:val="0"/>
                  <w:marTop w:val="0"/>
                  <w:marBottom w:val="0"/>
                  <w:divBdr>
                    <w:top w:val="none" w:sz="0" w:space="0" w:color="auto"/>
                    <w:left w:val="none" w:sz="0" w:space="0" w:color="auto"/>
                    <w:bottom w:val="none" w:sz="0" w:space="0" w:color="auto"/>
                    <w:right w:val="none" w:sz="0" w:space="0" w:color="auto"/>
                  </w:divBdr>
                </w:div>
                <w:div w:id="136917389">
                  <w:marLeft w:val="0"/>
                  <w:marRight w:val="0"/>
                  <w:marTop w:val="0"/>
                  <w:marBottom w:val="0"/>
                  <w:divBdr>
                    <w:top w:val="none" w:sz="0" w:space="0" w:color="auto"/>
                    <w:left w:val="none" w:sz="0" w:space="0" w:color="auto"/>
                    <w:bottom w:val="double" w:sz="6" w:space="0" w:color="auto"/>
                    <w:right w:val="none" w:sz="0" w:space="0" w:color="auto"/>
                  </w:divBdr>
                </w:div>
                <w:div w:id="112677507">
                  <w:marLeft w:val="0"/>
                  <w:marRight w:val="0"/>
                  <w:marTop w:val="0"/>
                  <w:marBottom w:val="0"/>
                  <w:divBdr>
                    <w:top w:val="none" w:sz="0" w:space="0" w:color="auto"/>
                    <w:left w:val="none" w:sz="0" w:space="0" w:color="auto"/>
                    <w:bottom w:val="none" w:sz="0" w:space="0" w:color="auto"/>
                    <w:right w:val="none" w:sz="0" w:space="0" w:color="auto"/>
                  </w:divBdr>
                </w:div>
                <w:div w:id="2072776656">
                  <w:marLeft w:val="0"/>
                  <w:marRight w:val="0"/>
                  <w:marTop w:val="0"/>
                  <w:marBottom w:val="0"/>
                  <w:divBdr>
                    <w:top w:val="none" w:sz="0" w:space="0" w:color="auto"/>
                    <w:left w:val="none" w:sz="0" w:space="0" w:color="auto"/>
                    <w:bottom w:val="none" w:sz="0" w:space="0" w:color="auto"/>
                    <w:right w:val="none" w:sz="0" w:space="0" w:color="auto"/>
                  </w:divBdr>
                </w:div>
                <w:div w:id="770051912">
                  <w:marLeft w:val="0"/>
                  <w:marRight w:val="0"/>
                  <w:marTop w:val="0"/>
                  <w:marBottom w:val="0"/>
                  <w:divBdr>
                    <w:top w:val="none" w:sz="0" w:space="0" w:color="auto"/>
                    <w:left w:val="none" w:sz="0" w:space="0" w:color="auto"/>
                    <w:bottom w:val="none" w:sz="0" w:space="0" w:color="auto"/>
                    <w:right w:val="none" w:sz="0" w:space="0" w:color="auto"/>
                  </w:divBdr>
                </w:div>
                <w:div w:id="1169517230">
                  <w:marLeft w:val="0"/>
                  <w:marRight w:val="0"/>
                  <w:marTop w:val="0"/>
                  <w:marBottom w:val="0"/>
                  <w:divBdr>
                    <w:top w:val="none" w:sz="0" w:space="0" w:color="auto"/>
                    <w:left w:val="none" w:sz="0" w:space="0" w:color="auto"/>
                    <w:bottom w:val="none" w:sz="0" w:space="0" w:color="auto"/>
                    <w:right w:val="none" w:sz="0" w:space="0" w:color="auto"/>
                  </w:divBdr>
                </w:div>
                <w:div w:id="1155608271">
                  <w:marLeft w:val="0"/>
                  <w:marRight w:val="0"/>
                  <w:marTop w:val="0"/>
                  <w:marBottom w:val="0"/>
                  <w:divBdr>
                    <w:top w:val="none" w:sz="0" w:space="0" w:color="auto"/>
                    <w:left w:val="none" w:sz="0" w:space="0" w:color="auto"/>
                    <w:bottom w:val="none" w:sz="0" w:space="0" w:color="auto"/>
                    <w:right w:val="none" w:sz="0" w:space="0" w:color="auto"/>
                  </w:divBdr>
                </w:div>
                <w:div w:id="1291941654">
                  <w:marLeft w:val="0"/>
                  <w:marRight w:val="0"/>
                  <w:marTop w:val="0"/>
                  <w:marBottom w:val="0"/>
                  <w:divBdr>
                    <w:top w:val="none" w:sz="0" w:space="0" w:color="auto"/>
                    <w:left w:val="none" w:sz="0" w:space="0" w:color="auto"/>
                    <w:bottom w:val="none" w:sz="0" w:space="0" w:color="auto"/>
                    <w:right w:val="none" w:sz="0" w:space="0" w:color="auto"/>
                  </w:divBdr>
                </w:div>
                <w:div w:id="1094981064">
                  <w:marLeft w:val="0"/>
                  <w:marRight w:val="0"/>
                  <w:marTop w:val="0"/>
                  <w:marBottom w:val="0"/>
                  <w:divBdr>
                    <w:top w:val="none" w:sz="0" w:space="0" w:color="auto"/>
                    <w:left w:val="none" w:sz="0" w:space="0" w:color="auto"/>
                    <w:bottom w:val="none" w:sz="0" w:space="0" w:color="auto"/>
                    <w:right w:val="none" w:sz="0" w:space="0" w:color="auto"/>
                  </w:divBdr>
                </w:div>
                <w:div w:id="856428680">
                  <w:marLeft w:val="0"/>
                  <w:marRight w:val="0"/>
                  <w:marTop w:val="0"/>
                  <w:marBottom w:val="0"/>
                  <w:divBdr>
                    <w:top w:val="none" w:sz="0" w:space="0" w:color="auto"/>
                    <w:left w:val="none" w:sz="0" w:space="0" w:color="auto"/>
                    <w:bottom w:val="none" w:sz="0" w:space="0" w:color="auto"/>
                    <w:right w:val="none" w:sz="0" w:space="0" w:color="auto"/>
                  </w:divBdr>
                </w:div>
                <w:div w:id="1283154152">
                  <w:marLeft w:val="0"/>
                  <w:marRight w:val="0"/>
                  <w:marTop w:val="0"/>
                  <w:marBottom w:val="0"/>
                  <w:divBdr>
                    <w:top w:val="none" w:sz="0" w:space="0" w:color="auto"/>
                    <w:left w:val="none" w:sz="0" w:space="0" w:color="auto"/>
                    <w:bottom w:val="none" w:sz="0" w:space="0" w:color="auto"/>
                    <w:right w:val="none" w:sz="0" w:space="0" w:color="auto"/>
                  </w:divBdr>
                </w:div>
                <w:div w:id="1525632407">
                  <w:marLeft w:val="0"/>
                  <w:marRight w:val="0"/>
                  <w:marTop w:val="0"/>
                  <w:marBottom w:val="0"/>
                  <w:divBdr>
                    <w:top w:val="none" w:sz="0" w:space="0" w:color="auto"/>
                    <w:left w:val="none" w:sz="0" w:space="0" w:color="auto"/>
                    <w:bottom w:val="none" w:sz="0" w:space="0" w:color="auto"/>
                    <w:right w:val="none" w:sz="0" w:space="0" w:color="auto"/>
                  </w:divBdr>
                </w:div>
                <w:div w:id="1182471684">
                  <w:marLeft w:val="0"/>
                  <w:marRight w:val="0"/>
                  <w:marTop w:val="0"/>
                  <w:marBottom w:val="0"/>
                  <w:divBdr>
                    <w:top w:val="none" w:sz="0" w:space="0" w:color="auto"/>
                    <w:left w:val="none" w:sz="0" w:space="0" w:color="auto"/>
                    <w:bottom w:val="none" w:sz="0" w:space="0" w:color="auto"/>
                    <w:right w:val="none" w:sz="0" w:space="0" w:color="auto"/>
                  </w:divBdr>
                </w:div>
                <w:div w:id="604389215">
                  <w:marLeft w:val="0"/>
                  <w:marRight w:val="0"/>
                  <w:marTop w:val="0"/>
                  <w:marBottom w:val="0"/>
                  <w:divBdr>
                    <w:top w:val="none" w:sz="0" w:space="0" w:color="auto"/>
                    <w:left w:val="none" w:sz="0" w:space="0" w:color="auto"/>
                    <w:bottom w:val="none" w:sz="0" w:space="0" w:color="auto"/>
                    <w:right w:val="none" w:sz="0" w:space="0" w:color="auto"/>
                  </w:divBdr>
                </w:div>
                <w:div w:id="1211922652">
                  <w:marLeft w:val="0"/>
                  <w:marRight w:val="0"/>
                  <w:marTop w:val="0"/>
                  <w:marBottom w:val="0"/>
                  <w:divBdr>
                    <w:top w:val="none" w:sz="0" w:space="0" w:color="auto"/>
                    <w:left w:val="none" w:sz="0" w:space="0" w:color="auto"/>
                    <w:bottom w:val="none" w:sz="0" w:space="0" w:color="auto"/>
                    <w:right w:val="none" w:sz="0" w:space="0" w:color="auto"/>
                  </w:divBdr>
                </w:div>
                <w:div w:id="871721178">
                  <w:marLeft w:val="0"/>
                  <w:marRight w:val="0"/>
                  <w:marTop w:val="0"/>
                  <w:marBottom w:val="0"/>
                  <w:divBdr>
                    <w:top w:val="none" w:sz="0" w:space="0" w:color="auto"/>
                    <w:left w:val="none" w:sz="0" w:space="0" w:color="auto"/>
                    <w:bottom w:val="single" w:sz="6" w:space="0" w:color="auto"/>
                    <w:right w:val="none" w:sz="0" w:space="0" w:color="auto"/>
                  </w:divBdr>
                </w:div>
                <w:div w:id="231237604">
                  <w:marLeft w:val="0"/>
                  <w:marRight w:val="0"/>
                  <w:marTop w:val="0"/>
                  <w:marBottom w:val="0"/>
                  <w:divBdr>
                    <w:top w:val="none" w:sz="0" w:space="0" w:color="auto"/>
                    <w:left w:val="none" w:sz="0" w:space="0" w:color="auto"/>
                    <w:bottom w:val="none" w:sz="0" w:space="0" w:color="auto"/>
                    <w:right w:val="none" w:sz="0" w:space="0" w:color="auto"/>
                  </w:divBdr>
                </w:div>
                <w:div w:id="1082727094">
                  <w:marLeft w:val="0"/>
                  <w:marRight w:val="0"/>
                  <w:marTop w:val="0"/>
                  <w:marBottom w:val="0"/>
                  <w:divBdr>
                    <w:top w:val="none" w:sz="0" w:space="0" w:color="auto"/>
                    <w:left w:val="none" w:sz="0" w:space="0" w:color="auto"/>
                    <w:bottom w:val="double" w:sz="6" w:space="0" w:color="auto"/>
                    <w:right w:val="none" w:sz="0" w:space="0" w:color="auto"/>
                  </w:divBdr>
                </w:div>
              </w:divsChild>
            </w:div>
          </w:divsChild>
        </w:div>
      </w:divsChild>
    </w:div>
    <w:div w:id="609164031">
      <w:bodyDiv w:val="1"/>
      <w:marLeft w:val="0"/>
      <w:marRight w:val="0"/>
      <w:marTop w:val="0"/>
      <w:marBottom w:val="0"/>
      <w:divBdr>
        <w:top w:val="none" w:sz="0" w:space="0" w:color="auto"/>
        <w:left w:val="none" w:sz="0" w:space="0" w:color="auto"/>
        <w:bottom w:val="none" w:sz="0" w:space="0" w:color="auto"/>
        <w:right w:val="none" w:sz="0" w:space="0" w:color="auto"/>
      </w:divBdr>
    </w:div>
    <w:div w:id="690372272">
      <w:bodyDiv w:val="1"/>
      <w:marLeft w:val="0"/>
      <w:marRight w:val="0"/>
      <w:marTop w:val="0"/>
      <w:marBottom w:val="0"/>
      <w:divBdr>
        <w:top w:val="none" w:sz="0" w:space="0" w:color="auto"/>
        <w:left w:val="none" w:sz="0" w:space="0" w:color="auto"/>
        <w:bottom w:val="none" w:sz="0" w:space="0" w:color="auto"/>
        <w:right w:val="none" w:sz="0" w:space="0" w:color="auto"/>
      </w:divBdr>
    </w:div>
    <w:div w:id="703991643">
      <w:bodyDiv w:val="1"/>
      <w:marLeft w:val="0"/>
      <w:marRight w:val="0"/>
      <w:marTop w:val="0"/>
      <w:marBottom w:val="0"/>
      <w:divBdr>
        <w:top w:val="none" w:sz="0" w:space="0" w:color="auto"/>
        <w:left w:val="none" w:sz="0" w:space="0" w:color="auto"/>
        <w:bottom w:val="none" w:sz="0" w:space="0" w:color="auto"/>
        <w:right w:val="none" w:sz="0" w:space="0" w:color="auto"/>
      </w:divBdr>
      <w:divsChild>
        <w:div w:id="966274466">
          <w:marLeft w:val="0"/>
          <w:marRight w:val="0"/>
          <w:marTop w:val="0"/>
          <w:marBottom w:val="60"/>
          <w:divBdr>
            <w:top w:val="none" w:sz="0" w:space="0" w:color="auto"/>
            <w:left w:val="none" w:sz="0" w:space="0" w:color="auto"/>
            <w:bottom w:val="none" w:sz="0" w:space="0" w:color="auto"/>
            <w:right w:val="none" w:sz="0" w:space="0" w:color="auto"/>
          </w:divBdr>
          <w:divsChild>
            <w:div w:id="340162550">
              <w:marLeft w:val="0"/>
              <w:marRight w:val="0"/>
              <w:marTop w:val="0"/>
              <w:marBottom w:val="0"/>
              <w:divBdr>
                <w:top w:val="none" w:sz="0" w:space="0" w:color="auto"/>
                <w:left w:val="none" w:sz="0" w:space="0" w:color="auto"/>
                <w:bottom w:val="none" w:sz="0" w:space="0" w:color="auto"/>
                <w:right w:val="none" w:sz="0" w:space="0" w:color="auto"/>
              </w:divBdr>
              <w:divsChild>
                <w:div w:id="1713533841">
                  <w:marLeft w:val="0"/>
                  <w:marRight w:val="0"/>
                  <w:marTop w:val="0"/>
                  <w:marBottom w:val="0"/>
                  <w:divBdr>
                    <w:top w:val="none" w:sz="0" w:space="0" w:color="auto"/>
                    <w:left w:val="none" w:sz="0" w:space="0" w:color="auto"/>
                    <w:bottom w:val="single" w:sz="6" w:space="0" w:color="auto"/>
                    <w:right w:val="none" w:sz="0" w:space="0" w:color="auto"/>
                  </w:divBdr>
                </w:div>
                <w:div w:id="819275129">
                  <w:marLeft w:val="0"/>
                  <w:marRight w:val="0"/>
                  <w:marTop w:val="0"/>
                  <w:marBottom w:val="0"/>
                  <w:divBdr>
                    <w:top w:val="none" w:sz="0" w:space="0" w:color="auto"/>
                    <w:left w:val="none" w:sz="0" w:space="0" w:color="auto"/>
                    <w:bottom w:val="single" w:sz="6" w:space="0" w:color="auto"/>
                    <w:right w:val="none" w:sz="0" w:space="0" w:color="auto"/>
                  </w:divBdr>
                </w:div>
                <w:div w:id="883518324">
                  <w:marLeft w:val="0"/>
                  <w:marRight w:val="0"/>
                  <w:marTop w:val="0"/>
                  <w:marBottom w:val="0"/>
                  <w:divBdr>
                    <w:top w:val="none" w:sz="0" w:space="0" w:color="auto"/>
                    <w:left w:val="none" w:sz="0" w:space="0" w:color="auto"/>
                    <w:bottom w:val="single" w:sz="6" w:space="0" w:color="auto"/>
                    <w:right w:val="none" w:sz="0" w:space="0" w:color="auto"/>
                  </w:divBdr>
                </w:div>
                <w:div w:id="1702826602">
                  <w:marLeft w:val="0"/>
                  <w:marRight w:val="0"/>
                  <w:marTop w:val="0"/>
                  <w:marBottom w:val="0"/>
                  <w:divBdr>
                    <w:top w:val="none" w:sz="0" w:space="0" w:color="auto"/>
                    <w:left w:val="none" w:sz="0" w:space="0" w:color="auto"/>
                    <w:bottom w:val="single" w:sz="6" w:space="0" w:color="auto"/>
                    <w:right w:val="none" w:sz="0" w:space="0" w:color="auto"/>
                  </w:divBdr>
                </w:div>
                <w:div w:id="1867137608">
                  <w:marLeft w:val="0"/>
                  <w:marRight w:val="0"/>
                  <w:marTop w:val="0"/>
                  <w:marBottom w:val="0"/>
                  <w:divBdr>
                    <w:top w:val="none" w:sz="0" w:space="0" w:color="auto"/>
                    <w:left w:val="none" w:sz="0" w:space="0" w:color="auto"/>
                    <w:bottom w:val="none" w:sz="0" w:space="0" w:color="auto"/>
                    <w:right w:val="none" w:sz="0" w:space="0" w:color="auto"/>
                  </w:divBdr>
                </w:div>
                <w:div w:id="1653024766">
                  <w:marLeft w:val="0"/>
                  <w:marRight w:val="0"/>
                  <w:marTop w:val="0"/>
                  <w:marBottom w:val="0"/>
                  <w:divBdr>
                    <w:top w:val="none" w:sz="0" w:space="0" w:color="auto"/>
                    <w:left w:val="none" w:sz="0" w:space="0" w:color="auto"/>
                    <w:bottom w:val="none" w:sz="0" w:space="0" w:color="auto"/>
                    <w:right w:val="none" w:sz="0" w:space="0" w:color="auto"/>
                  </w:divBdr>
                </w:div>
                <w:div w:id="1610353221">
                  <w:marLeft w:val="0"/>
                  <w:marRight w:val="0"/>
                  <w:marTop w:val="0"/>
                  <w:marBottom w:val="0"/>
                  <w:divBdr>
                    <w:top w:val="none" w:sz="0" w:space="0" w:color="auto"/>
                    <w:left w:val="none" w:sz="0" w:space="0" w:color="auto"/>
                    <w:bottom w:val="none" w:sz="0" w:space="0" w:color="auto"/>
                    <w:right w:val="none" w:sz="0" w:space="0" w:color="auto"/>
                  </w:divBdr>
                </w:div>
                <w:div w:id="2096660426">
                  <w:marLeft w:val="0"/>
                  <w:marRight w:val="0"/>
                  <w:marTop w:val="0"/>
                  <w:marBottom w:val="0"/>
                  <w:divBdr>
                    <w:top w:val="none" w:sz="0" w:space="0" w:color="auto"/>
                    <w:left w:val="none" w:sz="0" w:space="0" w:color="auto"/>
                    <w:bottom w:val="none" w:sz="0" w:space="0" w:color="auto"/>
                    <w:right w:val="none" w:sz="0" w:space="0" w:color="auto"/>
                  </w:divBdr>
                </w:div>
                <w:div w:id="387387012">
                  <w:marLeft w:val="0"/>
                  <w:marRight w:val="0"/>
                  <w:marTop w:val="0"/>
                  <w:marBottom w:val="0"/>
                  <w:divBdr>
                    <w:top w:val="none" w:sz="0" w:space="0" w:color="auto"/>
                    <w:left w:val="none" w:sz="0" w:space="0" w:color="auto"/>
                    <w:bottom w:val="none" w:sz="0" w:space="0" w:color="auto"/>
                    <w:right w:val="none" w:sz="0" w:space="0" w:color="auto"/>
                  </w:divBdr>
                </w:div>
                <w:div w:id="1508906311">
                  <w:marLeft w:val="0"/>
                  <w:marRight w:val="0"/>
                  <w:marTop w:val="0"/>
                  <w:marBottom w:val="0"/>
                  <w:divBdr>
                    <w:top w:val="none" w:sz="0" w:space="0" w:color="auto"/>
                    <w:left w:val="none" w:sz="0" w:space="0" w:color="auto"/>
                    <w:bottom w:val="none" w:sz="0" w:space="0" w:color="auto"/>
                    <w:right w:val="none" w:sz="0" w:space="0" w:color="auto"/>
                  </w:divBdr>
                </w:div>
                <w:div w:id="1612660181">
                  <w:marLeft w:val="0"/>
                  <w:marRight w:val="0"/>
                  <w:marTop w:val="0"/>
                  <w:marBottom w:val="0"/>
                  <w:divBdr>
                    <w:top w:val="none" w:sz="0" w:space="0" w:color="auto"/>
                    <w:left w:val="none" w:sz="0" w:space="0" w:color="auto"/>
                    <w:bottom w:val="none" w:sz="0" w:space="0" w:color="auto"/>
                    <w:right w:val="none" w:sz="0" w:space="0" w:color="auto"/>
                  </w:divBdr>
                </w:div>
                <w:div w:id="869144251">
                  <w:marLeft w:val="0"/>
                  <w:marRight w:val="0"/>
                  <w:marTop w:val="0"/>
                  <w:marBottom w:val="0"/>
                  <w:divBdr>
                    <w:top w:val="none" w:sz="0" w:space="0" w:color="auto"/>
                    <w:left w:val="none" w:sz="0" w:space="0" w:color="auto"/>
                    <w:bottom w:val="none" w:sz="0" w:space="0" w:color="auto"/>
                    <w:right w:val="none" w:sz="0" w:space="0" w:color="auto"/>
                  </w:divBdr>
                </w:div>
                <w:div w:id="288363782">
                  <w:marLeft w:val="0"/>
                  <w:marRight w:val="0"/>
                  <w:marTop w:val="0"/>
                  <w:marBottom w:val="0"/>
                  <w:divBdr>
                    <w:top w:val="none" w:sz="0" w:space="0" w:color="auto"/>
                    <w:left w:val="none" w:sz="0" w:space="0" w:color="auto"/>
                    <w:bottom w:val="none" w:sz="0" w:space="0" w:color="auto"/>
                    <w:right w:val="none" w:sz="0" w:space="0" w:color="auto"/>
                  </w:divBdr>
                </w:div>
                <w:div w:id="229661234">
                  <w:marLeft w:val="0"/>
                  <w:marRight w:val="0"/>
                  <w:marTop w:val="0"/>
                  <w:marBottom w:val="0"/>
                  <w:divBdr>
                    <w:top w:val="none" w:sz="0" w:space="0" w:color="auto"/>
                    <w:left w:val="none" w:sz="0" w:space="0" w:color="auto"/>
                    <w:bottom w:val="none" w:sz="0" w:space="0" w:color="auto"/>
                    <w:right w:val="none" w:sz="0" w:space="0" w:color="auto"/>
                  </w:divBdr>
                </w:div>
                <w:div w:id="1601796405">
                  <w:marLeft w:val="0"/>
                  <w:marRight w:val="0"/>
                  <w:marTop w:val="0"/>
                  <w:marBottom w:val="0"/>
                  <w:divBdr>
                    <w:top w:val="none" w:sz="0" w:space="0" w:color="auto"/>
                    <w:left w:val="none" w:sz="0" w:space="0" w:color="auto"/>
                    <w:bottom w:val="none" w:sz="0" w:space="0" w:color="auto"/>
                    <w:right w:val="none" w:sz="0" w:space="0" w:color="auto"/>
                  </w:divBdr>
                </w:div>
                <w:div w:id="281037426">
                  <w:marLeft w:val="0"/>
                  <w:marRight w:val="0"/>
                  <w:marTop w:val="0"/>
                  <w:marBottom w:val="0"/>
                  <w:divBdr>
                    <w:top w:val="none" w:sz="0" w:space="0" w:color="auto"/>
                    <w:left w:val="none" w:sz="0" w:space="0" w:color="auto"/>
                    <w:bottom w:val="none" w:sz="0" w:space="0" w:color="auto"/>
                    <w:right w:val="none" w:sz="0" w:space="0" w:color="auto"/>
                  </w:divBdr>
                </w:div>
                <w:div w:id="309287124">
                  <w:marLeft w:val="0"/>
                  <w:marRight w:val="0"/>
                  <w:marTop w:val="0"/>
                  <w:marBottom w:val="0"/>
                  <w:divBdr>
                    <w:top w:val="none" w:sz="0" w:space="0" w:color="auto"/>
                    <w:left w:val="none" w:sz="0" w:space="0" w:color="auto"/>
                    <w:bottom w:val="none" w:sz="0" w:space="0" w:color="auto"/>
                    <w:right w:val="none" w:sz="0" w:space="0" w:color="auto"/>
                  </w:divBdr>
                </w:div>
                <w:div w:id="1645158716">
                  <w:marLeft w:val="0"/>
                  <w:marRight w:val="0"/>
                  <w:marTop w:val="0"/>
                  <w:marBottom w:val="0"/>
                  <w:divBdr>
                    <w:top w:val="none" w:sz="0" w:space="0" w:color="auto"/>
                    <w:left w:val="none" w:sz="0" w:space="0" w:color="auto"/>
                    <w:bottom w:val="none" w:sz="0" w:space="0" w:color="auto"/>
                    <w:right w:val="none" w:sz="0" w:space="0" w:color="auto"/>
                  </w:divBdr>
                </w:div>
                <w:div w:id="288820886">
                  <w:marLeft w:val="0"/>
                  <w:marRight w:val="0"/>
                  <w:marTop w:val="0"/>
                  <w:marBottom w:val="0"/>
                  <w:divBdr>
                    <w:top w:val="none" w:sz="0" w:space="0" w:color="auto"/>
                    <w:left w:val="none" w:sz="0" w:space="0" w:color="auto"/>
                    <w:bottom w:val="none" w:sz="0" w:space="0" w:color="auto"/>
                    <w:right w:val="none" w:sz="0" w:space="0" w:color="auto"/>
                  </w:divBdr>
                </w:div>
                <w:div w:id="333730594">
                  <w:marLeft w:val="0"/>
                  <w:marRight w:val="0"/>
                  <w:marTop w:val="0"/>
                  <w:marBottom w:val="0"/>
                  <w:divBdr>
                    <w:top w:val="none" w:sz="0" w:space="0" w:color="auto"/>
                    <w:left w:val="none" w:sz="0" w:space="0" w:color="auto"/>
                    <w:bottom w:val="none" w:sz="0" w:space="0" w:color="auto"/>
                    <w:right w:val="none" w:sz="0" w:space="0" w:color="auto"/>
                  </w:divBdr>
                </w:div>
                <w:div w:id="1303273805">
                  <w:marLeft w:val="0"/>
                  <w:marRight w:val="0"/>
                  <w:marTop w:val="0"/>
                  <w:marBottom w:val="0"/>
                  <w:divBdr>
                    <w:top w:val="none" w:sz="0" w:space="0" w:color="auto"/>
                    <w:left w:val="none" w:sz="0" w:space="0" w:color="auto"/>
                    <w:bottom w:val="none" w:sz="0" w:space="0" w:color="auto"/>
                    <w:right w:val="none" w:sz="0" w:space="0" w:color="auto"/>
                  </w:divBdr>
                </w:div>
                <w:div w:id="1768961643">
                  <w:marLeft w:val="0"/>
                  <w:marRight w:val="0"/>
                  <w:marTop w:val="0"/>
                  <w:marBottom w:val="0"/>
                  <w:divBdr>
                    <w:top w:val="none" w:sz="0" w:space="0" w:color="auto"/>
                    <w:left w:val="none" w:sz="0" w:space="0" w:color="auto"/>
                    <w:bottom w:val="none" w:sz="0" w:space="0" w:color="auto"/>
                    <w:right w:val="none" w:sz="0" w:space="0" w:color="auto"/>
                  </w:divBdr>
                </w:div>
                <w:div w:id="1101803965">
                  <w:marLeft w:val="0"/>
                  <w:marRight w:val="0"/>
                  <w:marTop w:val="0"/>
                  <w:marBottom w:val="0"/>
                  <w:divBdr>
                    <w:top w:val="none" w:sz="0" w:space="0" w:color="auto"/>
                    <w:left w:val="none" w:sz="0" w:space="0" w:color="auto"/>
                    <w:bottom w:val="none" w:sz="0" w:space="0" w:color="auto"/>
                    <w:right w:val="none" w:sz="0" w:space="0" w:color="auto"/>
                  </w:divBdr>
                </w:div>
                <w:div w:id="919289692">
                  <w:marLeft w:val="0"/>
                  <w:marRight w:val="0"/>
                  <w:marTop w:val="0"/>
                  <w:marBottom w:val="0"/>
                  <w:divBdr>
                    <w:top w:val="none" w:sz="0" w:space="0" w:color="auto"/>
                    <w:left w:val="none" w:sz="0" w:space="0" w:color="auto"/>
                    <w:bottom w:val="none" w:sz="0" w:space="0" w:color="auto"/>
                    <w:right w:val="none" w:sz="0" w:space="0" w:color="auto"/>
                  </w:divBdr>
                </w:div>
                <w:div w:id="1499033163">
                  <w:marLeft w:val="0"/>
                  <w:marRight w:val="0"/>
                  <w:marTop w:val="0"/>
                  <w:marBottom w:val="0"/>
                  <w:divBdr>
                    <w:top w:val="none" w:sz="0" w:space="0" w:color="auto"/>
                    <w:left w:val="none" w:sz="0" w:space="0" w:color="auto"/>
                    <w:bottom w:val="none" w:sz="0" w:space="0" w:color="auto"/>
                    <w:right w:val="none" w:sz="0" w:space="0" w:color="auto"/>
                  </w:divBdr>
                </w:div>
                <w:div w:id="1498692405">
                  <w:marLeft w:val="0"/>
                  <w:marRight w:val="0"/>
                  <w:marTop w:val="0"/>
                  <w:marBottom w:val="0"/>
                  <w:divBdr>
                    <w:top w:val="none" w:sz="0" w:space="0" w:color="auto"/>
                    <w:left w:val="none" w:sz="0" w:space="0" w:color="auto"/>
                    <w:bottom w:val="none" w:sz="0" w:space="0" w:color="auto"/>
                    <w:right w:val="none" w:sz="0" w:space="0" w:color="auto"/>
                  </w:divBdr>
                </w:div>
                <w:div w:id="184253581">
                  <w:marLeft w:val="0"/>
                  <w:marRight w:val="0"/>
                  <w:marTop w:val="0"/>
                  <w:marBottom w:val="0"/>
                  <w:divBdr>
                    <w:top w:val="none" w:sz="0" w:space="0" w:color="auto"/>
                    <w:left w:val="none" w:sz="0" w:space="0" w:color="auto"/>
                    <w:bottom w:val="none" w:sz="0" w:space="0" w:color="auto"/>
                    <w:right w:val="none" w:sz="0" w:space="0" w:color="auto"/>
                  </w:divBdr>
                </w:div>
                <w:div w:id="171103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0788026">
      <w:bodyDiv w:val="1"/>
      <w:marLeft w:val="0"/>
      <w:marRight w:val="0"/>
      <w:marTop w:val="0"/>
      <w:marBottom w:val="0"/>
      <w:divBdr>
        <w:top w:val="none" w:sz="0" w:space="0" w:color="auto"/>
        <w:left w:val="none" w:sz="0" w:space="0" w:color="auto"/>
        <w:bottom w:val="none" w:sz="0" w:space="0" w:color="auto"/>
        <w:right w:val="none" w:sz="0" w:space="0" w:color="auto"/>
      </w:divBdr>
    </w:div>
    <w:div w:id="740643114">
      <w:bodyDiv w:val="1"/>
      <w:marLeft w:val="0"/>
      <w:marRight w:val="0"/>
      <w:marTop w:val="0"/>
      <w:marBottom w:val="0"/>
      <w:divBdr>
        <w:top w:val="none" w:sz="0" w:space="0" w:color="auto"/>
        <w:left w:val="none" w:sz="0" w:space="0" w:color="auto"/>
        <w:bottom w:val="none" w:sz="0" w:space="0" w:color="auto"/>
        <w:right w:val="none" w:sz="0" w:space="0" w:color="auto"/>
      </w:divBdr>
    </w:div>
    <w:div w:id="815144172">
      <w:bodyDiv w:val="1"/>
      <w:marLeft w:val="0"/>
      <w:marRight w:val="0"/>
      <w:marTop w:val="0"/>
      <w:marBottom w:val="0"/>
      <w:divBdr>
        <w:top w:val="none" w:sz="0" w:space="0" w:color="auto"/>
        <w:left w:val="none" w:sz="0" w:space="0" w:color="auto"/>
        <w:bottom w:val="none" w:sz="0" w:space="0" w:color="auto"/>
        <w:right w:val="none" w:sz="0" w:space="0" w:color="auto"/>
      </w:divBdr>
    </w:div>
    <w:div w:id="833765474">
      <w:bodyDiv w:val="1"/>
      <w:marLeft w:val="0"/>
      <w:marRight w:val="0"/>
      <w:marTop w:val="0"/>
      <w:marBottom w:val="0"/>
      <w:divBdr>
        <w:top w:val="none" w:sz="0" w:space="0" w:color="auto"/>
        <w:left w:val="none" w:sz="0" w:space="0" w:color="auto"/>
        <w:bottom w:val="none" w:sz="0" w:space="0" w:color="auto"/>
        <w:right w:val="none" w:sz="0" w:space="0" w:color="auto"/>
      </w:divBdr>
      <w:divsChild>
        <w:div w:id="1243250538">
          <w:marLeft w:val="0"/>
          <w:marRight w:val="0"/>
          <w:marTop w:val="0"/>
          <w:marBottom w:val="60"/>
          <w:divBdr>
            <w:top w:val="none" w:sz="0" w:space="0" w:color="auto"/>
            <w:left w:val="none" w:sz="0" w:space="0" w:color="auto"/>
            <w:bottom w:val="none" w:sz="0" w:space="0" w:color="auto"/>
            <w:right w:val="none" w:sz="0" w:space="0" w:color="auto"/>
          </w:divBdr>
        </w:div>
        <w:div w:id="644429245">
          <w:marLeft w:val="0"/>
          <w:marRight w:val="0"/>
          <w:marTop w:val="0"/>
          <w:marBottom w:val="60"/>
          <w:divBdr>
            <w:top w:val="none" w:sz="0" w:space="0" w:color="auto"/>
            <w:left w:val="none" w:sz="0" w:space="0" w:color="auto"/>
            <w:bottom w:val="none" w:sz="0" w:space="0" w:color="auto"/>
            <w:right w:val="none" w:sz="0" w:space="0" w:color="auto"/>
          </w:divBdr>
        </w:div>
      </w:divsChild>
    </w:div>
    <w:div w:id="890192099">
      <w:bodyDiv w:val="1"/>
      <w:marLeft w:val="0"/>
      <w:marRight w:val="0"/>
      <w:marTop w:val="0"/>
      <w:marBottom w:val="0"/>
      <w:divBdr>
        <w:top w:val="none" w:sz="0" w:space="0" w:color="auto"/>
        <w:left w:val="none" w:sz="0" w:space="0" w:color="auto"/>
        <w:bottom w:val="none" w:sz="0" w:space="0" w:color="auto"/>
        <w:right w:val="none" w:sz="0" w:space="0" w:color="auto"/>
      </w:divBdr>
    </w:div>
    <w:div w:id="970595403">
      <w:bodyDiv w:val="1"/>
      <w:marLeft w:val="0"/>
      <w:marRight w:val="0"/>
      <w:marTop w:val="0"/>
      <w:marBottom w:val="0"/>
      <w:divBdr>
        <w:top w:val="none" w:sz="0" w:space="0" w:color="auto"/>
        <w:left w:val="none" w:sz="0" w:space="0" w:color="auto"/>
        <w:bottom w:val="none" w:sz="0" w:space="0" w:color="auto"/>
        <w:right w:val="none" w:sz="0" w:space="0" w:color="auto"/>
      </w:divBdr>
    </w:div>
    <w:div w:id="1001737792">
      <w:bodyDiv w:val="1"/>
      <w:marLeft w:val="0"/>
      <w:marRight w:val="0"/>
      <w:marTop w:val="0"/>
      <w:marBottom w:val="0"/>
      <w:divBdr>
        <w:top w:val="none" w:sz="0" w:space="0" w:color="auto"/>
        <w:left w:val="none" w:sz="0" w:space="0" w:color="auto"/>
        <w:bottom w:val="none" w:sz="0" w:space="0" w:color="auto"/>
        <w:right w:val="none" w:sz="0" w:space="0" w:color="auto"/>
      </w:divBdr>
    </w:div>
    <w:div w:id="1051735986">
      <w:bodyDiv w:val="1"/>
      <w:marLeft w:val="0"/>
      <w:marRight w:val="0"/>
      <w:marTop w:val="0"/>
      <w:marBottom w:val="0"/>
      <w:divBdr>
        <w:top w:val="none" w:sz="0" w:space="0" w:color="auto"/>
        <w:left w:val="none" w:sz="0" w:space="0" w:color="auto"/>
        <w:bottom w:val="none" w:sz="0" w:space="0" w:color="auto"/>
        <w:right w:val="none" w:sz="0" w:space="0" w:color="auto"/>
      </w:divBdr>
    </w:div>
    <w:div w:id="1053390434">
      <w:bodyDiv w:val="1"/>
      <w:marLeft w:val="0"/>
      <w:marRight w:val="0"/>
      <w:marTop w:val="0"/>
      <w:marBottom w:val="0"/>
      <w:divBdr>
        <w:top w:val="none" w:sz="0" w:space="0" w:color="auto"/>
        <w:left w:val="none" w:sz="0" w:space="0" w:color="auto"/>
        <w:bottom w:val="none" w:sz="0" w:space="0" w:color="auto"/>
        <w:right w:val="none" w:sz="0" w:space="0" w:color="auto"/>
      </w:divBdr>
    </w:div>
    <w:div w:id="1085999239">
      <w:bodyDiv w:val="1"/>
      <w:marLeft w:val="0"/>
      <w:marRight w:val="0"/>
      <w:marTop w:val="0"/>
      <w:marBottom w:val="0"/>
      <w:divBdr>
        <w:top w:val="none" w:sz="0" w:space="0" w:color="auto"/>
        <w:left w:val="none" w:sz="0" w:space="0" w:color="auto"/>
        <w:bottom w:val="none" w:sz="0" w:space="0" w:color="auto"/>
        <w:right w:val="none" w:sz="0" w:space="0" w:color="auto"/>
      </w:divBdr>
    </w:div>
    <w:div w:id="1088231785">
      <w:bodyDiv w:val="1"/>
      <w:marLeft w:val="0"/>
      <w:marRight w:val="0"/>
      <w:marTop w:val="0"/>
      <w:marBottom w:val="0"/>
      <w:divBdr>
        <w:top w:val="none" w:sz="0" w:space="0" w:color="auto"/>
        <w:left w:val="none" w:sz="0" w:space="0" w:color="auto"/>
        <w:bottom w:val="none" w:sz="0" w:space="0" w:color="auto"/>
        <w:right w:val="none" w:sz="0" w:space="0" w:color="auto"/>
      </w:divBdr>
      <w:divsChild>
        <w:div w:id="1739009025">
          <w:marLeft w:val="0"/>
          <w:marRight w:val="0"/>
          <w:marTop w:val="0"/>
          <w:marBottom w:val="60"/>
          <w:divBdr>
            <w:top w:val="none" w:sz="0" w:space="0" w:color="auto"/>
            <w:left w:val="none" w:sz="0" w:space="0" w:color="auto"/>
            <w:bottom w:val="none" w:sz="0" w:space="0" w:color="auto"/>
            <w:right w:val="none" w:sz="0" w:space="0" w:color="auto"/>
          </w:divBdr>
        </w:div>
      </w:divsChild>
    </w:div>
    <w:div w:id="1097948510">
      <w:bodyDiv w:val="1"/>
      <w:marLeft w:val="0"/>
      <w:marRight w:val="0"/>
      <w:marTop w:val="0"/>
      <w:marBottom w:val="0"/>
      <w:divBdr>
        <w:top w:val="none" w:sz="0" w:space="0" w:color="auto"/>
        <w:left w:val="none" w:sz="0" w:space="0" w:color="auto"/>
        <w:bottom w:val="none" w:sz="0" w:space="0" w:color="auto"/>
        <w:right w:val="none" w:sz="0" w:space="0" w:color="auto"/>
      </w:divBdr>
    </w:div>
    <w:div w:id="1124277529">
      <w:bodyDiv w:val="1"/>
      <w:marLeft w:val="0"/>
      <w:marRight w:val="0"/>
      <w:marTop w:val="0"/>
      <w:marBottom w:val="0"/>
      <w:divBdr>
        <w:top w:val="none" w:sz="0" w:space="0" w:color="auto"/>
        <w:left w:val="none" w:sz="0" w:space="0" w:color="auto"/>
        <w:bottom w:val="none" w:sz="0" w:space="0" w:color="auto"/>
        <w:right w:val="none" w:sz="0" w:space="0" w:color="auto"/>
      </w:divBdr>
    </w:div>
    <w:div w:id="1125275108">
      <w:bodyDiv w:val="1"/>
      <w:marLeft w:val="0"/>
      <w:marRight w:val="0"/>
      <w:marTop w:val="0"/>
      <w:marBottom w:val="0"/>
      <w:divBdr>
        <w:top w:val="none" w:sz="0" w:space="0" w:color="auto"/>
        <w:left w:val="none" w:sz="0" w:space="0" w:color="auto"/>
        <w:bottom w:val="none" w:sz="0" w:space="0" w:color="auto"/>
        <w:right w:val="none" w:sz="0" w:space="0" w:color="auto"/>
      </w:divBdr>
      <w:divsChild>
        <w:div w:id="931814064">
          <w:marLeft w:val="0"/>
          <w:marRight w:val="0"/>
          <w:marTop w:val="0"/>
          <w:marBottom w:val="60"/>
          <w:divBdr>
            <w:top w:val="none" w:sz="0" w:space="0" w:color="auto"/>
            <w:left w:val="none" w:sz="0" w:space="0" w:color="auto"/>
            <w:bottom w:val="none" w:sz="0" w:space="0" w:color="auto"/>
            <w:right w:val="none" w:sz="0" w:space="0" w:color="auto"/>
          </w:divBdr>
        </w:div>
      </w:divsChild>
    </w:div>
    <w:div w:id="1150367961">
      <w:bodyDiv w:val="1"/>
      <w:marLeft w:val="0"/>
      <w:marRight w:val="0"/>
      <w:marTop w:val="0"/>
      <w:marBottom w:val="0"/>
      <w:divBdr>
        <w:top w:val="none" w:sz="0" w:space="0" w:color="auto"/>
        <w:left w:val="none" w:sz="0" w:space="0" w:color="auto"/>
        <w:bottom w:val="none" w:sz="0" w:space="0" w:color="auto"/>
        <w:right w:val="none" w:sz="0" w:space="0" w:color="auto"/>
      </w:divBdr>
      <w:divsChild>
        <w:div w:id="753211844">
          <w:marLeft w:val="0"/>
          <w:marRight w:val="0"/>
          <w:marTop w:val="0"/>
          <w:marBottom w:val="60"/>
          <w:divBdr>
            <w:top w:val="none" w:sz="0" w:space="0" w:color="auto"/>
            <w:left w:val="none" w:sz="0" w:space="0" w:color="auto"/>
            <w:bottom w:val="none" w:sz="0" w:space="0" w:color="auto"/>
            <w:right w:val="none" w:sz="0" w:space="0" w:color="auto"/>
          </w:divBdr>
          <w:divsChild>
            <w:div w:id="1593077969">
              <w:marLeft w:val="0"/>
              <w:marRight w:val="0"/>
              <w:marTop w:val="0"/>
              <w:marBottom w:val="0"/>
              <w:divBdr>
                <w:top w:val="none" w:sz="0" w:space="0" w:color="auto"/>
                <w:left w:val="none" w:sz="0" w:space="0" w:color="auto"/>
                <w:bottom w:val="none" w:sz="0" w:space="0" w:color="auto"/>
                <w:right w:val="none" w:sz="0" w:space="0" w:color="auto"/>
              </w:divBdr>
              <w:divsChild>
                <w:div w:id="1973517283">
                  <w:marLeft w:val="0"/>
                  <w:marRight w:val="0"/>
                  <w:marTop w:val="0"/>
                  <w:marBottom w:val="0"/>
                  <w:divBdr>
                    <w:top w:val="none" w:sz="0" w:space="0" w:color="auto"/>
                    <w:left w:val="none" w:sz="0" w:space="0" w:color="auto"/>
                    <w:bottom w:val="single" w:sz="6" w:space="0" w:color="auto"/>
                    <w:right w:val="none" w:sz="0" w:space="0" w:color="auto"/>
                  </w:divBdr>
                </w:div>
                <w:div w:id="1834293171">
                  <w:marLeft w:val="0"/>
                  <w:marRight w:val="0"/>
                  <w:marTop w:val="0"/>
                  <w:marBottom w:val="0"/>
                  <w:divBdr>
                    <w:top w:val="none" w:sz="0" w:space="0" w:color="auto"/>
                    <w:left w:val="none" w:sz="0" w:space="0" w:color="auto"/>
                    <w:bottom w:val="single" w:sz="6" w:space="0" w:color="auto"/>
                    <w:right w:val="none" w:sz="0" w:space="0" w:color="auto"/>
                  </w:divBdr>
                </w:div>
                <w:div w:id="738134609">
                  <w:marLeft w:val="0"/>
                  <w:marRight w:val="0"/>
                  <w:marTop w:val="0"/>
                  <w:marBottom w:val="0"/>
                  <w:divBdr>
                    <w:top w:val="none" w:sz="0" w:space="0" w:color="auto"/>
                    <w:left w:val="none" w:sz="0" w:space="0" w:color="auto"/>
                    <w:bottom w:val="none" w:sz="0" w:space="0" w:color="auto"/>
                    <w:right w:val="none" w:sz="0" w:space="0" w:color="auto"/>
                  </w:divBdr>
                </w:div>
                <w:div w:id="1132673887">
                  <w:marLeft w:val="0"/>
                  <w:marRight w:val="0"/>
                  <w:marTop w:val="0"/>
                  <w:marBottom w:val="0"/>
                  <w:divBdr>
                    <w:top w:val="none" w:sz="0" w:space="0" w:color="auto"/>
                    <w:left w:val="none" w:sz="0" w:space="0" w:color="auto"/>
                    <w:bottom w:val="none" w:sz="0" w:space="0" w:color="auto"/>
                    <w:right w:val="none" w:sz="0" w:space="0" w:color="auto"/>
                  </w:divBdr>
                </w:div>
                <w:div w:id="913903438">
                  <w:marLeft w:val="0"/>
                  <w:marRight w:val="0"/>
                  <w:marTop w:val="0"/>
                  <w:marBottom w:val="0"/>
                  <w:divBdr>
                    <w:top w:val="none" w:sz="0" w:space="0" w:color="auto"/>
                    <w:left w:val="none" w:sz="0" w:space="0" w:color="auto"/>
                    <w:bottom w:val="none" w:sz="0" w:space="0" w:color="auto"/>
                    <w:right w:val="none" w:sz="0" w:space="0" w:color="auto"/>
                  </w:divBdr>
                </w:div>
                <w:div w:id="972445220">
                  <w:marLeft w:val="0"/>
                  <w:marRight w:val="0"/>
                  <w:marTop w:val="0"/>
                  <w:marBottom w:val="0"/>
                  <w:divBdr>
                    <w:top w:val="none" w:sz="0" w:space="0" w:color="auto"/>
                    <w:left w:val="none" w:sz="0" w:space="0" w:color="auto"/>
                    <w:bottom w:val="none" w:sz="0" w:space="0" w:color="auto"/>
                    <w:right w:val="none" w:sz="0" w:space="0" w:color="auto"/>
                  </w:divBdr>
                </w:div>
                <w:div w:id="1256864412">
                  <w:marLeft w:val="0"/>
                  <w:marRight w:val="0"/>
                  <w:marTop w:val="0"/>
                  <w:marBottom w:val="0"/>
                  <w:divBdr>
                    <w:top w:val="none" w:sz="0" w:space="0" w:color="auto"/>
                    <w:left w:val="none" w:sz="0" w:space="0" w:color="auto"/>
                    <w:bottom w:val="none" w:sz="0" w:space="0" w:color="auto"/>
                    <w:right w:val="none" w:sz="0" w:space="0" w:color="auto"/>
                  </w:divBdr>
                </w:div>
                <w:div w:id="343363440">
                  <w:marLeft w:val="0"/>
                  <w:marRight w:val="0"/>
                  <w:marTop w:val="0"/>
                  <w:marBottom w:val="0"/>
                  <w:divBdr>
                    <w:top w:val="none" w:sz="0" w:space="0" w:color="auto"/>
                    <w:left w:val="none" w:sz="0" w:space="0" w:color="auto"/>
                    <w:bottom w:val="none" w:sz="0" w:space="0" w:color="auto"/>
                    <w:right w:val="none" w:sz="0" w:space="0" w:color="auto"/>
                  </w:divBdr>
                </w:div>
                <w:div w:id="267665951">
                  <w:marLeft w:val="0"/>
                  <w:marRight w:val="0"/>
                  <w:marTop w:val="0"/>
                  <w:marBottom w:val="0"/>
                  <w:divBdr>
                    <w:top w:val="none" w:sz="0" w:space="0" w:color="auto"/>
                    <w:left w:val="none" w:sz="0" w:space="0" w:color="auto"/>
                    <w:bottom w:val="none" w:sz="0" w:space="0" w:color="auto"/>
                    <w:right w:val="none" w:sz="0" w:space="0" w:color="auto"/>
                  </w:divBdr>
                </w:div>
                <w:div w:id="1185944893">
                  <w:marLeft w:val="0"/>
                  <w:marRight w:val="0"/>
                  <w:marTop w:val="0"/>
                  <w:marBottom w:val="0"/>
                  <w:divBdr>
                    <w:top w:val="none" w:sz="0" w:space="0" w:color="auto"/>
                    <w:left w:val="none" w:sz="0" w:space="0" w:color="auto"/>
                    <w:bottom w:val="none" w:sz="0" w:space="0" w:color="auto"/>
                    <w:right w:val="none" w:sz="0" w:space="0" w:color="auto"/>
                  </w:divBdr>
                </w:div>
                <w:div w:id="1401051507">
                  <w:marLeft w:val="0"/>
                  <w:marRight w:val="0"/>
                  <w:marTop w:val="0"/>
                  <w:marBottom w:val="0"/>
                  <w:divBdr>
                    <w:top w:val="none" w:sz="0" w:space="0" w:color="auto"/>
                    <w:left w:val="none" w:sz="0" w:space="0" w:color="auto"/>
                    <w:bottom w:val="none" w:sz="0" w:space="0" w:color="auto"/>
                    <w:right w:val="none" w:sz="0" w:space="0" w:color="auto"/>
                  </w:divBdr>
                </w:div>
                <w:div w:id="755981296">
                  <w:marLeft w:val="0"/>
                  <w:marRight w:val="0"/>
                  <w:marTop w:val="0"/>
                  <w:marBottom w:val="0"/>
                  <w:divBdr>
                    <w:top w:val="none" w:sz="0" w:space="0" w:color="auto"/>
                    <w:left w:val="none" w:sz="0" w:space="0" w:color="auto"/>
                    <w:bottom w:val="single" w:sz="6" w:space="0" w:color="auto"/>
                    <w:right w:val="none" w:sz="0" w:space="0" w:color="auto"/>
                  </w:divBdr>
                </w:div>
                <w:div w:id="946933700">
                  <w:marLeft w:val="0"/>
                  <w:marRight w:val="0"/>
                  <w:marTop w:val="0"/>
                  <w:marBottom w:val="0"/>
                  <w:divBdr>
                    <w:top w:val="none" w:sz="0" w:space="0" w:color="auto"/>
                    <w:left w:val="none" w:sz="0" w:space="0" w:color="auto"/>
                    <w:bottom w:val="none" w:sz="0" w:space="0" w:color="auto"/>
                    <w:right w:val="none" w:sz="0" w:space="0" w:color="auto"/>
                  </w:divBdr>
                </w:div>
                <w:div w:id="1444350591">
                  <w:marLeft w:val="0"/>
                  <w:marRight w:val="0"/>
                  <w:marTop w:val="0"/>
                  <w:marBottom w:val="0"/>
                  <w:divBdr>
                    <w:top w:val="none" w:sz="0" w:space="0" w:color="auto"/>
                    <w:left w:val="none" w:sz="0" w:space="0" w:color="auto"/>
                    <w:bottom w:val="single" w:sz="6" w:space="0" w:color="auto"/>
                    <w:right w:val="none" w:sz="0" w:space="0" w:color="auto"/>
                  </w:divBdr>
                </w:div>
                <w:div w:id="1113551051">
                  <w:marLeft w:val="0"/>
                  <w:marRight w:val="0"/>
                  <w:marTop w:val="0"/>
                  <w:marBottom w:val="0"/>
                  <w:divBdr>
                    <w:top w:val="none" w:sz="0" w:space="0" w:color="auto"/>
                    <w:left w:val="none" w:sz="0" w:space="0" w:color="auto"/>
                    <w:bottom w:val="none" w:sz="0" w:space="0" w:color="auto"/>
                    <w:right w:val="none" w:sz="0" w:space="0" w:color="auto"/>
                  </w:divBdr>
                </w:div>
                <w:div w:id="1176962615">
                  <w:marLeft w:val="0"/>
                  <w:marRight w:val="0"/>
                  <w:marTop w:val="0"/>
                  <w:marBottom w:val="0"/>
                  <w:divBdr>
                    <w:top w:val="none" w:sz="0" w:space="0" w:color="auto"/>
                    <w:left w:val="none" w:sz="0" w:space="0" w:color="auto"/>
                    <w:bottom w:val="double" w:sz="6" w:space="0" w:color="auto"/>
                    <w:right w:val="none" w:sz="0" w:space="0" w:color="auto"/>
                  </w:divBdr>
                </w:div>
                <w:div w:id="1982925106">
                  <w:marLeft w:val="0"/>
                  <w:marRight w:val="0"/>
                  <w:marTop w:val="0"/>
                  <w:marBottom w:val="0"/>
                  <w:divBdr>
                    <w:top w:val="none" w:sz="0" w:space="0" w:color="auto"/>
                    <w:left w:val="none" w:sz="0" w:space="0" w:color="auto"/>
                    <w:bottom w:val="none" w:sz="0" w:space="0" w:color="auto"/>
                    <w:right w:val="none" w:sz="0" w:space="0" w:color="auto"/>
                  </w:divBdr>
                </w:div>
                <w:div w:id="1238713824">
                  <w:marLeft w:val="0"/>
                  <w:marRight w:val="0"/>
                  <w:marTop w:val="0"/>
                  <w:marBottom w:val="0"/>
                  <w:divBdr>
                    <w:top w:val="none" w:sz="0" w:space="0" w:color="auto"/>
                    <w:left w:val="none" w:sz="0" w:space="0" w:color="auto"/>
                    <w:bottom w:val="double" w:sz="6" w:space="0" w:color="auto"/>
                    <w:right w:val="none" w:sz="0" w:space="0" w:color="auto"/>
                  </w:divBdr>
                </w:div>
              </w:divsChild>
            </w:div>
          </w:divsChild>
        </w:div>
        <w:div w:id="1374427416">
          <w:marLeft w:val="0"/>
          <w:marRight w:val="0"/>
          <w:marTop w:val="0"/>
          <w:marBottom w:val="60"/>
          <w:divBdr>
            <w:top w:val="none" w:sz="0" w:space="0" w:color="auto"/>
            <w:left w:val="none" w:sz="0" w:space="0" w:color="auto"/>
            <w:bottom w:val="none" w:sz="0" w:space="0" w:color="auto"/>
            <w:right w:val="none" w:sz="0" w:space="0" w:color="auto"/>
          </w:divBdr>
        </w:div>
      </w:divsChild>
    </w:div>
    <w:div w:id="1173182016">
      <w:bodyDiv w:val="1"/>
      <w:marLeft w:val="0"/>
      <w:marRight w:val="0"/>
      <w:marTop w:val="0"/>
      <w:marBottom w:val="0"/>
      <w:divBdr>
        <w:top w:val="none" w:sz="0" w:space="0" w:color="auto"/>
        <w:left w:val="none" w:sz="0" w:space="0" w:color="auto"/>
        <w:bottom w:val="none" w:sz="0" w:space="0" w:color="auto"/>
        <w:right w:val="none" w:sz="0" w:space="0" w:color="auto"/>
      </w:divBdr>
    </w:div>
    <w:div w:id="1185749414">
      <w:bodyDiv w:val="1"/>
      <w:marLeft w:val="0"/>
      <w:marRight w:val="0"/>
      <w:marTop w:val="0"/>
      <w:marBottom w:val="0"/>
      <w:divBdr>
        <w:top w:val="none" w:sz="0" w:space="0" w:color="auto"/>
        <w:left w:val="none" w:sz="0" w:space="0" w:color="auto"/>
        <w:bottom w:val="none" w:sz="0" w:space="0" w:color="auto"/>
        <w:right w:val="none" w:sz="0" w:space="0" w:color="auto"/>
      </w:divBdr>
      <w:divsChild>
        <w:div w:id="1367557513">
          <w:marLeft w:val="0"/>
          <w:marRight w:val="0"/>
          <w:marTop w:val="0"/>
          <w:marBottom w:val="60"/>
          <w:divBdr>
            <w:top w:val="none" w:sz="0" w:space="0" w:color="auto"/>
            <w:left w:val="none" w:sz="0" w:space="0" w:color="auto"/>
            <w:bottom w:val="none" w:sz="0" w:space="0" w:color="auto"/>
            <w:right w:val="none" w:sz="0" w:space="0" w:color="auto"/>
          </w:divBdr>
          <w:divsChild>
            <w:div w:id="238835984">
              <w:marLeft w:val="0"/>
              <w:marRight w:val="0"/>
              <w:marTop w:val="0"/>
              <w:marBottom w:val="0"/>
              <w:divBdr>
                <w:top w:val="none" w:sz="0" w:space="0" w:color="auto"/>
                <w:left w:val="none" w:sz="0" w:space="0" w:color="auto"/>
                <w:bottom w:val="none" w:sz="0" w:space="0" w:color="auto"/>
                <w:right w:val="none" w:sz="0" w:space="0" w:color="auto"/>
              </w:divBdr>
              <w:divsChild>
                <w:div w:id="421226705">
                  <w:marLeft w:val="0"/>
                  <w:marRight w:val="0"/>
                  <w:marTop w:val="0"/>
                  <w:marBottom w:val="0"/>
                  <w:divBdr>
                    <w:top w:val="none" w:sz="0" w:space="0" w:color="auto"/>
                    <w:left w:val="none" w:sz="0" w:space="0" w:color="auto"/>
                    <w:bottom w:val="single" w:sz="6" w:space="0" w:color="auto"/>
                    <w:right w:val="none" w:sz="0" w:space="0" w:color="auto"/>
                  </w:divBdr>
                </w:div>
                <w:div w:id="857350913">
                  <w:marLeft w:val="0"/>
                  <w:marRight w:val="0"/>
                  <w:marTop w:val="0"/>
                  <w:marBottom w:val="0"/>
                  <w:divBdr>
                    <w:top w:val="none" w:sz="0" w:space="0" w:color="auto"/>
                    <w:left w:val="none" w:sz="0" w:space="0" w:color="auto"/>
                    <w:bottom w:val="single" w:sz="6" w:space="0" w:color="auto"/>
                    <w:right w:val="none" w:sz="0" w:space="0" w:color="auto"/>
                  </w:divBdr>
                </w:div>
                <w:div w:id="2006009865">
                  <w:marLeft w:val="0"/>
                  <w:marRight w:val="0"/>
                  <w:marTop w:val="0"/>
                  <w:marBottom w:val="0"/>
                  <w:divBdr>
                    <w:top w:val="none" w:sz="0" w:space="0" w:color="auto"/>
                    <w:left w:val="none" w:sz="0" w:space="0" w:color="auto"/>
                    <w:bottom w:val="single" w:sz="6" w:space="0" w:color="auto"/>
                    <w:right w:val="none" w:sz="0" w:space="0" w:color="auto"/>
                  </w:divBdr>
                </w:div>
                <w:div w:id="822896325">
                  <w:marLeft w:val="0"/>
                  <w:marRight w:val="0"/>
                  <w:marTop w:val="0"/>
                  <w:marBottom w:val="0"/>
                  <w:divBdr>
                    <w:top w:val="none" w:sz="0" w:space="0" w:color="auto"/>
                    <w:left w:val="none" w:sz="0" w:space="0" w:color="auto"/>
                    <w:bottom w:val="none" w:sz="0" w:space="0" w:color="auto"/>
                    <w:right w:val="none" w:sz="0" w:space="0" w:color="auto"/>
                  </w:divBdr>
                </w:div>
                <w:div w:id="1242833294">
                  <w:marLeft w:val="0"/>
                  <w:marRight w:val="0"/>
                  <w:marTop w:val="0"/>
                  <w:marBottom w:val="0"/>
                  <w:divBdr>
                    <w:top w:val="none" w:sz="0" w:space="0" w:color="auto"/>
                    <w:left w:val="none" w:sz="0" w:space="0" w:color="auto"/>
                    <w:bottom w:val="none" w:sz="0" w:space="0" w:color="auto"/>
                    <w:right w:val="none" w:sz="0" w:space="0" w:color="auto"/>
                  </w:divBdr>
                </w:div>
                <w:div w:id="1244342722">
                  <w:marLeft w:val="0"/>
                  <w:marRight w:val="0"/>
                  <w:marTop w:val="0"/>
                  <w:marBottom w:val="0"/>
                  <w:divBdr>
                    <w:top w:val="none" w:sz="0" w:space="0" w:color="auto"/>
                    <w:left w:val="none" w:sz="0" w:space="0" w:color="auto"/>
                    <w:bottom w:val="none" w:sz="0" w:space="0" w:color="auto"/>
                    <w:right w:val="none" w:sz="0" w:space="0" w:color="auto"/>
                  </w:divBdr>
                </w:div>
                <w:div w:id="326789292">
                  <w:marLeft w:val="0"/>
                  <w:marRight w:val="0"/>
                  <w:marTop w:val="0"/>
                  <w:marBottom w:val="0"/>
                  <w:divBdr>
                    <w:top w:val="none" w:sz="0" w:space="0" w:color="auto"/>
                    <w:left w:val="none" w:sz="0" w:space="0" w:color="auto"/>
                    <w:bottom w:val="none" w:sz="0" w:space="0" w:color="auto"/>
                    <w:right w:val="none" w:sz="0" w:space="0" w:color="auto"/>
                  </w:divBdr>
                </w:div>
                <w:div w:id="1071780676">
                  <w:marLeft w:val="0"/>
                  <w:marRight w:val="0"/>
                  <w:marTop w:val="0"/>
                  <w:marBottom w:val="0"/>
                  <w:divBdr>
                    <w:top w:val="none" w:sz="0" w:space="0" w:color="auto"/>
                    <w:left w:val="none" w:sz="0" w:space="0" w:color="auto"/>
                    <w:bottom w:val="none" w:sz="0" w:space="0" w:color="auto"/>
                    <w:right w:val="none" w:sz="0" w:space="0" w:color="auto"/>
                  </w:divBdr>
                </w:div>
                <w:div w:id="345718970">
                  <w:marLeft w:val="0"/>
                  <w:marRight w:val="0"/>
                  <w:marTop w:val="0"/>
                  <w:marBottom w:val="0"/>
                  <w:divBdr>
                    <w:top w:val="none" w:sz="0" w:space="0" w:color="auto"/>
                    <w:left w:val="none" w:sz="0" w:space="0" w:color="auto"/>
                    <w:bottom w:val="none" w:sz="0" w:space="0" w:color="auto"/>
                    <w:right w:val="none" w:sz="0" w:space="0" w:color="auto"/>
                  </w:divBdr>
                </w:div>
                <w:div w:id="1191650902">
                  <w:marLeft w:val="0"/>
                  <w:marRight w:val="0"/>
                  <w:marTop w:val="0"/>
                  <w:marBottom w:val="0"/>
                  <w:divBdr>
                    <w:top w:val="none" w:sz="0" w:space="0" w:color="auto"/>
                    <w:left w:val="none" w:sz="0" w:space="0" w:color="auto"/>
                    <w:bottom w:val="none" w:sz="0" w:space="0" w:color="auto"/>
                    <w:right w:val="none" w:sz="0" w:space="0" w:color="auto"/>
                  </w:divBdr>
                </w:div>
                <w:div w:id="973557186">
                  <w:marLeft w:val="0"/>
                  <w:marRight w:val="0"/>
                  <w:marTop w:val="0"/>
                  <w:marBottom w:val="0"/>
                  <w:divBdr>
                    <w:top w:val="none" w:sz="0" w:space="0" w:color="auto"/>
                    <w:left w:val="none" w:sz="0" w:space="0" w:color="auto"/>
                    <w:bottom w:val="none" w:sz="0" w:space="0" w:color="auto"/>
                    <w:right w:val="none" w:sz="0" w:space="0" w:color="auto"/>
                  </w:divBdr>
                </w:div>
                <w:div w:id="781343209">
                  <w:marLeft w:val="0"/>
                  <w:marRight w:val="0"/>
                  <w:marTop w:val="0"/>
                  <w:marBottom w:val="0"/>
                  <w:divBdr>
                    <w:top w:val="none" w:sz="0" w:space="0" w:color="auto"/>
                    <w:left w:val="none" w:sz="0" w:space="0" w:color="auto"/>
                    <w:bottom w:val="single" w:sz="6" w:space="0" w:color="auto"/>
                    <w:right w:val="none" w:sz="0" w:space="0" w:color="auto"/>
                  </w:divBdr>
                </w:div>
                <w:div w:id="1841383872">
                  <w:marLeft w:val="0"/>
                  <w:marRight w:val="0"/>
                  <w:marTop w:val="0"/>
                  <w:marBottom w:val="0"/>
                  <w:divBdr>
                    <w:top w:val="none" w:sz="0" w:space="0" w:color="auto"/>
                    <w:left w:val="none" w:sz="0" w:space="0" w:color="auto"/>
                    <w:bottom w:val="none" w:sz="0" w:space="0" w:color="auto"/>
                    <w:right w:val="none" w:sz="0" w:space="0" w:color="auto"/>
                  </w:divBdr>
                </w:div>
                <w:div w:id="1618289039">
                  <w:marLeft w:val="0"/>
                  <w:marRight w:val="0"/>
                  <w:marTop w:val="0"/>
                  <w:marBottom w:val="0"/>
                  <w:divBdr>
                    <w:top w:val="none" w:sz="0" w:space="0" w:color="auto"/>
                    <w:left w:val="none" w:sz="0" w:space="0" w:color="auto"/>
                    <w:bottom w:val="none" w:sz="0" w:space="0" w:color="auto"/>
                    <w:right w:val="none" w:sz="0" w:space="0" w:color="auto"/>
                  </w:divBdr>
                </w:div>
                <w:div w:id="1877742381">
                  <w:marLeft w:val="0"/>
                  <w:marRight w:val="0"/>
                  <w:marTop w:val="0"/>
                  <w:marBottom w:val="0"/>
                  <w:divBdr>
                    <w:top w:val="none" w:sz="0" w:space="0" w:color="auto"/>
                    <w:left w:val="none" w:sz="0" w:space="0" w:color="auto"/>
                    <w:bottom w:val="double" w:sz="6" w:space="0" w:color="auto"/>
                    <w:right w:val="none" w:sz="0" w:space="0" w:color="auto"/>
                  </w:divBdr>
                </w:div>
              </w:divsChild>
            </w:div>
          </w:divsChild>
        </w:div>
      </w:divsChild>
    </w:div>
    <w:div w:id="1195921875">
      <w:bodyDiv w:val="1"/>
      <w:marLeft w:val="0"/>
      <w:marRight w:val="0"/>
      <w:marTop w:val="0"/>
      <w:marBottom w:val="0"/>
      <w:divBdr>
        <w:top w:val="none" w:sz="0" w:space="0" w:color="auto"/>
        <w:left w:val="none" w:sz="0" w:space="0" w:color="auto"/>
        <w:bottom w:val="none" w:sz="0" w:space="0" w:color="auto"/>
        <w:right w:val="none" w:sz="0" w:space="0" w:color="auto"/>
      </w:divBdr>
    </w:div>
    <w:div w:id="1259757791">
      <w:bodyDiv w:val="1"/>
      <w:marLeft w:val="0"/>
      <w:marRight w:val="0"/>
      <w:marTop w:val="0"/>
      <w:marBottom w:val="0"/>
      <w:divBdr>
        <w:top w:val="none" w:sz="0" w:space="0" w:color="auto"/>
        <w:left w:val="none" w:sz="0" w:space="0" w:color="auto"/>
        <w:bottom w:val="none" w:sz="0" w:space="0" w:color="auto"/>
        <w:right w:val="none" w:sz="0" w:space="0" w:color="auto"/>
      </w:divBdr>
      <w:divsChild>
        <w:div w:id="606541280">
          <w:marLeft w:val="0"/>
          <w:marRight w:val="0"/>
          <w:marTop w:val="0"/>
          <w:marBottom w:val="60"/>
          <w:divBdr>
            <w:top w:val="none" w:sz="0" w:space="0" w:color="auto"/>
            <w:left w:val="none" w:sz="0" w:space="0" w:color="auto"/>
            <w:bottom w:val="none" w:sz="0" w:space="0" w:color="auto"/>
            <w:right w:val="none" w:sz="0" w:space="0" w:color="auto"/>
          </w:divBdr>
          <w:divsChild>
            <w:div w:id="480972351">
              <w:marLeft w:val="0"/>
              <w:marRight w:val="0"/>
              <w:marTop w:val="0"/>
              <w:marBottom w:val="0"/>
              <w:divBdr>
                <w:top w:val="none" w:sz="0" w:space="0" w:color="auto"/>
                <w:left w:val="none" w:sz="0" w:space="0" w:color="auto"/>
                <w:bottom w:val="none" w:sz="0" w:space="0" w:color="auto"/>
                <w:right w:val="none" w:sz="0" w:space="0" w:color="auto"/>
              </w:divBdr>
              <w:divsChild>
                <w:div w:id="1051805511">
                  <w:marLeft w:val="0"/>
                  <w:marRight w:val="0"/>
                  <w:marTop w:val="0"/>
                  <w:marBottom w:val="0"/>
                  <w:divBdr>
                    <w:top w:val="none" w:sz="0" w:space="0" w:color="auto"/>
                    <w:left w:val="none" w:sz="0" w:space="0" w:color="auto"/>
                    <w:bottom w:val="single" w:sz="6" w:space="0" w:color="auto"/>
                    <w:right w:val="none" w:sz="0" w:space="0" w:color="auto"/>
                  </w:divBdr>
                </w:div>
                <w:div w:id="159470671">
                  <w:marLeft w:val="0"/>
                  <w:marRight w:val="0"/>
                  <w:marTop w:val="0"/>
                  <w:marBottom w:val="0"/>
                  <w:divBdr>
                    <w:top w:val="none" w:sz="0" w:space="0" w:color="auto"/>
                    <w:left w:val="none" w:sz="0" w:space="0" w:color="auto"/>
                    <w:bottom w:val="single" w:sz="6" w:space="0" w:color="auto"/>
                    <w:right w:val="none" w:sz="0" w:space="0" w:color="auto"/>
                  </w:divBdr>
                </w:div>
                <w:div w:id="1806199276">
                  <w:marLeft w:val="0"/>
                  <w:marRight w:val="0"/>
                  <w:marTop w:val="0"/>
                  <w:marBottom w:val="0"/>
                  <w:divBdr>
                    <w:top w:val="none" w:sz="0" w:space="0" w:color="auto"/>
                    <w:left w:val="none" w:sz="0" w:space="0" w:color="auto"/>
                    <w:bottom w:val="single" w:sz="6" w:space="0" w:color="auto"/>
                    <w:right w:val="none" w:sz="0" w:space="0" w:color="auto"/>
                  </w:divBdr>
                </w:div>
                <w:div w:id="951788776">
                  <w:marLeft w:val="0"/>
                  <w:marRight w:val="0"/>
                  <w:marTop w:val="0"/>
                  <w:marBottom w:val="0"/>
                  <w:divBdr>
                    <w:top w:val="none" w:sz="0" w:space="0" w:color="auto"/>
                    <w:left w:val="none" w:sz="0" w:space="0" w:color="auto"/>
                    <w:bottom w:val="none" w:sz="0" w:space="0" w:color="auto"/>
                    <w:right w:val="none" w:sz="0" w:space="0" w:color="auto"/>
                  </w:divBdr>
                </w:div>
                <w:div w:id="1594581783">
                  <w:marLeft w:val="0"/>
                  <w:marRight w:val="0"/>
                  <w:marTop w:val="0"/>
                  <w:marBottom w:val="0"/>
                  <w:divBdr>
                    <w:top w:val="none" w:sz="0" w:space="0" w:color="auto"/>
                    <w:left w:val="none" w:sz="0" w:space="0" w:color="auto"/>
                    <w:bottom w:val="none" w:sz="0" w:space="0" w:color="auto"/>
                    <w:right w:val="none" w:sz="0" w:space="0" w:color="auto"/>
                  </w:divBdr>
                </w:div>
                <w:div w:id="418790659">
                  <w:marLeft w:val="0"/>
                  <w:marRight w:val="0"/>
                  <w:marTop w:val="0"/>
                  <w:marBottom w:val="0"/>
                  <w:divBdr>
                    <w:top w:val="none" w:sz="0" w:space="0" w:color="auto"/>
                    <w:left w:val="none" w:sz="0" w:space="0" w:color="auto"/>
                    <w:bottom w:val="none" w:sz="0" w:space="0" w:color="auto"/>
                    <w:right w:val="none" w:sz="0" w:space="0" w:color="auto"/>
                  </w:divBdr>
                </w:div>
                <w:div w:id="995182588">
                  <w:marLeft w:val="0"/>
                  <w:marRight w:val="0"/>
                  <w:marTop w:val="0"/>
                  <w:marBottom w:val="0"/>
                  <w:divBdr>
                    <w:top w:val="none" w:sz="0" w:space="0" w:color="auto"/>
                    <w:left w:val="none" w:sz="0" w:space="0" w:color="auto"/>
                    <w:bottom w:val="none" w:sz="0" w:space="0" w:color="auto"/>
                    <w:right w:val="none" w:sz="0" w:space="0" w:color="auto"/>
                  </w:divBdr>
                </w:div>
                <w:div w:id="911043523">
                  <w:marLeft w:val="0"/>
                  <w:marRight w:val="0"/>
                  <w:marTop w:val="0"/>
                  <w:marBottom w:val="0"/>
                  <w:divBdr>
                    <w:top w:val="none" w:sz="0" w:space="0" w:color="auto"/>
                    <w:left w:val="none" w:sz="0" w:space="0" w:color="auto"/>
                    <w:bottom w:val="none" w:sz="0" w:space="0" w:color="auto"/>
                    <w:right w:val="none" w:sz="0" w:space="0" w:color="auto"/>
                  </w:divBdr>
                </w:div>
                <w:div w:id="1235513199">
                  <w:marLeft w:val="0"/>
                  <w:marRight w:val="0"/>
                  <w:marTop w:val="0"/>
                  <w:marBottom w:val="0"/>
                  <w:divBdr>
                    <w:top w:val="none" w:sz="0" w:space="0" w:color="auto"/>
                    <w:left w:val="none" w:sz="0" w:space="0" w:color="auto"/>
                    <w:bottom w:val="none" w:sz="0" w:space="0" w:color="auto"/>
                    <w:right w:val="none" w:sz="0" w:space="0" w:color="auto"/>
                  </w:divBdr>
                </w:div>
                <w:div w:id="420024918">
                  <w:marLeft w:val="0"/>
                  <w:marRight w:val="0"/>
                  <w:marTop w:val="0"/>
                  <w:marBottom w:val="0"/>
                  <w:divBdr>
                    <w:top w:val="none" w:sz="0" w:space="0" w:color="auto"/>
                    <w:left w:val="none" w:sz="0" w:space="0" w:color="auto"/>
                    <w:bottom w:val="none" w:sz="0" w:space="0" w:color="auto"/>
                    <w:right w:val="none" w:sz="0" w:space="0" w:color="auto"/>
                  </w:divBdr>
                </w:div>
                <w:div w:id="1836845861">
                  <w:marLeft w:val="0"/>
                  <w:marRight w:val="0"/>
                  <w:marTop w:val="0"/>
                  <w:marBottom w:val="0"/>
                  <w:divBdr>
                    <w:top w:val="none" w:sz="0" w:space="0" w:color="auto"/>
                    <w:left w:val="none" w:sz="0" w:space="0" w:color="auto"/>
                    <w:bottom w:val="single" w:sz="6" w:space="0" w:color="auto"/>
                    <w:right w:val="none" w:sz="0" w:space="0" w:color="auto"/>
                  </w:divBdr>
                </w:div>
                <w:div w:id="160632178">
                  <w:marLeft w:val="0"/>
                  <w:marRight w:val="0"/>
                  <w:marTop w:val="0"/>
                  <w:marBottom w:val="0"/>
                  <w:divBdr>
                    <w:top w:val="none" w:sz="0" w:space="0" w:color="auto"/>
                    <w:left w:val="none" w:sz="0" w:space="0" w:color="auto"/>
                    <w:bottom w:val="single" w:sz="6" w:space="0" w:color="auto"/>
                    <w:right w:val="none" w:sz="0" w:space="0" w:color="auto"/>
                  </w:divBdr>
                </w:div>
                <w:div w:id="1345979915">
                  <w:marLeft w:val="0"/>
                  <w:marRight w:val="0"/>
                  <w:marTop w:val="0"/>
                  <w:marBottom w:val="0"/>
                  <w:divBdr>
                    <w:top w:val="none" w:sz="0" w:space="0" w:color="auto"/>
                    <w:left w:val="none" w:sz="0" w:space="0" w:color="auto"/>
                    <w:bottom w:val="none" w:sz="0" w:space="0" w:color="auto"/>
                    <w:right w:val="none" w:sz="0" w:space="0" w:color="auto"/>
                  </w:divBdr>
                </w:div>
                <w:div w:id="1787388063">
                  <w:marLeft w:val="0"/>
                  <w:marRight w:val="0"/>
                  <w:marTop w:val="0"/>
                  <w:marBottom w:val="0"/>
                  <w:divBdr>
                    <w:top w:val="none" w:sz="0" w:space="0" w:color="auto"/>
                    <w:left w:val="none" w:sz="0" w:space="0" w:color="auto"/>
                    <w:bottom w:val="double" w:sz="6" w:space="0" w:color="auto"/>
                    <w:right w:val="none" w:sz="0" w:space="0" w:color="auto"/>
                  </w:divBdr>
                </w:div>
                <w:div w:id="1770732489">
                  <w:marLeft w:val="0"/>
                  <w:marRight w:val="0"/>
                  <w:marTop w:val="0"/>
                  <w:marBottom w:val="0"/>
                  <w:divBdr>
                    <w:top w:val="none" w:sz="0" w:space="0" w:color="auto"/>
                    <w:left w:val="none" w:sz="0" w:space="0" w:color="auto"/>
                    <w:bottom w:val="double" w:sz="6" w:space="0" w:color="auto"/>
                    <w:right w:val="none" w:sz="0" w:space="0" w:color="auto"/>
                  </w:divBdr>
                </w:div>
              </w:divsChild>
            </w:div>
          </w:divsChild>
        </w:div>
      </w:divsChild>
    </w:div>
    <w:div w:id="1335767536">
      <w:bodyDiv w:val="1"/>
      <w:marLeft w:val="0"/>
      <w:marRight w:val="0"/>
      <w:marTop w:val="0"/>
      <w:marBottom w:val="0"/>
      <w:divBdr>
        <w:top w:val="none" w:sz="0" w:space="0" w:color="auto"/>
        <w:left w:val="none" w:sz="0" w:space="0" w:color="auto"/>
        <w:bottom w:val="none" w:sz="0" w:space="0" w:color="auto"/>
        <w:right w:val="none" w:sz="0" w:space="0" w:color="auto"/>
      </w:divBdr>
    </w:div>
    <w:div w:id="1364358268">
      <w:bodyDiv w:val="1"/>
      <w:marLeft w:val="0"/>
      <w:marRight w:val="0"/>
      <w:marTop w:val="0"/>
      <w:marBottom w:val="0"/>
      <w:divBdr>
        <w:top w:val="none" w:sz="0" w:space="0" w:color="auto"/>
        <w:left w:val="none" w:sz="0" w:space="0" w:color="auto"/>
        <w:bottom w:val="none" w:sz="0" w:space="0" w:color="auto"/>
        <w:right w:val="none" w:sz="0" w:space="0" w:color="auto"/>
      </w:divBdr>
    </w:div>
    <w:div w:id="1398086543">
      <w:bodyDiv w:val="1"/>
      <w:marLeft w:val="0"/>
      <w:marRight w:val="0"/>
      <w:marTop w:val="0"/>
      <w:marBottom w:val="0"/>
      <w:divBdr>
        <w:top w:val="none" w:sz="0" w:space="0" w:color="auto"/>
        <w:left w:val="none" w:sz="0" w:space="0" w:color="auto"/>
        <w:bottom w:val="none" w:sz="0" w:space="0" w:color="auto"/>
        <w:right w:val="none" w:sz="0" w:space="0" w:color="auto"/>
      </w:divBdr>
      <w:divsChild>
        <w:div w:id="593782129">
          <w:marLeft w:val="0"/>
          <w:marRight w:val="0"/>
          <w:marTop w:val="0"/>
          <w:marBottom w:val="60"/>
          <w:divBdr>
            <w:top w:val="none" w:sz="0" w:space="0" w:color="auto"/>
            <w:left w:val="none" w:sz="0" w:space="0" w:color="auto"/>
            <w:bottom w:val="none" w:sz="0" w:space="0" w:color="auto"/>
            <w:right w:val="none" w:sz="0" w:space="0" w:color="auto"/>
          </w:divBdr>
          <w:divsChild>
            <w:div w:id="828669715">
              <w:marLeft w:val="0"/>
              <w:marRight w:val="0"/>
              <w:marTop w:val="0"/>
              <w:marBottom w:val="0"/>
              <w:divBdr>
                <w:top w:val="none" w:sz="0" w:space="0" w:color="auto"/>
                <w:left w:val="none" w:sz="0" w:space="0" w:color="auto"/>
                <w:bottom w:val="none" w:sz="0" w:space="0" w:color="auto"/>
                <w:right w:val="none" w:sz="0" w:space="0" w:color="auto"/>
              </w:divBdr>
              <w:divsChild>
                <w:div w:id="1060516820">
                  <w:marLeft w:val="0"/>
                  <w:marRight w:val="0"/>
                  <w:marTop w:val="0"/>
                  <w:marBottom w:val="0"/>
                  <w:divBdr>
                    <w:top w:val="none" w:sz="0" w:space="0" w:color="auto"/>
                    <w:left w:val="none" w:sz="0" w:space="0" w:color="auto"/>
                    <w:bottom w:val="none" w:sz="0" w:space="0" w:color="auto"/>
                    <w:right w:val="none" w:sz="0" w:space="0" w:color="auto"/>
                  </w:divBdr>
                  <w:divsChild>
                    <w:div w:id="36048360">
                      <w:marLeft w:val="0"/>
                      <w:marRight w:val="0"/>
                      <w:marTop w:val="0"/>
                      <w:marBottom w:val="60"/>
                      <w:divBdr>
                        <w:top w:val="none" w:sz="0" w:space="0" w:color="auto"/>
                        <w:left w:val="none" w:sz="0" w:space="0" w:color="auto"/>
                        <w:bottom w:val="none" w:sz="0" w:space="0" w:color="auto"/>
                        <w:right w:val="none" w:sz="0" w:space="0" w:color="auto"/>
                      </w:divBdr>
                    </w:div>
                    <w:div w:id="180246953">
                      <w:marLeft w:val="0"/>
                      <w:marRight w:val="0"/>
                      <w:marTop w:val="0"/>
                      <w:marBottom w:val="60"/>
                      <w:divBdr>
                        <w:top w:val="none" w:sz="0" w:space="0" w:color="auto"/>
                        <w:left w:val="none" w:sz="0" w:space="0" w:color="auto"/>
                        <w:bottom w:val="none" w:sz="0" w:space="0" w:color="auto"/>
                        <w:right w:val="none" w:sz="0" w:space="0" w:color="auto"/>
                      </w:divBdr>
                    </w:div>
                    <w:div w:id="1189027800">
                      <w:marLeft w:val="0"/>
                      <w:marRight w:val="0"/>
                      <w:marTop w:val="0"/>
                      <w:marBottom w:val="60"/>
                      <w:divBdr>
                        <w:top w:val="none" w:sz="0" w:space="0" w:color="auto"/>
                        <w:left w:val="none" w:sz="0" w:space="0" w:color="auto"/>
                        <w:bottom w:val="none" w:sz="0" w:space="0" w:color="auto"/>
                        <w:right w:val="none" w:sz="0" w:space="0" w:color="auto"/>
                      </w:divBdr>
                    </w:div>
                  </w:divsChild>
                </w:div>
                <w:div w:id="1677730429">
                  <w:marLeft w:val="0"/>
                  <w:marRight w:val="0"/>
                  <w:marTop w:val="0"/>
                  <w:marBottom w:val="0"/>
                  <w:divBdr>
                    <w:top w:val="none" w:sz="0" w:space="0" w:color="auto"/>
                    <w:left w:val="none" w:sz="0" w:space="0" w:color="auto"/>
                    <w:bottom w:val="single" w:sz="6" w:space="0" w:color="auto"/>
                    <w:right w:val="none" w:sz="0" w:space="0" w:color="auto"/>
                  </w:divBdr>
                </w:div>
                <w:div w:id="703599618">
                  <w:marLeft w:val="0"/>
                  <w:marRight w:val="0"/>
                  <w:marTop w:val="0"/>
                  <w:marBottom w:val="0"/>
                  <w:divBdr>
                    <w:top w:val="none" w:sz="0" w:space="0" w:color="auto"/>
                    <w:left w:val="none" w:sz="0" w:space="0" w:color="auto"/>
                    <w:bottom w:val="single" w:sz="6" w:space="0" w:color="auto"/>
                    <w:right w:val="none" w:sz="0" w:space="0" w:color="auto"/>
                  </w:divBdr>
                </w:div>
                <w:div w:id="802429049">
                  <w:marLeft w:val="0"/>
                  <w:marRight w:val="0"/>
                  <w:marTop w:val="0"/>
                  <w:marBottom w:val="0"/>
                  <w:divBdr>
                    <w:top w:val="none" w:sz="0" w:space="0" w:color="auto"/>
                    <w:left w:val="none" w:sz="0" w:space="0" w:color="auto"/>
                    <w:bottom w:val="single" w:sz="6" w:space="0" w:color="auto"/>
                    <w:right w:val="none" w:sz="0" w:space="0" w:color="auto"/>
                  </w:divBdr>
                </w:div>
                <w:div w:id="1446773162">
                  <w:marLeft w:val="0"/>
                  <w:marRight w:val="0"/>
                  <w:marTop w:val="0"/>
                  <w:marBottom w:val="0"/>
                  <w:divBdr>
                    <w:top w:val="none" w:sz="0" w:space="0" w:color="auto"/>
                    <w:left w:val="none" w:sz="0" w:space="0" w:color="auto"/>
                    <w:bottom w:val="single" w:sz="6" w:space="0" w:color="auto"/>
                    <w:right w:val="none" w:sz="0" w:space="0" w:color="auto"/>
                  </w:divBdr>
                </w:div>
                <w:div w:id="1878851744">
                  <w:marLeft w:val="0"/>
                  <w:marRight w:val="0"/>
                  <w:marTop w:val="0"/>
                  <w:marBottom w:val="0"/>
                  <w:divBdr>
                    <w:top w:val="none" w:sz="0" w:space="0" w:color="auto"/>
                    <w:left w:val="none" w:sz="0" w:space="0" w:color="auto"/>
                    <w:bottom w:val="none" w:sz="0" w:space="0" w:color="auto"/>
                    <w:right w:val="none" w:sz="0" w:space="0" w:color="auto"/>
                  </w:divBdr>
                </w:div>
                <w:div w:id="176502265">
                  <w:marLeft w:val="0"/>
                  <w:marRight w:val="0"/>
                  <w:marTop w:val="0"/>
                  <w:marBottom w:val="0"/>
                  <w:divBdr>
                    <w:top w:val="none" w:sz="0" w:space="0" w:color="auto"/>
                    <w:left w:val="none" w:sz="0" w:space="0" w:color="auto"/>
                    <w:bottom w:val="none" w:sz="0" w:space="0" w:color="auto"/>
                    <w:right w:val="none" w:sz="0" w:space="0" w:color="auto"/>
                  </w:divBdr>
                </w:div>
                <w:div w:id="522091505">
                  <w:marLeft w:val="0"/>
                  <w:marRight w:val="0"/>
                  <w:marTop w:val="0"/>
                  <w:marBottom w:val="0"/>
                  <w:divBdr>
                    <w:top w:val="none" w:sz="0" w:space="0" w:color="auto"/>
                    <w:left w:val="none" w:sz="0" w:space="0" w:color="auto"/>
                    <w:bottom w:val="none" w:sz="0" w:space="0" w:color="auto"/>
                    <w:right w:val="none" w:sz="0" w:space="0" w:color="auto"/>
                  </w:divBdr>
                </w:div>
                <w:div w:id="173365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0128891">
      <w:bodyDiv w:val="1"/>
      <w:marLeft w:val="0"/>
      <w:marRight w:val="0"/>
      <w:marTop w:val="0"/>
      <w:marBottom w:val="0"/>
      <w:divBdr>
        <w:top w:val="none" w:sz="0" w:space="0" w:color="auto"/>
        <w:left w:val="none" w:sz="0" w:space="0" w:color="auto"/>
        <w:bottom w:val="none" w:sz="0" w:space="0" w:color="auto"/>
        <w:right w:val="none" w:sz="0" w:space="0" w:color="auto"/>
      </w:divBdr>
    </w:div>
    <w:div w:id="1482650163">
      <w:bodyDiv w:val="1"/>
      <w:marLeft w:val="0"/>
      <w:marRight w:val="0"/>
      <w:marTop w:val="0"/>
      <w:marBottom w:val="0"/>
      <w:divBdr>
        <w:top w:val="none" w:sz="0" w:space="0" w:color="auto"/>
        <w:left w:val="none" w:sz="0" w:space="0" w:color="auto"/>
        <w:bottom w:val="none" w:sz="0" w:space="0" w:color="auto"/>
        <w:right w:val="none" w:sz="0" w:space="0" w:color="auto"/>
      </w:divBdr>
    </w:div>
    <w:div w:id="1542979938">
      <w:bodyDiv w:val="1"/>
      <w:marLeft w:val="0"/>
      <w:marRight w:val="0"/>
      <w:marTop w:val="0"/>
      <w:marBottom w:val="0"/>
      <w:divBdr>
        <w:top w:val="none" w:sz="0" w:space="0" w:color="auto"/>
        <w:left w:val="none" w:sz="0" w:space="0" w:color="auto"/>
        <w:bottom w:val="none" w:sz="0" w:space="0" w:color="auto"/>
        <w:right w:val="none" w:sz="0" w:space="0" w:color="auto"/>
      </w:divBdr>
      <w:divsChild>
        <w:div w:id="1417095621">
          <w:marLeft w:val="0"/>
          <w:marRight w:val="0"/>
          <w:marTop w:val="0"/>
          <w:marBottom w:val="0"/>
          <w:divBdr>
            <w:top w:val="none" w:sz="0" w:space="0" w:color="auto"/>
            <w:left w:val="none" w:sz="0" w:space="0" w:color="auto"/>
            <w:bottom w:val="none" w:sz="0" w:space="0" w:color="auto"/>
            <w:right w:val="none" w:sz="0" w:space="0" w:color="auto"/>
          </w:divBdr>
          <w:divsChild>
            <w:div w:id="692340987">
              <w:marLeft w:val="0"/>
              <w:marRight w:val="0"/>
              <w:marTop w:val="0"/>
              <w:marBottom w:val="0"/>
              <w:divBdr>
                <w:top w:val="none" w:sz="0" w:space="0" w:color="auto"/>
                <w:left w:val="none" w:sz="0" w:space="0" w:color="auto"/>
                <w:bottom w:val="none" w:sz="0" w:space="0" w:color="auto"/>
                <w:right w:val="none" w:sz="0" w:space="0" w:color="auto"/>
              </w:divBdr>
              <w:divsChild>
                <w:div w:id="2103526452">
                  <w:marLeft w:val="0"/>
                  <w:marRight w:val="0"/>
                  <w:marTop w:val="0"/>
                  <w:marBottom w:val="0"/>
                  <w:divBdr>
                    <w:top w:val="none" w:sz="0" w:space="0" w:color="auto"/>
                    <w:left w:val="none" w:sz="0" w:space="0" w:color="auto"/>
                    <w:bottom w:val="none" w:sz="0" w:space="0" w:color="auto"/>
                    <w:right w:val="none" w:sz="0" w:space="0" w:color="auto"/>
                  </w:divBdr>
                  <w:divsChild>
                    <w:div w:id="1496341350">
                      <w:marLeft w:val="0"/>
                      <w:marRight w:val="0"/>
                      <w:marTop w:val="0"/>
                      <w:marBottom w:val="0"/>
                      <w:divBdr>
                        <w:top w:val="none" w:sz="0" w:space="0" w:color="auto"/>
                        <w:left w:val="none" w:sz="0" w:space="0" w:color="auto"/>
                        <w:bottom w:val="none" w:sz="0" w:space="0" w:color="auto"/>
                        <w:right w:val="none" w:sz="0" w:space="0" w:color="auto"/>
                      </w:divBdr>
                      <w:divsChild>
                        <w:div w:id="1368261519">
                          <w:marLeft w:val="0"/>
                          <w:marRight w:val="0"/>
                          <w:marTop w:val="0"/>
                          <w:marBottom w:val="0"/>
                          <w:divBdr>
                            <w:top w:val="none" w:sz="0" w:space="0" w:color="auto"/>
                            <w:left w:val="none" w:sz="0" w:space="0" w:color="auto"/>
                            <w:bottom w:val="none" w:sz="0" w:space="0" w:color="auto"/>
                            <w:right w:val="none" w:sz="0" w:space="0" w:color="auto"/>
                          </w:divBdr>
                          <w:divsChild>
                            <w:div w:id="1205167984">
                              <w:marLeft w:val="0"/>
                              <w:marRight w:val="0"/>
                              <w:marTop w:val="0"/>
                              <w:marBottom w:val="0"/>
                              <w:divBdr>
                                <w:top w:val="none" w:sz="0" w:space="0" w:color="auto"/>
                                <w:left w:val="none" w:sz="0" w:space="0" w:color="auto"/>
                                <w:bottom w:val="none" w:sz="0" w:space="0" w:color="auto"/>
                                <w:right w:val="none" w:sz="0" w:space="0" w:color="auto"/>
                              </w:divBdr>
                              <w:divsChild>
                                <w:div w:id="2126189940">
                                  <w:marLeft w:val="0"/>
                                  <w:marRight w:val="0"/>
                                  <w:marTop w:val="0"/>
                                  <w:marBottom w:val="0"/>
                                  <w:divBdr>
                                    <w:top w:val="none" w:sz="0" w:space="0" w:color="auto"/>
                                    <w:left w:val="none" w:sz="0" w:space="0" w:color="auto"/>
                                    <w:bottom w:val="none" w:sz="0" w:space="0" w:color="auto"/>
                                    <w:right w:val="none" w:sz="0" w:space="0" w:color="auto"/>
                                  </w:divBdr>
                                  <w:divsChild>
                                    <w:div w:id="609437568">
                                      <w:marLeft w:val="0"/>
                                      <w:marRight w:val="0"/>
                                      <w:marTop w:val="0"/>
                                      <w:marBottom w:val="0"/>
                                      <w:divBdr>
                                        <w:top w:val="none" w:sz="0" w:space="0" w:color="auto"/>
                                        <w:left w:val="none" w:sz="0" w:space="0" w:color="auto"/>
                                        <w:bottom w:val="none" w:sz="0" w:space="0" w:color="auto"/>
                                        <w:right w:val="none" w:sz="0" w:space="0" w:color="auto"/>
                                      </w:divBdr>
                                      <w:divsChild>
                                        <w:div w:id="231815586">
                                          <w:marLeft w:val="0"/>
                                          <w:marRight w:val="0"/>
                                          <w:marTop w:val="0"/>
                                          <w:marBottom w:val="0"/>
                                          <w:divBdr>
                                            <w:top w:val="none" w:sz="0" w:space="0" w:color="auto"/>
                                            <w:left w:val="none" w:sz="0" w:space="0" w:color="auto"/>
                                            <w:bottom w:val="none" w:sz="0" w:space="0" w:color="auto"/>
                                            <w:right w:val="none" w:sz="0" w:space="0" w:color="auto"/>
                                          </w:divBdr>
                                          <w:divsChild>
                                            <w:div w:id="953289362">
                                              <w:marLeft w:val="0"/>
                                              <w:marRight w:val="0"/>
                                              <w:marTop w:val="0"/>
                                              <w:marBottom w:val="450"/>
                                              <w:divBdr>
                                                <w:top w:val="none" w:sz="0" w:space="0" w:color="auto"/>
                                                <w:left w:val="none" w:sz="0" w:space="0" w:color="auto"/>
                                                <w:bottom w:val="none" w:sz="0" w:space="0" w:color="auto"/>
                                                <w:right w:val="none" w:sz="0" w:space="0" w:color="auto"/>
                                              </w:divBdr>
                                              <w:divsChild>
                                                <w:div w:id="1177843381">
                                                  <w:marLeft w:val="0"/>
                                                  <w:marRight w:val="0"/>
                                                  <w:marTop w:val="150"/>
                                                  <w:marBottom w:val="0"/>
                                                  <w:divBdr>
                                                    <w:top w:val="none" w:sz="0" w:space="0" w:color="auto"/>
                                                    <w:left w:val="none" w:sz="0" w:space="0" w:color="auto"/>
                                                    <w:bottom w:val="none" w:sz="0" w:space="0" w:color="auto"/>
                                                    <w:right w:val="none" w:sz="0" w:space="0" w:color="auto"/>
                                                  </w:divBdr>
                                                  <w:divsChild>
                                                    <w:div w:id="126834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1557177">
                                      <w:marLeft w:val="0"/>
                                      <w:marRight w:val="0"/>
                                      <w:marTop w:val="0"/>
                                      <w:marBottom w:val="0"/>
                                      <w:divBdr>
                                        <w:top w:val="none" w:sz="0" w:space="0" w:color="auto"/>
                                        <w:left w:val="none" w:sz="0" w:space="0" w:color="auto"/>
                                        <w:bottom w:val="none" w:sz="0" w:space="0" w:color="auto"/>
                                        <w:right w:val="none" w:sz="0" w:space="0" w:color="auto"/>
                                      </w:divBdr>
                                      <w:divsChild>
                                        <w:div w:id="707492935">
                                          <w:marLeft w:val="0"/>
                                          <w:marRight w:val="0"/>
                                          <w:marTop w:val="300"/>
                                          <w:marBottom w:val="300"/>
                                          <w:divBdr>
                                            <w:top w:val="none" w:sz="0" w:space="0" w:color="auto"/>
                                            <w:left w:val="none" w:sz="0" w:space="0" w:color="auto"/>
                                            <w:bottom w:val="none" w:sz="0" w:space="0" w:color="auto"/>
                                            <w:right w:val="none" w:sz="0" w:space="0" w:color="auto"/>
                                          </w:divBdr>
                                          <w:divsChild>
                                            <w:div w:id="444470358">
                                              <w:marLeft w:val="0"/>
                                              <w:marRight w:val="0"/>
                                              <w:marTop w:val="0"/>
                                              <w:marBottom w:val="0"/>
                                              <w:divBdr>
                                                <w:top w:val="none" w:sz="0" w:space="0" w:color="auto"/>
                                                <w:left w:val="none" w:sz="0" w:space="0" w:color="auto"/>
                                                <w:bottom w:val="single" w:sz="6" w:space="6" w:color="DDDDDD"/>
                                                <w:right w:val="none" w:sz="0" w:space="0" w:color="auto"/>
                                              </w:divBdr>
                                            </w:div>
                                            <w:div w:id="831677491">
                                              <w:marLeft w:val="0"/>
                                              <w:marRight w:val="0"/>
                                              <w:marTop w:val="0"/>
                                              <w:marBottom w:val="0"/>
                                              <w:divBdr>
                                                <w:top w:val="none" w:sz="0" w:space="0" w:color="auto"/>
                                                <w:left w:val="none" w:sz="0" w:space="0" w:color="auto"/>
                                                <w:bottom w:val="none" w:sz="0" w:space="0" w:color="auto"/>
                                                <w:right w:val="none" w:sz="0" w:space="0" w:color="auto"/>
                                              </w:divBdr>
                                              <w:divsChild>
                                                <w:div w:id="435294810">
                                                  <w:marLeft w:val="0"/>
                                                  <w:marRight w:val="0"/>
                                                  <w:marTop w:val="0"/>
                                                  <w:marBottom w:val="0"/>
                                                  <w:divBdr>
                                                    <w:top w:val="none" w:sz="0" w:space="9" w:color="auto"/>
                                                    <w:left w:val="none" w:sz="0" w:space="8" w:color="auto"/>
                                                    <w:bottom w:val="dashed" w:sz="6" w:space="6" w:color="DDDDDD"/>
                                                    <w:right w:val="none" w:sz="0" w:space="8" w:color="auto"/>
                                                  </w:divBdr>
                                                  <w:divsChild>
                                                    <w:div w:id="2099788084">
                                                      <w:marLeft w:val="0"/>
                                                      <w:marRight w:val="0"/>
                                                      <w:marTop w:val="0"/>
                                                      <w:marBottom w:val="0"/>
                                                      <w:divBdr>
                                                        <w:top w:val="none" w:sz="0" w:space="0" w:color="auto"/>
                                                        <w:left w:val="none" w:sz="0" w:space="0" w:color="auto"/>
                                                        <w:bottom w:val="none" w:sz="0" w:space="0" w:color="auto"/>
                                                        <w:right w:val="none" w:sz="0" w:space="0" w:color="auto"/>
                                                      </w:divBdr>
                                                      <w:divsChild>
                                                        <w:div w:id="1567955439">
                                                          <w:marLeft w:val="75"/>
                                                          <w:marRight w:val="75"/>
                                                          <w:marTop w:val="0"/>
                                                          <w:marBottom w:val="0"/>
                                                          <w:divBdr>
                                                            <w:top w:val="none" w:sz="0" w:space="0" w:color="auto"/>
                                                            <w:left w:val="none" w:sz="0" w:space="0" w:color="auto"/>
                                                            <w:bottom w:val="none" w:sz="0" w:space="0" w:color="auto"/>
                                                            <w:right w:val="none" w:sz="0" w:space="0" w:color="auto"/>
                                                          </w:divBdr>
                                                        </w:div>
                                                        <w:div w:id="1334182482">
                                                          <w:marLeft w:val="0"/>
                                                          <w:marRight w:val="0"/>
                                                          <w:marTop w:val="0"/>
                                                          <w:marBottom w:val="0"/>
                                                          <w:divBdr>
                                                            <w:top w:val="none" w:sz="0" w:space="0" w:color="auto"/>
                                                            <w:left w:val="none" w:sz="0" w:space="0" w:color="auto"/>
                                                            <w:bottom w:val="none" w:sz="0" w:space="0" w:color="auto"/>
                                                            <w:right w:val="none" w:sz="0" w:space="0" w:color="auto"/>
                                                          </w:divBdr>
                                                        </w:div>
                                                      </w:divsChild>
                                                    </w:div>
                                                    <w:div w:id="1140076811">
                                                      <w:marLeft w:val="0"/>
                                                      <w:marRight w:val="0"/>
                                                      <w:marTop w:val="0"/>
                                                      <w:marBottom w:val="0"/>
                                                      <w:divBdr>
                                                        <w:top w:val="none" w:sz="0" w:space="0" w:color="auto"/>
                                                        <w:left w:val="none" w:sz="0" w:space="0" w:color="auto"/>
                                                        <w:bottom w:val="none" w:sz="0" w:space="0" w:color="auto"/>
                                                        <w:right w:val="none" w:sz="0" w:space="0" w:color="auto"/>
                                                      </w:divBdr>
                                                      <w:divsChild>
                                                        <w:div w:id="1336957964">
                                                          <w:marLeft w:val="75"/>
                                                          <w:marRight w:val="75"/>
                                                          <w:marTop w:val="0"/>
                                                          <w:marBottom w:val="0"/>
                                                          <w:divBdr>
                                                            <w:top w:val="none" w:sz="0" w:space="0" w:color="auto"/>
                                                            <w:left w:val="none" w:sz="0" w:space="0" w:color="auto"/>
                                                            <w:bottom w:val="none" w:sz="0" w:space="0" w:color="auto"/>
                                                            <w:right w:val="none" w:sz="0" w:space="0" w:color="auto"/>
                                                          </w:divBdr>
                                                        </w:div>
                                                        <w:div w:id="814030578">
                                                          <w:marLeft w:val="0"/>
                                                          <w:marRight w:val="0"/>
                                                          <w:marTop w:val="0"/>
                                                          <w:marBottom w:val="0"/>
                                                          <w:divBdr>
                                                            <w:top w:val="none" w:sz="0" w:space="0" w:color="auto"/>
                                                            <w:left w:val="none" w:sz="0" w:space="0" w:color="auto"/>
                                                            <w:bottom w:val="none" w:sz="0" w:space="0" w:color="auto"/>
                                                            <w:right w:val="none" w:sz="0" w:space="0" w:color="auto"/>
                                                          </w:divBdr>
                                                          <w:divsChild>
                                                            <w:div w:id="74404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773200">
                                                  <w:marLeft w:val="0"/>
                                                  <w:marRight w:val="0"/>
                                                  <w:marTop w:val="0"/>
                                                  <w:marBottom w:val="0"/>
                                                  <w:divBdr>
                                                    <w:top w:val="none" w:sz="0" w:space="9" w:color="auto"/>
                                                    <w:left w:val="none" w:sz="0" w:space="8" w:color="auto"/>
                                                    <w:bottom w:val="dashed" w:sz="6" w:space="6" w:color="DDDDDD"/>
                                                    <w:right w:val="none" w:sz="0" w:space="8" w:color="auto"/>
                                                  </w:divBdr>
                                                  <w:divsChild>
                                                    <w:div w:id="1269313731">
                                                      <w:marLeft w:val="0"/>
                                                      <w:marRight w:val="0"/>
                                                      <w:marTop w:val="0"/>
                                                      <w:marBottom w:val="0"/>
                                                      <w:divBdr>
                                                        <w:top w:val="none" w:sz="0" w:space="0" w:color="auto"/>
                                                        <w:left w:val="none" w:sz="0" w:space="0" w:color="auto"/>
                                                        <w:bottom w:val="none" w:sz="0" w:space="0" w:color="auto"/>
                                                        <w:right w:val="none" w:sz="0" w:space="0" w:color="auto"/>
                                                      </w:divBdr>
                                                      <w:divsChild>
                                                        <w:div w:id="1613708135">
                                                          <w:marLeft w:val="75"/>
                                                          <w:marRight w:val="75"/>
                                                          <w:marTop w:val="0"/>
                                                          <w:marBottom w:val="0"/>
                                                          <w:divBdr>
                                                            <w:top w:val="none" w:sz="0" w:space="0" w:color="auto"/>
                                                            <w:left w:val="none" w:sz="0" w:space="0" w:color="auto"/>
                                                            <w:bottom w:val="none" w:sz="0" w:space="0" w:color="auto"/>
                                                            <w:right w:val="none" w:sz="0" w:space="0" w:color="auto"/>
                                                          </w:divBdr>
                                                        </w:div>
                                                        <w:div w:id="1868719390">
                                                          <w:marLeft w:val="0"/>
                                                          <w:marRight w:val="0"/>
                                                          <w:marTop w:val="0"/>
                                                          <w:marBottom w:val="0"/>
                                                          <w:divBdr>
                                                            <w:top w:val="none" w:sz="0" w:space="0" w:color="auto"/>
                                                            <w:left w:val="none" w:sz="0" w:space="0" w:color="auto"/>
                                                            <w:bottom w:val="none" w:sz="0" w:space="0" w:color="auto"/>
                                                            <w:right w:val="none" w:sz="0" w:space="0" w:color="auto"/>
                                                          </w:divBdr>
                                                        </w:div>
                                                      </w:divsChild>
                                                    </w:div>
                                                    <w:div w:id="1068574287">
                                                      <w:marLeft w:val="0"/>
                                                      <w:marRight w:val="0"/>
                                                      <w:marTop w:val="0"/>
                                                      <w:marBottom w:val="0"/>
                                                      <w:divBdr>
                                                        <w:top w:val="none" w:sz="0" w:space="0" w:color="auto"/>
                                                        <w:left w:val="none" w:sz="0" w:space="0" w:color="auto"/>
                                                        <w:bottom w:val="none" w:sz="0" w:space="0" w:color="auto"/>
                                                        <w:right w:val="none" w:sz="0" w:space="0" w:color="auto"/>
                                                      </w:divBdr>
                                                      <w:divsChild>
                                                        <w:div w:id="291517436">
                                                          <w:marLeft w:val="75"/>
                                                          <w:marRight w:val="75"/>
                                                          <w:marTop w:val="0"/>
                                                          <w:marBottom w:val="0"/>
                                                          <w:divBdr>
                                                            <w:top w:val="none" w:sz="0" w:space="0" w:color="auto"/>
                                                            <w:left w:val="none" w:sz="0" w:space="0" w:color="auto"/>
                                                            <w:bottom w:val="none" w:sz="0" w:space="0" w:color="auto"/>
                                                            <w:right w:val="none" w:sz="0" w:space="0" w:color="auto"/>
                                                          </w:divBdr>
                                                        </w:div>
                                                        <w:div w:id="1648510138">
                                                          <w:marLeft w:val="0"/>
                                                          <w:marRight w:val="0"/>
                                                          <w:marTop w:val="0"/>
                                                          <w:marBottom w:val="0"/>
                                                          <w:divBdr>
                                                            <w:top w:val="none" w:sz="0" w:space="0" w:color="auto"/>
                                                            <w:left w:val="none" w:sz="0" w:space="0" w:color="auto"/>
                                                            <w:bottom w:val="none" w:sz="0" w:space="0" w:color="auto"/>
                                                            <w:right w:val="none" w:sz="0" w:space="0" w:color="auto"/>
                                                          </w:divBdr>
                                                          <w:divsChild>
                                                            <w:div w:id="1232350831">
                                                              <w:marLeft w:val="0"/>
                                                              <w:marRight w:val="0"/>
                                                              <w:marTop w:val="0"/>
                                                              <w:marBottom w:val="0"/>
                                                              <w:divBdr>
                                                                <w:top w:val="none" w:sz="0" w:space="0" w:color="auto"/>
                                                                <w:left w:val="none" w:sz="0" w:space="0" w:color="auto"/>
                                                                <w:bottom w:val="none" w:sz="0" w:space="0" w:color="auto"/>
                                                                <w:right w:val="none" w:sz="0" w:space="0" w:color="auto"/>
                                                              </w:divBdr>
                                                            </w:div>
                                                            <w:div w:id="1019117129">
                                                              <w:marLeft w:val="0"/>
                                                              <w:marRight w:val="0"/>
                                                              <w:marTop w:val="0"/>
                                                              <w:marBottom w:val="0"/>
                                                              <w:divBdr>
                                                                <w:top w:val="none" w:sz="0" w:space="0" w:color="auto"/>
                                                                <w:left w:val="none" w:sz="0" w:space="0" w:color="auto"/>
                                                                <w:bottom w:val="none" w:sz="0" w:space="0" w:color="auto"/>
                                                                <w:right w:val="none" w:sz="0" w:space="0" w:color="auto"/>
                                                              </w:divBdr>
                                                              <w:divsChild>
                                                                <w:div w:id="143668473">
                                                                  <w:marLeft w:val="45"/>
                                                                  <w:marRight w:val="0"/>
                                                                  <w:marTop w:val="0"/>
                                                                  <w:marBottom w:val="0"/>
                                                                  <w:divBdr>
                                                                    <w:top w:val="none" w:sz="0" w:space="0" w:color="auto"/>
                                                                    <w:left w:val="none" w:sz="0" w:space="0" w:color="auto"/>
                                                                    <w:bottom w:val="none" w:sz="0" w:space="0" w:color="auto"/>
                                                                    <w:right w:val="none" w:sz="0" w:space="0" w:color="auto"/>
                                                                  </w:divBdr>
                                                                  <w:divsChild>
                                                                    <w:div w:id="1849371151">
                                                                      <w:marLeft w:val="4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98159230">
                                  <w:marLeft w:val="450"/>
                                  <w:marRight w:val="0"/>
                                  <w:marTop w:val="150"/>
                                  <w:marBottom w:val="0"/>
                                  <w:divBdr>
                                    <w:top w:val="none" w:sz="0" w:space="0" w:color="auto"/>
                                    <w:left w:val="none" w:sz="0" w:space="0" w:color="auto"/>
                                    <w:bottom w:val="none" w:sz="0" w:space="0" w:color="auto"/>
                                    <w:right w:val="none" w:sz="0" w:space="0" w:color="auto"/>
                                  </w:divBdr>
                                  <w:divsChild>
                                    <w:div w:id="1503350767">
                                      <w:marLeft w:val="0"/>
                                      <w:marRight w:val="0"/>
                                      <w:marTop w:val="0"/>
                                      <w:marBottom w:val="0"/>
                                      <w:divBdr>
                                        <w:top w:val="none" w:sz="0" w:space="0" w:color="auto"/>
                                        <w:left w:val="none" w:sz="0" w:space="0" w:color="auto"/>
                                        <w:bottom w:val="none" w:sz="0" w:space="0" w:color="auto"/>
                                        <w:right w:val="none" w:sz="0" w:space="0" w:color="auto"/>
                                      </w:divBdr>
                                      <w:divsChild>
                                        <w:div w:id="794258088">
                                          <w:marLeft w:val="0"/>
                                          <w:marRight w:val="0"/>
                                          <w:marTop w:val="0"/>
                                          <w:marBottom w:val="300"/>
                                          <w:divBdr>
                                            <w:top w:val="single" w:sz="6" w:space="15" w:color="DDDDDD"/>
                                            <w:left w:val="single" w:sz="6" w:space="15" w:color="DDDDDD"/>
                                            <w:bottom w:val="single" w:sz="6" w:space="15" w:color="DDDDDD"/>
                                            <w:right w:val="single" w:sz="6" w:space="15" w:color="DDDDDD"/>
                                          </w:divBdr>
                                          <w:divsChild>
                                            <w:div w:id="82797896">
                                              <w:marLeft w:val="0"/>
                                              <w:marRight w:val="0"/>
                                              <w:marTop w:val="0"/>
                                              <w:marBottom w:val="0"/>
                                              <w:divBdr>
                                                <w:top w:val="none" w:sz="0" w:space="0" w:color="auto"/>
                                                <w:left w:val="none" w:sz="0" w:space="0" w:color="auto"/>
                                                <w:bottom w:val="none" w:sz="0" w:space="0" w:color="auto"/>
                                                <w:right w:val="none" w:sz="0" w:space="0" w:color="auto"/>
                                              </w:divBdr>
                                              <w:divsChild>
                                                <w:div w:id="590698556">
                                                  <w:marLeft w:val="0"/>
                                                  <w:marRight w:val="0"/>
                                                  <w:marTop w:val="0"/>
                                                  <w:marBottom w:val="0"/>
                                                  <w:divBdr>
                                                    <w:top w:val="none" w:sz="0" w:space="0" w:color="auto"/>
                                                    <w:left w:val="none" w:sz="0" w:space="0" w:color="auto"/>
                                                    <w:bottom w:val="none" w:sz="0" w:space="0" w:color="auto"/>
                                                    <w:right w:val="none" w:sz="0" w:space="0" w:color="auto"/>
                                                  </w:divBdr>
                                                  <w:divsChild>
                                                    <w:div w:id="264391080">
                                                      <w:marLeft w:val="0"/>
                                                      <w:marRight w:val="0"/>
                                                      <w:marTop w:val="0"/>
                                                      <w:marBottom w:val="75"/>
                                                      <w:divBdr>
                                                        <w:top w:val="none" w:sz="0" w:space="0" w:color="auto"/>
                                                        <w:left w:val="none" w:sz="0" w:space="0" w:color="auto"/>
                                                        <w:bottom w:val="none" w:sz="0" w:space="0" w:color="auto"/>
                                                        <w:right w:val="none" w:sz="0" w:space="0" w:color="auto"/>
                                                      </w:divBdr>
                                                    </w:div>
                                                    <w:div w:id="133510687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2023051340">
                                          <w:marLeft w:val="0"/>
                                          <w:marRight w:val="0"/>
                                          <w:marTop w:val="0"/>
                                          <w:marBottom w:val="300"/>
                                          <w:divBdr>
                                            <w:top w:val="none" w:sz="0" w:space="0" w:color="auto"/>
                                            <w:left w:val="none" w:sz="0" w:space="0" w:color="auto"/>
                                            <w:bottom w:val="none" w:sz="0" w:space="0" w:color="auto"/>
                                            <w:right w:val="none" w:sz="0" w:space="0" w:color="auto"/>
                                          </w:divBdr>
                                          <w:divsChild>
                                            <w:div w:id="954554060">
                                              <w:marLeft w:val="0"/>
                                              <w:marRight w:val="0"/>
                                              <w:marTop w:val="0"/>
                                              <w:marBottom w:val="0"/>
                                              <w:divBdr>
                                                <w:top w:val="none" w:sz="0" w:space="0" w:color="auto"/>
                                                <w:left w:val="none" w:sz="0" w:space="0" w:color="auto"/>
                                                <w:bottom w:val="none" w:sz="0" w:space="0" w:color="auto"/>
                                                <w:right w:val="none" w:sz="0" w:space="0" w:color="auto"/>
                                              </w:divBdr>
                                              <w:divsChild>
                                                <w:div w:id="1983579164">
                                                  <w:marLeft w:val="0"/>
                                                  <w:marRight w:val="0"/>
                                                  <w:marTop w:val="0"/>
                                                  <w:marBottom w:val="0"/>
                                                  <w:divBdr>
                                                    <w:top w:val="single" w:sz="6" w:space="15" w:color="DDDDDD"/>
                                                    <w:left w:val="single" w:sz="6" w:space="15" w:color="DDDDDD"/>
                                                    <w:bottom w:val="single" w:sz="6" w:space="15" w:color="DDDDDD"/>
                                                    <w:right w:val="single" w:sz="6" w:space="15" w:color="DDDDDD"/>
                                                  </w:divBdr>
                                                  <w:divsChild>
                                                    <w:div w:id="1252161634">
                                                      <w:marLeft w:val="0"/>
                                                      <w:marRight w:val="0"/>
                                                      <w:marTop w:val="0"/>
                                                      <w:marBottom w:val="0"/>
                                                      <w:divBdr>
                                                        <w:top w:val="none" w:sz="0" w:space="0" w:color="auto"/>
                                                        <w:left w:val="none" w:sz="0" w:space="0" w:color="auto"/>
                                                        <w:bottom w:val="none" w:sz="0" w:space="0" w:color="auto"/>
                                                        <w:right w:val="none" w:sz="0" w:space="0" w:color="auto"/>
                                                      </w:divBdr>
                                                    </w:div>
                                                    <w:div w:id="30422957">
                                                      <w:marLeft w:val="-45"/>
                                                      <w:marRight w:val="0"/>
                                                      <w:marTop w:val="150"/>
                                                      <w:marBottom w:val="75"/>
                                                      <w:divBdr>
                                                        <w:top w:val="none" w:sz="0" w:space="0" w:color="auto"/>
                                                        <w:left w:val="none" w:sz="0" w:space="0" w:color="auto"/>
                                                        <w:bottom w:val="none" w:sz="0" w:space="0" w:color="auto"/>
                                                        <w:right w:val="none" w:sz="0" w:space="0" w:color="auto"/>
                                                      </w:divBdr>
                                                      <w:divsChild>
                                                        <w:div w:id="1827042438">
                                                          <w:marLeft w:val="0"/>
                                                          <w:marRight w:val="0"/>
                                                          <w:marTop w:val="0"/>
                                                          <w:marBottom w:val="75"/>
                                                          <w:divBdr>
                                                            <w:top w:val="none" w:sz="0" w:space="0" w:color="auto"/>
                                                            <w:left w:val="none" w:sz="0" w:space="0" w:color="auto"/>
                                                            <w:bottom w:val="none" w:sz="0" w:space="0" w:color="auto"/>
                                                            <w:right w:val="none" w:sz="0" w:space="0" w:color="auto"/>
                                                          </w:divBdr>
                                                          <w:divsChild>
                                                            <w:div w:id="141121164">
                                                              <w:marLeft w:val="0"/>
                                                              <w:marRight w:val="0"/>
                                                              <w:marTop w:val="0"/>
                                                              <w:marBottom w:val="0"/>
                                                              <w:divBdr>
                                                                <w:top w:val="none" w:sz="0" w:space="0" w:color="auto"/>
                                                                <w:left w:val="none" w:sz="0" w:space="0" w:color="auto"/>
                                                                <w:bottom w:val="none" w:sz="0" w:space="0" w:color="auto"/>
                                                                <w:right w:val="none" w:sz="0" w:space="0" w:color="auto"/>
                                                              </w:divBdr>
                                                              <w:divsChild>
                                                                <w:div w:id="1002388684">
                                                                  <w:marLeft w:val="0"/>
                                                                  <w:marRight w:val="0"/>
                                                                  <w:marTop w:val="0"/>
                                                                  <w:marBottom w:val="0"/>
                                                                  <w:divBdr>
                                                                    <w:top w:val="none" w:sz="0" w:space="0" w:color="auto"/>
                                                                    <w:left w:val="none" w:sz="0" w:space="0" w:color="auto"/>
                                                                    <w:bottom w:val="none" w:sz="0" w:space="0" w:color="auto"/>
                                                                    <w:right w:val="none" w:sz="0" w:space="0" w:color="auto"/>
                                                                  </w:divBdr>
                                                                  <w:divsChild>
                                                                    <w:div w:id="487326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005076">
                                                          <w:marLeft w:val="0"/>
                                                          <w:marRight w:val="0"/>
                                                          <w:marTop w:val="0"/>
                                                          <w:marBottom w:val="0"/>
                                                          <w:divBdr>
                                                            <w:top w:val="none" w:sz="0" w:space="0" w:color="auto"/>
                                                            <w:left w:val="none" w:sz="0" w:space="0" w:color="auto"/>
                                                            <w:bottom w:val="none" w:sz="0" w:space="0" w:color="auto"/>
                                                            <w:right w:val="none" w:sz="0" w:space="0" w:color="auto"/>
                                                          </w:divBdr>
                                                        </w:div>
                                                        <w:div w:id="1034114250">
                                                          <w:marLeft w:val="0"/>
                                                          <w:marRight w:val="0"/>
                                                          <w:marTop w:val="0"/>
                                                          <w:marBottom w:val="0"/>
                                                          <w:divBdr>
                                                            <w:top w:val="none" w:sz="0" w:space="0" w:color="auto"/>
                                                            <w:left w:val="none" w:sz="0" w:space="0" w:color="auto"/>
                                                            <w:bottom w:val="none" w:sz="0" w:space="0" w:color="auto"/>
                                                            <w:right w:val="none" w:sz="0" w:space="0" w:color="auto"/>
                                                          </w:divBdr>
                                                        </w:div>
                                                        <w:div w:id="410667052">
                                                          <w:marLeft w:val="0"/>
                                                          <w:marRight w:val="0"/>
                                                          <w:marTop w:val="0"/>
                                                          <w:marBottom w:val="75"/>
                                                          <w:divBdr>
                                                            <w:top w:val="none" w:sz="0" w:space="0" w:color="auto"/>
                                                            <w:left w:val="none" w:sz="0" w:space="0" w:color="auto"/>
                                                            <w:bottom w:val="none" w:sz="0" w:space="0" w:color="auto"/>
                                                            <w:right w:val="none" w:sz="0" w:space="0" w:color="auto"/>
                                                          </w:divBdr>
                                                          <w:divsChild>
                                                            <w:div w:id="2103647478">
                                                              <w:marLeft w:val="0"/>
                                                              <w:marRight w:val="0"/>
                                                              <w:marTop w:val="0"/>
                                                              <w:marBottom w:val="0"/>
                                                              <w:divBdr>
                                                                <w:top w:val="none" w:sz="0" w:space="0" w:color="auto"/>
                                                                <w:left w:val="none" w:sz="0" w:space="0" w:color="auto"/>
                                                                <w:bottom w:val="none" w:sz="0" w:space="0" w:color="auto"/>
                                                                <w:right w:val="none" w:sz="0" w:space="0" w:color="auto"/>
                                                              </w:divBdr>
                                                              <w:divsChild>
                                                                <w:div w:id="2131238951">
                                                                  <w:marLeft w:val="0"/>
                                                                  <w:marRight w:val="0"/>
                                                                  <w:marTop w:val="0"/>
                                                                  <w:marBottom w:val="0"/>
                                                                  <w:divBdr>
                                                                    <w:top w:val="none" w:sz="0" w:space="0" w:color="auto"/>
                                                                    <w:left w:val="none" w:sz="0" w:space="0" w:color="auto"/>
                                                                    <w:bottom w:val="none" w:sz="0" w:space="0" w:color="auto"/>
                                                                    <w:right w:val="none" w:sz="0" w:space="0" w:color="auto"/>
                                                                  </w:divBdr>
                                                                  <w:divsChild>
                                                                    <w:div w:id="1939676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4194373">
                                                          <w:marLeft w:val="0"/>
                                                          <w:marRight w:val="0"/>
                                                          <w:marTop w:val="0"/>
                                                          <w:marBottom w:val="0"/>
                                                          <w:divBdr>
                                                            <w:top w:val="none" w:sz="0" w:space="0" w:color="auto"/>
                                                            <w:left w:val="none" w:sz="0" w:space="0" w:color="auto"/>
                                                            <w:bottom w:val="none" w:sz="0" w:space="0" w:color="auto"/>
                                                            <w:right w:val="none" w:sz="0" w:space="0" w:color="auto"/>
                                                          </w:divBdr>
                                                        </w:div>
                                                        <w:div w:id="478618639">
                                                          <w:marLeft w:val="0"/>
                                                          <w:marRight w:val="0"/>
                                                          <w:marTop w:val="0"/>
                                                          <w:marBottom w:val="0"/>
                                                          <w:divBdr>
                                                            <w:top w:val="none" w:sz="0" w:space="0" w:color="auto"/>
                                                            <w:left w:val="none" w:sz="0" w:space="0" w:color="auto"/>
                                                            <w:bottom w:val="none" w:sz="0" w:space="0" w:color="auto"/>
                                                            <w:right w:val="none" w:sz="0" w:space="0" w:color="auto"/>
                                                          </w:divBdr>
                                                        </w:div>
                                                        <w:div w:id="411702941">
                                                          <w:marLeft w:val="0"/>
                                                          <w:marRight w:val="0"/>
                                                          <w:marTop w:val="0"/>
                                                          <w:marBottom w:val="75"/>
                                                          <w:divBdr>
                                                            <w:top w:val="none" w:sz="0" w:space="0" w:color="auto"/>
                                                            <w:left w:val="none" w:sz="0" w:space="0" w:color="auto"/>
                                                            <w:bottom w:val="none" w:sz="0" w:space="0" w:color="auto"/>
                                                            <w:right w:val="none" w:sz="0" w:space="0" w:color="auto"/>
                                                          </w:divBdr>
                                                          <w:divsChild>
                                                            <w:div w:id="583730964">
                                                              <w:marLeft w:val="0"/>
                                                              <w:marRight w:val="0"/>
                                                              <w:marTop w:val="0"/>
                                                              <w:marBottom w:val="0"/>
                                                              <w:divBdr>
                                                                <w:top w:val="none" w:sz="0" w:space="0" w:color="auto"/>
                                                                <w:left w:val="none" w:sz="0" w:space="0" w:color="auto"/>
                                                                <w:bottom w:val="none" w:sz="0" w:space="0" w:color="auto"/>
                                                                <w:right w:val="none" w:sz="0" w:space="0" w:color="auto"/>
                                                              </w:divBdr>
                                                              <w:divsChild>
                                                                <w:div w:id="181935887">
                                                                  <w:marLeft w:val="0"/>
                                                                  <w:marRight w:val="0"/>
                                                                  <w:marTop w:val="0"/>
                                                                  <w:marBottom w:val="0"/>
                                                                  <w:divBdr>
                                                                    <w:top w:val="none" w:sz="0" w:space="0" w:color="auto"/>
                                                                    <w:left w:val="none" w:sz="0" w:space="0" w:color="auto"/>
                                                                    <w:bottom w:val="none" w:sz="0" w:space="0" w:color="auto"/>
                                                                    <w:right w:val="none" w:sz="0" w:space="0" w:color="auto"/>
                                                                  </w:divBdr>
                                                                  <w:divsChild>
                                                                    <w:div w:id="706025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711856">
                                                          <w:marLeft w:val="0"/>
                                                          <w:marRight w:val="0"/>
                                                          <w:marTop w:val="0"/>
                                                          <w:marBottom w:val="0"/>
                                                          <w:divBdr>
                                                            <w:top w:val="none" w:sz="0" w:space="0" w:color="auto"/>
                                                            <w:left w:val="none" w:sz="0" w:space="0" w:color="auto"/>
                                                            <w:bottom w:val="none" w:sz="0" w:space="0" w:color="auto"/>
                                                            <w:right w:val="none" w:sz="0" w:space="0" w:color="auto"/>
                                                          </w:divBdr>
                                                        </w:div>
                                                        <w:div w:id="1664236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1514358">
                                          <w:marLeft w:val="0"/>
                                          <w:marRight w:val="0"/>
                                          <w:marTop w:val="0"/>
                                          <w:marBottom w:val="300"/>
                                          <w:divBdr>
                                            <w:top w:val="none" w:sz="0" w:space="0" w:color="auto"/>
                                            <w:left w:val="none" w:sz="0" w:space="0" w:color="auto"/>
                                            <w:bottom w:val="none" w:sz="0" w:space="0" w:color="auto"/>
                                            <w:right w:val="none" w:sz="0" w:space="0" w:color="auto"/>
                                          </w:divBdr>
                                          <w:divsChild>
                                            <w:div w:id="1970282481">
                                              <w:marLeft w:val="0"/>
                                              <w:marRight w:val="0"/>
                                              <w:marTop w:val="0"/>
                                              <w:marBottom w:val="0"/>
                                              <w:divBdr>
                                                <w:top w:val="none" w:sz="0" w:space="0" w:color="auto"/>
                                                <w:left w:val="none" w:sz="0" w:space="0" w:color="auto"/>
                                                <w:bottom w:val="none" w:sz="0" w:space="0" w:color="auto"/>
                                                <w:right w:val="none" w:sz="0" w:space="0" w:color="auto"/>
                                              </w:divBdr>
                                              <w:divsChild>
                                                <w:div w:id="1921089414">
                                                  <w:marLeft w:val="0"/>
                                                  <w:marRight w:val="0"/>
                                                  <w:marTop w:val="0"/>
                                                  <w:marBottom w:val="0"/>
                                                  <w:divBdr>
                                                    <w:top w:val="single" w:sz="6" w:space="11" w:color="DDDDDD"/>
                                                    <w:left w:val="single" w:sz="6" w:space="11" w:color="DDDDDD"/>
                                                    <w:bottom w:val="single" w:sz="6" w:space="11" w:color="DDDDDD"/>
                                                    <w:right w:val="single" w:sz="6" w:space="11" w:color="DDDDDD"/>
                                                  </w:divBdr>
                                                  <w:divsChild>
                                                    <w:div w:id="441151996">
                                                      <w:marLeft w:val="0"/>
                                                      <w:marRight w:val="0"/>
                                                      <w:marTop w:val="0"/>
                                                      <w:marBottom w:val="0"/>
                                                      <w:divBdr>
                                                        <w:top w:val="none" w:sz="0" w:space="0" w:color="auto"/>
                                                        <w:left w:val="none" w:sz="0" w:space="0" w:color="auto"/>
                                                        <w:bottom w:val="none" w:sz="0" w:space="0" w:color="auto"/>
                                                        <w:right w:val="none" w:sz="0" w:space="0" w:color="auto"/>
                                                      </w:divBdr>
                                                    </w:div>
                                                    <w:div w:id="683166391">
                                                      <w:marLeft w:val="0"/>
                                                      <w:marRight w:val="0"/>
                                                      <w:marTop w:val="0"/>
                                                      <w:marBottom w:val="0"/>
                                                      <w:divBdr>
                                                        <w:top w:val="none" w:sz="0" w:space="0" w:color="auto"/>
                                                        <w:left w:val="none" w:sz="0" w:space="0" w:color="auto"/>
                                                        <w:bottom w:val="none" w:sz="0" w:space="0" w:color="auto"/>
                                                        <w:right w:val="none" w:sz="0" w:space="0" w:color="auto"/>
                                                      </w:divBdr>
                                                      <w:divsChild>
                                                        <w:div w:id="135999804">
                                                          <w:marLeft w:val="0"/>
                                                          <w:marRight w:val="0"/>
                                                          <w:marTop w:val="0"/>
                                                          <w:marBottom w:val="0"/>
                                                          <w:divBdr>
                                                            <w:top w:val="none" w:sz="0" w:space="0" w:color="auto"/>
                                                            <w:left w:val="none" w:sz="0" w:space="0" w:color="auto"/>
                                                            <w:bottom w:val="none" w:sz="0" w:space="0" w:color="auto"/>
                                                            <w:right w:val="none" w:sz="0" w:space="0" w:color="auto"/>
                                                          </w:divBdr>
                                                          <w:divsChild>
                                                            <w:div w:id="857741000">
                                                              <w:marLeft w:val="0"/>
                                                              <w:marRight w:val="0"/>
                                                              <w:marTop w:val="0"/>
                                                              <w:marBottom w:val="0"/>
                                                              <w:divBdr>
                                                                <w:top w:val="none" w:sz="0" w:space="0" w:color="auto"/>
                                                                <w:left w:val="none" w:sz="0" w:space="0" w:color="auto"/>
                                                                <w:bottom w:val="none" w:sz="0" w:space="0" w:color="auto"/>
                                                                <w:right w:val="none" w:sz="0" w:space="0" w:color="auto"/>
                                                              </w:divBdr>
                                                              <w:divsChild>
                                                                <w:div w:id="1355882751">
                                                                  <w:marLeft w:val="0"/>
                                                                  <w:marRight w:val="0"/>
                                                                  <w:marTop w:val="225"/>
                                                                  <w:marBottom w:val="0"/>
                                                                  <w:divBdr>
                                                                    <w:top w:val="none" w:sz="0" w:space="0" w:color="auto"/>
                                                                    <w:left w:val="none" w:sz="0" w:space="0" w:color="auto"/>
                                                                    <w:bottom w:val="none" w:sz="0" w:space="0" w:color="auto"/>
                                                                    <w:right w:val="none" w:sz="0" w:space="0" w:color="auto"/>
                                                                  </w:divBdr>
                                                                  <w:divsChild>
                                                                    <w:div w:id="1818645765">
                                                                      <w:marLeft w:val="0"/>
                                                                      <w:marRight w:val="0"/>
                                                                      <w:marTop w:val="0"/>
                                                                      <w:marBottom w:val="0"/>
                                                                      <w:divBdr>
                                                                        <w:top w:val="none" w:sz="0" w:space="0" w:color="auto"/>
                                                                        <w:left w:val="none" w:sz="0" w:space="0" w:color="auto"/>
                                                                        <w:bottom w:val="none" w:sz="0" w:space="0" w:color="auto"/>
                                                                        <w:right w:val="none" w:sz="0" w:space="0" w:color="auto"/>
                                                                      </w:divBdr>
                                                                    </w:div>
                                                                    <w:div w:id="1094277285">
                                                                      <w:marLeft w:val="0"/>
                                                                      <w:marRight w:val="0"/>
                                                                      <w:marTop w:val="0"/>
                                                                      <w:marBottom w:val="0"/>
                                                                      <w:divBdr>
                                                                        <w:top w:val="none" w:sz="0" w:space="0" w:color="auto"/>
                                                                        <w:left w:val="none" w:sz="0" w:space="0" w:color="auto"/>
                                                                        <w:bottom w:val="none" w:sz="0" w:space="0" w:color="auto"/>
                                                                        <w:right w:val="none" w:sz="0" w:space="0" w:color="auto"/>
                                                                      </w:divBdr>
                                                                    </w:div>
                                                                  </w:divsChild>
                                                                </w:div>
                                                                <w:div w:id="1652902501">
                                                                  <w:marLeft w:val="0"/>
                                                                  <w:marRight w:val="225"/>
                                                                  <w:marTop w:val="300"/>
                                                                  <w:marBottom w:val="0"/>
                                                                  <w:divBdr>
                                                                    <w:top w:val="single" w:sz="6" w:space="4" w:color="DDDDDD"/>
                                                                    <w:left w:val="single" w:sz="6" w:space="4" w:color="DDDDDD"/>
                                                                    <w:bottom w:val="single" w:sz="6" w:space="4" w:color="DDDDDD"/>
                                                                    <w:right w:val="single" w:sz="6" w:space="4" w:color="DDDDDD"/>
                                                                  </w:divBdr>
                                                                  <w:divsChild>
                                                                    <w:div w:id="1300915376">
                                                                      <w:marLeft w:val="0"/>
                                                                      <w:marRight w:val="0"/>
                                                                      <w:marTop w:val="0"/>
                                                                      <w:marBottom w:val="0"/>
                                                                      <w:divBdr>
                                                                        <w:top w:val="none" w:sz="0" w:space="0" w:color="auto"/>
                                                                        <w:left w:val="none" w:sz="0" w:space="0" w:color="auto"/>
                                                                        <w:bottom w:val="none" w:sz="0" w:space="0" w:color="auto"/>
                                                                        <w:right w:val="none" w:sz="0" w:space="0" w:color="auto"/>
                                                                      </w:divBdr>
                                                                      <w:divsChild>
                                                                        <w:div w:id="283850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302017">
                                                          <w:marLeft w:val="0"/>
                                                          <w:marRight w:val="0"/>
                                                          <w:marTop w:val="0"/>
                                                          <w:marBottom w:val="0"/>
                                                          <w:divBdr>
                                                            <w:top w:val="none" w:sz="0" w:space="0" w:color="auto"/>
                                                            <w:left w:val="none" w:sz="0" w:space="0" w:color="auto"/>
                                                            <w:bottom w:val="none" w:sz="0" w:space="0" w:color="auto"/>
                                                            <w:right w:val="none" w:sz="0" w:space="0" w:color="auto"/>
                                                          </w:divBdr>
                                                          <w:divsChild>
                                                            <w:div w:id="260189640">
                                                              <w:marLeft w:val="0"/>
                                                              <w:marRight w:val="0"/>
                                                              <w:marTop w:val="0"/>
                                                              <w:marBottom w:val="0"/>
                                                              <w:divBdr>
                                                                <w:top w:val="none" w:sz="0" w:space="0" w:color="auto"/>
                                                                <w:left w:val="none" w:sz="0" w:space="0" w:color="auto"/>
                                                                <w:bottom w:val="none" w:sz="0" w:space="0" w:color="auto"/>
                                                                <w:right w:val="none" w:sz="0" w:space="0" w:color="auto"/>
                                                              </w:divBdr>
                                                              <w:divsChild>
                                                                <w:div w:id="1810173616">
                                                                  <w:marLeft w:val="0"/>
                                                                  <w:marRight w:val="0"/>
                                                                  <w:marTop w:val="225"/>
                                                                  <w:marBottom w:val="0"/>
                                                                  <w:divBdr>
                                                                    <w:top w:val="none" w:sz="0" w:space="0" w:color="auto"/>
                                                                    <w:left w:val="none" w:sz="0" w:space="0" w:color="auto"/>
                                                                    <w:bottom w:val="none" w:sz="0" w:space="0" w:color="auto"/>
                                                                    <w:right w:val="none" w:sz="0" w:space="0" w:color="auto"/>
                                                                  </w:divBdr>
                                                                  <w:divsChild>
                                                                    <w:div w:id="1711681862">
                                                                      <w:marLeft w:val="0"/>
                                                                      <w:marRight w:val="0"/>
                                                                      <w:marTop w:val="0"/>
                                                                      <w:marBottom w:val="0"/>
                                                                      <w:divBdr>
                                                                        <w:top w:val="none" w:sz="0" w:space="0" w:color="auto"/>
                                                                        <w:left w:val="none" w:sz="0" w:space="0" w:color="auto"/>
                                                                        <w:bottom w:val="none" w:sz="0" w:space="0" w:color="auto"/>
                                                                        <w:right w:val="none" w:sz="0" w:space="0" w:color="auto"/>
                                                                      </w:divBdr>
                                                                    </w:div>
                                                                    <w:div w:id="872691041">
                                                                      <w:marLeft w:val="0"/>
                                                                      <w:marRight w:val="0"/>
                                                                      <w:marTop w:val="0"/>
                                                                      <w:marBottom w:val="0"/>
                                                                      <w:divBdr>
                                                                        <w:top w:val="none" w:sz="0" w:space="0" w:color="auto"/>
                                                                        <w:left w:val="none" w:sz="0" w:space="0" w:color="auto"/>
                                                                        <w:bottom w:val="none" w:sz="0" w:space="0" w:color="auto"/>
                                                                        <w:right w:val="none" w:sz="0" w:space="0" w:color="auto"/>
                                                                      </w:divBdr>
                                                                    </w:div>
                                                                  </w:divsChild>
                                                                </w:div>
                                                                <w:div w:id="2117553825">
                                                                  <w:marLeft w:val="0"/>
                                                                  <w:marRight w:val="225"/>
                                                                  <w:marTop w:val="300"/>
                                                                  <w:marBottom w:val="0"/>
                                                                  <w:divBdr>
                                                                    <w:top w:val="single" w:sz="6" w:space="4" w:color="DDDDDD"/>
                                                                    <w:left w:val="single" w:sz="6" w:space="4" w:color="DDDDDD"/>
                                                                    <w:bottom w:val="single" w:sz="6" w:space="4" w:color="DDDDDD"/>
                                                                    <w:right w:val="single" w:sz="6" w:space="4" w:color="DDDDDD"/>
                                                                  </w:divBdr>
                                                                  <w:divsChild>
                                                                    <w:div w:id="526678591">
                                                                      <w:marLeft w:val="0"/>
                                                                      <w:marRight w:val="0"/>
                                                                      <w:marTop w:val="0"/>
                                                                      <w:marBottom w:val="0"/>
                                                                      <w:divBdr>
                                                                        <w:top w:val="none" w:sz="0" w:space="0" w:color="auto"/>
                                                                        <w:left w:val="none" w:sz="0" w:space="0" w:color="auto"/>
                                                                        <w:bottom w:val="none" w:sz="0" w:space="0" w:color="auto"/>
                                                                        <w:right w:val="none" w:sz="0" w:space="0" w:color="auto"/>
                                                                      </w:divBdr>
                                                                      <w:divsChild>
                                                                        <w:div w:id="1670792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3230682">
                                                          <w:marLeft w:val="0"/>
                                                          <w:marRight w:val="0"/>
                                                          <w:marTop w:val="0"/>
                                                          <w:marBottom w:val="0"/>
                                                          <w:divBdr>
                                                            <w:top w:val="none" w:sz="0" w:space="0" w:color="auto"/>
                                                            <w:left w:val="none" w:sz="0" w:space="0" w:color="auto"/>
                                                            <w:bottom w:val="none" w:sz="0" w:space="0" w:color="auto"/>
                                                            <w:right w:val="none" w:sz="0" w:space="0" w:color="auto"/>
                                                          </w:divBdr>
                                                          <w:divsChild>
                                                            <w:div w:id="260532520">
                                                              <w:marLeft w:val="0"/>
                                                              <w:marRight w:val="0"/>
                                                              <w:marTop w:val="0"/>
                                                              <w:marBottom w:val="0"/>
                                                              <w:divBdr>
                                                                <w:top w:val="none" w:sz="0" w:space="0" w:color="auto"/>
                                                                <w:left w:val="none" w:sz="0" w:space="0" w:color="auto"/>
                                                                <w:bottom w:val="none" w:sz="0" w:space="0" w:color="auto"/>
                                                                <w:right w:val="none" w:sz="0" w:space="0" w:color="auto"/>
                                                              </w:divBdr>
                                                              <w:divsChild>
                                                                <w:div w:id="1814446044">
                                                                  <w:marLeft w:val="0"/>
                                                                  <w:marRight w:val="0"/>
                                                                  <w:marTop w:val="225"/>
                                                                  <w:marBottom w:val="0"/>
                                                                  <w:divBdr>
                                                                    <w:top w:val="none" w:sz="0" w:space="0" w:color="auto"/>
                                                                    <w:left w:val="none" w:sz="0" w:space="0" w:color="auto"/>
                                                                    <w:bottom w:val="none" w:sz="0" w:space="0" w:color="auto"/>
                                                                    <w:right w:val="none" w:sz="0" w:space="0" w:color="auto"/>
                                                                  </w:divBdr>
                                                                  <w:divsChild>
                                                                    <w:div w:id="165681280">
                                                                      <w:marLeft w:val="0"/>
                                                                      <w:marRight w:val="0"/>
                                                                      <w:marTop w:val="0"/>
                                                                      <w:marBottom w:val="0"/>
                                                                      <w:divBdr>
                                                                        <w:top w:val="none" w:sz="0" w:space="0" w:color="auto"/>
                                                                        <w:left w:val="none" w:sz="0" w:space="0" w:color="auto"/>
                                                                        <w:bottom w:val="none" w:sz="0" w:space="0" w:color="auto"/>
                                                                        <w:right w:val="none" w:sz="0" w:space="0" w:color="auto"/>
                                                                      </w:divBdr>
                                                                    </w:div>
                                                                    <w:div w:id="1430924437">
                                                                      <w:marLeft w:val="0"/>
                                                                      <w:marRight w:val="0"/>
                                                                      <w:marTop w:val="0"/>
                                                                      <w:marBottom w:val="0"/>
                                                                      <w:divBdr>
                                                                        <w:top w:val="none" w:sz="0" w:space="0" w:color="auto"/>
                                                                        <w:left w:val="none" w:sz="0" w:space="0" w:color="auto"/>
                                                                        <w:bottom w:val="none" w:sz="0" w:space="0" w:color="auto"/>
                                                                        <w:right w:val="none" w:sz="0" w:space="0" w:color="auto"/>
                                                                      </w:divBdr>
                                                                    </w:div>
                                                                  </w:divsChild>
                                                                </w:div>
                                                                <w:div w:id="724335508">
                                                                  <w:marLeft w:val="0"/>
                                                                  <w:marRight w:val="225"/>
                                                                  <w:marTop w:val="300"/>
                                                                  <w:marBottom w:val="0"/>
                                                                  <w:divBdr>
                                                                    <w:top w:val="single" w:sz="6" w:space="4" w:color="DDDDDD"/>
                                                                    <w:left w:val="single" w:sz="6" w:space="4" w:color="DDDDDD"/>
                                                                    <w:bottom w:val="single" w:sz="6" w:space="4" w:color="DDDDDD"/>
                                                                    <w:right w:val="single" w:sz="6" w:space="4" w:color="DDDDDD"/>
                                                                  </w:divBdr>
                                                                  <w:divsChild>
                                                                    <w:div w:id="1768038910">
                                                                      <w:marLeft w:val="0"/>
                                                                      <w:marRight w:val="0"/>
                                                                      <w:marTop w:val="0"/>
                                                                      <w:marBottom w:val="0"/>
                                                                      <w:divBdr>
                                                                        <w:top w:val="none" w:sz="0" w:space="0" w:color="auto"/>
                                                                        <w:left w:val="none" w:sz="0" w:space="0" w:color="auto"/>
                                                                        <w:bottom w:val="none" w:sz="0" w:space="0" w:color="auto"/>
                                                                        <w:right w:val="none" w:sz="0" w:space="0" w:color="auto"/>
                                                                      </w:divBdr>
                                                                      <w:divsChild>
                                                                        <w:div w:id="86857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4886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004027">
                          <w:marLeft w:val="0"/>
                          <w:marRight w:val="0"/>
                          <w:marTop w:val="0"/>
                          <w:marBottom w:val="750"/>
                          <w:divBdr>
                            <w:top w:val="none" w:sz="0" w:space="0" w:color="auto"/>
                            <w:left w:val="none" w:sz="0" w:space="0" w:color="auto"/>
                            <w:bottom w:val="none" w:sz="0" w:space="0" w:color="auto"/>
                            <w:right w:val="none" w:sz="0" w:space="0" w:color="auto"/>
                          </w:divBdr>
                          <w:divsChild>
                            <w:div w:id="938299478">
                              <w:marLeft w:val="0"/>
                              <w:marRight w:val="0"/>
                              <w:marTop w:val="0"/>
                              <w:marBottom w:val="0"/>
                              <w:divBdr>
                                <w:top w:val="none" w:sz="0" w:space="0" w:color="auto"/>
                                <w:left w:val="none" w:sz="0" w:space="0" w:color="auto"/>
                                <w:bottom w:val="none" w:sz="0" w:space="0" w:color="auto"/>
                                <w:right w:val="none" w:sz="0" w:space="0" w:color="auto"/>
                              </w:divBdr>
                              <w:divsChild>
                                <w:div w:id="1442601452">
                                  <w:marLeft w:val="0"/>
                                  <w:marRight w:val="0"/>
                                  <w:marTop w:val="0"/>
                                  <w:marBottom w:val="0"/>
                                  <w:divBdr>
                                    <w:top w:val="none" w:sz="0" w:space="0" w:color="auto"/>
                                    <w:left w:val="none" w:sz="0" w:space="0" w:color="auto"/>
                                    <w:bottom w:val="none" w:sz="0" w:space="0" w:color="auto"/>
                                    <w:right w:val="none" w:sz="0" w:space="0" w:color="auto"/>
                                  </w:divBdr>
                                </w:div>
                                <w:div w:id="1038316381">
                                  <w:marLeft w:val="0"/>
                                  <w:marRight w:val="0"/>
                                  <w:marTop w:val="0"/>
                                  <w:marBottom w:val="0"/>
                                  <w:divBdr>
                                    <w:top w:val="none" w:sz="0" w:space="0" w:color="auto"/>
                                    <w:left w:val="none" w:sz="0" w:space="0" w:color="auto"/>
                                    <w:bottom w:val="none" w:sz="0" w:space="0" w:color="auto"/>
                                    <w:right w:val="none" w:sz="0" w:space="0" w:color="auto"/>
                                  </w:divBdr>
                                </w:div>
                                <w:div w:id="1349142847">
                                  <w:marLeft w:val="0"/>
                                  <w:marRight w:val="0"/>
                                  <w:marTop w:val="0"/>
                                  <w:marBottom w:val="0"/>
                                  <w:divBdr>
                                    <w:top w:val="none" w:sz="0" w:space="0" w:color="auto"/>
                                    <w:left w:val="none" w:sz="0" w:space="0" w:color="auto"/>
                                    <w:bottom w:val="none" w:sz="0" w:space="0" w:color="auto"/>
                                    <w:right w:val="none" w:sz="0" w:space="0" w:color="auto"/>
                                  </w:divBdr>
                                </w:div>
                                <w:div w:id="1098328488">
                                  <w:marLeft w:val="0"/>
                                  <w:marRight w:val="0"/>
                                  <w:marTop w:val="0"/>
                                  <w:marBottom w:val="0"/>
                                  <w:divBdr>
                                    <w:top w:val="none" w:sz="0" w:space="0" w:color="auto"/>
                                    <w:left w:val="none" w:sz="0" w:space="0" w:color="auto"/>
                                    <w:bottom w:val="none" w:sz="0" w:space="0" w:color="auto"/>
                                    <w:right w:val="none" w:sz="0" w:space="0" w:color="auto"/>
                                  </w:divBdr>
                                </w:div>
                                <w:div w:id="941032349">
                                  <w:marLeft w:val="0"/>
                                  <w:marRight w:val="0"/>
                                  <w:marTop w:val="0"/>
                                  <w:marBottom w:val="0"/>
                                  <w:divBdr>
                                    <w:top w:val="none" w:sz="0" w:space="0" w:color="auto"/>
                                    <w:left w:val="none" w:sz="0" w:space="0" w:color="auto"/>
                                    <w:bottom w:val="none" w:sz="0" w:space="0" w:color="auto"/>
                                    <w:right w:val="none" w:sz="0" w:space="0" w:color="auto"/>
                                  </w:divBdr>
                                </w:div>
                                <w:div w:id="564796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3535015">
          <w:marLeft w:val="0"/>
          <w:marRight w:val="0"/>
          <w:marTop w:val="0"/>
          <w:marBottom w:val="0"/>
          <w:divBdr>
            <w:top w:val="none" w:sz="0" w:space="0" w:color="auto"/>
            <w:left w:val="none" w:sz="0" w:space="0" w:color="auto"/>
            <w:bottom w:val="none" w:sz="0" w:space="0" w:color="auto"/>
            <w:right w:val="none" w:sz="0" w:space="0" w:color="auto"/>
          </w:divBdr>
          <w:divsChild>
            <w:div w:id="2003703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109744">
      <w:bodyDiv w:val="1"/>
      <w:marLeft w:val="0"/>
      <w:marRight w:val="0"/>
      <w:marTop w:val="0"/>
      <w:marBottom w:val="0"/>
      <w:divBdr>
        <w:top w:val="none" w:sz="0" w:space="0" w:color="auto"/>
        <w:left w:val="none" w:sz="0" w:space="0" w:color="auto"/>
        <w:bottom w:val="none" w:sz="0" w:space="0" w:color="auto"/>
        <w:right w:val="none" w:sz="0" w:space="0" w:color="auto"/>
      </w:divBdr>
    </w:div>
    <w:div w:id="1632587451">
      <w:bodyDiv w:val="1"/>
      <w:marLeft w:val="0"/>
      <w:marRight w:val="0"/>
      <w:marTop w:val="0"/>
      <w:marBottom w:val="0"/>
      <w:divBdr>
        <w:top w:val="none" w:sz="0" w:space="0" w:color="auto"/>
        <w:left w:val="none" w:sz="0" w:space="0" w:color="auto"/>
        <w:bottom w:val="none" w:sz="0" w:space="0" w:color="auto"/>
        <w:right w:val="none" w:sz="0" w:space="0" w:color="auto"/>
      </w:divBdr>
    </w:div>
    <w:div w:id="1720468803">
      <w:bodyDiv w:val="1"/>
      <w:marLeft w:val="0"/>
      <w:marRight w:val="0"/>
      <w:marTop w:val="0"/>
      <w:marBottom w:val="0"/>
      <w:divBdr>
        <w:top w:val="none" w:sz="0" w:space="0" w:color="auto"/>
        <w:left w:val="none" w:sz="0" w:space="0" w:color="auto"/>
        <w:bottom w:val="none" w:sz="0" w:space="0" w:color="auto"/>
        <w:right w:val="none" w:sz="0" w:space="0" w:color="auto"/>
      </w:divBdr>
      <w:divsChild>
        <w:div w:id="2028096620">
          <w:marLeft w:val="0"/>
          <w:marRight w:val="0"/>
          <w:marTop w:val="0"/>
          <w:marBottom w:val="0"/>
          <w:divBdr>
            <w:top w:val="none" w:sz="0" w:space="0" w:color="auto"/>
            <w:left w:val="none" w:sz="0" w:space="0" w:color="auto"/>
            <w:bottom w:val="none" w:sz="0" w:space="0" w:color="auto"/>
            <w:right w:val="none" w:sz="0" w:space="0" w:color="auto"/>
          </w:divBdr>
        </w:div>
      </w:divsChild>
    </w:div>
    <w:div w:id="1841850979">
      <w:bodyDiv w:val="1"/>
      <w:marLeft w:val="0"/>
      <w:marRight w:val="0"/>
      <w:marTop w:val="0"/>
      <w:marBottom w:val="0"/>
      <w:divBdr>
        <w:top w:val="none" w:sz="0" w:space="0" w:color="auto"/>
        <w:left w:val="none" w:sz="0" w:space="0" w:color="auto"/>
        <w:bottom w:val="none" w:sz="0" w:space="0" w:color="auto"/>
        <w:right w:val="none" w:sz="0" w:space="0" w:color="auto"/>
      </w:divBdr>
    </w:div>
    <w:div w:id="1893886223">
      <w:bodyDiv w:val="1"/>
      <w:marLeft w:val="0"/>
      <w:marRight w:val="0"/>
      <w:marTop w:val="0"/>
      <w:marBottom w:val="0"/>
      <w:divBdr>
        <w:top w:val="none" w:sz="0" w:space="0" w:color="auto"/>
        <w:left w:val="none" w:sz="0" w:space="0" w:color="auto"/>
        <w:bottom w:val="none" w:sz="0" w:space="0" w:color="auto"/>
        <w:right w:val="none" w:sz="0" w:space="0" w:color="auto"/>
      </w:divBdr>
    </w:div>
    <w:div w:id="1895119741">
      <w:bodyDiv w:val="1"/>
      <w:marLeft w:val="0"/>
      <w:marRight w:val="0"/>
      <w:marTop w:val="0"/>
      <w:marBottom w:val="0"/>
      <w:divBdr>
        <w:top w:val="none" w:sz="0" w:space="0" w:color="auto"/>
        <w:left w:val="none" w:sz="0" w:space="0" w:color="auto"/>
        <w:bottom w:val="none" w:sz="0" w:space="0" w:color="auto"/>
        <w:right w:val="none" w:sz="0" w:space="0" w:color="auto"/>
      </w:divBdr>
    </w:div>
    <w:div w:id="1934632955">
      <w:bodyDiv w:val="1"/>
      <w:marLeft w:val="0"/>
      <w:marRight w:val="0"/>
      <w:marTop w:val="0"/>
      <w:marBottom w:val="0"/>
      <w:divBdr>
        <w:top w:val="none" w:sz="0" w:space="0" w:color="auto"/>
        <w:left w:val="none" w:sz="0" w:space="0" w:color="auto"/>
        <w:bottom w:val="none" w:sz="0" w:space="0" w:color="auto"/>
        <w:right w:val="none" w:sz="0" w:space="0" w:color="auto"/>
      </w:divBdr>
    </w:div>
    <w:div w:id="1939631904">
      <w:bodyDiv w:val="1"/>
      <w:marLeft w:val="0"/>
      <w:marRight w:val="0"/>
      <w:marTop w:val="0"/>
      <w:marBottom w:val="0"/>
      <w:divBdr>
        <w:top w:val="none" w:sz="0" w:space="0" w:color="auto"/>
        <w:left w:val="none" w:sz="0" w:space="0" w:color="auto"/>
        <w:bottom w:val="none" w:sz="0" w:space="0" w:color="auto"/>
        <w:right w:val="none" w:sz="0" w:space="0" w:color="auto"/>
      </w:divBdr>
    </w:div>
    <w:div w:id="2085836213">
      <w:bodyDiv w:val="1"/>
      <w:marLeft w:val="0"/>
      <w:marRight w:val="0"/>
      <w:marTop w:val="0"/>
      <w:marBottom w:val="0"/>
      <w:divBdr>
        <w:top w:val="none" w:sz="0" w:space="0" w:color="auto"/>
        <w:left w:val="none" w:sz="0" w:space="0" w:color="auto"/>
        <w:bottom w:val="none" w:sz="0" w:space="0" w:color="auto"/>
        <w:right w:val="none" w:sz="0" w:space="0" w:color="auto"/>
      </w:divBdr>
    </w:div>
    <w:div w:id="2104260995">
      <w:bodyDiv w:val="1"/>
      <w:marLeft w:val="0"/>
      <w:marRight w:val="0"/>
      <w:marTop w:val="0"/>
      <w:marBottom w:val="0"/>
      <w:divBdr>
        <w:top w:val="none" w:sz="0" w:space="0" w:color="auto"/>
        <w:left w:val="none" w:sz="0" w:space="0" w:color="auto"/>
        <w:bottom w:val="none" w:sz="0" w:space="0" w:color="auto"/>
        <w:right w:val="none" w:sz="0" w:space="0" w:color="auto"/>
      </w:divBdr>
    </w:div>
    <w:div w:id="2142964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image" Target="media/image8.png"/><Relationship Id="rId26" Type="http://schemas.openxmlformats.org/officeDocument/2006/relationships/hyperlink" Target="https://edugen.wileyplus.com/edugen/courses/crs12376/ebook/c11/weygandt9781119403999c11xlinks.xform?id=c11-fig-0030" TargetMode="External"/><Relationship Id="rId3" Type="http://schemas.openxmlformats.org/officeDocument/2006/relationships/settings" Target="settings.xml"/><Relationship Id="rId21" Type="http://schemas.openxmlformats.org/officeDocument/2006/relationships/image" Target="media/image10.png"/><Relationship Id="rId7" Type="http://schemas.openxmlformats.org/officeDocument/2006/relationships/hyperlink" Target="https://edugen.wileyplus.com/edugen/courses/crs12376/ebook/c11/ebook/c11/weygandt9781119403999c11xlinks.xform?id=c11-note-0002" TargetMode="External"/><Relationship Id="rId12" Type="http://schemas.openxmlformats.org/officeDocument/2006/relationships/hyperlink" Target="https://edugen.wileyplus.com/edugen/courses/crs12376/ebook/c11/weygandt9781119403999c11xlinks.xform?id=c11-fig-0015" TargetMode="External"/><Relationship Id="rId17" Type="http://schemas.openxmlformats.org/officeDocument/2006/relationships/hyperlink" Target="https://edugen.wileyplus.com/edugen/courses/crs12376/ebook/c11/weygandt9781119403999c11xlinks.xform?id=c11-tdef-0016" TargetMode="External"/><Relationship Id="rId25"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hyperlink" Target="https://edugen.wileyplus.com/edugen/courses/crs12376/ebook/c11/weygandt9781119403999c11xlinks.xform?id=c11-fig-0026" TargetMode="External"/><Relationship Id="rId29"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hyperlink" Target="https://edugen.wileyplus.com/edugen/courses/crs12376/ebook/c11/weygandt9781119403999c11xlinks.xform?id=c11-tdef-0002" TargetMode="External"/><Relationship Id="rId11" Type="http://schemas.openxmlformats.org/officeDocument/2006/relationships/hyperlink" Target="https://edugen.wileyplus.com/edugen/courses/crs12376/ebook/c11/weygandt9781119403999c11xlinks.xform?id=c11-fig-0014" TargetMode="External"/><Relationship Id="rId24" Type="http://schemas.openxmlformats.org/officeDocument/2006/relationships/hyperlink" Target="https://edugen.wileyplus.com/edugen/courses/crs12376/ebook/c11/weygandt9781119403999c11xlinks.xform?id=c11-fig-0029" TargetMode="External"/><Relationship Id="rId32"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edugen.wileyplus.com/edugen/courses/crs12376/ebook/c11/weygandt9781119403999c11xlinks.xform?id=c11-tdef-0009" TargetMode="External"/><Relationship Id="rId23" Type="http://schemas.openxmlformats.org/officeDocument/2006/relationships/image" Target="media/image11.png"/><Relationship Id="rId28" Type="http://schemas.openxmlformats.org/officeDocument/2006/relationships/hyperlink" Target="https://edugen.wileyplus.com/edugen/courses/crs12376/ebook/c11/weygandt9781119403999c11xlinks.xform?id=c11-fig-0032" TargetMode="External"/><Relationship Id="rId10" Type="http://schemas.openxmlformats.org/officeDocument/2006/relationships/image" Target="media/image4.png"/><Relationship Id="rId19" Type="http://schemas.openxmlformats.org/officeDocument/2006/relationships/image" Target="media/image9.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 Id="rId22" Type="http://schemas.openxmlformats.org/officeDocument/2006/relationships/hyperlink" Target="https://edugen.wileyplus.com/edugen/courses/crs12376/ebook/c11/ebook/c11/weygandt9781119403999c11xlinks.xform?id=c11-note-0019" TargetMode="External"/><Relationship Id="rId27" Type="http://schemas.openxmlformats.org/officeDocument/2006/relationships/hyperlink" Target="https://edugen.wileyplus.com/edugen/courses/crs12376/ebook/c11/ebook/c11/weygandt9781119403999c11xlinks.xform?id=c11-note-0020" TargetMode="External"/><Relationship Id="rId30"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13</Pages>
  <Words>2816</Words>
  <Characters>16054</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5</cp:revision>
  <dcterms:created xsi:type="dcterms:W3CDTF">2019-11-12T14:31:00Z</dcterms:created>
  <dcterms:modified xsi:type="dcterms:W3CDTF">2019-11-12T17:56:00Z</dcterms:modified>
</cp:coreProperties>
</file>