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EF2340" w14:textId="77777777" w:rsidR="00974D4F" w:rsidRPr="009B5274" w:rsidRDefault="00974D4F" w:rsidP="00974D4F">
      <w:pPr>
        <w:pBdr>
          <w:top w:val="single" w:sz="24" w:space="2" w:color="A8A9AD"/>
        </w:pBdr>
        <w:shd w:val="clear" w:color="auto" w:fill="FFFFFF"/>
        <w:spacing w:beforeAutospacing="1" w:afterAutospacing="1"/>
        <w:textAlignment w:val="baseline"/>
        <w:outlineLvl w:val="1"/>
        <w:rPr>
          <w:rFonts w:ascii="Times New Roman" w:eastAsia="Times New Roman" w:hAnsi="Times New Roman" w:cs="Times New Roman"/>
          <w:b/>
          <w:bCs/>
          <w:color w:val="043D5D"/>
          <w:sz w:val="36"/>
          <w:szCs w:val="36"/>
        </w:rPr>
      </w:pPr>
      <w:r w:rsidRPr="009B5274">
        <w:rPr>
          <w:rFonts w:ascii="inherit" w:eastAsia="Times New Roman" w:hAnsi="inherit" w:cs="Times New Roman"/>
          <w:b/>
          <w:bCs/>
          <w:color w:val="043D5D"/>
          <w:sz w:val="48"/>
          <w:szCs w:val="48"/>
          <w:bdr w:val="none" w:sz="0" w:space="0" w:color="auto" w:frame="1"/>
        </w:rPr>
        <w:t>10.1 Budgeting Basics and the Master Budget</w:t>
      </w:r>
    </w:p>
    <w:p w14:paraId="3528150F" w14:textId="77777777" w:rsidR="00974D4F" w:rsidRDefault="00974D4F" w:rsidP="00974D4F">
      <w:pPr>
        <w:pStyle w:val="Heading4"/>
        <w:shd w:val="clear" w:color="auto" w:fill="FFFFFF"/>
        <w:spacing w:before="0"/>
        <w:textAlignment w:val="baseline"/>
        <w:rPr>
          <w:color w:val="B11117"/>
        </w:rPr>
      </w:pPr>
      <w:r>
        <w:rPr>
          <w:rStyle w:val="main"/>
          <w:rFonts w:ascii="inherit" w:hAnsi="inherit"/>
          <w:color w:val="B11117"/>
          <w:sz w:val="36"/>
          <w:szCs w:val="36"/>
          <w:bdr w:val="none" w:sz="0" w:space="0" w:color="auto" w:frame="1"/>
        </w:rPr>
        <w:t>The Benefits of Budgeting</w:t>
      </w:r>
    </w:p>
    <w:p w14:paraId="5DBCACE0" w14:textId="77777777" w:rsidR="00974D4F" w:rsidRDefault="00974D4F" w:rsidP="00974D4F">
      <w:pPr>
        <w:shd w:val="clear" w:color="auto" w:fill="FFFFFF"/>
        <w:textAlignment w:val="baseline"/>
        <w:rPr>
          <w:color w:val="000000"/>
          <w:sz w:val="27"/>
          <w:szCs w:val="27"/>
        </w:rPr>
      </w:pPr>
      <w:r>
        <w:rPr>
          <w:color w:val="000000"/>
          <w:sz w:val="27"/>
          <w:szCs w:val="27"/>
        </w:rPr>
        <w:t>Following are the primary benefits of budgeting:</w:t>
      </w:r>
    </w:p>
    <w:p w14:paraId="2A40F1B5" w14:textId="77777777" w:rsidR="00974D4F" w:rsidRDefault="00974D4F" w:rsidP="00974D4F">
      <w:pPr>
        <w:numPr>
          <w:ilvl w:val="0"/>
          <w:numId w:val="1"/>
        </w:numPr>
        <w:shd w:val="clear" w:color="auto" w:fill="FFFFFF"/>
        <w:ind w:firstLine="0"/>
        <w:textAlignment w:val="baseline"/>
        <w:rPr>
          <w:rFonts w:ascii="inherit" w:hAnsi="inherit"/>
          <w:color w:val="000000"/>
          <w:sz w:val="27"/>
          <w:szCs w:val="27"/>
        </w:rPr>
      </w:pPr>
      <w:r>
        <w:rPr>
          <w:rStyle w:val="item-number"/>
          <w:rFonts w:ascii="inherit" w:hAnsi="inherit"/>
          <w:b/>
          <w:bCs/>
          <w:color w:val="000000"/>
          <w:sz w:val="27"/>
          <w:szCs w:val="27"/>
          <w:bdr w:val="none" w:sz="0" w:space="0" w:color="auto" w:frame="1"/>
        </w:rPr>
        <w:t>1.</w:t>
      </w:r>
      <w:r>
        <w:rPr>
          <w:rFonts w:ascii="inherit" w:hAnsi="inherit"/>
          <w:color w:val="000000"/>
          <w:sz w:val="27"/>
          <w:szCs w:val="27"/>
          <w:bdr w:val="none" w:sz="0" w:space="0" w:color="auto" w:frame="1"/>
        </w:rPr>
        <w:t>It requires all levels of management to </w:t>
      </w:r>
      <w:r>
        <w:rPr>
          <w:rStyle w:val="Strong"/>
          <w:rFonts w:ascii="inherit" w:hAnsi="inherit"/>
          <w:color w:val="000000"/>
          <w:sz w:val="27"/>
          <w:szCs w:val="27"/>
          <w:bdr w:val="none" w:sz="0" w:space="0" w:color="auto" w:frame="1"/>
        </w:rPr>
        <w:t>plan ahead</w:t>
      </w:r>
      <w:r>
        <w:rPr>
          <w:rFonts w:ascii="inherit" w:hAnsi="inherit"/>
          <w:color w:val="000000"/>
          <w:sz w:val="27"/>
          <w:szCs w:val="27"/>
          <w:bdr w:val="none" w:sz="0" w:space="0" w:color="auto" w:frame="1"/>
        </w:rPr>
        <w:t> and to formalize goals on a recurring basis.</w:t>
      </w:r>
    </w:p>
    <w:p w14:paraId="1885688D" w14:textId="77777777" w:rsidR="00974D4F" w:rsidRDefault="00974D4F" w:rsidP="00974D4F">
      <w:pPr>
        <w:numPr>
          <w:ilvl w:val="0"/>
          <w:numId w:val="1"/>
        </w:numPr>
        <w:shd w:val="clear" w:color="auto" w:fill="FFFFFF"/>
        <w:ind w:firstLine="0"/>
        <w:textAlignment w:val="baseline"/>
        <w:rPr>
          <w:rFonts w:ascii="inherit" w:hAnsi="inherit"/>
          <w:color w:val="000000"/>
          <w:sz w:val="27"/>
          <w:szCs w:val="27"/>
        </w:rPr>
      </w:pPr>
      <w:r>
        <w:rPr>
          <w:rStyle w:val="item-number"/>
          <w:rFonts w:ascii="inherit" w:hAnsi="inherit"/>
          <w:b/>
          <w:bCs/>
          <w:color w:val="000000"/>
          <w:sz w:val="27"/>
          <w:szCs w:val="27"/>
          <w:bdr w:val="none" w:sz="0" w:space="0" w:color="auto" w:frame="1"/>
        </w:rPr>
        <w:t>2.</w:t>
      </w:r>
      <w:r>
        <w:rPr>
          <w:rFonts w:ascii="inherit" w:hAnsi="inherit"/>
          <w:color w:val="000000"/>
          <w:sz w:val="27"/>
          <w:szCs w:val="27"/>
          <w:bdr w:val="none" w:sz="0" w:space="0" w:color="auto" w:frame="1"/>
        </w:rPr>
        <w:t>It provides </w:t>
      </w:r>
      <w:r>
        <w:rPr>
          <w:rStyle w:val="Strong"/>
          <w:rFonts w:ascii="inherit" w:hAnsi="inherit"/>
          <w:color w:val="000000"/>
          <w:sz w:val="27"/>
          <w:szCs w:val="27"/>
          <w:bdr w:val="none" w:sz="0" w:space="0" w:color="auto" w:frame="1"/>
        </w:rPr>
        <w:t>definite objectives</w:t>
      </w:r>
      <w:r>
        <w:rPr>
          <w:rFonts w:ascii="inherit" w:hAnsi="inherit"/>
          <w:color w:val="000000"/>
          <w:sz w:val="27"/>
          <w:szCs w:val="27"/>
          <w:bdr w:val="none" w:sz="0" w:space="0" w:color="auto" w:frame="1"/>
        </w:rPr>
        <w:t> for evaluating performance at each level of responsibility.</w:t>
      </w:r>
    </w:p>
    <w:p w14:paraId="51089AC0" w14:textId="77777777" w:rsidR="00974D4F" w:rsidRDefault="00974D4F" w:rsidP="00974D4F">
      <w:pPr>
        <w:numPr>
          <w:ilvl w:val="0"/>
          <w:numId w:val="1"/>
        </w:numPr>
        <w:shd w:val="clear" w:color="auto" w:fill="FFFFFF"/>
        <w:ind w:firstLine="0"/>
        <w:textAlignment w:val="baseline"/>
        <w:rPr>
          <w:rFonts w:ascii="inherit" w:hAnsi="inherit"/>
          <w:color w:val="000000"/>
          <w:sz w:val="27"/>
          <w:szCs w:val="27"/>
        </w:rPr>
      </w:pPr>
      <w:r>
        <w:rPr>
          <w:rStyle w:val="item-number"/>
          <w:rFonts w:ascii="inherit" w:hAnsi="inherit"/>
          <w:b/>
          <w:bCs/>
          <w:color w:val="000000"/>
          <w:sz w:val="27"/>
          <w:szCs w:val="27"/>
          <w:bdr w:val="none" w:sz="0" w:space="0" w:color="auto" w:frame="1"/>
        </w:rPr>
        <w:t>3.</w:t>
      </w:r>
      <w:r>
        <w:rPr>
          <w:rFonts w:ascii="inherit" w:hAnsi="inherit"/>
          <w:color w:val="000000"/>
          <w:sz w:val="27"/>
          <w:szCs w:val="27"/>
          <w:bdr w:val="none" w:sz="0" w:space="0" w:color="auto" w:frame="1"/>
        </w:rPr>
        <w:t>It creates an </w:t>
      </w:r>
      <w:r>
        <w:rPr>
          <w:rStyle w:val="Strong"/>
          <w:rFonts w:ascii="inherit" w:hAnsi="inherit"/>
          <w:color w:val="000000"/>
          <w:sz w:val="27"/>
          <w:szCs w:val="27"/>
          <w:bdr w:val="none" w:sz="0" w:space="0" w:color="auto" w:frame="1"/>
        </w:rPr>
        <w:t>early warning system</w:t>
      </w:r>
      <w:r>
        <w:rPr>
          <w:rFonts w:ascii="inherit" w:hAnsi="inherit"/>
          <w:color w:val="000000"/>
          <w:sz w:val="27"/>
          <w:szCs w:val="27"/>
          <w:bdr w:val="none" w:sz="0" w:space="0" w:color="auto" w:frame="1"/>
        </w:rPr>
        <w:t> for potential problems so that management can make changes before things get out of control.</w:t>
      </w:r>
    </w:p>
    <w:p w14:paraId="52259410" w14:textId="77777777" w:rsidR="00974D4F" w:rsidRDefault="00974D4F" w:rsidP="00974D4F">
      <w:pPr>
        <w:numPr>
          <w:ilvl w:val="0"/>
          <w:numId w:val="1"/>
        </w:numPr>
        <w:shd w:val="clear" w:color="auto" w:fill="FFFFFF"/>
        <w:ind w:firstLine="0"/>
        <w:textAlignment w:val="baseline"/>
        <w:rPr>
          <w:rFonts w:ascii="inherit" w:hAnsi="inherit"/>
          <w:color w:val="000000"/>
          <w:sz w:val="27"/>
          <w:szCs w:val="27"/>
        </w:rPr>
      </w:pPr>
      <w:r>
        <w:rPr>
          <w:rStyle w:val="item-number"/>
          <w:rFonts w:ascii="inherit" w:hAnsi="inherit"/>
          <w:b/>
          <w:bCs/>
          <w:color w:val="000000"/>
          <w:sz w:val="27"/>
          <w:szCs w:val="27"/>
          <w:bdr w:val="none" w:sz="0" w:space="0" w:color="auto" w:frame="1"/>
        </w:rPr>
        <w:t>4.</w:t>
      </w:r>
      <w:r>
        <w:rPr>
          <w:rFonts w:ascii="inherit" w:hAnsi="inherit"/>
          <w:color w:val="000000"/>
          <w:sz w:val="27"/>
          <w:szCs w:val="27"/>
          <w:bdr w:val="none" w:sz="0" w:space="0" w:color="auto" w:frame="1"/>
        </w:rPr>
        <w:t>It makes it easier to </w:t>
      </w:r>
      <w:r>
        <w:rPr>
          <w:rStyle w:val="Strong"/>
          <w:rFonts w:ascii="inherit" w:hAnsi="inherit"/>
          <w:color w:val="000000"/>
          <w:sz w:val="27"/>
          <w:szCs w:val="27"/>
          <w:bdr w:val="none" w:sz="0" w:space="0" w:color="auto" w:frame="1"/>
        </w:rPr>
        <w:t>coordinate activities</w:t>
      </w:r>
      <w:r>
        <w:rPr>
          <w:rFonts w:ascii="inherit" w:hAnsi="inherit"/>
          <w:color w:val="000000"/>
          <w:sz w:val="27"/>
          <w:szCs w:val="27"/>
          <w:bdr w:val="none" w:sz="0" w:space="0" w:color="auto" w:frame="1"/>
        </w:rPr>
        <w:t> within the business. It does this by fitting the goals of each segment with overall company objectives. Thus, production and sales promotion can be integrated with expected sales.</w:t>
      </w:r>
    </w:p>
    <w:p w14:paraId="06ADFB43" w14:textId="77777777" w:rsidR="00974D4F" w:rsidRDefault="00974D4F" w:rsidP="00974D4F">
      <w:pPr>
        <w:numPr>
          <w:ilvl w:val="0"/>
          <w:numId w:val="1"/>
        </w:numPr>
        <w:shd w:val="clear" w:color="auto" w:fill="FFFFFF"/>
        <w:ind w:firstLine="0"/>
        <w:textAlignment w:val="baseline"/>
        <w:rPr>
          <w:rFonts w:ascii="inherit" w:hAnsi="inherit"/>
          <w:color w:val="000000"/>
          <w:sz w:val="27"/>
          <w:szCs w:val="27"/>
        </w:rPr>
      </w:pPr>
      <w:r>
        <w:rPr>
          <w:rStyle w:val="item-number"/>
          <w:rFonts w:ascii="inherit" w:hAnsi="inherit"/>
          <w:b/>
          <w:bCs/>
          <w:color w:val="000000"/>
          <w:sz w:val="27"/>
          <w:szCs w:val="27"/>
          <w:bdr w:val="none" w:sz="0" w:space="0" w:color="auto" w:frame="1"/>
        </w:rPr>
        <w:t>5.</w:t>
      </w:r>
      <w:r>
        <w:rPr>
          <w:rFonts w:ascii="inherit" w:hAnsi="inherit"/>
          <w:color w:val="000000"/>
          <w:sz w:val="27"/>
          <w:szCs w:val="27"/>
          <w:bdr w:val="none" w:sz="0" w:space="0" w:color="auto" w:frame="1"/>
        </w:rPr>
        <w:t>It results in greater </w:t>
      </w:r>
      <w:r>
        <w:rPr>
          <w:rStyle w:val="Strong"/>
          <w:rFonts w:ascii="inherit" w:hAnsi="inherit"/>
          <w:color w:val="000000"/>
          <w:sz w:val="27"/>
          <w:szCs w:val="27"/>
          <w:bdr w:val="none" w:sz="0" w:space="0" w:color="auto" w:frame="1"/>
        </w:rPr>
        <w:t>management awareness</w:t>
      </w:r>
      <w:r>
        <w:rPr>
          <w:rFonts w:ascii="inherit" w:hAnsi="inherit"/>
          <w:color w:val="000000"/>
          <w:sz w:val="27"/>
          <w:szCs w:val="27"/>
          <w:bdr w:val="none" w:sz="0" w:space="0" w:color="auto" w:frame="1"/>
        </w:rPr>
        <w:t> of the entity's overall operations and the impact on operations of external factors, such as economic trends.</w:t>
      </w:r>
    </w:p>
    <w:p w14:paraId="5B8CFDD3" w14:textId="77777777" w:rsidR="00974D4F" w:rsidRDefault="00974D4F" w:rsidP="00974D4F">
      <w:pPr>
        <w:numPr>
          <w:ilvl w:val="0"/>
          <w:numId w:val="1"/>
        </w:numPr>
        <w:shd w:val="clear" w:color="auto" w:fill="FFFFFF"/>
        <w:ind w:firstLine="0"/>
        <w:textAlignment w:val="baseline"/>
        <w:rPr>
          <w:rFonts w:ascii="inherit" w:hAnsi="inherit"/>
          <w:color w:val="000000"/>
          <w:sz w:val="27"/>
          <w:szCs w:val="27"/>
        </w:rPr>
      </w:pPr>
      <w:r>
        <w:rPr>
          <w:rStyle w:val="item-number"/>
          <w:rFonts w:ascii="inherit" w:hAnsi="inherit"/>
          <w:b/>
          <w:bCs/>
          <w:color w:val="000000"/>
          <w:sz w:val="27"/>
          <w:szCs w:val="27"/>
          <w:bdr w:val="none" w:sz="0" w:space="0" w:color="auto" w:frame="1"/>
        </w:rPr>
        <w:t>6.</w:t>
      </w:r>
      <w:r>
        <w:rPr>
          <w:rFonts w:ascii="inherit" w:hAnsi="inherit"/>
          <w:color w:val="000000"/>
          <w:sz w:val="27"/>
          <w:szCs w:val="27"/>
          <w:bdr w:val="none" w:sz="0" w:space="0" w:color="auto" w:frame="1"/>
        </w:rPr>
        <w:t>It </w:t>
      </w:r>
      <w:r>
        <w:rPr>
          <w:rStyle w:val="Strong"/>
          <w:rFonts w:ascii="inherit" w:hAnsi="inherit"/>
          <w:color w:val="000000"/>
          <w:sz w:val="27"/>
          <w:szCs w:val="27"/>
          <w:bdr w:val="none" w:sz="0" w:space="0" w:color="auto" w:frame="1"/>
        </w:rPr>
        <w:t>motivates personnel</w:t>
      </w:r>
      <w:r>
        <w:rPr>
          <w:rFonts w:ascii="inherit" w:hAnsi="inherit"/>
          <w:color w:val="000000"/>
          <w:sz w:val="27"/>
          <w:szCs w:val="27"/>
          <w:bdr w:val="none" w:sz="0" w:space="0" w:color="auto" w:frame="1"/>
        </w:rPr>
        <w:t> throughout the organization to meet planned objectives.</w:t>
      </w:r>
    </w:p>
    <w:p w14:paraId="4AF2623E" w14:textId="77777777" w:rsidR="00974D4F" w:rsidRDefault="00974D4F" w:rsidP="00974D4F"/>
    <w:p w14:paraId="4FAFAF27" w14:textId="77777777" w:rsidR="00974D4F" w:rsidRPr="009B5274" w:rsidRDefault="00974D4F" w:rsidP="00974D4F">
      <w:pPr>
        <w:rPr>
          <w:rFonts w:ascii="Times New Roman" w:eastAsia="Times New Roman" w:hAnsi="Times New Roman" w:cs="Times New Roman"/>
        </w:rPr>
      </w:pPr>
      <w:r w:rsidRPr="009B5274">
        <w:rPr>
          <w:rFonts w:ascii="inherit" w:eastAsia="Times New Roman" w:hAnsi="inherit" w:cs="Times New Roman"/>
          <w:b/>
          <w:bCs/>
          <w:sz w:val="27"/>
          <w:szCs w:val="27"/>
          <w:bdr w:val="none" w:sz="0" w:space="0" w:color="auto" w:frame="1"/>
        </w:rPr>
        <w:lastRenderedPageBreak/>
        <w:t>Flow of budget data from lower levels of management to top levels</w:t>
      </w:r>
      <w:r w:rsidRPr="009B5274">
        <w:rPr>
          <w:rFonts w:ascii="Times New Roman" w:eastAsia="Times New Roman" w:hAnsi="Times New Roman" w:cs="Times New Roman"/>
        </w:rPr>
        <w:fldChar w:fldCharType="begin"/>
      </w:r>
      <w:r w:rsidRPr="009B5274">
        <w:rPr>
          <w:rFonts w:ascii="Times New Roman" w:eastAsia="Times New Roman" w:hAnsi="Times New Roman" w:cs="Times New Roman"/>
        </w:rPr>
        <w:instrText xml:space="preserve"> INCLUDEPICTURE "https://edugen.wileyplus.com/edugen/courses/crs12376/ebook/c10/image_n/w0289.png" \* MERGEFORMATINET </w:instrText>
      </w:r>
      <w:r w:rsidRPr="009B5274">
        <w:rPr>
          <w:rFonts w:ascii="Times New Roman" w:eastAsia="Times New Roman" w:hAnsi="Times New Roman" w:cs="Times New Roman"/>
        </w:rPr>
        <w:fldChar w:fldCharType="separate"/>
      </w:r>
      <w:r w:rsidRPr="009B5274">
        <w:rPr>
          <w:rFonts w:ascii="Times New Roman" w:eastAsia="Times New Roman" w:hAnsi="Times New Roman" w:cs="Times New Roman"/>
          <w:noProof/>
        </w:rPr>
        <w:drawing>
          <wp:inline distT="0" distB="0" distL="0" distR="0" wp14:anchorId="00F11831" wp14:editId="3C39B7AA">
            <wp:extent cx="5943600" cy="4810125"/>
            <wp:effectExtent l="0" t="0" r="0" b="3175"/>
            <wp:docPr id="1" name="Picture 1" descr="w0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028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4810125"/>
                    </a:xfrm>
                    <a:prstGeom prst="rect">
                      <a:avLst/>
                    </a:prstGeom>
                    <a:noFill/>
                    <a:ln>
                      <a:noFill/>
                    </a:ln>
                  </pic:spPr>
                </pic:pic>
              </a:graphicData>
            </a:graphic>
          </wp:inline>
        </w:drawing>
      </w:r>
      <w:r w:rsidRPr="009B5274">
        <w:rPr>
          <w:rFonts w:ascii="Times New Roman" w:eastAsia="Times New Roman" w:hAnsi="Times New Roman" w:cs="Times New Roman"/>
        </w:rPr>
        <w:fldChar w:fldCharType="end"/>
      </w:r>
    </w:p>
    <w:p w14:paraId="21DF41B6" w14:textId="77777777" w:rsidR="00974D4F" w:rsidRDefault="00974D4F" w:rsidP="00974D4F"/>
    <w:p w14:paraId="0CE8B518" w14:textId="77777777" w:rsidR="00974D4F" w:rsidRDefault="00974D4F" w:rsidP="00974D4F"/>
    <w:p w14:paraId="56780241" w14:textId="77777777" w:rsidR="00974D4F" w:rsidRPr="009B5274" w:rsidRDefault="00974D4F" w:rsidP="00974D4F">
      <w:pPr>
        <w:rPr>
          <w:rFonts w:ascii="Times New Roman" w:eastAsia="Times New Roman" w:hAnsi="Times New Roman" w:cs="Times New Roman"/>
        </w:rPr>
      </w:pPr>
      <w:r w:rsidRPr="009B5274">
        <w:rPr>
          <w:rFonts w:ascii="Times New Roman" w:eastAsia="Times New Roman" w:hAnsi="Times New Roman" w:cs="Times New Roman"/>
          <w:color w:val="000000"/>
          <w:sz w:val="27"/>
          <w:szCs w:val="27"/>
          <w:shd w:val="clear" w:color="auto" w:fill="FFFFFF"/>
        </w:rPr>
        <w:t>A second disadvantage of participative budgeting is that it can encourage budgetary “gaming” through budgetary slack. </w:t>
      </w:r>
      <w:hyperlink r:id="rId6" w:tgtFrame="_blank" w:history="1">
        <w:r w:rsidRPr="009B5274">
          <w:rPr>
            <w:rFonts w:ascii="Times New Roman" w:eastAsia="Times New Roman" w:hAnsi="Times New Roman" w:cs="Times New Roman"/>
            <w:b/>
            <w:bCs/>
            <w:color w:val="0D5486"/>
            <w:sz w:val="27"/>
            <w:szCs w:val="27"/>
            <w:u w:val="single"/>
            <w:bdr w:val="none" w:sz="0" w:space="0" w:color="auto" w:frame="1"/>
            <w:shd w:val="clear" w:color="auto" w:fill="FFFFFF"/>
          </w:rPr>
          <w:t>Budgetary slack</w:t>
        </w:r>
      </w:hyperlink>
      <w:r w:rsidRPr="009B5274">
        <w:rPr>
          <w:rFonts w:ascii="Times New Roman" w:eastAsia="Times New Roman" w:hAnsi="Times New Roman" w:cs="Times New Roman"/>
          <w:color w:val="000000"/>
          <w:sz w:val="27"/>
          <w:szCs w:val="27"/>
          <w:shd w:val="clear" w:color="auto" w:fill="FFFFFF"/>
        </w:rPr>
        <w:t> occurs when managers intentionally underestimate budgeted revenues or overestimate budgeted expenses in order to make it easier to achieve budgetary goals for their division.</w:t>
      </w:r>
    </w:p>
    <w:p w14:paraId="54FB5BB7" w14:textId="77777777" w:rsidR="00974D4F" w:rsidRDefault="00974D4F" w:rsidP="00974D4F"/>
    <w:p w14:paraId="49FA6F18" w14:textId="77777777" w:rsidR="00974D4F" w:rsidRDefault="00974D4F" w:rsidP="00974D4F"/>
    <w:p w14:paraId="2784CFFA" w14:textId="77777777" w:rsidR="00974D4F" w:rsidRDefault="00974D4F" w:rsidP="00974D4F">
      <w:pPr>
        <w:pStyle w:val="Heading4"/>
        <w:shd w:val="clear" w:color="auto" w:fill="FFFFFF"/>
        <w:spacing w:before="0"/>
        <w:textAlignment w:val="baseline"/>
        <w:rPr>
          <w:color w:val="B11117"/>
        </w:rPr>
      </w:pPr>
      <w:r>
        <w:rPr>
          <w:rStyle w:val="main"/>
          <w:rFonts w:ascii="inherit" w:hAnsi="inherit"/>
          <w:color w:val="B11117"/>
          <w:sz w:val="36"/>
          <w:szCs w:val="36"/>
          <w:bdr w:val="none" w:sz="0" w:space="0" w:color="auto" w:frame="1"/>
        </w:rPr>
        <w:t>Budgeting and Long-Range Planning</w:t>
      </w:r>
    </w:p>
    <w:p w14:paraId="2D2B5EA5" w14:textId="77777777" w:rsidR="00974D4F" w:rsidRDefault="00974D4F" w:rsidP="00974D4F">
      <w:pPr>
        <w:shd w:val="clear" w:color="auto" w:fill="FFFFFF"/>
        <w:textAlignment w:val="baseline"/>
        <w:rPr>
          <w:color w:val="000000"/>
          <w:sz w:val="27"/>
          <w:szCs w:val="27"/>
        </w:rPr>
      </w:pPr>
      <w:r>
        <w:rPr>
          <w:color w:val="000000"/>
          <w:sz w:val="27"/>
          <w:szCs w:val="27"/>
        </w:rPr>
        <w:t>Budgeting and long-range planning are not the same. One important difference is the </w:t>
      </w:r>
      <w:r>
        <w:rPr>
          <w:rStyle w:val="Strong"/>
          <w:rFonts w:ascii="inherit" w:hAnsi="inherit"/>
          <w:color w:val="000000"/>
          <w:sz w:val="27"/>
          <w:szCs w:val="27"/>
          <w:bdr w:val="none" w:sz="0" w:space="0" w:color="auto" w:frame="1"/>
        </w:rPr>
        <w:t>time period involved</w:t>
      </w:r>
      <w:r>
        <w:rPr>
          <w:color w:val="000000"/>
          <w:sz w:val="27"/>
          <w:szCs w:val="27"/>
        </w:rPr>
        <w:t>. The maximum length of a budget is usually one year, and budgets are often prepared for shorter periods of time, such as a month or a quarter. In contrast, long-range planning usually covers a period of at least five years (see </w:t>
      </w:r>
      <w:r>
        <w:rPr>
          <w:rStyle w:val="passivelink"/>
          <w:rFonts w:ascii="inherit" w:hAnsi="inherit"/>
          <w:b/>
          <w:bCs/>
          <w:color w:val="0D5486"/>
          <w:sz w:val="27"/>
          <w:szCs w:val="27"/>
          <w:bdr w:val="none" w:sz="0" w:space="0" w:color="auto" w:frame="1"/>
        </w:rPr>
        <w:t>Helpful Hint</w:t>
      </w:r>
      <w:r>
        <w:rPr>
          <w:color w:val="000000"/>
          <w:sz w:val="27"/>
          <w:szCs w:val="27"/>
        </w:rPr>
        <w:t>).</w:t>
      </w:r>
    </w:p>
    <w:p w14:paraId="73DABBF3" w14:textId="77777777" w:rsidR="00974D4F" w:rsidRPr="009B5274" w:rsidRDefault="00974D4F" w:rsidP="00974D4F">
      <w:pPr>
        <w:rPr>
          <w:rFonts w:ascii="Times New Roman" w:eastAsia="Times New Roman" w:hAnsi="Times New Roman" w:cs="Times New Roman"/>
        </w:rPr>
      </w:pPr>
      <w:r w:rsidRPr="009B5274">
        <w:rPr>
          <w:rFonts w:ascii="Times New Roman" w:eastAsia="Times New Roman" w:hAnsi="Times New Roman" w:cs="Times New Roman"/>
          <w:color w:val="000000"/>
          <w:sz w:val="27"/>
          <w:szCs w:val="27"/>
          <w:shd w:val="clear" w:color="auto" w:fill="FFFFFF"/>
        </w:rPr>
        <w:lastRenderedPageBreak/>
        <w:t>A second significant difference is in </w:t>
      </w:r>
      <w:r w:rsidRPr="009B5274">
        <w:rPr>
          <w:rFonts w:ascii="Times New Roman" w:eastAsia="Times New Roman" w:hAnsi="Times New Roman" w:cs="Times New Roman"/>
          <w:b/>
          <w:bCs/>
          <w:color w:val="000000"/>
          <w:sz w:val="27"/>
          <w:szCs w:val="27"/>
          <w:bdr w:val="none" w:sz="0" w:space="0" w:color="auto" w:frame="1"/>
          <w:shd w:val="clear" w:color="auto" w:fill="FFFFFF"/>
        </w:rPr>
        <w:t>emphasis</w:t>
      </w:r>
      <w:r w:rsidRPr="009B5274">
        <w:rPr>
          <w:rFonts w:ascii="Times New Roman" w:eastAsia="Times New Roman" w:hAnsi="Times New Roman" w:cs="Times New Roman"/>
          <w:color w:val="000000"/>
          <w:sz w:val="27"/>
          <w:szCs w:val="27"/>
          <w:shd w:val="clear" w:color="auto" w:fill="FFFFFF"/>
        </w:rPr>
        <w:t>. Budgeting focuses on achieving specific short-term goals, such as meeting annual profit objectives. </w:t>
      </w:r>
      <w:hyperlink r:id="rId7" w:tgtFrame="_blank" w:history="1">
        <w:r w:rsidRPr="009B5274">
          <w:rPr>
            <w:rFonts w:ascii="Times New Roman" w:eastAsia="Times New Roman" w:hAnsi="Times New Roman" w:cs="Times New Roman"/>
            <w:b/>
            <w:bCs/>
            <w:color w:val="0D5486"/>
            <w:sz w:val="27"/>
            <w:szCs w:val="27"/>
            <w:u w:val="single"/>
            <w:bdr w:val="none" w:sz="0" w:space="0" w:color="auto" w:frame="1"/>
            <w:shd w:val="clear" w:color="auto" w:fill="FFFFFF"/>
          </w:rPr>
          <w:t>Long-range planning</w:t>
        </w:r>
      </w:hyperlink>
      <w:r w:rsidRPr="009B5274">
        <w:rPr>
          <w:rFonts w:ascii="Times New Roman" w:eastAsia="Times New Roman" w:hAnsi="Times New Roman" w:cs="Times New Roman"/>
          <w:color w:val="000000"/>
          <w:sz w:val="27"/>
          <w:szCs w:val="27"/>
          <w:shd w:val="clear" w:color="auto" w:fill="FFFFFF"/>
        </w:rPr>
        <w:t>, on the other hand, identifies long-term goals, selects strategies to achieve those goals, and develops policies and plans to implement the strategies. In long-range planning, management also considers anticipated trends in the economic and political environment and how the company should react to them.</w:t>
      </w:r>
    </w:p>
    <w:p w14:paraId="29695B94" w14:textId="77777777" w:rsidR="00974D4F" w:rsidRDefault="00974D4F" w:rsidP="00974D4F"/>
    <w:p w14:paraId="49EB11CF" w14:textId="77777777" w:rsidR="00974D4F" w:rsidRDefault="00974D4F" w:rsidP="00974D4F"/>
    <w:p w14:paraId="5A171242" w14:textId="77777777" w:rsidR="00974D4F" w:rsidRDefault="00974D4F" w:rsidP="00974D4F">
      <w:pPr>
        <w:pStyle w:val="Heading4"/>
        <w:spacing w:before="0"/>
        <w:textAlignment w:val="baseline"/>
        <w:rPr>
          <w:rFonts w:ascii="inherit" w:hAnsi="inherit"/>
          <w:color w:val="B11117"/>
        </w:rPr>
      </w:pPr>
      <w:r>
        <w:rPr>
          <w:rStyle w:val="main"/>
          <w:rFonts w:ascii="inherit" w:hAnsi="inherit"/>
          <w:color w:val="B11117"/>
          <w:sz w:val="36"/>
          <w:szCs w:val="36"/>
          <w:bdr w:val="none" w:sz="0" w:space="0" w:color="auto" w:frame="1"/>
        </w:rPr>
        <w:t>The Master Budget</w:t>
      </w:r>
    </w:p>
    <w:p w14:paraId="42244292" w14:textId="77777777" w:rsidR="00974D4F" w:rsidRDefault="00974D4F" w:rsidP="00974D4F">
      <w:pPr>
        <w:textAlignment w:val="baseline"/>
        <w:rPr>
          <w:rFonts w:ascii="inherit" w:hAnsi="inherit"/>
          <w:sz w:val="27"/>
          <w:szCs w:val="27"/>
        </w:rPr>
      </w:pPr>
      <w:r>
        <w:rPr>
          <w:color w:val="000000"/>
          <w:sz w:val="27"/>
          <w:szCs w:val="27"/>
          <w:shd w:val="clear" w:color="auto" w:fill="FFFFFF"/>
        </w:rPr>
        <w:t>The term </w:t>
      </w:r>
      <w:r>
        <w:rPr>
          <w:rStyle w:val="Emphasis"/>
          <w:color w:val="000000"/>
          <w:sz w:val="27"/>
          <w:szCs w:val="27"/>
          <w:bdr w:val="none" w:sz="0" w:space="0" w:color="auto" w:frame="1"/>
          <w:shd w:val="clear" w:color="auto" w:fill="FFFFFF"/>
        </w:rPr>
        <w:t>budget</w:t>
      </w:r>
      <w:r>
        <w:rPr>
          <w:color w:val="000000"/>
          <w:sz w:val="27"/>
          <w:szCs w:val="27"/>
          <w:shd w:val="clear" w:color="auto" w:fill="FFFFFF"/>
        </w:rPr>
        <w:t> is actually a shorthand term to describe several budget documents. All of these documents are combined into a master budget. The </w:t>
      </w:r>
      <w:hyperlink r:id="rId8" w:tgtFrame="_blank" w:history="1">
        <w:r>
          <w:rPr>
            <w:rStyle w:val="Hyperlink"/>
            <w:b/>
            <w:bCs/>
            <w:color w:val="0D5486"/>
            <w:sz w:val="27"/>
            <w:szCs w:val="27"/>
            <w:bdr w:val="none" w:sz="0" w:space="0" w:color="auto" w:frame="1"/>
            <w:shd w:val="clear" w:color="auto" w:fill="FFFFFF"/>
          </w:rPr>
          <w:t>master budget</w:t>
        </w:r>
      </w:hyperlink>
      <w:r>
        <w:rPr>
          <w:color w:val="000000"/>
          <w:sz w:val="27"/>
          <w:szCs w:val="27"/>
          <w:shd w:val="clear" w:color="auto" w:fill="FFFFFF"/>
        </w:rPr>
        <w:t> is a set of interrelated budgets that create a plan of action for a specified time period (see </w:t>
      </w:r>
      <w:r>
        <w:rPr>
          <w:rStyle w:val="passivelink"/>
          <w:b/>
          <w:bCs/>
          <w:color w:val="0D5486"/>
          <w:sz w:val="27"/>
          <w:szCs w:val="27"/>
          <w:bdr w:val="none" w:sz="0" w:space="0" w:color="auto" w:frame="1"/>
          <w:shd w:val="clear" w:color="auto" w:fill="FFFFFF"/>
        </w:rPr>
        <w:t>Decision Tools</w:t>
      </w:r>
      <w:r>
        <w:rPr>
          <w:color w:val="000000"/>
          <w:sz w:val="27"/>
          <w:szCs w:val="27"/>
          <w:shd w:val="clear" w:color="auto" w:fill="FFFFFF"/>
        </w:rPr>
        <w:t>). Illustration </w:t>
      </w:r>
      <w:hyperlink r:id="rId9" w:tgtFrame="_blank" w:history="1">
        <w:r>
          <w:rPr>
            <w:rStyle w:val="Hyperlink"/>
            <w:color w:val="0D5486"/>
            <w:sz w:val="27"/>
            <w:szCs w:val="27"/>
            <w:bdr w:val="none" w:sz="0" w:space="0" w:color="auto" w:frame="1"/>
            <w:shd w:val="clear" w:color="auto" w:fill="FFFFFF"/>
          </w:rPr>
          <w:t>10.2</w:t>
        </w:r>
      </w:hyperlink>
      <w:r>
        <w:rPr>
          <w:color w:val="000000"/>
          <w:sz w:val="27"/>
          <w:szCs w:val="27"/>
          <w:shd w:val="clear" w:color="auto" w:fill="FFFFFF"/>
        </w:rPr>
        <w:t> shows the individual budgets included in a master budget.</w:t>
      </w:r>
    </w:p>
    <w:p w14:paraId="041AB7A8" w14:textId="77777777" w:rsidR="00974D4F" w:rsidRDefault="00974D4F" w:rsidP="00974D4F">
      <w:pPr>
        <w:shd w:val="clear" w:color="auto" w:fill="FFFFFF"/>
        <w:textAlignment w:val="baseline"/>
        <w:rPr>
          <w:rFonts w:ascii="Times New Roman" w:hAnsi="Times New Roman"/>
          <w:color w:val="000000"/>
          <w:sz w:val="27"/>
          <w:szCs w:val="27"/>
        </w:rPr>
      </w:pPr>
    </w:p>
    <w:p w14:paraId="100448A1" w14:textId="77777777" w:rsidR="00974D4F" w:rsidRDefault="00974D4F" w:rsidP="00974D4F"/>
    <w:p w14:paraId="0F62FC7E" w14:textId="77777777" w:rsidR="00974D4F" w:rsidRPr="00330AB0" w:rsidRDefault="00974D4F" w:rsidP="00974D4F">
      <w:pPr>
        <w:rPr>
          <w:rFonts w:ascii="Times New Roman" w:eastAsia="Times New Roman" w:hAnsi="Times New Roman" w:cs="Times New Roman"/>
        </w:rPr>
      </w:pPr>
      <w:r w:rsidRPr="00330AB0">
        <w:rPr>
          <w:rFonts w:ascii="inherit" w:eastAsia="Times New Roman" w:hAnsi="inherit" w:cs="Times New Roman"/>
          <w:b/>
          <w:bCs/>
          <w:sz w:val="27"/>
          <w:szCs w:val="27"/>
          <w:bdr w:val="none" w:sz="0" w:space="0" w:color="auto" w:frame="1"/>
        </w:rPr>
        <w:lastRenderedPageBreak/>
        <w:t>Components of the master budget</w:t>
      </w:r>
      <w:r w:rsidRPr="00330AB0">
        <w:rPr>
          <w:rFonts w:ascii="Times New Roman" w:eastAsia="Times New Roman" w:hAnsi="Times New Roman" w:cs="Times New Roman"/>
        </w:rPr>
        <w:fldChar w:fldCharType="begin"/>
      </w:r>
      <w:r w:rsidRPr="00330AB0">
        <w:rPr>
          <w:rFonts w:ascii="Times New Roman" w:eastAsia="Times New Roman" w:hAnsi="Times New Roman" w:cs="Times New Roman"/>
        </w:rPr>
        <w:instrText xml:space="preserve"> INCLUDEPICTURE "https://edugen.wileyplus.com/edugen/courses/crs12376/ebook/c10/image_n/w0291.png" \* MERGEFORMATINET </w:instrText>
      </w:r>
      <w:r w:rsidRPr="00330AB0">
        <w:rPr>
          <w:rFonts w:ascii="Times New Roman" w:eastAsia="Times New Roman" w:hAnsi="Times New Roman" w:cs="Times New Roman"/>
        </w:rPr>
        <w:fldChar w:fldCharType="separate"/>
      </w:r>
      <w:r w:rsidRPr="00330AB0">
        <w:rPr>
          <w:rFonts w:ascii="Times New Roman" w:eastAsia="Times New Roman" w:hAnsi="Times New Roman" w:cs="Times New Roman"/>
          <w:noProof/>
        </w:rPr>
        <w:drawing>
          <wp:inline distT="0" distB="0" distL="0" distR="0" wp14:anchorId="0D47C084" wp14:editId="14B13909">
            <wp:extent cx="5943600" cy="5854700"/>
            <wp:effectExtent l="0" t="0" r="0" b="0"/>
            <wp:docPr id="2" name="Picture 2" descr="w0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029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5854700"/>
                    </a:xfrm>
                    <a:prstGeom prst="rect">
                      <a:avLst/>
                    </a:prstGeom>
                    <a:noFill/>
                    <a:ln>
                      <a:noFill/>
                    </a:ln>
                  </pic:spPr>
                </pic:pic>
              </a:graphicData>
            </a:graphic>
          </wp:inline>
        </w:drawing>
      </w:r>
      <w:r w:rsidRPr="00330AB0">
        <w:rPr>
          <w:rFonts w:ascii="Times New Roman" w:eastAsia="Times New Roman" w:hAnsi="Times New Roman" w:cs="Times New Roman"/>
        </w:rPr>
        <w:fldChar w:fldCharType="end"/>
      </w:r>
    </w:p>
    <w:p w14:paraId="637D237F" w14:textId="77777777" w:rsidR="00974D4F" w:rsidRDefault="00974D4F" w:rsidP="00974D4F"/>
    <w:p w14:paraId="52C7A20B" w14:textId="77777777" w:rsidR="00974D4F" w:rsidRDefault="00974D4F" w:rsidP="00974D4F"/>
    <w:p w14:paraId="4FA050D8" w14:textId="77777777" w:rsidR="00974D4F" w:rsidRDefault="00974D4F" w:rsidP="00974D4F"/>
    <w:p w14:paraId="544A47EF" w14:textId="77777777" w:rsidR="00974D4F" w:rsidRDefault="00974D4F" w:rsidP="00974D4F"/>
    <w:p w14:paraId="40B67105" w14:textId="77777777" w:rsidR="00974D4F" w:rsidRDefault="00974D4F" w:rsidP="00974D4F"/>
    <w:p w14:paraId="321A9473" w14:textId="77777777" w:rsidR="00974D4F" w:rsidRDefault="00974D4F" w:rsidP="00974D4F"/>
    <w:p w14:paraId="40BDCC21" w14:textId="77777777" w:rsidR="00974D4F" w:rsidRDefault="00974D4F" w:rsidP="00974D4F"/>
    <w:p w14:paraId="4C4CEB59" w14:textId="77777777" w:rsidR="00974D4F" w:rsidRDefault="00974D4F" w:rsidP="00974D4F"/>
    <w:p w14:paraId="3DED9B9C" w14:textId="77777777" w:rsidR="00974D4F" w:rsidRDefault="00974D4F" w:rsidP="00974D4F"/>
    <w:p w14:paraId="5F778730" w14:textId="77777777" w:rsidR="00974D4F" w:rsidRDefault="00974D4F" w:rsidP="00974D4F"/>
    <w:p w14:paraId="078A1C46" w14:textId="77777777" w:rsidR="00974D4F" w:rsidRDefault="00974D4F" w:rsidP="00974D4F">
      <w:pPr>
        <w:pStyle w:val="Heading2"/>
        <w:pBdr>
          <w:top w:val="single" w:sz="24" w:space="2" w:color="A8A9AD"/>
        </w:pBdr>
        <w:shd w:val="clear" w:color="auto" w:fill="FFFFFF"/>
        <w:spacing w:before="0" w:after="0"/>
        <w:textAlignment w:val="baseline"/>
        <w:rPr>
          <w:color w:val="043D5D"/>
        </w:rPr>
      </w:pPr>
      <w:r>
        <w:rPr>
          <w:rStyle w:val="number"/>
          <w:rFonts w:ascii="inherit" w:eastAsiaTheme="majorEastAsia" w:hAnsi="inherit"/>
          <w:color w:val="043D5D"/>
          <w:sz w:val="48"/>
          <w:szCs w:val="48"/>
          <w:bdr w:val="none" w:sz="0" w:space="0" w:color="auto" w:frame="1"/>
        </w:rPr>
        <w:lastRenderedPageBreak/>
        <w:t>10.2 </w:t>
      </w:r>
      <w:r>
        <w:rPr>
          <w:rStyle w:val="main"/>
          <w:rFonts w:ascii="inherit" w:eastAsiaTheme="majorEastAsia" w:hAnsi="inherit"/>
          <w:color w:val="043D5D"/>
          <w:sz w:val="48"/>
          <w:szCs w:val="48"/>
          <w:bdr w:val="none" w:sz="0" w:space="0" w:color="auto" w:frame="1"/>
        </w:rPr>
        <w:t>Preparing the Sales, Production, and Direct Materials Budgets</w:t>
      </w:r>
    </w:p>
    <w:p w14:paraId="586B691E" w14:textId="77777777" w:rsidR="00974D4F" w:rsidRDefault="00974D4F" w:rsidP="00974D4F">
      <w:pPr>
        <w:shd w:val="clear" w:color="auto" w:fill="FFFFFF"/>
        <w:textAlignment w:val="baseline"/>
        <w:rPr>
          <w:color w:val="000000"/>
          <w:sz w:val="27"/>
          <w:szCs w:val="27"/>
        </w:rPr>
      </w:pPr>
    </w:p>
    <w:p w14:paraId="2BAC8CE0" w14:textId="77777777" w:rsidR="00974D4F" w:rsidRDefault="00974D4F" w:rsidP="00974D4F">
      <w:r>
        <w:rPr>
          <w:rStyle w:val="Strong"/>
          <w:color w:val="000000"/>
          <w:sz w:val="27"/>
          <w:szCs w:val="27"/>
          <w:bdr w:val="none" w:sz="0" w:space="0" w:color="auto" w:frame="1"/>
          <w:shd w:val="clear" w:color="auto" w:fill="FFFFFF"/>
        </w:rPr>
        <w:t>the sales budget is the first budget that is prepared</w:t>
      </w:r>
      <w:r>
        <w:rPr>
          <w:color w:val="000000"/>
          <w:sz w:val="27"/>
          <w:szCs w:val="27"/>
          <w:shd w:val="clear" w:color="auto" w:fill="FFFFFF"/>
        </w:rPr>
        <w:t>. Each of the other budgets depends on the sales budget (see </w:t>
      </w:r>
      <w:r>
        <w:rPr>
          <w:rStyle w:val="passivelink"/>
          <w:b/>
          <w:bCs/>
          <w:color w:val="0D5486"/>
          <w:sz w:val="27"/>
          <w:szCs w:val="27"/>
          <w:bdr w:val="none" w:sz="0" w:space="0" w:color="auto" w:frame="1"/>
          <w:shd w:val="clear" w:color="auto" w:fill="FFFFFF"/>
        </w:rPr>
        <w:t>Helpful Hint</w:t>
      </w:r>
      <w:r>
        <w:rPr>
          <w:color w:val="000000"/>
          <w:sz w:val="27"/>
          <w:szCs w:val="27"/>
          <w:shd w:val="clear" w:color="auto" w:fill="FFFFFF"/>
        </w:rPr>
        <w:t>). The </w:t>
      </w:r>
      <w:hyperlink r:id="rId11" w:tgtFrame="_blank" w:history="1">
        <w:r>
          <w:rPr>
            <w:rStyle w:val="Hyperlink"/>
            <w:b/>
            <w:bCs/>
            <w:color w:val="0D5486"/>
            <w:sz w:val="27"/>
            <w:szCs w:val="27"/>
            <w:bdr w:val="none" w:sz="0" w:space="0" w:color="auto" w:frame="1"/>
            <w:shd w:val="clear" w:color="auto" w:fill="FFFFFF"/>
          </w:rPr>
          <w:t>sales budget</w:t>
        </w:r>
      </w:hyperlink>
      <w:r>
        <w:rPr>
          <w:color w:val="000000"/>
          <w:sz w:val="27"/>
          <w:szCs w:val="27"/>
          <w:shd w:val="clear" w:color="auto" w:fill="FFFFFF"/>
        </w:rPr>
        <w:t> is derived from the sales forecast. It represents management's best estimate of sales revenue for the budget period. An inaccurate sales budget may adversely affect net income.</w:t>
      </w:r>
    </w:p>
    <w:p w14:paraId="15A53336" w14:textId="77777777" w:rsidR="00974D4F" w:rsidRDefault="00974D4F" w:rsidP="00974D4F"/>
    <w:p w14:paraId="7DAA5D2E" w14:textId="77777777" w:rsidR="00974D4F" w:rsidRPr="00190F98" w:rsidRDefault="00974D4F" w:rsidP="00974D4F">
      <w:pPr>
        <w:rPr>
          <w:rFonts w:ascii="Times New Roman" w:eastAsia="Times New Roman" w:hAnsi="Times New Roman" w:cs="Times New Roman"/>
        </w:rPr>
      </w:pPr>
      <w:r w:rsidRPr="00190F98">
        <w:rPr>
          <w:rFonts w:ascii="inherit" w:eastAsia="Times New Roman" w:hAnsi="inherit" w:cs="Times New Roman"/>
          <w:b/>
          <w:bCs/>
          <w:sz w:val="27"/>
          <w:szCs w:val="27"/>
          <w:bdr w:val="none" w:sz="0" w:space="0" w:color="auto" w:frame="1"/>
        </w:rPr>
        <w:t>Sales budget</w:t>
      </w:r>
      <w:r w:rsidRPr="00190F98">
        <w:rPr>
          <w:rFonts w:ascii="Times New Roman" w:eastAsia="Times New Roman" w:hAnsi="Times New Roman" w:cs="Times New Roman"/>
        </w:rPr>
        <w:fldChar w:fldCharType="begin"/>
      </w:r>
      <w:r w:rsidRPr="00190F98">
        <w:rPr>
          <w:rFonts w:ascii="Times New Roman" w:eastAsia="Times New Roman" w:hAnsi="Times New Roman" w:cs="Times New Roman"/>
        </w:rPr>
        <w:instrText xml:space="preserve"> INCLUDEPICTURE "https://edugen.wileyplus.com/edugen/courses/crs12376/ebook/c10/image_n/w0292.png" \* MERGEFORMATINET </w:instrText>
      </w:r>
      <w:r w:rsidRPr="00190F98">
        <w:rPr>
          <w:rFonts w:ascii="Times New Roman" w:eastAsia="Times New Roman" w:hAnsi="Times New Roman" w:cs="Times New Roman"/>
        </w:rPr>
        <w:fldChar w:fldCharType="separate"/>
      </w:r>
      <w:r w:rsidRPr="00190F98">
        <w:rPr>
          <w:rFonts w:ascii="Times New Roman" w:eastAsia="Times New Roman" w:hAnsi="Times New Roman" w:cs="Times New Roman"/>
          <w:noProof/>
        </w:rPr>
        <w:drawing>
          <wp:inline distT="0" distB="0" distL="0" distR="0" wp14:anchorId="6DE5C0C5" wp14:editId="22212FBE">
            <wp:extent cx="5943600" cy="1661160"/>
            <wp:effectExtent l="0" t="0" r="0" b="2540"/>
            <wp:docPr id="3" name="Picture 3" descr="w0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029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1661160"/>
                    </a:xfrm>
                    <a:prstGeom prst="rect">
                      <a:avLst/>
                    </a:prstGeom>
                    <a:noFill/>
                    <a:ln>
                      <a:noFill/>
                    </a:ln>
                  </pic:spPr>
                </pic:pic>
              </a:graphicData>
            </a:graphic>
          </wp:inline>
        </w:drawing>
      </w:r>
      <w:r w:rsidRPr="00190F98">
        <w:rPr>
          <w:rFonts w:ascii="Times New Roman" w:eastAsia="Times New Roman" w:hAnsi="Times New Roman" w:cs="Times New Roman"/>
        </w:rPr>
        <w:fldChar w:fldCharType="end"/>
      </w:r>
    </w:p>
    <w:p w14:paraId="0BC5A141" w14:textId="77777777" w:rsidR="00974D4F" w:rsidRDefault="00974D4F" w:rsidP="00974D4F"/>
    <w:p w14:paraId="37C7F1B0" w14:textId="77777777" w:rsidR="00974D4F" w:rsidRPr="00190F98" w:rsidRDefault="00974D4F" w:rsidP="00974D4F">
      <w:pPr>
        <w:rPr>
          <w:rFonts w:ascii="Times New Roman" w:eastAsia="Times New Roman" w:hAnsi="Times New Roman" w:cs="Times New Roman"/>
        </w:rPr>
      </w:pPr>
      <w:r w:rsidRPr="00190F98">
        <w:rPr>
          <w:rFonts w:ascii="Times New Roman" w:eastAsia="Times New Roman" w:hAnsi="Times New Roman" w:cs="Times New Roman"/>
          <w:color w:val="000000"/>
          <w:sz w:val="27"/>
          <w:szCs w:val="27"/>
          <w:shd w:val="clear" w:color="auto" w:fill="FFFFFF"/>
        </w:rPr>
        <w:t>Some companies classify the expected sales revenue as cash or credit sales, and by geographical region, territory, or salesperson.</w:t>
      </w:r>
    </w:p>
    <w:p w14:paraId="0C8FB3D3" w14:textId="77777777" w:rsidR="00974D4F" w:rsidRDefault="00974D4F" w:rsidP="00974D4F"/>
    <w:p w14:paraId="7FF252AE" w14:textId="77777777" w:rsidR="00974D4F" w:rsidRDefault="00974D4F" w:rsidP="00974D4F">
      <w:pPr>
        <w:pStyle w:val="Heading4"/>
        <w:shd w:val="clear" w:color="auto" w:fill="FFFFFF"/>
        <w:spacing w:before="0"/>
        <w:textAlignment w:val="baseline"/>
        <w:rPr>
          <w:color w:val="B11117"/>
        </w:rPr>
      </w:pPr>
      <w:r>
        <w:rPr>
          <w:rStyle w:val="main"/>
          <w:rFonts w:ascii="inherit" w:hAnsi="inherit"/>
          <w:color w:val="B11117"/>
          <w:sz w:val="36"/>
          <w:szCs w:val="36"/>
          <w:bdr w:val="none" w:sz="0" w:space="0" w:color="auto" w:frame="1"/>
        </w:rPr>
        <w:t>Production Budget</w:t>
      </w:r>
    </w:p>
    <w:p w14:paraId="0E5AE3C9" w14:textId="77777777" w:rsidR="00974D4F" w:rsidRDefault="00974D4F" w:rsidP="00974D4F"/>
    <w:p w14:paraId="4FE15230" w14:textId="77777777" w:rsidR="00974D4F" w:rsidRPr="00190F98" w:rsidRDefault="00974D4F" w:rsidP="00974D4F">
      <w:pPr>
        <w:rPr>
          <w:rFonts w:ascii="Times New Roman" w:eastAsia="Times New Roman" w:hAnsi="Times New Roman" w:cs="Times New Roman"/>
        </w:rPr>
      </w:pPr>
      <w:r w:rsidRPr="00190F98">
        <w:rPr>
          <w:rFonts w:ascii="inherit" w:eastAsia="Times New Roman" w:hAnsi="inherit" w:cs="Times New Roman"/>
          <w:b/>
          <w:bCs/>
          <w:sz w:val="27"/>
          <w:szCs w:val="27"/>
          <w:bdr w:val="none" w:sz="0" w:space="0" w:color="auto" w:frame="1"/>
        </w:rPr>
        <w:t>Production requirements formula</w:t>
      </w:r>
      <w:r w:rsidRPr="00190F98">
        <w:rPr>
          <w:rFonts w:ascii="Times New Roman" w:eastAsia="Times New Roman" w:hAnsi="Times New Roman" w:cs="Times New Roman"/>
        </w:rPr>
        <w:fldChar w:fldCharType="begin"/>
      </w:r>
      <w:r w:rsidRPr="00190F98">
        <w:rPr>
          <w:rFonts w:ascii="Times New Roman" w:eastAsia="Times New Roman" w:hAnsi="Times New Roman" w:cs="Times New Roman"/>
        </w:rPr>
        <w:instrText xml:space="preserve"> INCLUDEPICTURE "https://edugen.wileyplus.com/edugen/courses/crs12376/ebook/c10/image_n/w0004.png" \* MERGEFORMATINET </w:instrText>
      </w:r>
      <w:r w:rsidRPr="00190F98">
        <w:rPr>
          <w:rFonts w:ascii="Times New Roman" w:eastAsia="Times New Roman" w:hAnsi="Times New Roman" w:cs="Times New Roman"/>
        </w:rPr>
        <w:fldChar w:fldCharType="separate"/>
      </w:r>
      <w:r w:rsidRPr="00190F98">
        <w:rPr>
          <w:rFonts w:ascii="Times New Roman" w:eastAsia="Times New Roman" w:hAnsi="Times New Roman" w:cs="Times New Roman"/>
          <w:noProof/>
        </w:rPr>
        <mc:AlternateContent>
          <mc:Choice Requires="wps">
            <w:drawing>
              <wp:inline distT="0" distB="0" distL="0" distR="0" wp14:anchorId="6E314E55" wp14:editId="74970990">
                <wp:extent cx="304800" cy="304800"/>
                <wp:effectExtent l="0" t="0" r="0" b="0"/>
                <wp:docPr id="4" name="Rectangle 4" descr="w000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2C3B02" id="Rectangle 4" o:spid="_x0000_s1026" alt="w0004"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" filled="f" stroked="f">
                <o:lock v:ext="edit" aspectratio="t"/>
                <w10:anchorlock/>
              </v:rect>
            </w:pict>
          </mc:Fallback>
        </mc:AlternateContent>
      </w:r>
      <w:r w:rsidRPr="00190F98">
        <w:rPr>
          <w:rFonts w:ascii="Times New Roman" w:eastAsia="Times New Roman" w:hAnsi="Times New Roman" w:cs="Times New Roman"/>
        </w:rPr>
        <w:fldChar w:fldCharType="end"/>
      </w:r>
    </w:p>
    <w:p w14:paraId="121ACFCF" w14:textId="77777777" w:rsidR="00974D4F" w:rsidRDefault="00974D4F" w:rsidP="00974D4F"/>
    <w:p w14:paraId="29A2FFE8" w14:textId="77777777" w:rsidR="00974D4F" w:rsidRPr="00CB1691" w:rsidRDefault="00974D4F" w:rsidP="00974D4F">
      <w:pPr>
        <w:rPr>
          <w:rFonts w:ascii="Times New Roman" w:eastAsia="Times New Roman" w:hAnsi="Times New Roman" w:cs="Times New Roman"/>
        </w:rPr>
      </w:pPr>
      <w:r w:rsidRPr="00CB1691">
        <w:rPr>
          <w:rFonts w:ascii="Times New Roman" w:eastAsia="Times New Roman" w:hAnsi="Times New Roman" w:cs="Times New Roman"/>
        </w:rPr>
        <w:fldChar w:fldCharType="begin"/>
      </w:r>
      <w:r w:rsidRPr="00CB1691">
        <w:rPr>
          <w:rFonts w:ascii="Times New Roman" w:eastAsia="Times New Roman" w:hAnsi="Times New Roman" w:cs="Times New Roman"/>
        </w:rPr>
        <w:instrText xml:space="preserve"> INCLUDEPICTURE "https://edugen.wileyplus.com/edugen/courses/crs12376/ebook/c10/image_n/w0004.png" \* MERGEFORMATINET </w:instrText>
      </w:r>
      <w:r w:rsidRPr="00CB1691">
        <w:rPr>
          <w:rFonts w:ascii="Times New Roman" w:eastAsia="Times New Roman" w:hAnsi="Times New Roman" w:cs="Times New Roman"/>
        </w:rPr>
        <w:fldChar w:fldCharType="separate"/>
      </w:r>
      <w:r w:rsidRPr="00CB1691">
        <w:rPr>
          <w:rFonts w:ascii="Times New Roman" w:eastAsia="Times New Roman" w:hAnsi="Times New Roman" w:cs="Times New Roman"/>
          <w:noProof/>
        </w:rPr>
        <w:drawing>
          <wp:inline distT="0" distB="0" distL="0" distR="0" wp14:anchorId="6156CEB9" wp14:editId="5A458152">
            <wp:extent cx="5943600" cy="574675"/>
            <wp:effectExtent l="0" t="0" r="0" b="0"/>
            <wp:docPr id="5" name="Picture 5" descr="w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000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574675"/>
                    </a:xfrm>
                    <a:prstGeom prst="rect">
                      <a:avLst/>
                    </a:prstGeom>
                    <a:noFill/>
                    <a:ln>
                      <a:noFill/>
                    </a:ln>
                  </pic:spPr>
                </pic:pic>
              </a:graphicData>
            </a:graphic>
          </wp:inline>
        </w:drawing>
      </w:r>
      <w:r w:rsidRPr="00CB1691">
        <w:rPr>
          <w:rFonts w:ascii="Times New Roman" w:eastAsia="Times New Roman" w:hAnsi="Times New Roman" w:cs="Times New Roman"/>
        </w:rPr>
        <w:fldChar w:fldCharType="end"/>
      </w:r>
    </w:p>
    <w:p w14:paraId="6D403A99" w14:textId="77777777" w:rsidR="00974D4F" w:rsidRDefault="00974D4F" w:rsidP="00974D4F"/>
    <w:p w14:paraId="5414FF2F" w14:textId="77777777" w:rsidR="00974D4F" w:rsidRPr="00CB1691" w:rsidRDefault="00974D4F" w:rsidP="00974D4F">
      <w:pPr>
        <w:rPr>
          <w:rFonts w:ascii="Times New Roman" w:eastAsia="Times New Roman" w:hAnsi="Times New Roman" w:cs="Times New Roman"/>
        </w:rPr>
      </w:pPr>
      <w:r w:rsidRPr="00CB1691">
        <w:rPr>
          <w:rFonts w:ascii="inherit" w:eastAsia="Times New Roman" w:hAnsi="inherit" w:cs="Times New Roman"/>
          <w:b/>
          <w:bCs/>
          <w:sz w:val="27"/>
          <w:szCs w:val="27"/>
          <w:bdr w:val="none" w:sz="0" w:space="0" w:color="auto" w:frame="1"/>
        </w:rPr>
        <w:lastRenderedPageBreak/>
        <w:t>Production budget</w:t>
      </w:r>
      <w:r w:rsidRPr="00CB1691">
        <w:rPr>
          <w:rFonts w:ascii="Times New Roman" w:eastAsia="Times New Roman" w:hAnsi="Times New Roman" w:cs="Times New Roman"/>
        </w:rPr>
        <w:fldChar w:fldCharType="begin"/>
      </w:r>
      <w:r w:rsidRPr="00CB1691">
        <w:rPr>
          <w:rFonts w:ascii="Times New Roman" w:eastAsia="Times New Roman" w:hAnsi="Times New Roman" w:cs="Times New Roman"/>
        </w:rPr>
        <w:instrText xml:space="preserve"> INCLUDEPICTURE "https://edugen.wileyplus.com/edugen/courses/crs12376/ebook/c10/image_n/w0294.png" \* MERGEFORMATINET </w:instrText>
      </w:r>
      <w:r w:rsidRPr="00CB1691">
        <w:rPr>
          <w:rFonts w:ascii="Times New Roman" w:eastAsia="Times New Roman" w:hAnsi="Times New Roman" w:cs="Times New Roman"/>
        </w:rPr>
        <w:fldChar w:fldCharType="separate"/>
      </w:r>
      <w:r w:rsidRPr="00CB1691">
        <w:rPr>
          <w:rFonts w:ascii="Times New Roman" w:eastAsia="Times New Roman" w:hAnsi="Times New Roman" w:cs="Times New Roman"/>
          <w:noProof/>
        </w:rPr>
        <w:drawing>
          <wp:inline distT="0" distB="0" distL="0" distR="0" wp14:anchorId="377F1921" wp14:editId="21F3E7DF">
            <wp:extent cx="5943600" cy="2958465"/>
            <wp:effectExtent l="0" t="0" r="0" b="635"/>
            <wp:docPr id="6" name="Picture 6" descr="w0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029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958465"/>
                    </a:xfrm>
                    <a:prstGeom prst="rect">
                      <a:avLst/>
                    </a:prstGeom>
                    <a:noFill/>
                    <a:ln>
                      <a:noFill/>
                    </a:ln>
                  </pic:spPr>
                </pic:pic>
              </a:graphicData>
            </a:graphic>
          </wp:inline>
        </w:drawing>
      </w:r>
      <w:r w:rsidRPr="00CB1691">
        <w:rPr>
          <w:rFonts w:ascii="Times New Roman" w:eastAsia="Times New Roman" w:hAnsi="Times New Roman" w:cs="Times New Roman"/>
        </w:rPr>
        <w:fldChar w:fldCharType="end"/>
      </w:r>
    </w:p>
    <w:p w14:paraId="448E94CD" w14:textId="77777777" w:rsidR="00974D4F" w:rsidRDefault="00974D4F" w:rsidP="00974D4F"/>
    <w:p w14:paraId="2CEF5770" w14:textId="77777777" w:rsidR="00974D4F" w:rsidRDefault="00974D4F" w:rsidP="00974D4F"/>
    <w:p w14:paraId="74FA2ACB" w14:textId="77777777" w:rsidR="00974D4F" w:rsidRDefault="00974D4F" w:rsidP="00974D4F">
      <w:pPr>
        <w:pStyle w:val="Heading4"/>
        <w:shd w:val="clear" w:color="auto" w:fill="FFFFFF"/>
        <w:spacing w:before="0"/>
        <w:textAlignment w:val="baseline"/>
        <w:rPr>
          <w:color w:val="B11117"/>
        </w:rPr>
      </w:pPr>
      <w:r>
        <w:rPr>
          <w:rStyle w:val="main"/>
          <w:rFonts w:ascii="inherit" w:hAnsi="inherit"/>
          <w:color w:val="B11117"/>
          <w:sz w:val="36"/>
          <w:szCs w:val="36"/>
          <w:bdr w:val="none" w:sz="0" w:space="0" w:color="auto" w:frame="1"/>
        </w:rPr>
        <w:t>Direct Materials Budget</w:t>
      </w:r>
    </w:p>
    <w:p w14:paraId="3C48960C" w14:textId="77777777" w:rsidR="00974D4F" w:rsidRDefault="00974D4F" w:rsidP="00974D4F">
      <w:pPr>
        <w:shd w:val="clear" w:color="auto" w:fill="FFFFFF"/>
        <w:textAlignment w:val="baseline"/>
        <w:rPr>
          <w:color w:val="000000"/>
          <w:sz w:val="27"/>
          <w:szCs w:val="27"/>
        </w:rPr>
      </w:pPr>
      <w:r>
        <w:rPr>
          <w:color w:val="000000"/>
          <w:sz w:val="27"/>
          <w:szCs w:val="27"/>
        </w:rPr>
        <w:t>The </w:t>
      </w:r>
      <w:hyperlink r:id="rId15" w:tgtFrame="_blank" w:history="1">
        <w:r>
          <w:rPr>
            <w:rStyle w:val="Hyperlink"/>
            <w:rFonts w:ascii="inherit" w:hAnsi="inherit"/>
            <w:b/>
            <w:bCs/>
            <w:color w:val="0D5486"/>
            <w:sz w:val="27"/>
            <w:szCs w:val="27"/>
            <w:bdr w:val="none" w:sz="0" w:space="0" w:color="auto" w:frame="1"/>
          </w:rPr>
          <w:t>direct materials budget</w:t>
        </w:r>
      </w:hyperlink>
      <w:r>
        <w:rPr>
          <w:color w:val="000000"/>
          <w:sz w:val="27"/>
          <w:szCs w:val="27"/>
        </w:rPr>
        <w:t> shows both the quantity and cost of direct materials that need to be purchased. The first step toward calculating the cost of direct materials purchases is to calculate the direct materials units required for production.</w:t>
      </w:r>
    </w:p>
    <w:p w14:paraId="47B11E34" w14:textId="77777777" w:rsidR="00974D4F" w:rsidRDefault="00974D4F" w:rsidP="00974D4F"/>
    <w:p w14:paraId="70E0948B" w14:textId="77777777" w:rsidR="00974D4F" w:rsidRPr="00CB1691" w:rsidRDefault="00974D4F" w:rsidP="00974D4F">
      <w:pPr>
        <w:rPr>
          <w:rFonts w:ascii="Times New Roman" w:eastAsia="Times New Roman" w:hAnsi="Times New Roman" w:cs="Times New Roman"/>
        </w:rPr>
      </w:pPr>
      <w:r w:rsidRPr="00CB1691">
        <w:rPr>
          <w:rFonts w:ascii="inherit" w:eastAsia="Times New Roman" w:hAnsi="inherit" w:cs="Times New Roman"/>
          <w:b/>
          <w:bCs/>
          <w:sz w:val="27"/>
          <w:szCs w:val="27"/>
          <w:bdr w:val="none" w:sz="0" w:space="0" w:color="auto" w:frame="1"/>
        </w:rPr>
        <w:t>Formula for direct materials units required for production</w:t>
      </w:r>
      <w:r w:rsidRPr="00CB1691">
        <w:rPr>
          <w:rFonts w:ascii="Times New Roman" w:eastAsia="Times New Roman" w:hAnsi="Times New Roman" w:cs="Times New Roman"/>
        </w:rPr>
        <w:fldChar w:fldCharType="begin"/>
      </w:r>
      <w:r w:rsidRPr="00CB1691">
        <w:rPr>
          <w:rFonts w:ascii="Times New Roman" w:eastAsia="Times New Roman" w:hAnsi="Times New Roman" w:cs="Times New Roman"/>
        </w:rPr>
        <w:instrText xml:space="preserve"> INCLUDEPICTURE "https://edugen.wileyplus.com/edugen/courses/crs12376/ebook/c10/image_n/w0006.png" \* MERGEFORMATINET </w:instrText>
      </w:r>
      <w:r w:rsidRPr="00CB1691">
        <w:rPr>
          <w:rFonts w:ascii="Times New Roman" w:eastAsia="Times New Roman" w:hAnsi="Times New Roman" w:cs="Times New Roman"/>
        </w:rPr>
        <w:fldChar w:fldCharType="separate"/>
      </w:r>
      <w:r w:rsidRPr="00CB1691">
        <w:rPr>
          <w:rFonts w:ascii="Times New Roman" w:eastAsia="Times New Roman" w:hAnsi="Times New Roman" w:cs="Times New Roman"/>
          <w:noProof/>
        </w:rPr>
        <mc:AlternateContent>
          <mc:Choice Requires="wps">
            <w:drawing>
              <wp:inline distT="0" distB="0" distL="0" distR="0" wp14:anchorId="25132A88" wp14:editId="6B53790C">
                <wp:extent cx="304800" cy="304800"/>
                <wp:effectExtent l="0" t="0" r="0" b="0"/>
                <wp:docPr id="7" name="Rectangle 7" descr="w00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18F5D7" id="Rectangle 7" o:spid="_x0000_s1026" alt="w000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" filled="f" stroked="f">
                <o:lock v:ext="edit" aspectratio="t"/>
                <w10:anchorlock/>
              </v:rect>
            </w:pict>
          </mc:Fallback>
        </mc:AlternateContent>
      </w:r>
      <w:r w:rsidRPr="00CB1691">
        <w:rPr>
          <w:rFonts w:ascii="Times New Roman" w:eastAsia="Times New Roman" w:hAnsi="Times New Roman" w:cs="Times New Roman"/>
        </w:rPr>
        <w:fldChar w:fldCharType="end"/>
      </w:r>
    </w:p>
    <w:tbl>
      <w:tblPr>
        <w:tblW w:w="0" w:type="auto"/>
        <w:shd w:val="clear" w:color="auto" w:fill="FFFDE0"/>
        <w:tblCellMar>
          <w:left w:w="0" w:type="dxa"/>
          <w:right w:w="0" w:type="dxa"/>
        </w:tblCellMar>
        <w:tblLook w:val="04A0" w:firstRow="1" w:lastRow="0" w:firstColumn="1" w:lastColumn="0" w:noHBand="0" w:noVBand="1"/>
      </w:tblPr>
      <w:tblGrid>
        <w:gridCol w:w="4278"/>
        <w:gridCol w:w="5056"/>
      </w:tblGrid>
      <w:tr w:rsidR="00974D4F" w:rsidRPr="00CB1691" w14:paraId="4322F3C3" w14:textId="77777777" w:rsidTr="00B65EF6">
        <w:trPr>
          <w:tblHeader/>
        </w:trPr>
        <w:tc>
          <w:tcPr>
            <w:tcW w:w="0" w:type="auto"/>
            <w:gridSpan w:val="2"/>
            <w:tcBorders>
              <w:top w:val="nil"/>
              <w:left w:val="nil"/>
              <w:bottom w:val="single" w:sz="6" w:space="0" w:color="000000"/>
              <w:right w:val="nil"/>
            </w:tcBorders>
            <w:shd w:val="clear" w:color="auto" w:fill="FFFDE0"/>
            <w:tcMar>
              <w:top w:w="75" w:type="dxa"/>
              <w:left w:w="150" w:type="dxa"/>
              <w:bottom w:w="75" w:type="dxa"/>
              <w:right w:w="150" w:type="dxa"/>
            </w:tcMar>
            <w:vAlign w:val="bottom"/>
            <w:hideMark/>
          </w:tcPr>
          <w:p w14:paraId="72AF88A9" w14:textId="77777777" w:rsidR="00974D4F" w:rsidRPr="00CB1691" w:rsidRDefault="00974D4F" w:rsidP="00B65EF6">
            <w:pPr>
              <w:jc w:val="center"/>
              <w:textAlignment w:val="baseline"/>
              <w:rPr>
                <w:rFonts w:ascii="inherit" w:eastAsia="Times New Roman" w:hAnsi="inherit" w:cs="Times New Roman"/>
                <w:b/>
                <w:bCs/>
                <w:sz w:val="27"/>
                <w:szCs w:val="27"/>
              </w:rPr>
            </w:pPr>
            <w:r w:rsidRPr="00CB1691">
              <w:rPr>
                <w:rFonts w:ascii="inherit" w:eastAsia="Times New Roman" w:hAnsi="inherit" w:cs="Times New Roman"/>
                <w:b/>
                <w:bCs/>
                <w:sz w:val="27"/>
                <w:szCs w:val="27"/>
              </w:rPr>
              <w:t>Units of Direct Materials</w:t>
            </w:r>
          </w:p>
          <w:p w14:paraId="531AB873" w14:textId="77777777" w:rsidR="00974D4F" w:rsidRPr="00CB1691" w:rsidRDefault="00974D4F" w:rsidP="00B65EF6">
            <w:pPr>
              <w:jc w:val="center"/>
              <w:textAlignment w:val="baseline"/>
              <w:rPr>
                <w:rFonts w:ascii="inherit" w:eastAsia="Times New Roman" w:hAnsi="inherit" w:cs="Times New Roman"/>
                <w:b/>
                <w:bCs/>
                <w:sz w:val="27"/>
                <w:szCs w:val="27"/>
              </w:rPr>
            </w:pPr>
            <w:r w:rsidRPr="00CB1691">
              <w:rPr>
                <w:rFonts w:ascii="inherit" w:eastAsia="Times New Roman" w:hAnsi="inherit" w:cs="Times New Roman"/>
                <w:b/>
                <w:bCs/>
                <w:sz w:val="27"/>
                <w:szCs w:val="27"/>
              </w:rPr>
              <w:t>(1st quarter)</w:t>
            </w:r>
          </w:p>
        </w:tc>
      </w:tr>
      <w:tr w:rsidR="00974D4F" w:rsidRPr="00CB1691" w14:paraId="3F2B0050" w14:textId="77777777" w:rsidTr="00B65EF6">
        <w:tc>
          <w:tcPr>
            <w:tcW w:w="0" w:type="auto"/>
            <w:tcBorders>
              <w:top w:val="nil"/>
              <w:left w:val="nil"/>
              <w:bottom w:val="nil"/>
              <w:right w:val="single" w:sz="6" w:space="0" w:color="000000"/>
            </w:tcBorders>
            <w:shd w:val="clear" w:color="auto" w:fill="FFFDE0"/>
            <w:tcMar>
              <w:top w:w="75" w:type="dxa"/>
              <w:left w:w="150" w:type="dxa"/>
              <w:bottom w:w="75" w:type="dxa"/>
              <w:right w:w="150" w:type="dxa"/>
            </w:tcMar>
            <w:hideMark/>
          </w:tcPr>
          <w:p w14:paraId="2EEE4D78" w14:textId="77777777" w:rsidR="00974D4F" w:rsidRPr="00CB1691" w:rsidRDefault="00974D4F" w:rsidP="00B65EF6">
            <w:pPr>
              <w:textAlignment w:val="baseline"/>
              <w:rPr>
                <w:rFonts w:ascii="inherit" w:eastAsia="Times New Roman" w:hAnsi="inherit" w:cs="Times New Roman"/>
                <w:sz w:val="27"/>
                <w:szCs w:val="27"/>
              </w:rPr>
            </w:pPr>
            <w:r w:rsidRPr="00CB1691">
              <w:rPr>
                <w:rFonts w:ascii="inherit" w:eastAsia="Times New Roman" w:hAnsi="inherit" w:cs="Times New Roman"/>
                <w:sz w:val="27"/>
                <w:szCs w:val="27"/>
              </w:rPr>
              <w:t>Beg. Inv. 620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071EAEF7" w14:textId="77777777" w:rsidR="00974D4F" w:rsidRPr="00CB1691" w:rsidRDefault="00974D4F" w:rsidP="00B65EF6">
            <w:pPr>
              <w:textAlignment w:val="baseline"/>
              <w:rPr>
                <w:rFonts w:ascii="inherit" w:eastAsia="Times New Roman" w:hAnsi="inherit" w:cs="Times New Roman"/>
                <w:sz w:val="27"/>
                <w:szCs w:val="27"/>
              </w:rPr>
            </w:pPr>
            <w:r w:rsidRPr="00CB1691">
              <w:rPr>
                <w:rFonts w:ascii="inherit" w:eastAsia="Times New Roman" w:hAnsi="inherit" w:cs="Times New Roman"/>
                <w:sz w:val="27"/>
                <w:szCs w:val="27"/>
              </w:rPr>
              <w:t> </w:t>
            </w:r>
          </w:p>
        </w:tc>
      </w:tr>
      <w:tr w:rsidR="00974D4F" w:rsidRPr="00CB1691" w14:paraId="63082957" w14:textId="77777777" w:rsidTr="00B65EF6">
        <w:tc>
          <w:tcPr>
            <w:tcW w:w="0" w:type="auto"/>
            <w:tcBorders>
              <w:top w:val="nil"/>
              <w:left w:val="nil"/>
              <w:bottom w:val="single" w:sz="6" w:space="0" w:color="000000"/>
              <w:right w:val="single" w:sz="6" w:space="0" w:color="000000"/>
            </w:tcBorders>
            <w:shd w:val="clear" w:color="auto" w:fill="FFFDE0"/>
            <w:tcMar>
              <w:top w:w="75" w:type="dxa"/>
              <w:left w:w="150" w:type="dxa"/>
              <w:bottom w:w="75" w:type="dxa"/>
              <w:right w:w="150" w:type="dxa"/>
            </w:tcMar>
            <w:hideMark/>
          </w:tcPr>
          <w:p w14:paraId="6FB7DAF2" w14:textId="77777777" w:rsidR="00974D4F" w:rsidRPr="00CB1691" w:rsidRDefault="00974D4F" w:rsidP="00B65EF6">
            <w:pPr>
              <w:textAlignment w:val="baseline"/>
              <w:rPr>
                <w:rFonts w:ascii="inherit" w:eastAsia="Times New Roman" w:hAnsi="inherit" w:cs="Times New Roman"/>
                <w:sz w:val="27"/>
                <w:szCs w:val="27"/>
              </w:rPr>
            </w:pPr>
            <w:r w:rsidRPr="00CB1691">
              <w:rPr>
                <w:rFonts w:ascii="inherit" w:eastAsia="Times New Roman" w:hAnsi="inherit" w:cs="Times New Roman"/>
                <w:sz w:val="27"/>
                <w:szCs w:val="27"/>
              </w:rPr>
              <w:t>Direct Materials to Purchase 6,300</w:t>
            </w:r>
          </w:p>
        </w:tc>
        <w:tc>
          <w:tcPr>
            <w:tcW w:w="0" w:type="auto"/>
            <w:tcBorders>
              <w:top w:val="nil"/>
              <w:left w:val="nil"/>
              <w:bottom w:val="single" w:sz="6" w:space="0" w:color="000000"/>
              <w:right w:val="nil"/>
            </w:tcBorders>
            <w:shd w:val="clear" w:color="auto" w:fill="FFFDE0"/>
            <w:tcMar>
              <w:top w:w="75" w:type="dxa"/>
              <w:left w:w="150" w:type="dxa"/>
              <w:bottom w:w="75" w:type="dxa"/>
              <w:right w:w="150" w:type="dxa"/>
            </w:tcMar>
            <w:hideMark/>
          </w:tcPr>
          <w:p w14:paraId="7B57669A" w14:textId="77777777" w:rsidR="00974D4F" w:rsidRPr="00CB1691" w:rsidRDefault="00974D4F" w:rsidP="00B65EF6">
            <w:pPr>
              <w:textAlignment w:val="baseline"/>
              <w:rPr>
                <w:rFonts w:ascii="inherit" w:eastAsia="Times New Roman" w:hAnsi="inherit" w:cs="Times New Roman"/>
                <w:sz w:val="27"/>
                <w:szCs w:val="27"/>
              </w:rPr>
            </w:pPr>
            <w:r w:rsidRPr="00CB1691">
              <w:rPr>
                <w:rFonts w:ascii="inherit" w:eastAsia="Times New Roman" w:hAnsi="inherit" w:cs="Times New Roman"/>
                <w:sz w:val="27"/>
                <w:szCs w:val="27"/>
              </w:rPr>
              <w:t>Direct Materials Required for Prod. 6,200</w:t>
            </w:r>
          </w:p>
        </w:tc>
      </w:tr>
      <w:tr w:rsidR="00974D4F" w:rsidRPr="00CB1691" w14:paraId="383A13B3" w14:textId="77777777" w:rsidTr="00B65EF6">
        <w:tc>
          <w:tcPr>
            <w:tcW w:w="0" w:type="auto"/>
            <w:tcBorders>
              <w:top w:val="nil"/>
              <w:left w:val="nil"/>
              <w:bottom w:val="nil"/>
              <w:right w:val="single" w:sz="6" w:space="0" w:color="000000"/>
            </w:tcBorders>
            <w:shd w:val="clear" w:color="auto" w:fill="FFFDE0"/>
            <w:tcMar>
              <w:top w:w="75" w:type="dxa"/>
              <w:left w:w="150" w:type="dxa"/>
              <w:bottom w:w="75" w:type="dxa"/>
              <w:right w:w="150" w:type="dxa"/>
            </w:tcMar>
            <w:hideMark/>
          </w:tcPr>
          <w:p w14:paraId="4B26D123" w14:textId="77777777" w:rsidR="00974D4F" w:rsidRPr="00CB1691" w:rsidRDefault="00974D4F" w:rsidP="00B65EF6">
            <w:pPr>
              <w:textAlignment w:val="baseline"/>
              <w:rPr>
                <w:rFonts w:ascii="inherit" w:eastAsia="Times New Roman" w:hAnsi="inherit" w:cs="Times New Roman"/>
                <w:sz w:val="27"/>
                <w:szCs w:val="27"/>
              </w:rPr>
            </w:pPr>
            <w:r w:rsidRPr="00CB1691">
              <w:rPr>
                <w:rFonts w:ascii="inherit" w:eastAsia="Times New Roman" w:hAnsi="inherit" w:cs="Times New Roman"/>
                <w:sz w:val="27"/>
                <w:szCs w:val="27"/>
              </w:rPr>
              <w:t>End. Inv. 720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2B320016" w14:textId="77777777" w:rsidR="00974D4F" w:rsidRPr="00CB1691" w:rsidRDefault="00974D4F" w:rsidP="00B65EF6">
            <w:pPr>
              <w:textAlignment w:val="baseline"/>
              <w:rPr>
                <w:rFonts w:ascii="inherit" w:eastAsia="Times New Roman" w:hAnsi="inherit" w:cs="Times New Roman"/>
                <w:sz w:val="27"/>
                <w:szCs w:val="27"/>
              </w:rPr>
            </w:pPr>
            <w:r w:rsidRPr="00CB1691">
              <w:rPr>
                <w:rFonts w:ascii="inherit" w:eastAsia="Times New Roman" w:hAnsi="inherit" w:cs="Times New Roman"/>
                <w:sz w:val="27"/>
                <w:szCs w:val="27"/>
              </w:rPr>
              <w:t> </w:t>
            </w:r>
          </w:p>
        </w:tc>
      </w:tr>
    </w:tbl>
    <w:p w14:paraId="27128D59" w14:textId="77777777" w:rsidR="00974D4F" w:rsidRDefault="00974D4F" w:rsidP="00974D4F"/>
    <w:p w14:paraId="0DC56893" w14:textId="77777777" w:rsidR="00974D4F" w:rsidRDefault="00974D4F" w:rsidP="00974D4F"/>
    <w:p w14:paraId="69498FB0" w14:textId="77777777" w:rsidR="00974D4F" w:rsidRDefault="00974D4F" w:rsidP="00974D4F">
      <w:pPr>
        <w:rPr>
          <w:rFonts w:ascii="inherit" w:eastAsia="Times New Roman" w:hAnsi="inherit" w:cs="Times New Roman"/>
          <w:b/>
          <w:bCs/>
          <w:sz w:val="27"/>
          <w:szCs w:val="27"/>
          <w:bdr w:val="none" w:sz="0" w:space="0" w:color="auto" w:frame="1"/>
        </w:rPr>
      </w:pPr>
    </w:p>
    <w:p w14:paraId="40E97CA9" w14:textId="77777777" w:rsidR="00974D4F" w:rsidRPr="00CB1691" w:rsidRDefault="00974D4F" w:rsidP="00974D4F">
      <w:pPr>
        <w:rPr>
          <w:rFonts w:ascii="Times New Roman" w:eastAsia="Times New Roman" w:hAnsi="Times New Roman" w:cs="Times New Roman"/>
        </w:rPr>
      </w:pPr>
      <w:r w:rsidRPr="00CB1691">
        <w:rPr>
          <w:rFonts w:ascii="inherit" w:eastAsia="Times New Roman" w:hAnsi="inherit" w:cs="Times New Roman"/>
          <w:b/>
          <w:bCs/>
          <w:sz w:val="27"/>
          <w:szCs w:val="27"/>
          <w:bdr w:val="none" w:sz="0" w:space="0" w:color="auto" w:frame="1"/>
        </w:rPr>
        <w:t>Formula for direct materials units required for production</w:t>
      </w:r>
      <w:r w:rsidRPr="00CB1691">
        <w:rPr>
          <w:rFonts w:ascii="Times New Roman" w:eastAsia="Times New Roman" w:hAnsi="Times New Roman" w:cs="Times New Roman"/>
        </w:rPr>
        <w:fldChar w:fldCharType="begin"/>
      </w:r>
      <w:r w:rsidRPr="00CB1691">
        <w:rPr>
          <w:rFonts w:ascii="Times New Roman" w:eastAsia="Times New Roman" w:hAnsi="Times New Roman" w:cs="Times New Roman"/>
        </w:rPr>
        <w:instrText xml:space="preserve"> INCLUDEPICTURE "https://edugen.wileyplus.com/edugen/courses/crs12376/ebook/c10/image_n/w0006.png" \* MERGEFORMATINET </w:instrText>
      </w:r>
      <w:r w:rsidRPr="00CB1691">
        <w:rPr>
          <w:rFonts w:ascii="Times New Roman" w:eastAsia="Times New Roman" w:hAnsi="Times New Roman" w:cs="Times New Roman"/>
        </w:rPr>
        <w:fldChar w:fldCharType="separate"/>
      </w:r>
      <w:r w:rsidRPr="00CB1691">
        <w:rPr>
          <w:rFonts w:ascii="Times New Roman" w:eastAsia="Times New Roman" w:hAnsi="Times New Roman" w:cs="Times New Roman"/>
          <w:noProof/>
        </w:rPr>
        <mc:AlternateContent>
          <mc:Choice Requires="wps">
            <w:drawing>
              <wp:inline distT="0" distB="0" distL="0" distR="0" wp14:anchorId="5069726F" wp14:editId="7857F9F1">
                <wp:extent cx="304800" cy="304800"/>
                <wp:effectExtent l="0" t="0" r="0" b="0"/>
                <wp:docPr id="8" name="Rectangle 8" descr="w00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B067E4" id="Rectangle 8" o:spid="_x0000_s1026" alt="w000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" filled="f" stroked="f">
                <o:lock v:ext="edit" aspectratio="t"/>
                <w10:anchorlock/>
              </v:rect>
            </w:pict>
          </mc:Fallback>
        </mc:AlternateContent>
      </w:r>
      <w:r w:rsidRPr="00CB1691">
        <w:rPr>
          <w:rFonts w:ascii="Times New Roman" w:eastAsia="Times New Roman" w:hAnsi="Times New Roman" w:cs="Times New Roman"/>
        </w:rPr>
        <w:fldChar w:fldCharType="end"/>
      </w:r>
    </w:p>
    <w:p w14:paraId="586048E4" w14:textId="77777777" w:rsidR="00974D4F" w:rsidRDefault="00974D4F" w:rsidP="00974D4F">
      <w:pPr>
        <w:rPr>
          <w:rFonts w:ascii="Times New Roman" w:eastAsia="Times New Roman" w:hAnsi="Times New Roman" w:cs="Times New Roman"/>
        </w:rPr>
      </w:pPr>
    </w:p>
    <w:p w14:paraId="00D94972" w14:textId="77777777" w:rsidR="00974D4F" w:rsidRPr="00CB1691" w:rsidRDefault="00974D4F" w:rsidP="00974D4F">
      <w:pPr>
        <w:rPr>
          <w:rFonts w:ascii="Times New Roman" w:eastAsia="Times New Roman" w:hAnsi="Times New Roman" w:cs="Times New Roman"/>
        </w:rPr>
      </w:pPr>
      <w:r w:rsidRPr="00CB1691">
        <w:rPr>
          <w:rFonts w:ascii="Times New Roman" w:eastAsia="Times New Roman" w:hAnsi="Times New Roman" w:cs="Times New Roman"/>
        </w:rPr>
        <w:fldChar w:fldCharType="begin"/>
      </w:r>
      <w:r w:rsidRPr="00CB1691">
        <w:rPr>
          <w:rFonts w:ascii="Times New Roman" w:eastAsia="Times New Roman" w:hAnsi="Times New Roman" w:cs="Times New Roman"/>
        </w:rPr>
        <w:instrText xml:space="preserve"> INCLUDEPICTURE "https://edugen.wileyplus.com/edugen/courses/crs12376/ebook/c10/image_n/w0006.png" \* MERGEFORMATINET </w:instrText>
      </w:r>
      <w:r w:rsidRPr="00CB1691">
        <w:rPr>
          <w:rFonts w:ascii="Times New Roman" w:eastAsia="Times New Roman" w:hAnsi="Times New Roman" w:cs="Times New Roman"/>
        </w:rPr>
        <w:fldChar w:fldCharType="separate"/>
      </w:r>
      <w:r w:rsidRPr="00CB1691">
        <w:rPr>
          <w:rFonts w:ascii="Times New Roman" w:eastAsia="Times New Roman" w:hAnsi="Times New Roman" w:cs="Times New Roman"/>
          <w:noProof/>
        </w:rPr>
        <mc:AlternateContent>
          <mc:Choice Requires="wps">
            <w:drawing>
              <wp:inline distT="0" distB="0" distL="0" distR="0" wp14:anchorId="621C88C9" wp14:editId="7BB87922">
                <wp:extent cx="304800" cy="304800"/>
                <wp:effectExtent l="0" t="0" r="0" b="0"/>
                <wp:docPr id="11" name="Rectangle 11" descr="w00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7715DE" id="Rectangle 11" o:spid="_x0000_s1026" alt="w000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" filled="f" stroked="f">
                <o:lock v:ext="edit" aspectratio="t"/>
                <w10:anchorlock/>
              </v:rect>
            </w:pict>
          </mc:Fallback>
        </mc:AlternateContent>
      </w:r>
      <w:r w:rsidRPr="00CB1691">
        <w:rPr>
          <w:rFonts w:ascii="Times New Roman" w:eastAsia="Times New Roman" w:hAnsi="Times New Roman" w:cs="Times New Roman"/>
        </w:rPr>
        <w:fldChar w:fldCharType="end"/>
      </w:r>
      <w:r w:rsidRPr="00CB1691">
        <w:t xml:space="preserve"> </w:t>
      </w:r>
      <w:r w:rsidRPr="00CB1691">
        <w:rPr>
          <w:rFonts w:ascii="Times New Roman" w:eastAsia="Times New Roman" w:hAnsi="Times New Roman" w:cs="Times New Roman"/>
        </w:rPr>
        <w:fldChar w:fldCharType="begin"/>
      </w:r>
      <w:r w:rsidRPr="00CB1691">
        <w:rPr>
          <w:rFonts w:ascii="Times New Roman" w:eastAsia="Times New Roman" w:hAnsi="Times New Roman" w:cs="Times New Roman"/>
        </w:rPr>
        <w:instrText xml:space="preserve"> INCLUDEPICTURE "https://edugen.wileyplus.com/edugen/courses/crs12376/ebook/c10/image_n/w0006.png" \* MERGEFORMATINET </w:instrText>
      </w:r>
      <w:r w:rsidRPr="00CB1691">
        <w:rPr>
          <w:rFonts w:ascii="Times New Roman" w:eastAsia="Times New Roman" w:hAnsi="Times New Roman" w:cs="Times New Roman"/>
        </w:rPr>
        <w:fldChar w:fldCharType="separate"/>
      </w:r>
      <w:r w:rsidRPr="00CB1691">
        <w:rPr>
          <w:rFonts w:ascii="Times New Roman" w:eastAsia="Times New Roman" w:hAnsi="Times New Roman" w:cs="Times New Roman"/>
          <w:noProof/>
        </w:rPr>
        <mc:AlternateContent>
          <mc:Choice Requires="wps">
            <w:drawing>
              <wp:inline distT="0" distB="0" distL="0" distR="0" wp14:anchorId="6F0BFFB1" wp14:editId="3A5D0A55">
                <wp:extent cx="304800" cy="304800"/>
                <wp:effectExtent l="0" t="0" r="0" b="0"/>
                <wp:docPr id="12" name="Rectangle 12" descr="w00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5F7A8B" id="Rectangle 12" o:spid="_x0000_s1026" alt="w000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" filled="f" stroked="f">
                <o:lock v:ext="edit" aspectratio="t"/>
                <w10:anchorlock/>
              </v:rect>
            </w:pict>
          </mc:Fallback>
        </mc:AlternateContent>
      </w:r>
      <w:r w:rsidRPr="00CB1691">
        <w:rPr>
          <w:rFonts w:ascii="Times New Roman" w:eastAsia="Times New Roman" w:hAnsi="Times New Roman" w:cs="Times New Roman"/>
        </w:rPr>
        <w:fldChar w:fldCharType="end"/>
      </w:r>
    </w:p>
    <w:p w14:paraId="5A183911" w14:textId="338545B0" w:rsidR="00974D4F" w:rsidRPr="00974D4F" w:rsidRDefault="00974D4F" w:rsidP="00974D4F">
      <w:pPr>
        <w:rPr>
          <w:rFonts w:ascii="Times New Roman" w:eastAsia="Times New Roman" w:hAnsi="Times New Roman" w:cs="Times New Roman"/>
        </w:rPr>
      </w:pPr>
    </w:p>
    <w:p w14:paraId="38F89883" w14:textId="77777777" w:rsidR="00974D4F" w:rsidRPr="00974D4F" w:rsidRDefault="00974D4F" w:rsidP="00974D4F">
      <w:pPr>
        <w:rPr>
          <w:rFonts w:ascii="Times New Roman" w:eastAsia="Times New Roman" w:hAnsi="Times New Roman" w:cs="Times New Roman"/>
        </w:rPr>
      </w:pPr>
      <w:r w:rsidRPr="00974D4F">
        <w:rPr>
          <w:rFonts w:ascii="Times New Roman" w:eastAsia="Times New Roman" w:hAnsi="Times New Roman" w:cs="Times New Roman"/>
          <w:b/>
          <w:bCs/>
          <w:color w:val="000000"/>
          <w:sz w:val="27"/>
          <w:szCs w:val="27"/>
          <w:shd w:val="clear" w:color="auto" w:fill="FFFFFF"/>
        </w:rPr>
        <w:lastRenderedPageBreak/>
        <w:t>Formula for direct materials units required for production</w:t>
      </w:r>
    </w:p>
    <w:p w14:paraId="6A86B426" w14:textId="5FFA5008" w:rsidR="00974D4F" w:rsidRDefault="00974D4F" w:rsidP="00974D4F">
      <w:pPr>
        <w:rPr>
          <w:rFonts w:ascii="Times New Roman" w:eastAsia="Times New Roman" w:hAnsi="Times New Roman" w:cs="Times New Roman"/>
        </w:rPr>
      </w:pPr>
      <w:r>
        <w:rPr>
          <w:rFonts w:ascii="Times New Roman" w:eastAsia="Times New Roman" w:hAnsi="Times New Roman" w:cs="Times New Roman"/>
        </w:rPr>
        <w:br/>
      </w:r>
      <w:r w:rsidRPr="00974D4F">
        <w:rPr>
          <w:rFonts w:ascii="Times New Roman" w:eastAsia="Times New Roman" w:hAnsi="Times New Roman" w:cs="Times New Roman"/>
        </w:rPr>
        <w:fldChar w:fldCharType="begin"/>
      </w:r>
      <w:r w:rsidRPr="00974D4F">
        <w:rPr>
          <w:rFonts w:ascii="Times New Roman" w:eastAsia="Times New Roman" w:hAnsi="Times New Roman" w:cs="Times New Roman"/>
        </w:rPr>
        <w:instrText xml:space="preserve"> INCLUDEPICTURE "https://edugen.wileyplus.com/edugen/courses/crs12376/ebook/c10/image_n/w0006.png" \* MERGEFORMATINET </w:instrText>
      </w:r>
      <w:r w:rsidRPr="00974D4F">
        <w:rPr>
          <w:rFonts w:ascii="Times New Roman" w:eastAsia="Times New Roman" w:hAnsi="Times New Roman" w:cs="Times New Roman"/>
        </w:rPr>
        <w:fldChar w:fldCharType="separate"/>
      </w:r>
      <w:r w:rsidRPr="00974D4F">
        <w:rPr>
          <w:rFonts w:ascii="Times New Roman" w:eastAsia="Times New Roman" w:hAnsi="Times New Roman" w:cs="Times New Roman"/>
          <w:noProof/>
        </w:rPr>
        <w:drawing>
          <wp:inline distT="0" distB="0" distL="0" distR="0" wp14:anchorId="20DD2943" wp14:editId="5F84A776">
            <wp:extent cx="5943600" cy="842645"/>
            <wp:effectExtent l="0" t="0" r="0" b="0"/>
            <wp:docPr id="15" name="Picture 15" descr="w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000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842645"/>
                    </a:xfrm>
                    <a:prstGeom prst="rect">
                      <a:avLst/>
                    </a:prstGeom>
                    <a:noFill/>
                    <a:ln>
                      <a:noFill/>
                    </a:ln>
                  </pic:spPr>
                </pic:pic>
              </a:graphicData>
            </a:graphic>
          </wp:inline>
        </w:drawing>
      </w:r>
      <w:r w:rsidRPr="00974D4F">
        <w:rPr>
          <w:rFonts w:ascii="Times New Roman" w:eastAsia="Times New Roman" w:hAnsi="Times New Roman" w:cs="Times New Roman"/>
        </w:rPr>
        <w:fldChar w:fldCharType="end"/>
      </w:r>
    </w:p>
    <w:p w14:paraId="4CBA0C4E" w14:textId="77777777" w:rsidR="00974D4F" w:rsidRDefault="00974D4F" w:rsidP="00974D4F">
      <w:pPr>
        <w:rPr>
          <w:rFonts w:ascii="Times New Roman" w:eastAsia="Times New Roman" w:hAnsi="Times New Roman" w:cs="Times New Roman"/>
        </w:rPr>
      </w:pPr>
    </w:p>
    <w:p w14:paraId="4311A10C" w14:textId="4DD9DDDB" w:rsidR="00974D4F" w:rsidRPr="00974D4F" w:rsidRDefault="00974D4F" w:rsidP="00974D4F">
      <w:pPr>
        <w:rPr>
          <w:rFonts w:ascii="Times New Roman" w:eastAsia="Times New Roman" w:hAnsi="Times New Roman" w:cs="Times New Roman"/>
        </w:rPr>
      </w:pPr>
      <w:r w:rsidRPr="00974D4F">
        <w:rPr>
          <w:rFonts w:ascii="inherit" w:eastAsia="Times New Roman" w:hAnsi="inherit" w:cs="Times New Roman"/>
          <w:b/>
          <w:bCs/>
          <w:sz w:val="27"/>
          <w:szCs w:val="27"/>
          <w:bdr w:val="none" w:sz="0" w:space="0" w:color="auto" w:frame="1"/>
        </w:rPr>
        <w:t>Formula for direct materials units to be purchased</w:t>
      </w:r>
      <w:r w:rsidRPr="00974D4F">
        <w:rPr>
          <w:rFonts w:ascii="Times New Roman" w:eastAsia="Times New Roman" w:hAnsi="Times New Roman" w:cs="Times New Roman"/>
        </w:rPr>
        <w:fldChar w:fldCharType="begin"/>
      </w:r>
      <w:r w:rsidRPr="00974D4F">
        <w:rPr>
          <w:rFonts w:ascii="Times New Roman" w:eastAsia="Times New Roman" w:hAnsi="Times New Roman" w:cs="Times New Roman"/>
        </w:rPr>
        <w:instrText xml:space="preserve"> INCLUDEPICTURE "https://edugen.wileyplus.com/edugen/courses/crs12376/ebook/c10/image_n/w0007.png" \* MERGEFORMATINET </w:instrText>
      </w:r>
      <w:r w:rsidRPr="00974D4F">
        <w:rPr>
          <w:rFonts w:ascii="Times New Roman" w:eastAsia="Times New Roman" w:hAnsi="Times New Roman" w:cs="Times New Roman"/>
        </w:rPr>
        <w:fldChar w:fldCharType="separate"/>
      </w:r>
      <w:r w:rsidRPr="00974D4F">
        <w:rPr>
          <w:rFonts w:ascii="Times New Roman" w:eastAsia="Times New Roman" w:hAnsi="Times New Roman" w:cs="Times New Roman"/>
          <w:noProof/>
        </w:rPr>
        <w:drawing>
          <wp:inline distT="0" distB="0" distL="0" distR="0" wp14:anchorId="27174728" wp14:editId="305BD3D2">
            <wp:extent cx="5943600" cy="621665"/>
            <wp:effectExtent l="0" t="0" r="0" b="635"/>
            <wp:docPr id="16" name="Picture 16" descr="w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000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621665"/>
                    </a:xfrm>
                    <a:prstGeom prst="rect">
                      <a:avLst/>
                    </a:prstGeom>
                    <a:noFill/>
                    <a:ln>
                      <a:noFill/>
                    </a:ln>
                  </pic:spPr>
                </pic:pic>
              </a:graphicData>
            </a:graphic>
          </wp:inline>
        </w:drawing>
      </w:r>
      <w:r w:rsidRPr="00974D4F">
        <w:rPr>
          <w:rFonts w:ascii="Times New Roman" w:eastAsia="Times New Roman" w:hAnsi="Times New Roman" w:cs="Times New Roman"/>
        </w:rPr>
        <w:fldChar w:fldCharType="end"/>
      </w:r>
    </w:p>
    <w:p w14:paraId="230D4DAC" w14:textId="77777777" w:rsidR="00974D4F" w:rsidRDefault="00974D4F" w:rsidP="00974D4F">
      <w:pPr>
        <w:rPr>
          <w:rFonts w:ascii="Times New Roman" w:eastAsia="Times New Roman" w:hAnsi="Times New Roman" w:cs="Times New Roman"/>
        </w:rPr>
      </w:pPr>
    </w:p>
    <w:p w14:paraId="461A4D4C" w14:textId="77777777" w:rsidR="00974D4F" w:rsidRDefault="00974D4F" w:rsidP="00974D4F">
      <w:pPr>
        <w:rPr>
          <w:rFonts w:ascii="inherit" w:eastAsia="Times New Roman" w:hAnsi="inherit" w:cs="Times New Roman"/>
          <w:b/>
          <w:bCs/>
          <w:sz w:val="27"/>
          <w:szCs w:val="27"/>
          <w:bdr w:val="none" w:sz="0" w:space="0" w:color="auto" w:frame="1"/>
        </w:rPr>
      </w:pPr>
    </w:p>
    <w:p w14:paraId="0DC2697A" w14:textId="547901CD" w:rsidR="00974D4F" w:rsidRPr="00974D4F" w:rsidRDefault="00974D4F" w:rsidP="00974D4F">
      <w:pPr>
        <w:rPr>
          <w:rFonts w:ascii="Times New Roman" w:eastAsia="Times New Roman" w:hAnsi="Times New Roman" w:cs="Times New Roman"/>
        </w:rPr>
      </w:pPr>
      <w:r w:rsidRPr="00974D4F">
        <w:rPr>
          <w:rFonts w:ascii="inherit" w:eastAsia="Times New Roman" w:hAnsi="inherit" w:cs="Times New Roman"/>
          <w:b/>
          <w:bCs/>
          <w:sz w:val="27"/>
          <w:szCs w:val="27"/>
          <w:bdr w:val="none" w:sz="0" w:space="0" w:color="auto" w:frame="1"/>
        </w:rPr>
        <w:t>Formula for cost of direct materials purchases</w:t>
      </w:r>
      <w:r w:rsidRPr="00974D4F">
        <w:rPr>
          <w:rFonts w:ascii="Times New Roman" w:eastAsia="Times New Roman" w:hAnsi="Times New Roman" w:cs="Times New Roman"/>
        </w:rPr>
        <w:fldChar w:fldCharType="begin"/>
      </w:r>
      <w:r w:rsidRPr="00974D4F">
        <w:rPr>
          <w:rFonts w:ascii="Times New Roman" w:eastAsia="Times New Roman" w:hAnsi="Times New Roman" w:cs="Times New Roman"/>
        </w:rPr>
        <w:instrText xml:space="preserve"> INCLUDEPICTURE "https://edugen.wileyplus.com/edugen/courses/crs12376/ebook/c10/image_n/w0008.png" \* MERGEFORMATINET </w:instrText>
      </w:r>
      <w:r w:rsidRPr="00974D4F">
        <w:rPr>
          <w:rFonts w:ascii="Times New Roman" w:eastAsia="Times New Roman" w:hAnsi="Times New Roman" w:cs="Times New Roman"/>
        </w:rPr>
        <w:fldChar w:fldCharType="separate"/>
      </w:r>
      <w:r w:rsidRPr="00974D4F">
        <w:rPr>
          <w:rFonts w:ascii="Times New Roman" w:eastAsia="Times New Roman" w:hAnsi="Times New Roman" w:cs="Times New Roman"/>
          <w:noProof/>
        </w:rPr>
        <w:drawing>
          <wp:inline distT="0" distB="0" distL="0" distR="0" wp14:anchorId="21CE98A3" wp14:editId="610D40BA">
            <wp:extent cx="5943600" cy="842645"/>
            <wp:effectExtent l="0" t="0" r="0" b="0"/>
            <wp:docPr id="17" name="Picture 17" descr="w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000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842645"/>
                    </a:xfrm>
                    <a:prstGeom prst="rect">
                      <a:avLst/>
                    </a:prstGeom>
                    <a:noFill/>
                    <a:ln>
                      <a:noFill/>
                    </a:ln>
                  </pic:spPr>
                </pic:pic>
              </a:graphicData>
            </a:graphic>
          </wp:inline>
        </w:drawing>
      </w:r>
      <w:r w:rsidRPr="00974D4F">
        <w:rPr>
          <w:rFonts w:ascii="Times New Roman" w:eastAsia="Times New Roman" w:hAnsi="Times New Roman" w:cs="Times New Roman"/>
        </w:rPr>
        <w:fldChar w:fldCharType="end"/>
      </w:r>
    </w:p>
    <w:p w14:paraId="7A1427D6" w14:textId="3A20E7BC" w:rsidR="00974D4F" w:rsidRDefault="00974D4F" w:rsidP="00974D4F">
      <w:pPr>
        <w:rPr>
          <w:rFonts w:ascii="inherit" w:eastAsia="Times New Roman" w:hAnsi="inherit" w:cs="Times New Roman"/>
          <w:b/>
          <w:bCs/>
          <w:sz w:val="27"/>
          <w:szCs w:val="27"/>
          <w:bdr w:val="none" w:sz="0" w:space="0" w:color="auto" w:frame="1"/>
        </w:rPr>
      </w:pPr>
    </w:p>
    <w:p w14:paraId="2220C770" w14:textId="45A1A697" w:rsidR="00974D4F" w:rsidRPr="00974D4F" w:rsidRDefault="00974D4F" w:rsidP="00974D4F">
      <w:pPr>
        <w:rPr>
          <w:rFonts w:ascii="Times New Roman" w:eastAsia="Times New Roman" w:hAnsi="Times New Roman" w:cs="Times New Roman"/>
        </w:rPr>
      </w:pPr>
      <w:r w:rsidRPr="00974D4F">
        <w:rPr>
          <w:rFonts w:ascii="inherit" w:eastAsia="Times New Roman" w:hAnsi="inherit" w:cs="Times New Roman"/>
          <w:b/>
          <w:bCs/>
          <w:sz w:val="27"/>
          <w:szCs w:val="27"/>
          <w:bdr w:val="none" w:sz="0" w:space="0" w:color="auto" w:frame="1"/>
        </w:rPr>
        <w:t>Direct materials budget</w:t>
      </w:r>
      <w:r w:rsidRPr="00974D4F">
        <w:rPr>
          <w:rFonts w:ascii="Times New Roman" w:eastAsia="Times New Roman" w:hAnsi="Times New Roman" w:cs="Times New Roman"/>
        </w:rPr>
        <w:fldChar w:fldCharType="begin"/>
      </w:r>
      <w:r w:rsidRPr="00974D4F">
        <w:rPr>
          <w:rFonts w:ascii="Times New Roman" w:eastAsia="Times New Roman" w:hAnsi="Times New Roman" w:cs="Times New Roman"/>
        </w:rPr>
        <w:instrText xml:space="preserve"> INCLUDEPICTURE "https://edugen.wileyplus.com/edugen/courses/crs12376/ebook/c10/image_n/w0298.png" \* MERGEFORMATINET </w:instrText>
      </w:r>
      <w:r w:rsidRPr="00974D4F">
        <w:rPr>
          <w:rFonts w:ascii="Times New Roman" w:eastAsia="Times New Roman" w:hAnsi="Times New Roman" w:cs="Times New Roman"/>
        </w:rPr>
        <w:fldChar w:fldCharType="separate"/>
      </w:r>
      <w:r w:rsidRPr="00974D4F">
        <w:rPr>
          <w:rFonts w:ascii="Times New Roman" w:eastAsia="Times New Roman" w:hAnsi="Times New Roman" w:cs="Times New Roman"/>
          <w:noProof/>
        </w:rPr>
        <w:drawing>
          <wp:inline distT="0" distB="0" distL="0" distR="0" wp14:anchorId="75679735" wp14:editId="3465EF7F">
            <wp:extent cx="5943600" cy="3219450"/>
            <wp:effectExtent l="0" t="0" r="0" b="6350"/>
            <wp:docPr id="14" name="Picture 14" descr="w0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029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219450"/>
                    </a:xfrm>
                    <a:prstGeom prst="rect">
                      <a:avLst/>
                    </a:prstGeom>
                    <a:noFill/>
                    <a:ln>
                      <a:noFill/>
                    </a:ln>
                  </pic:spPr>
                </pic:pic>
              </a:graphicData>
            </a:graphic>
          </wp:inline>
        </w:drawing>
      </w:r>
      <w:r w:rsidRPr="00974D4F">
        <w:rPr>
          <w:rFonts w:ascii="Times New Roman" w:eastAsia="Times New Roman" w:hAnsi="Times New Roman" w:cs="Times New Roman"/>
        </w:rPr>
        <w:fldChar w:fldCharType="end"/>
      </w:r>
    </w:p>
    <w:p w14:paraId="64D911C6" w14:textId="77777777" w:rsidR="00974D4F" w:rsidRDefault="00974D4F" w:rsidP="00974D4F">
      <w:pPr>
        <w:rPr>
          <w:rFonts w:ascii="inherit" w:eastAsia="Times New Roman" w:hAnsi="inherit" w:cs="Times New Roman"/>
          <w:b/>
          <w:bCs/>
          <w:sz w:val="27"/>
          <w:szCs w:val="27"/>
          <w:bdr w:val="none" w:sz="0" w:space="0" w:color="auto" w:frame="1"/>
        </w:rPr>
      </w:pPr>
    </w:p>
    <w:p w14:paraId="7A512B70" w14:textId="77777777" w:rsidR="00573225" w:rsidRDefault="00573225" w:rsidP="00573225">
      <w:pPr>
        <w:pStyle w:val="Heading2"/>
        <w:pBdr>
          <w:top w:val="single" w:sz="24" w:space="2" w:color="A8A9AD"/>
        </w:pBdr>
        <w:shd w:val="clear" w:color="auto" w:fill="FFFFFF"/>
        <w:spacing w:before="0" w:after="0"/>
        <w:textAlignment w:val="baseline"/>
        <w:rPr>
          <w:color w:val="043D5D"/>
        </w:rPr>
      </w:pPr>
      <w:r>
        <w:rPr>
          <w:rStyle w:val="number"/>
          <w:rFonts w:ascii="inherit" w:hAnsi="inherit"/>
          <w:color w:val="043D5D"/>
          <w:sz w:val="48"/>
          <w:szCs w:val="48"/>
          <w:bdr w:val="none" w:sz="0" w:space="0" w:color="auto" w:frame="1"/>
        </w:rPr>
        <w:lastRenderedPageBreak/>
        <w:t>10.3 </w:t>
      </w:r>
      <w:r>
        <w:rPr>
          <w:rStyle w:val="main"/>
          <w:rFonts w:ascii="inherit" w:hAnsi="inherit"/>
          <w:color w:val="043D5D"/>
          <w:sz w:val="48"/>
          <w:szCs w:val="48"/>
          <w:bdr w:val="none" w:sz="0" w:space="0" w:color="auto" w:frame="1"/>
        </w:rPr>
        <w:t>Preparing the Direct Labour, Manufacturing Overhead, and </w:t>
      </w:r>
      <w:r>
        <w:rPr>
          <w:rStyle w:val="fc"/>
          <w:rFonts w:ascii="inherit" w:hAnsi="inherit"/>
          <w:color w:val="043D5D"/>
          <w:sz w:val="48"/>
          <w:szCs w:val="48"/>
          <w:bdr w:val="none" w:sz="0" w:space="0" w:color="auto" w:frame="1"/>
        </w:rPr>
        <w:t>S</w:t>
      </w:r>
      <w:r>
        <w:rPr>
          <w:rStyle w:val="main"/>
          <w:rFonts w:ascii="inherit" w:hAnsi="inherit"/>
          <w:color w:val="043D5D"/>
          <w:sz w:val="48"/>
          <w:szCs w:val="48"/>
          <w:bdr w:val="none" w:sz="0" w:space="0" w:color="auto" w:frame="1"/>
        </w:rPr>
        <w:t>&amp;</w:t>
      </w:r>
      <w:r>
        <w:rPr>
          <w:rStyle w:val="fc"/>
          <w:rFonts w:ascii="inherit" w:hAnsi="inherit"/>
          <w:color w:val="043D5D"/>
          <w:sz w:val="48"/>
          <w:szCs w:val="48"/>
          <w:bdr w:val="none" w:sz="0" w:space="0" w:color="auto" w:frame="1"/>
        </w:rPr>
        <w:t>A</w:t>
      </w:r>
      <w:r>
        <w:rPr>
          <w:rStyle w:val="main"/>
          <w:rFonts w:ascii="inherit" w:hAnsi="inherit"/>
          <w:color w:val="043D5D"/>
          <w:sz w:val="48"/>
          <w:szCs w:val="48"/>
          <w:bdr w:val="none" w:sz="0" w:space="0" w:color="auto" w:frame="1"/>
        </w:rPr>
        <w:t> Expense Budgets</w:t>
      </w:r>
    </w:p>
    <w:p w14:paraId="39748CCB" w14:textId="77777777" w:rsidR="00573225" w:rsidRDefault="00573225" w:rsidP="00573225">
      <w:pPr>
        <w:pStyle w:val="Heading4"/>
        <w:shd w:val="clear" w:color="auto" w:fill="FFFFFF"/>
        <w:spacing w:before="0"/>
        <w:textAlignment w:val="baseline"/>
        <w:rPr>
          <w:color w:val="B11117"/>
        </w:rPr>
      </w:pPr>
      <w:r>
        <w:rPr>
          <w:rStyle w:val="main"/>
          <w:rFonts w:ascii="inherit" w:hAnsi="inherit"/>
          <w:color w:val="B11117"/>
          <w:sz w:val="36"/>
          <w:szCs w:val="36"/>
          <w:bdr w:val="none" w:sz="0" w:space="0" w:color="auto" w:frame="1"/>
        </w:rPr>
        <w:t>Direct Labour Budget</w:t>
      </w:r>
    </w:p>
    <w:p w14:paraId="724924AA" w14:textId="474A22DC" w:rsidR="00974D4F" w:rsidRDefault="00974D4F" w:rsidP="00974D4F">
      <w:pPr>
        <w:rPr>
          <w:rFonts w:ascii="inherit" w:eastAsia="Times New Roman" w:hAnsi="inherit" w:cs="Times New Roman"/>
          <w:b/>
          <w:bCs/>
          <w:sz w:val="27"/>
          <w:szCs w:val="27"/>
          <w:bdr w:val="none" w:sz="0" w:space="0" w:color="auto" w:frame="1"/>
        </w:rPr>
      </w:pPr>
    </w:p>
    <w:p w14:paraId="3D6E9B47" w14:textId="18420324" w:rsidR="00573225" w:rsidRPr="00573225" w:rsidRDefault="00573225" w:rsidP="00573225">
      <w:pPr>
        <w:rPr>
          <w:rFonts w:ascii="Times New Roman" w:eastAsia="Times New Roman" w:hAnsi="Times New Roman" w:cs="Times New Roman"/>
        </w:rPr>
      </w:pPr>
      <w:r w:rsidRPr="00573225">
        <w:rPr>
          <w:rFonts w:ascii="inherit" w:eastAsia="Times New Roman" w:hAnsi="inherit" w:cs="Times New Roman"/>
          <w:b/>
          <w:bCs/>
          <w:sz w:val="27"/>
          <w:szCs w:val="27"/>
          <w:bdr w:val="none" w:sz="0" w:space="0" w:color="auto" w:frame="1"/>
        </w:rPr>
        <w:t>Formula for direct labour cost</w:t>
      </w:r>
      <w:r w:rsidRPr="00573225">
        <w:rPr>
          <w:rFonts w:ascii="Times New Roman" w:eastAsia="Times New Roman" w:hAnsi="Times New Roman" w:cs="Times New Roman"/>
        </w:rPr>
        <w:fldChar w:fldCharType="begin"/>
      </w:r>
      <w:r w:rsidRPr="00573225">
        <w:rPr>
          <w:rFonts w:ascii="Times New Roman" w:eastAsia="Times New Roman" w:hAnsi="Times New Roman" w:cs="Times New Roman"/>
        </w:rPr>
        <w:instrText xml:space="preserve"> INCLUDEPICTURE "https://edugen.wileyplus.com/edugen/courses/crs12376/ebook/c10/image_n/w0010.png" \* MERGEFORMATINET </w:instrText>
      </w:r>
      <w:r w:rsidRPr="00573225">
        <w:rPr>
          <w:rFonts w:ascii="Times New Roman" w:eastAsia="Times New Roman" w:hAnsi="Times New Roman" w:cs="Times New Roman"/>
        </w:rPr>
        <w:fldChar w:fldCharType="separate"/>
      </w:r>
      <w:r w:rsidRPr="00573225">
        <w:rPr>
          <w:rFonts w:ascii="Times New Roman" w:eastAsia="Times New Roman" w:hAnsi="Times New Roman" w:cs="Times New Roman"/>
          <w:noProof/>
        </w:rPr>
        <w:drawing>
          <wp:inline distT="0" distB="0" distL="0" distR="0" wp14:anchorId="3833FC9B" wp14:editId="42FDA8D0">
            <wp:extent cx="5943600" cy="575945"/>
            <wp:effectExtent l="0" t="0" r="0" b="0"/>
            <wp:docPr id="18" name="Picture 18" descr="w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00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575945"/>
                    </a:xfrm>
                    <a:prstGeom prst="rect">
                      <a:avLst/>
                    </a:prstGeom>
                    <a:noFill/>
                    <a:ln>
                      <a:noFill/>
                    </a:ln>
                  </pic:spPr>
                </pic:pic>
              </a:graphicData>
            </a:graphic>
          </wp:inline>
        </w:drawing>
      </w:r>
      <w:r w:rsidRPr="00573225">
        <w:rPr>
          <w:rFonts w:ascii="Times New Roman" w:eastAsia="Times New Roman" w:hAnsi="Times New Roman" w:cs="Times New Roman"/>
        </w:rPr>
        <w:fldChar w:fldCharType="end"/>
      </w:r>
    </w:p>
    <w:p w14:paraId="022826F8" w14:textId="409D6543" w:rsidR="00573225" w:rsidRDefault="00573225" w:rsidP="00974D4F">
      <w:pPr>
        <w:rPr>
          <w:rFonts w:ascii="inherit" w:eastAsia="Times New Roman" w:hAnsi="inherit" w:cs="Times New Roman"/>
          <w:b/>
          <w:bCs/>
          <w:sz w:val="27"/>
          <w:szCs w:val="27"/>
          <w:bdr w:val="none" w:sz="0" w:space="0" w:color="auto" w:frame="1"/>
        </w:rPr>
      </w:pPr>
    </w:p>
    <w:p w14:paraId="714289C9" w14:textId="20ACEB0B" w:rsidR="00A16191" w:rsidRDefault="00A16191" w:rsidP="00974D4F">
      <w:pPr>
        <w:rPr>
          <w:rFonts w:ascii="inherit" w:eastAsia="Times New Roman" w:hAnsi="inherit" w:cs="Times New Roman"/>
          <w:b/>
          <w:bCs/>
          <w:sz w:val="27"/>
          <w:szCs w:val="27"/>
          <w:bdr w:val="none" w:sz="0" w:space="0" w:color="auto" w:frame="1"/>
        </w:rPr>
      </w:pPr>
    </w:p>
    <w:p w14:paraId="40A6EB26" w14:textId="45F6DAC9" w:rsidR="00A16191" w:rsidRPr="00A16191" w:rsidRDefault="00A16191" w:rsidP="00A16191">
      <w:pPr>
        <w:rPr>
          <w:rFonts w:ascii="Times New Roman" w:eastAsia="Times New Roman" w:hAnsi="Times New Roman" w:cs="Times New Roman"/>
        </w:rPr>
      </w:pPr>
      <w:r w:rsidRPr="00A16191">
        <w:rPr>
          <w:rFonts w:ascii="inherit" w:eastAsia="Times New Roman" w:hAnsi="inherit" w:cs="Times New Roman"/>
          <w:b/>
          <w:bCs/>
          <w:sz w:val="27"/>
          <w:szCs w:val="27"/>
          <w:bdr w:val="none" w:sz="0" w:space="0" w:color="auto" w:frame="1"/>
        </w:rPr>
        <w:t>Direct labour budget</w:t>
      </w:r>
      <w:r w:rsidRPr="00A16191">
        <w:rPr>
          <w:rFonts w:ascii="Times New Roman" w:eastAsia="Times New Roman" w:hAnsi="Times New Roman" w:cs="Times New Roman"/>
        </w:rPr>
        <w:fldChar w:fldCharType="begin"/>
      </w:r>
      <w:r w:rsidRPr="00A16191">
        <w:rPr>
          <w:rFonts w:ascii="Times New Roman" w:eastAsia="Times New Roman" w:hAnsi="Times New Roman" w:cs="Times New Roman"/>
        </w:rPr>
        <w:instrText xml:space="preserve"> INCLUDEPICTURE "https://edugen.wileyplus.com/edugen/courses/crs12376/ebook/c10/image_n/w0300.png" \* MERGEFORMATINET </w:instrText>
      </w:r>
      <w:r w:rsidRPr="00A16191">
        <w:rPr>
          <w:rFonts w:ascii="Times New Roman" w:eastAsia="Times New Roman" w:hAnsi="Times New Roman" w:cs="Times New Roman"/>
        </w:rPr>
        <w:fldChar w:fldCharType="separate"/>
      </w:r>
      <w:r w:rsidRPr="00A16191">
        <w:rPr>
          <w:rFonts w:ascii="Times New Roman" w:eastAsia="Times New Roman" w:hAnsi="Times New Roman" w:cs="Times New Roman"/>
          <w:noProof/>
        </w:rPr>
        <w:drawing>
          <wp:inline distT="0" distB="0" distL="0" distR="0" wp14:anchorId="59522D76" wp14:editId="59AC66F6">
            <wp:extent cx="5943600" cy="1986280"/>
            <wp:effectExtent l="0" t="0" r="0" b="0"/>
            <wp:docPr id="19" name="Picture 19" descr="w0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030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1986280"/>
                    </a:xfrm>
                    <a:prstGeom prst="rect">
                      <a:avLst/>
                    </a:prstGeom>
                    <a:noFill/>
                    <a:ln>
                      <a:noFill/>
                    </a:ln>
                  </pic:spPr>
                </pic:pic>
              </a:graphicData>
            </a:graphic>
          </wp:inline>
        </w:drawing>
      </w:r>
      <w:r w:rsidRPr="00A16191">
        <w:rPr>
          <w:rFonts w:ascii="Times New Roman" w:eastAsia="Times New Roman" w:hAnsi="Times New Roman" w:cs="Times New Roman"/>
        </w:rPr>
        <w:fldChar w:fldCharType="end"/>
      </w:r>
    </w:p>
    <w:p w14:paraId="24C1C4C3" w14:textId="77777777" w:rsidR="00A16191" w:rsidRDefault="00A16191" w:rsidP="00974D4F">
      <w:pPr>
        <w:rPr>
          <w:rFonts w:ascii="inherit" w:eastAsia="Times New Roman" w:hAnsi="inherit" w:cs="Times New Roman"/>
          <w:b/>
          <w:bCs/>
          <w:sz w:val="27"/>
          <w:szCs w:val="27"/>
          <w:bdr w:val="none" w:sz="0" w:space="0" w:color="auto" w:frame="1"/>
        </w:rPr>
      </w:pPr>
    </w:p>
    <w:p w14:paraId="070B98D1" w14:textId="31ED143D" w:rsidR="00974D4F" w:rsidRPr="00A16191" w:rsidRDefault="00A16191" w:rsidP="00A16191">
      <w:pPr>
        <w:pStyle w:val="Heading4"/>
        <w:shd w:val="clear" w:color="auto" w:fill="FFFFFF"/>
        <w:spacing w:before="0"/>
        <w:textAlignment w:val="baseline"/>
        <w:rPr>
          <w:color w:val="B11117"/>
        </w:rPr>
      </w:pPr>
      <w:r>
        <w:rPr>
          <w:rStyle w:val="main"/>
          <w:rFonts w:ascii="inherit" w:hAnsi="inherit"/>
          <w:color w:val="B11117"/>
          <w:sz w:val="36"/>
          <w:szCs w:val="36"/>
          <w:bdr w:val="none" w:sz="0" w:space="0" w:color="auto" w:frame="1"/>
        </w:rPr>
        <w:t>Manufacturing Overhead Budget</w:t>
      </w:r>
    </w:p>
    <w:p w14:paraId="62F2353C" w14:textId="77777777" w:rsidR="00974D4F" w:rsidRPr="00B64589" w:rsidRDefault="00974D4F" w:rsidP="00974D4F">
      <w:pPr>
        <w:rPr>
          <w:rFonts w:ascii="Times New Roman" w:eastAsia="Times New Roman" w:hAnsi="Times New Roman" w:cs="Times New Roman"/>
          <w:b/>
          <w:bCs/>
        </w:rPr>
      </w:pPr>
    </w:p>
    <w:p w14:paraId="36926E63" w14:textId="77777777" w:rsidR="00A16191" w:rsidRPr="00A16191" w:rsidRDefault="00A16191" w:rsidP="00A16191">
      <w:pPr>
        <w:shd w:val="clear" w:color="auto" w:fill="FFFFFF"/>
        <w:textAlignment w:val="baseline"/>
        <w:rPr>
          <w:rFonts w:ascii="Times New Roman" w:eastAsia="Times New Roman" w:hAnsi="Times New Roman" w:cs="Times New Roman"/>
          <w:color w:val="000000"/>
          <w:sz w:val="27"/>
          <w:szCs w:val="27"/>
        </w:rPr>
      </w:pPr>
      <w:r w:rsidRPr="00A16191">
        <w:rPr>
          <w:rFonts w:ascii="Times New Roman" w:eastAsia="Times New Roman" w:hAnsi="Times New Roman" w:cs="Times New Roman"/>
          <w:color w:val="000000"/>
          <w:sz w:val="27"/>
          <w:szCs w:val="27"/>
        </w:rPr>
        <w:t>Hayes Company expects variable costs to fluctuate with the production volume based on the following rates per direct labour hour: indirect materials $1; indirect labour $1.40; utilities $0.40; and maintenance $0.20. Thus, for the 6,200 direct labour hours required to produce 3,100 units, the budgeted indirect materials cost is </w:t>
      </w:r>
      <w:r w:rsidRPr="00A16191">
        <w:rPr>
          <w:rFonts w:ascii="inherit" w:eastAsia="Times New Roman" w:hAnsi="inherit" w:cs="Times New Roman"/>
          <w:color w:val="000000"/>
          <w:sz w:val="27"/>
          <w:szCs w:val="27"/>
          <w:bdr w:val="none" w:sz="0" w:space="0" w:color="auto" w:frame="1"/>
        </w:rPr>
        <w:t>$6,200 (6,200 × $1)</w:t>
      </w:r>
      <w:r w:rsidRPr="00A16191">
        <w:rPr>
          <w:rFonts w:ascii="Times New Roman" w:eastAsia="Times New Roman" w:hAnsi="Times New Roman" w:cs="Times New Roman"/>
          <w:color w:val="000000"/>
          <w:sz w:val="27"/>
          <w:szCs w:val="27"/>
        </w:rPr>
        <w:t>, and the budgeted indirect labour cost is </w:t>
      </w:r>
      <w:r w:rsidRPr="00A16191">
        <w:rPr>
          <w:rFonts w:ascii="inherit" w:eastAsia="Times New Roman" w:hAnsi="inherit" w:cs="Times New Roman"/>
          <w:color w:val="000000"/>
          <w:sz w:val="27"/>
          <w:szCs w:val="27"/>
          <w:bdr w:val="none" w:sz="0" w:space="0" w:color="auto" w:frame="1"/>
        </w:rPr>
        <w:t>$8,680 (6,200 × $1.40)</w:t>
      </w:r>
      <w:r w:rsidRPr="00A16191">
        <w:rPr>
          <w:rFonts w:ascii="Times New Roman" w:eastAsia="Times New Roman" w:hAnsi="Times New Roman" w:cs="Times New Roman"/>
          <w:color w:val="000000"/>
          <w:sz w:val="27"/>
          <w:szCs w:val="27"/>
        </w:rPr>
        <w:t>. Hayes also recognizes that some maintenance is fixed. The amounts reported for fixed costs are assumed in our example. The accuracy of budgeted fixed overhead cost estimates can be greatly improved by using activity-based costing.</w:t>
      </w:r>
    </w:p>
    <w:p w14:paraId="2AA18C54" w14:textId="2BD600C4" w:rsidR="00A16191" w:rsidRPr="00A16191" w:rsidRDefault="00A16191" w:rsidP="00A16191">
      <w:pPr>
        <w:rPr>
          <w:rFonts w:ascii="Times New Roman" w:eastAsia="Times New Roman" w:hAnsi="Times New Roman" w:cs="Times New Roman"/>
        </w:rPr>
      </w:pPr>
    </w:p>
    <w:p w14:paraId="2EEFA500" w14:textId="77777777" w:rsidR="00A16191" w:rsidRDefault="00A16191"/>
    <w:p w14:paraId="184115DA" w14:textId="60633A13" w:rsidR="00A16191" w:rsidRDefault="00A16191" w:rsidP="00A16191">
      <w:pPr>
        <w:rPr>
          <w:rFonts w:ascii="Times New Roman" w:eastAsia="Times New Roman" w:hAnsi="Times New Roman" w:cs="Times New Roman"/>
        </w:rPr>
      </w:pPr>
      <w:r w:rsidRPr="00A16191">
        <w:rPr>
          <w:rFonts w:ascii="inherit" w:eastAsia="Times New Roman" w:hAnsi="inherit" w:cs="Times New Roman"/>
          <w:b/>
          <w:bCs/>
          <w:sz w:val="27"/>
          <w:szCs w:val="27"/>
          <w:bdr w:val="none" w:sz="0" w:space="0" w:color="auto" w:frame="1"/>
        </w:rPr>
        <w:lastRenderedPageBreak/>
        <w:t>Manufacturing overhead budget</w:t>
      </w:r>
      <w:r w:rsidRPr="00A16191">
        <w:rPr>
          <w:rFonts w:ascii="Times New Roman" w:eastAsia="Times New Roman" w:hAnsi="Times New Roman" w:cs="Times New Roman"/>
        </w:rPr>
        <w:fldChar w:fldCharType="begin"/>
      </w:r>
      <w:r w:rsidRPr="00A16191">
        <w:rPr>
          <w:rFonts w:ascii="Times New Roman" w:eastAsia="Times New Roman" w:hAnsi="Times New Roman" w:cs="Times New Roman"/>
        </w:rPr>
        <w:instrText xml:space="preserve"> INCLUDEPICTURE "https://edugen.wileyplus.com/edugen/courses/crs12376/ebook/c10/image_n/w0301.png" \* MERGEFORMATINET </w:instrText>
      </w:r>
      <w:r w:rsidRPr="00A16191">
        <w:rPr>
          <w:rFonts w:ascii="Times New Roman" w:eastAsia="Times New Roman" w:hAnsi="Times New Roman" w:cs="Times New Roman"/>
        </w:rPr>
        <w:fldChar w:fldCharType="separate"/>
      </w:r>
      <w:r w:rsidRPr="00A16191">
        <w:rPr>
          <w:rFonts w:ascii="Times New Roman" w:eastAsia="Times New Roman" w:hAnsi="Times New Roman" w:cs="Times New Roman"/>
          <w:noProof/>
        </w:rPr>
        <w:drawing>
          <wp:inline distT="0" distB="0" distL="0" distR="0" wp14:anchorId="4D1ACD41" wp14:editId="20AE78F6">
            <wp:extent cx="5698067" cy="3631909"/>
            <wp:effectExtent l="0" t="0" r="4445" b="635"/>
            <wp:docPr id="20" name="Picture 20" descr="w0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030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0937" cy="3646486"/>
                    </a:xfrm>
                    <a:prstGeom prst="rect">
                      <a:avLst/>
                    </a:prstGeom>
                    <a:noFill/>
                    <a:ln>
                      <a:noFill/>
                    </a:ln>
                  </pic:spPr>
                </pic:pic>
              </a:graphicData>
            </a:graphic>
          </wp:inline>
        </w:drawing>
      </w:r>
      <w:r w:rsidRPr="00A16191">
        <w:rPr>
          <w:rFonts w:ascii="Times New Roman" w:eastAsia="Times New Roman" w:hAnsi="Times New Roman" w:cs="Times New Roman"/>
        </w:rPr>
        <w:fldChar w:fldCharType="end"/>
      </w:r>
    </w:p>
    <w:p w14:paraId="59B7DA65" w14:textId="7D423951" w:rsidR="00A16191" w:rsidRDefault="00A16191" w:rsidP="00A16191">
      <w:pPr>
        <w:rPr>
          <w:rFonts w:ascii="Times New Roman" w:eastAsia="Times New Roman" w:hAnsi="Times New Roman" w:cs="Times New Roman"/>
        </w:rPr>
      </w:pPr>
    </w:p>
    <w:p w14:paraId="709DD674" w14:textId="72390E0F" w:rsidR="00A16191" w:rsidRDefault="00A16191" w:rsidP="00A16191">
      <w:pPr>
        <w:rPr>
          <w:rFonts w:ascii="Times New Roman" w:eastAsia="Times New Roman" w:hAnsi="Times New Roman" w:cs="Times New Roman"/>
        </w:rPr>
      </w:pPr>
    </w:p>
    <w:p w14:paraId="4FBA4763" w14:textId="77777777" w:rsidR="00A16191" w:rsidRDefault="00A16191" w:rsidP="00A16191">
      <w:pPr>
        <w:pStyle w:val="Heading4"/>
        <w:shd w:val="clear" w:color="auto" w:fill="FFFFFF"/>
        <w:spacing w:before="0"/>
        <w:textAlignment w:val="baseline"/>
        <w:rPr>
          <w:rStyle w:val="main"/>
          <w:rFonts w:ascii="inherit" w:hAnsi="inherit"/>
          <w:color w:val="B11117"/>
          <w:sz w:val="36"/>
          <w:szCs w:val="36"/>
          <w:bdr w:val="none" w:sz="0" w:space="0" w:color="auto" w:frame="1"/>
        </w:rPr>
      </w:pPr>
    </w:p>
    <w:p w14:paraId="28AD44D6" w14:textId="77777777" w:rsidR="00A16191" w:rsidRDefault="00A16191" w:rsidP="00A16191">
      <w:pPr>
        <w:pStyle w:val="Heading4"/>
        <w:shd w:val="clear" w:color="auto" w:fill="FFFFFF"/>
        <w:spacing w:before="0"/>
        <w:textAlignment w:val="baseline"/>
        <w:rPr>
          <w:rStyle w:val="main"/>
          <w:rFonts w:ascii="inherit" w:hAnsi="inherit"/>
          <w:color w:val="B11117"/>
          <w:sz w:val="36"/>
          <w:szCs w:val="36"/>
          <w:bdr w:val="none" w:sz="0" w:space="0" w:color="auto" w:frame="1"/>
        </w:rPr>
      </w:pPr>
    </w:p>
    <w:p w14:paraId="3C21EDF9" w14:textId="77777777" w:rsidR="00A16191" w:rsidRDefault="00A16191" w:rsidP="00A16191">
      <w:pPr>
        <w:pStyle w:val="Heading4"/>
        <w:shd w:val="clear" w:color="auto" w:fill="FFFFFF"/>
        <w:spacing w:before="0"/>
        <w:textAlignment w:val="baseline"/>
        <w:rPr>
          <w:rStyle w:val="main"/>
          <w:rFonts w:ascii="inherit" w:hAnsi="inherit"/>
          <w:color w:val="B11117"/>
          <w:sz w:val="36"/>
          <w:szCs w:val="36"/>
          <w:bdr w:val="none" w:sz="0" w:space="0" w:color="auto" w:frame="1"/>
        </w:rPr>
      </w:pPr>
    </w:p>
    <w:p w14:paraId="05CD3967" w14:textId="77777777" w:rsidR="00A16191" w:rsidRDefault="00A16191" w:rsidP="00A16191">
      <w:pPr>
        <w:pStyle w:val="Heading4"/>
        <w:shd w:val="clear" w:color="auto" w:fill="FFFFFF"/>
        <w:spacing w:before="0"/>
        <w:textAlignment w:val="baseline"/>
        <w:rPr>
          <w:rStyle w:val="main"/>
          <w:rFonts w:ascii="inherit" w:hAnsi="inherit"/>
          <w:color w:val="B11117"/>
          <w:sz w:val="36"/>
          <w:szCs w:val="36"/>
          <w:bdr w:val="none" w:sz="0" w:space="0" w:color="auto" w:frame="1"/>
        </w:rPr>
      </w:pPr>
    </w:p>
    <w:p w14:paraId="3B6AA9B0" w14:textId="77777777" w:rsidR="00A16191" w:rsidRDefault="00A16191" w:rsidP="00A16191">
      <w:pPr>
        <w:pStyle w:val="Heading4"/>
        <w:shd w:val="clear" w:color="auto" w:fill="FFFFFF"/>
        <w:spacing w:before="0"/>
        <w:textAlignment w:val="baseline"/>
        <w:rPr>
          <w:rStyle w:val="main"/>
          <w:rFonts w:ascii="inherit" w:hAnsi="inherit"/>
          <w:color w:val="B11117"/>
          <w:sz w:val="36"/>
          <w:szCs w:val="36"/>
          <w:bdr w:val="none" w:sz="0" w:space="0" w:color="auto" w:frame="1"/>
        </w:rPr>
      </w:pPr>
    </w:p>
    <w:p w14:paraId="0759C56B" w14:textId="77777777" w:rsidR="00A16191" w:rsidRDefault="00A16191" w:rsidP="00A16191">
      <w:pPr>
        <w:pStyle w:val="Heading4"/>
        <w:shd w:val="clear" w:color="auto" w:fill="FFFFFF"/>
        <w:spacing w:before="0"/>
        <w:textAlignment w:val="baseline"/>
        <w:rPr>
          <w:rStyle w:val="main"/>
          <w:rFonts w:ascii="inherit" w:hAnsi="inherit"/>
          <w:color w:val="B11117"/>
          <w:sz w:val="36"/>
          <w:szCs w:val="36"/>
          <w:bdr w:val="none" w:sz="0" w:space="0" w:color="auto" w:frame="1"/>
        </w:rPr>
      </w:pPr>
    </w:p>
    <w:p w14:paraId="3E39EE32" w14:textId="77777777" w:rsidR="00A16191" w:rsidRDefault="00A16191" w:rsidP="00A16191">
      <w:pPr>
        <w:pStyle w:val="Heading4"/>
        <w:shd w:val="clear" w:color="auto" w:fill="FFFFFF"/>
        <w:spacing w:before="0"/>
        <w:textAlignment w:val="baseline"/>
        <w:rPr>
          <w:rStyle w:val="main"/>
          <w:rFonts w:ascii="inherit" w:hAnsi="inherit"/>
          <w:color w:val="B11117"/>
          <w:sz w:val="36"/>
          <w:szCs w:val="36"/>
          <w:bdr w:val="none" w:sz="0" w:space="0" w:color="auto" w:frame="1"/>
        </w:rPr>
      </w:pPr>
    </w:p>
    <w:p w14:paraId="286251A8" w14:textId="77777777" w:rsidR="00A16191" w:rsidRDefault="00A16191" w:rsidP="00A16191">
      <w:pPr>
        <w:pStyle w:val="Heading4"/>
        <w:shd w:val="clear" w:color="auto" w:fill="FFFFFF"/>
        <w:spacing w:before="0"/>
        <w:textAlignment w:val="baseline"/>
        <w:rPr>
          <w:rStyle w:val="main"/>
          <w:rFonts w:ascii="inherit" w:hAnsi="inherit"/>
          <w:color w:val="B11117"/>
          <w:sz w:val="36"/>
          <w:szCs w:val="36"/>
          <w:bdr w:val="none" w:sz="0" w:space="0" w:color="auto" w:frame="1"/>
        </w:rPr>
      </w:pPr>
    </w:p>
    <w:p w14:paraId="56DB43F1" w14:textId="77777777" w:rsidR="00A16191" w:rsidRDefault="00A16191" w:rsidP="00A16191">
      <w:pPr>
        <w:pStyle w:val="Heading4"/>
        <w:shd w:val="clear" w:color="auto" w:fill="FFFFFF"/>
        <w:spacing w:before="0"/>
        <w:textAlignment w:val="baseline"/>
        <w:rPr>
          <w:rStyle w:val="main"/>
          <w:rFonts w:ascii="inherit" w:hAnsi="inherit"/>
          <w:color w:val="B11117"/>
          <w:sz w:val="36"/>
          <w:szCs w:val="36"/>
          <w:bdr w:val="none" w:sz="0" w:space="0" w:color="auto" w:frame="1"/>
        </w:rPr>
      </w:pPr>
    </w:p>
    <w:p w14:paraId="5159168D" w14:textId="77777777" w:rsidR="00A16191" w:rsidRDefault="00A16191" w:rsidP="00A16191">
      <w:pPr>
        <w:pStyle w:val="Heading4"/>
        <w:shd w:val="clear" w:color="auto" w:fill="FFFFFF"/>
        <w:spacing w:before="0"/>
        <w:textAlignment w:val="baseline"/>
        <w:rPr>
          <w:rStyle w:val="main"/>
          <w:rFonts w:ascii="inherit" w:hAnsi="inherit"/>
          <w:color w:val="B11117"/>
          <w:sz w:val="36"/>
          <w:szCs w:val="36"/>
          <w:bdr w:val="none" w:sz="0" w:space="0" w:color="auto" w:frame="1"/>
        </w:rPr>
      </w:pPr>
    </w:p>
    <w:p w14:paraId="0ECB78A5" w14:textId="77777777" w:rsidR="00A16191" w:rsidRDefault="00A16191" w:rsidP="00A16191">
      <w:pPr>
        <w:pStyle w:val="Heading4"/>
        <w:shd w:val="clear" w:color="auto" w:fill="FFFFFF"/>
        <w:spacing w:before="0"/>
        <w:textAlignment w:val="baseline"/>
        <w:rPr>
          <w:rStyle w:val="main"/>
          <w:rFonts w:ascii="inherit" w:hAnsi="inherit"/>
          <w:color w:val="B11117"/>
          <w:sz w:val="36"/>
          <w:szCs w:val="36"/>
          <w:bdr w:val="none" w:sz="0" w:space="0" w:color="auto" w:frame="1"/>
        </w:rPr>
      </w:pPr>
    </w:p>
    <w:p w14:paraId="132E5CCE" w14:textId="77777777" w:rsidR="00A16191" w:rsidRDefault="00A16191" w:rsidP="00A16191">
      <w:pPr>
        <w:pStyle w:val="Heading4"/>
        <w:shd w:val="clear" w:color="auto" w:fill="FFFFFF"/>
        <w:spacing w:before="0"/>
        <w:textAlignment w:val="baseline"/>
        <w:rPr>
          <w:rStyle w:val="main"/>
          <w:rFonts w:ascii="inherit" w:hAnsi="inherit"/>
          <w:color w:val="B11117"/>
          <w:sz w:val="36"/>
          <w:szCs w:val="36"/>
          <w:bdr w:val="none" w:sz="0" w:space="0" w:color="auto" w:frame="1"/>
        </w:rPr>
      </w:pPr>
    </w:p>
    <w:p w14:paraId="5CC38EAB" w14:textId="0042867F" w:rsidR="00A16191" w:rsidRDefault="00A16191" w:rsidP="00A16191">
      <w:pPr>
        <w:pStyle w:val="Heading4"/>
        <w:shd w:val="clear" w:color="auto" w:fill="FFFFFF"/>
        <w:spacing w:before="0"/>
        <w:textAlignment w:val="baseline"/>
        <w:rPr>
          <w:color w:val="B11117"/>
        </w:rPr>
      </w:pPr>
      <w:r>
        <w:rPr>
          <w:rStyle w:val="main"/>
          <w:rFonts w:ascii="inherit" w:hAnsi="inherit"/>
          <w:color w:val="B11117"/>
          <w:sz w:val="36"/>
          <w:szCs w:val="36"/>
          <w:bdr w:val="none" w:sz="0" w:space="0" w:color="auto" w:frame="1"/>
        </w:rPr>
        <w:t>Selling and Administrative Expenses Budget</w:t>
      </w:r>
    </w:p>
    <w:p w14:paraId="11DD4146" w14:textId="77777777" w:rsidR="00A16191" w:rsidRPr="00A16191" w:rsidRDefault="00A16191" w:rsidP="00A16191">
      <w:pPr>
        <w:rPr>
          <w:rFonts w:ascii="Times New Roman" w:eastAsia="Times New Roman" w:hAnsi="Times New Roman" w:cs="Times New Roman"/>
        </w:rPr>
      </w:pPr>
    </w:p>
    <w:p w14:paraId="2EAA78A5" w14:textId="74AAF3D2" w:rsidR="00A16191" w:rsidRDefault="00A16191" w:rsidP="00A16191">
      <w:pPr>
        <w:rPr>
          <w:rFonts w:ascii="Times New Roman" w:eastAsia="Times New Roman" w:hAnsi="Times New Roman" w:cs="Times New Roman"/>
        </w:rPr>
      </w:pPr>
      <w:r w:rsidRPr="00A16191">
        <w:rPr>
          <w:rFonts w:ascii="inherit" w:eastAsia="Times New Roman" w:hAnsi="inherit" w:cs="Times New Roman"/>
          <w:b/>
          <w:bCs/>
          <w:sz w:val="27"/>
          <w:szCs w:val="27"/>
          <w:bdr w:val="none" w:sz="0" w:space="0" w:color="auto" w:frame="1"/>
        </w:rPr>
        <w:lastRenderedPageBreak/>
        <w:t>Selling and administrative expenses budget</w:t>
      </w:r>
      <w:r w:rsidRPr="00A16191">
        <w:rPr>
          <w:rFonts w:ascii="Times New Roman" w:eastAsia="Times New Roman" w:hAnsi="Times New Roman" w:cs="Times New Roman"/>
        </w:rPr>
        <w:fldChar w:fldCharType="begin"/>
      </w:r>
      <w:r w:rsidRPr="00A16191">
        <w:rPr>
          <w:rFonts w:ascii="Times New Roman" w:eastAsia="Times New Roman" w:hAnsi="Times New Roman" w:cs="Times New Roman"/>
        </w:rPr>
        <w:instrText xml:space="preserve"> INCLUDEPICTURE "https://edugen.wileyplus.com/edugen/courses/crs12376/ebook/c10/image_n/w0302.png" \* MERGEFORMATINET </w:instrText>
      </w:r>
      <w:r w:rsidRPr="00A16191">
        <w:rPr>
          <w:rFonts w:ascii="Times New Roman" w:eastAsia="Times New Roman" w:hAnsi="Times New Roman" w:cs="Times New Roman"/>
        </w:rPr>
        <w:fldChar w:fldCharType="separate"/>
      </w:r>
      <w:r w:rsidRPr="00A16191">
        <w:rPr>
          <w:rFonts w:ascii="Times New Roman" w:eastAsia="Times New Roman" w:hAnsi="Times New Roman" w:cs="Times New Roman"/>
          <w:noProof/>
        </w:rPr>
        <w:drawing>
          <wp:inline distT="0" distB="0" distL="0" distR="0" wp14:anchorId="14E84BA3" wp14:editId="391AA031">
            <wp:extent cx="5695170" cy="3263162"/>
            <wp:effectExtent l="0" t="0" r="0" b="1270"/>
            <wp:docPr id="21" name="Picture 21" descr="w0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030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7713" cy="3281808"/>
                    </a:xfrm>
                    <a:prstGeom prst="rect">
                      <a:avLst/>
                    </a:prstGeom>
                    <a:noFill/>
                    <a:ln>
                      <a:noFill/>
                    </a:ln>
                  </pic:spPr>
                </pic:pic>
              </a:graphicData>
            </a:graphic>
          </wp:inline>
        </w:drawing>
      </w:r>
      <w:r w:rsidRPr="00A16191">
        <w:rPr>
          <w:rFonts w:ascii="Times New Roman" w:eastAsia="Times New Roman" w:hAnsi="Times New Roman" w:cs="Times New Roman"/>
        </w:rPr>
        <w:fldChar w:fldCharType="end"/>
      </w:r>
    </w:p>
    <w:p w14:paraId="5D58B535" w14:textId="2F2C904A" w:rsidR="00A16191" w:rsidRDefault="00A16191" w:rsidP="00A16191">
      <w:pPr>
        <w:rPr>
          <w:rFonts w:ascii="Times New Roman" w:eastAsia="Times New Roman" w:hAnsi="Times New Roman" w:cs="Times New Roman"/>
        </w:rPr>
      </w:pPr>
    </w:p>
    <w:p w14:paraId="5BA83F26" w14:textId="608B6D98" w:rsidR="00A16191" w:rsidRDefault="00A16191" w:rsidP="00A16191">
      <w:pPr>
        <w:rPr>
          <w:rFonts w:ascii="Times New Roman" w:eastAsia="Times New Roman" w:hAnsi="Times New Roman" w:cs="Times New Roman"/>
        </w:rPr>
      </w:pPr>
    </w:p>
    <w:p w14:paraId="5FF8436C" w14:textId="77777777" w:rsidR="00A16191" w:rsidRPr="00A16191" w:rsidRDefault="00A16191" w:rsidP="00A16191">
      <w:pPr>
        <w:rPr>
          <w:rFonts w:ascii="Times New Roman" w:eastAsia="Times New Roman" w:hAnsi="Times New Roman" w:cs="Times New Roman"/>
        </w:rPr>
      </w:pPr>
    </w:p>
    <w:p w14:paraId="7129B704" w14:textId="4BB30DB6" w:rsidR="00A16191" w:rsidRDefault="00A16191" w:rsidP="00A16191">
      <w:pPr>
        <w:rPr>
          <w:rFonts w:ascii="Times New Roman" w:eastAsia="Times New Roman" w:hAnsi="Times New Roman" w:cs="Times New Roman"/>
          <w:color w:val="000000"/>
          <w:sz w:val="27"/>
          <w:szCs w:val="27"/>
          <w:shd w:val="clear" w:color="auto" w:fill="FFFFFF"/>
        </w:rPr>
      </w:pPr>
      <w:r w:rsidRPr="00A16191">
        <w:rPr>
          <w:rFonts w:ascii="Times New Roman" w:eastAsia="Times New Roman" w:hAnsi="Times New Roman" w:cs="Times New Roman"/>
          <w:color w:val="000000"/>
          <w:sz w:val="27"/>
          <w:szCs w:val="27"/>
          <w:shd w:val="clear" w:color="auto" w:fill="FFFFFF"/>
        </w:rPr>
        <w:t xml:space="preserve">For example, to find the cost of goods sold, it is first necessary to determine the total cost per unit of producing one </w:t>
      </w:r>
      <w:proofErr w:type="spellStart"/>
      <w:r w:rsidRPr="00A16191">
        <w:rPr>
          <w:rFonts w:ascii="Times New Roman" w:eastAsia="Times New Roman" w:hAnsi="Times New Roman" w:cs="Times New Roman"/>
          <w:color w:val="000000"/>
          <w:sz w:val="27"/>
          <w:szCs w:val="27"/>
          <w:shd w:val="clear" w:color="auto" w:fill="FFFFFF"/>
        </w:rPr>
        <w:t>Rightride</w:t>
      </w:r>
      <w:proofErr w:type="spellEnd"/>
      <w:r w:rsidRPr="00A16191">
        <w:rPr>
          <w:rFonts w:ascii="Times New Roman" w:eastAsia="Times New Roman" w:hAnsi="Times New Roman" w:cs="Times New Roman"/>
          <w:color w:val="000000"/>
          <w:sz w:val="27"/>
          <w:szCs w:val="27"/>
          <w:shd w:val="clear" w:color="auto" w:fill="FFFFFF"/>
        </w:rPr>
        <w:t xml:space="preserve"> bicycle seat.</w:t>
      </w:r>
    </w:p>
    <w:p w14:paraId="2F21D6DC" w14:textId="77777777" w:rsidR="00A16191" w:rsidRPr="00A16191" w:rsidRDefault="00A16191" w:rsidP="00A16191">
      <w:pPr>
        <w:rPr>
          <w:rFonts w:ascii="Times New Roman" w:eastAsia="Times New Roman" w:hAnsi="Times New Roman" w:cs="Times New Roman"/>
        </w:rPr>
      </w:pPr>
    </w:p>
    <w:p w14:paraId="59A9B155" w14:textId="77777777" w:rsidR="00A16191" w:rsidRDefault="00A16191" w:rsidP="00A16191">
      <w:r>
        <w:rPr>
          <w:rStyle w:val="figure-title"/>
          <w:rFonts w:ascii="inherit" w:hAnsi="inherit"/>
          <w:b/>
          <w:bCs/>
          <w:sz w:val="27"/>
          <w:szCs w:val="27"/>
          <w:bdr w:val="none" w:sz="0" w:space="0" w:color="auto" w:frame="1"/>
        </w:rPr>
        <w:t>Calculation of total unit cost</w:t>
      </w:r>
    </w:p>
    <w:tbl>
      <w:tblPr>
        <w:tblW w:w="0" w:type="auto"/>
        <w:jc w:val="center"/>
        <w:shd w:val="clear" w:color="auto" w:fill="FFFDE0"/>
        <w:tblCellMar>
          <w:left w:w="0" w:type="dxa"/>
          <w:right w:w="0" w:type="dxa"/>
        </w:tblCellMar>
        <w:tblLook w:val="04A0" w:firstRow="1" w:lastRow="0" w:firstColumn="1" w:lastColumn="0" w:noHBand="0" w:noVBand="1"/>
      </w:tblPr>
      <w:tblGrid>
        <w:gridCol w:w="3141"/>
        <w:gridCol w:w="1595"/>
        <w:gridCol w:w="1302"/>
        <w:gridCol w:w="1355"/>
        <w:gridCol w:w="1090"/>
      </w:tblGrid>
      <w:tr w:rsidR="00A16191" w14:paraId="7F21DEAC" w14:textId="77777777" w:rsidTr="00A16191">
        <w:trPr>
          <w:tblHeader/>
          <w:jc w:val="center"/>
        </w:trPr>
        <w:tc>
          <w:tcPr>
            <w:tcW w:w="0" w:type="auto"/>
            <w:gridSpan w:val="5"/>
            <w:tcBorders>
              <w:top w:val="nil"/>
              <w:left w:val="nil"/>
              <w:bottom w:val="single" w:sz="6" w:space="0" w:color="000000"/>
              <w:right w:val="nil"/>
            </w:tcBorders>
            <w:shd w:val="clear" w:color="auto" w:fill="FFFDE0"/>
            <w:tcMar>
              <w:top w:w="75" w:type="dxa"/>
              <w:left w:w="150" w:type="dxa"/>
              <w:bottom w:w="75" w:type="dxa"/>
              <w:right w:w="150" w:type="dxa"/>
            </w:tcMar>
            <w:vAlign w:val="bottom"/>
            <w:hideMark/>
          </w:tcPr>
          <w:p w14:paraId="5E04F46D" w14:textId="77777777" w:rsidR="00A16191" w:rsidRDefault="00A16191">
            <w:pPr>
              <w:jc w:val="center"/>
              <w:textAlignment w:val="baseline"/>
              <w:divId w:val="1342512336"/>
              <w:rPr>
                <w:rFonts w:ascii="inherit" w:hAnsi="inherit"/>
                <w:b/>
                <w:bCs/>
                <w:sz w:val="27"/>
                <w:szCs w:val="27"/>
              </w:rPr>
            </w:pPr>
            <w:r>
              <w:rPr>
                <w:rFonts w:ascii="inherit" w:hAnsi="inherit"/>
                <w:b/>
                <w:bCs/>
                <w:sz w:val="27"/>
                <w:szCs w:val="27"/>
              </w:rPr>
              <w:t xml:space="preserve">Cost of One </w:t>
            </w:r>
            <w:proofErr w:type="spellStart"/>
            <w:r>
              <w:rPr>
                <w:rFonts w:ascii="inherit" w:hAnsi="inherit"/>
                <w:b/>
                <w:bCs/>
                <w:sz w:val="27"/>
                <w:szCs w:val="27"/>
              </w:rPr>
              <w:t>Rightride</w:t>
            </w:r>
            <w:proofErr w:type="spellEnd"/>
          </w:p>
        </w:tc>
      </w:tr>
      <w:tr w:rsidR="00A16191" w14:paraId="4944455A" w14:textId="77777777" w:rsidTr="00A16191">
        <w:trPr>
          <w:jc w:val="center"/>
        </w:trPr>
        <w:tc>
          <w:tcPr>
            <w:tcW w:w="0" w:type="auto"/>
            <w:tcBorders>
              <w:top w:val="nil"/>
              <w:left w:val="nil"/>
              <w:bottom w:val="nil"/>
              <w:right w:val="nil"/>
            </w:tcBorders>
            <w:shd w:val="clear" w:color="auto" w:fill="FFFDE0"/>
            <w:tcMar>
              <w:top w:w="75" w:type="dxa"/>
              <w:left w:w="150" w:type="dxa"/>
              <w:bottom w:w="75" w:type="dxa"/>
              <w:right w:w="150" w:type="dxa"/>
            </w:tcMar>
            <w:hideMark/>
          </w:tcPr>
          <w:p w14:paraId="51686DF6" w14:textId="77777777" w:rsidR="00A16191" w:rsidRDefault="00A16191" w:rsidP="00A16191">
            <w:pPr>
              <w:textAlignment w:val="baseline"/>
              <w:rPr>
                <w:rFonts w:ascii="inherit" w:hAnsi="inherit"/>
                <w:sz w:val="27"/>
                <w:szCs w:val="27"/>
              </w:rPr>
            </w:pPr>
            <w:r>
              <w:rPr>
                <w:rFonts w:ascii="inherit" w:hAnsi="inherit"/>
                <w:sz w:val="27"/>
                <w:szCs w:val="27"/>
              </w:rPr>
              <w:t>Cost element</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2E4F4B6A" w14:textId="77777777" w:rsidR="00A16191" w:rsidRDefault="00A16191" w:rsidP="00A16191">
            <w:pPr>
              <w:jc w:val="center"/>
              <w:textAlignment w:val="baseline"/>
              <w:rPr>
                <w:rFonts w:ascii="inherit" w:hAnsi="inherit"/>
                <w:sz w:val="27"/>
                <w:szCs w:val="27"/>
              </w:rPr>
            </w:pPr>
            <w:r>
              <w:rPr>
                <w:rFonts w:ascii="inherit" w:hAnsi="inherit"/>
                <w:sz w:val="27"/>
                <w:szCs w:val="27"/>
              </w:rPr>
              <w:t>Illustration</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330CDB34" w14:textId="77777777" w:rsidR="00A16191" w:rsidRDefault="00A16191" w:rsidP="00A16191">
            <w:pPr>
              <w:jc w:val="center"/>
              <w:textAlignment w:val="baseline"/>
              <w:rPr>
                <w:rFonts w:ascii="inherit" w:hAnsi="inherit"/>
                <w:sz w:val="27"/>
                <w:szCs w:val="27"/>
              </w:rPr>
            </w:pPr>
            <w:r>
              <w:rPr>
                <w:rFonts w:ascii="inherit" w:hAnsi="inherit"/>
                <w:sz w:val="27"/>
                <w:szCs w:val="27"/>
              </w:rPr>
              <w:t>Quantity</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0F422E7D" w14:textId="77777777" w:rsidR="00A16191" w:rsidRDefault="00A16191" w:rsidP="00A16191">
            <w:pPr>
              <w:jc w:val="center"/>
              <w:textAlignment w:val="baseline"/>
              <w:rPr>
                <w:rFonts w:ascii="inherit" w:hAnsi="inherit"/>
                <w:sz w:val="27"/>
                <w:szCs w:val="27"/>
              </w:rPr>
            </w:pPr>
            <w:r>
              <w:rPr>
                <w:rFonts w:ascii="inherit" w:hAnsi="inherit"/>
                <w:sz w:val="27"/>
                <w:szCs w:val="27"/>
              </w:rPr>
              <w:t>Unit Cost</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78FE27A8" w14:textId="77777777" w:rsidR="00A16191" w:rsidRDefault="00A16191" w:rsidP="00A16191">
            <w:pPr>
              <w:jc w:val="center"/>
              <w:textAlignment w:val="baseline"/>
              <w:rPr>
                <w:rFonts w:ascii="inherit" w:hAnsi="inherit"/>
                <w:sz w:val="27"/>
                <w:szCs w:val="27"/>
              </w:rPr>
            </w:pPr>
            <w:r>
              <w:rPr>
                <w:rFonts w:ascii="inherit" w:hAnsi="inherit"/>
                <w:sz w:val="27"/>
                <w:szCs w:val="27"/>
              </w:rPr>
              <w:t>Total</w:t>
            </w:r>
          </w:p>
        </w:tc>
      </w:tr>
      <w:tr w:rsidR="00A16191" w14:paraId="22558217" w14:textId="77777777" w:rsidTr="00A16191">
        <w:trPr>
          <w:jc w:val="center"/>
        </w:trPr>
        <w:tc>
          <w:tcPr>
            <w:tcW w:w="0" w:type="auto"/>
            <w:tcBorders>
              <w:top w:val="nil"/>
              <w:left w:val="nil"/>
              <w:bottom w:val="nil"/>
              <w:right w:val="nil"/>
            </w:tcBorders>
            <w:shd w:val="clear" w:color="auto" w:fill="FFFDE0"/>
            <w:tcMar>
              <w:top w:w="75" w:type="dxa"/>
              <w:left w:w="150" w:type="dxa"/>
              <w:bottom w:w="75" w:type="dxa"/>
              <w:right w:w="150" w:type="dxa"/>
            </w:tcMar>
            <w:hideMark/>
          </w:tcPr>
          <w:p w14:paraId="5B256822" w14:textId="77777777" w:rsidR="00A16191" w:rsidRDefault="00A16191" w:rsidP="00A16191">
            <w:pPr>
              <w:textAlignment w:val="baseline"/>
              <w:rPr>
                <w:rFonts w:ascii="inherit" w:hAnsi="inherit"/>
                <w:sz w:val="27"/>
                <w:szCs w:val="27"/>
              </w:rPr>
            </w:pPr>
            <w:r>
              <w:rPr>
                <w:rFonts w:ascii="inherit" w:hAnsi="inherit"/>
                <w:sz w:val="27"/>
                <w:szCs w:val="27"/>
              </w:rPr>
              <w:t>Direct materials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4518C368" w14:textId="77777777" w:rsidR="00A16191" w:rsidRDefault="00A16191" w:rsidP="00A16191">
            <w:pPr>
              <w:jc w:val="center"/>
              <w:textAlignment w:val="baseline"/>
              <w:rPr>
                <w:rFonts w:ascii="inherit" w:hAnsi="inherit"/>
                <w:sz w:val="27"/>
                <w:szCs w:val="27"/>
              </w:rPr>
            </w:pPr>
            <w:r>
              <w:rPr>
                <w:rFonts w:ascii="inherit" w:hAnsi="inherit"/>
                <w:sz w:val="27"/>
                <w:szCs w:val="27"/>
              </w:rPr>
              <w:t> </w:t>
            </w:r>
            <w:hyperlink r:id="rId24" w:tgtFrame="_blank" w:history="1">
              <w:r>
                <w:rPr>
                  <w:rStyle w:val="Hyperlink"/>
                  <w:rFonts w:ascii="inherit" w:hAnsi="inherit"/>
                  <w:color w:val="0D5486"/>
                  <w:sz w:val="27"/>
                  <w:szCs w:val="27"/>
                  <w:bdr w:val="none" w:sz="0" w:space="0" w:color="auto" w:frame="1"/>
                </w:rPr>
                <w:t>10.9</w:t>
              </w:r>
            </w:hyperlink>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20D4B90" w14:textId="77777777" w:rsidR="00A16191" w:rsidRDefault="00A16191" w:rsidP="00A16191">
            <w:pPr>
              <w:jc w:val="center"/>
              <w:textAlignment w:val="baseline"/>
              <w:rPr>
                <w:rFonts w:ascii="inherit" w:hAnsi="inherit"/>
                <w:sz w:val="27"/>
                <w:szCs w:val="27"/>
              </w:rPr>
            </w:pPr>
            <w:r>
              <w:rPr>
                <w:rFonts w:ascii="inherit" w:hAnsi="inherit"/>
                <w:sz w:val="27"/>
                <w:szCs w:val="27"/>
              </w:rPr>
              <w:t> </w:t>
            </w:r>
            <w:r>
              <w:rPr>
                <w:rFonts w:ascii="inherit" w:hAnsi="inherit"/>
                <w:sz w:val="27"/>
                <w:szCs w:val="27"/>
              </w:rPr>
              <w:t> </w:t>
            </w:r>
            <w:r>
              <w:rPr>
                <w:rFonts w:ascii="inherit" w:hAnsi="inherit"/>
                <w:sz w:val="27"/>
                <w:szCs w:val="27"/>
              </w:rPr>
              <w:t>2 kg</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3318CAE6" w14:textId="77777777" w:rsidR="00A16191" w:rsidRDefault="00A16191" w:rsidP="00A16191">
            <w:pPr>
              <w:jc w:val="center"/>
              <w:textAlignment w:val="baseline"/>
              <w:rPr>
                <w:rFonts w:ascii="inherit" w:hAnsi="inherit"/>
                <w:sz w:val="27"/>
                <w:szCs w:val="27"/>
              </w:rPr>
            </w:pPr>
            <w:r>
              <w:rPr>
                <w:rFonts w:ascii="inherit" w:hAnsi="inherit"/>
                <w:sz w:val="27"/>
                <w:szCs w:val="27"/>
              </w:rPr>
              <w:t>$</w:t>
            </w:r>
            <w:r>
              <w:rPr>
                <w:rFonts w:ascii="inherit" w:hAnsi="inherit"/>
                <w:sz w:val="27"/>
                <w:szCs w:val="27"/>
              </w:rPr>
              <w:t> </w:t>
            </w:r>
            <w:r>
              <w:rPr>
                <w:rFonts w:ascii="inherit" w:hAnsi="inherit"/>
                <w:sz w:val="27"/>
                <w:szCs w:val="27"/>
              </w:rPr>
              <w:t>4.00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92CAF7F" w14:textId="77777777" w:rsidR="00A16191" w:rsidRDefault="00A16191" w:rsidP="00A16191">
            <w:pPr>
              <w:jc w:val="center"/>
              <w:textAlignment w:val="baseline"/>
              <w:rPr>
                <w:rFonts w:ascii="inherit" w:hAnsi="inherit"/>
                <w:sz w:val="27"/>
                <w:szCs w:val="27"/>
              </w:rPr>
            </w:pPr>
            <w:r>
              <w:rPr>
                <w:rFonts w:ascii="inherit" w:hAnsi="inherit"/>
                <w:sz w:val="27"/>
                <w:szCs w:val="27"/>
              </w:rPr>
              <w:t>$</w:t>
            </w:r>
            <w:r>
              <w:rPr>
                <w:rFonts w:ascii="inherit" w:hAnsi="inherit"/>
                <w:sz w:val="27"/>
                <w:szCs w:val="27"/>
              </w:rPr>
              <w:t> </w:t>
            </w:r>
            <w:r>
              <w:rPr>
                <w:rFonts w:ascii="inherit" w:hAnsi="inherit"/>
                <w:sz w:val="27"/>
                <w:szCs w:val="27"/>
              </w:rPr>
              <w:t>8.00</w:t>
            </w:r>
          </w:p>
        </w:tc>
      </w:tr>
      <w:tr w:rsidR="00A16191" w14:paraId="048E5996" w14:textId="77777777" w:rsidTr="00A16191">
        <w:trPr>
          <w:jc w:val="center"/>
        </w:trPr>
        <w:tc>
          <w:tcPr>
            <w:tcW w:w="0" w:type="auto"/>
            <w:tcBorders>
              <w:top w:val="nil"/>
              <w:left w:val="nil"/>
              <w:bottom w:val="nil"/>
              <w:right w:val="nil"/>
            </w:tcBorders>
            <w:shd w:val="clear" w:color="auto" w:fill="FFFDE0"/>
            <w:tcMar>
              <w:top w:w="75" w:type="dxa"/>
              <w:left w:w="150" w:type="dxa"/>
              <w:bottom w:w="75" w:type="dxa"/>
              <w:right w:w="150" w:type="dxa"/>
            </w:tcMar>
            <w:hideMark/>
          </w:tcPr>
          <w:p w14:paraId="456C75DC" w14:textId="77777777" w:rsidR="00A16191" w:rsidRDefault="00A16191" w:rsidP="00A16191">
            <w:pPr>
              <w:textAlignment w:val="baseline"/>
              <w:rPr>
                <w:rFonts w:ascii="inherit" w:hAnsi="inherit"/>
                <w:sz w:val="27"/>
                <w:szCs w:val="27"/>
              </w:rPr>
            </w:pPr>
            <w:r>
              <w:rPr>
                <w:rFonts w:ascii="inherit" w:hAnsi="inherit"/>
                <w:sz w:val="27"/>
                <w:szCs w:val="27"/>
              </w:rPr>
              <w:t>Direct labour</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CF25A07" w14:textId="77777777" w:rsidR="00A16191" w:rsidRDefault="00A16191" w:rsidP="00A16191">
            <w:pPr>
              <w:jc w:val="center"/>
              <w:textAlignment w:val="baseline"/>
              <w:rPr>
                <w:rFonts w:ascii="inherit" w:hAnsi="inherit"/>
                <w:sz w:val="27"/>
                <w:szCs w:val="27"/>
              </w:rPr>
            </w:pPr>
            <w:r>
              <w:rPr>
                <w:rFonts w:ascii="inherit" w:hAnsi="inherit"/>
                <w:sz w:val="27"/>
                <w:szCs w:val="27"/>
              </w:rPr>
              <w:t> </w:t>
            </w:r>
            <w:hyperlink r:id="rId25" w:tgtFrame="_blank" w:history="1">
              <w:r>
                <w:rPr>
                  <w:rStyle w:val="Hyperlink"/>
                  <w:rFonts w:ascii="inherit" w:hAnsi="inherit"/>
                  <w:color w:val="0D5486"/>
                  <w:sz w:val="27"/>
                  <w:szCs w:val="27"/>
                  <w:bdr w:val="none" w:sz="0" w:space="0" w:color="auto" w:frame="1"/>
                </w:rPr>
                <w:t>10.11</w:t>
              </w:r>
            </w:hyperlink>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2874A7F8" w14:textId="77777777" w:rsidR="00A16191" w:rsidRDefault="00A16191" w:rsidP="00A16191">
            <w:pPr>
              <w:jc w:val="center"/>
              <w:textAlignment w:val="baseline"/>
              <w:rPr>
                <w:rFonts w:ascii="inherit" w:hAnsi="inherit"/>
                <w:sz w:val="27"/>
                <w:szCs w:val="27"/>
              </w:rPr>
            </w:pPr>
            <w:r>
              <w:rPr>
                <w:rFonts w:ascii="inherit" w:hAnsi="inherit"/>
                <w:sz w:val="27"/>
                <w:szCs w:val="27"/>
              </w:rPr>
              <w:t>2 hours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1E5C9E73" w14:textId="77777777" w:rsidR="00A16191" w:rsidRDefault="00A16191" w:rsidP="00A16191">
            <w:pPr>
              <w:jc w:val="center"/>
              <w:textAlignment w:val="baseline"/>
              <w:rPr>
                <w:rFonts w:ascii="inherit" w:hAnsi="inherit"/>
                <w:sz w:val="27"/>
                <w:szCs w:val="27"/>
              </w:rPr>
            </w:pPr>
            <w:r>
              <w:rPr>
                <w:rFonts w:ascii="inherit" w:hAnsi="inherit"/>
                <w:sz w:val="27"/>
                <w:szCs w:val="27"/>
              </w:rPr>
              <w:t> </w:t>
            </w:r>
            <w:r>
              <w:rPr>
                <w:rFonts w:ascii="inherit" w:hAnsi="inherit"/>
                <w:sz w:val="27"/>
                <w:szCs w:val="27"/>
              </w:rPr>
              <w:t>10.00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23774F2" w14:textId="77777777" w:rsidR="00A16191" w:rsidRDefault="00A16191" w:rsidP="00A16191">
            <w:pPr>
              <w:jc w:val="center"/>
              <w:textAlignment w:val="baseline"/>
              <w:rPr>
                <w:rFonts w:ascii="inherit" w:hAnsi="inherit"/>
                <w:sz w:val="27"/>
                <w:szCs w:val="27"/>
              </w:rPr>
            </w:pPr>
            <w:r>
              <w:rPr>
                <w:rFonts w:ascii="inherit" w:hAnsi="inherit"/>
                <w:sz w:val="27"/>
                <w:szCs w:val="27"/>
              </w:rPr>
              <w:t> </w:t>
            </w:r>
            <w:r>
              <w:rPr>
                <w:rFonts w:ascii="inherit" w:hAnsi="inherit"/>
                <w:sz w:val="27"/>
                <w:szCs w:val="27"/>
              </w:rPr>
              <w:t>20.00</w:t>
            </w:r>
          </w:p>
        </w:tc>
      </w:tr>
      <w:tr w:rsidR="00A16191" w14:paraId="0C2FF537" w14:textId="77777777" w:rsidTr="00A16191">
        <w:trPr>
          <w:jc w:val="center"/>
        </w:trPr>
        <w:tc>
          <w:tcPr>
            <w:tcW w:w="0" w:type="auto"/>
            <w:tcBorders>
              <w:top w:val="nil"/>
              <w:left w:val="nil"/>
              <w:bottom w:val="nil"/>
              <w:right w:val="nil"/>
            </w:tcBorders>
            <w:shd w:val="clear" w:color="auto" w:fill="FFFDE0"/>
            <w:tcMar>
              <w:top w:w="75" w:type="dxa"/>
              <w:left w:w="150" w:type="dxa"/>
              <w:bottom w:w="75" w:type="dxa"/>
              <w:right w:w="150" w:type="dxa"/>
            </w:tcMar>
            <w:hideMark/>
          </w:tcPr>
          <w:p w14:paraId="640F71A8" w14:textId="77777777" w:rsidR="00A16191" w:rsidRDefault="00A16191" w:rsidP="00A16191">
            <w:pPr>
              <w:textAlignment w:val="baseline"/>
              <w:rPr>
                <w:rFonts w:ascii="inherit" w:hAnsi="inherit"/>
                <w:sz w:val="27"/>
                <w:szCs w:val="27"/>
              </w:rPr>
            </w:pPr>
            <w:r>
              <w:rPr>
                <w:rFonts w:ascii="inherit" w:hAnsi="inherit"/>
                <w:sz w:val="27"/>
                <w:szCs w:val="27"/>
              </w:rPr>
              <w:t>Manufacturing overhead</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3F8833A4" w14:textId="77777777" w:rsidR="00A16191" w:rsidRDefault="00A16191" w:rsidP="00A16191">
            <w:pPr>
              <w:jc w:val="center"/>
              <w:textAlignment w:val="baseline"/>
              <w:rPr>
                <w:rFonts w:ascii="inherit" w:hAnsi="inherit"/>
                <w:sz w:val="27"/>
                <w:szCs w:val="27"/>
              </w:rPr>
            </w:pPr>
            <w:hyperlink r:id="rId26" w:tgtFrame="_blank" w:history="1">
              <w:r>
                <w:rPr>
                  <w:rStyle w:val="Hyperlink"/>
                  <w:rFonts w:ascii="inherit" w:hAnsi="inherit"/>
                  <w:color w:val="0D5486"/>
                  <w:sz w:val="27"/>
                  <w:szCs w:val="27"/>
                  <w:bdr w:val="none" w:sz="0" w:space="0" w:color="auto" w:frame="1"/>
                </w:rPr>
                <w:t>10.12</w:t>
              </w:r>
            </w:hyperlink>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731ECD9" w14:textId="77777777" w:rsidR="00A16191" w:rsidRDefault="00A16191" w:rsidP="00A16191">
            <w:pPr>
              <w:jc w:val="center"/>
              <w:textAlignment w:val="baseline"/>
              <w:rPr>
                <w:rFonts w:ascii="inherit" w:hAnsi="inherit"/>
                <w:sz w:val="27"/>
                <w:szCs w:val="27"/>
              </w:rPr>
            </w:pPr>
            <w:r>
              <w:rPr>
                <w:rFonts w:ascii="inherit" w:hAnsi="inherit"/>
                <w:sz w:val="27"/>
                <w:szCs w:val="27"/>
              </w:rPr>
              <w:t>2 hours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01582B9C" w14:textId="77777777" w:rsidR="00A16191" w:rsidRDefault="00A16191" w:rsidP="00A16191">
            <w:pPr>
              <w:jc w:val="center"/>
              <w:textAlignment w:val="baseline"/>
              <w:rPr>
                <w:rFonts w:ascii="inherit" w:hAnsi="inherit"/>
                <w:sz w:val="27"/>
                <w:szCs w:val="27"/>
              </w:rPr>
            </w:pPr>
            <w:r>
              <w:rPr>
                <w:rFonts w:ascii="inherit" w:hAnsi="inherit"/>
                <w:sz w:val="27"/>
                <w:szCs w:val="27"/>
              </w:rPr>
              <w:t> </w:t>
            </w:r>
            <w:r>
              <w:rPr>
                <w:rFonts w:ascii="inherit" w:hAnsi="inherit"/>
                <w:sz w:val="27"/>
                <w:szCs w:val="27"/>
              </w:rPr>
              <w:t> </w:t>
            </w:r>
            <w:r>
              <w:rPr>
                <w:rFonts w:ascii="inherit" w:hAnsi="inherit"/>
                <w:sz w:val="27"/>
                <w:szCs w:val="27"/>
              </w:rPr>
              <w:t>8.00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2E8DACEE" w14:textId="77777777" w:rsidR="00A16191" w:rsidRDefault="00A16191" w:rsidP="00A16191">
            <w:pPr>
              <w:jc w:val="center"/>
              <w:textAlignment w:val="baseline"/>
              <w:rPr>
                <w:rFonts w:ascii="inherit" w:hAnsi="inherit"/>
                <w:sz w:val="27"/>
                <w:szCs w:val="27"/>
              </w:rPr>
            </w:pPr>
            <w:r>
              <w:rPr>
                <w:rFonts w:ascii="inherit" w:hAnsi="inherit"/>
                <w:sz w:val="27"/>
                <w:szCs w:val="27"/>
              </w:rPr>
              <w:t> </w:t>
            </w:r>
            <w:r>
              <w:rPr>
                <w:rFonts w:ascii="inherit" w:hAnsi="inherit"/>
                <w:sz w:val="27"/>
                <w:szCs w:val="27"/>
              </w:rPr>
              <w:t>16.00</w:t>
            </w:r>
          </w:p>
        </w:tc>
      </w:tr>
      <w:tr w:rsidR="00A16191" w14:paraId="6AF17219" w14:textId="77777777" w:rsidTr="00A16191">
        <w:trPr>
          <w:jc w:val="center"/>
        </w:trPr>
        <w:tc>
          <w:tcPr>
            <w:tcW w:w="0" w:type="auto"/>
            <w:tcBorders>
              <w:top w:val="nil"/>
              <w:left w:val="nil"/>
              <w:bottom w:val="nil"/>
              <w:right w:val="nil"/>
            </w:tcBorders>
            <w:shd w:val="clear" w:color="auto" w:fill="FFFDE0"/>
            <w:tcMar>
              <w:top w:w="75" w:type="dxa"/>
              <w:left w:w="150" w:type="dxa"/>
              <w:bottom w:w="75" w:type="dxa"/>
              <w:right w:w="150" w:type="dxa"/>
            </w:tcMar>
            <w:hideMark/>
          </w:tcPr>
          <w:p w14:paraId="26DEFA4A" w14:textId="77777777" w:rsidR="00A16191" w:rsidRDefault="00A16191" w:rsidP="00A16191">
            <w:pPr>
              <w:textAlignment w:val="baseline"/>
              <w:rPr>
                <w:rFonts w:ascii="inherit" w:hAnsi="inherit"/>
                <w:sz w:val="27"/>
                <w:szCs w:val="27"/>
              </w:rPr>
            </w:pPr>
            <w:r>
              <w:rPr>
                <w:rFonts w:ascii="inherit" w:hAnsi="inherit"/>
                <w:sz w:val="27"/>
                <w:szCs w:val="27"/>
              </w:rPr>
              <w:t>Total unit cost</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334A6A9" w14:textId="77777777" w:rsidR="00A16191" w:rsidRDefault="00A16191" w:rsidP="00A16191">
            <w:pPr>
              <w:jc w:val="center"/>
              <w:textAlignment w:val="baseline"/>
              <w:rPr>
                <w:rFonts w:ascii="inherit" w:hAnsi="inherit"/>
                <w:sz w:val="27"/>
                <w:szCs w:val="27"/>
              </w:rPr>
            </w:pPr>
            <w:r>
              <w:rPr>
                <w:rFonts w:ascii="inherit" w:hAnsi="inherit"/>
                <w:sz w:val="27"/>
                <w:szCs w:val="27"/>
              </w:rPr>
              <w:t> </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25EA8550" w14:textId="77777777" w:rsidR="00A16191" w:rsidRDefault="00A16191" w:rsidP="00A16191">
            <w:pPr>
              <w:jc w:val="center"/>
              <w:textAlignment w:val="baseline"/>
              <w:rPr>
                <w:rFonts w:ascii="inherit" w:hAnsi="inherit"/>
                <w:sz w:val="27"/>
                <w:szCs w:val="27"/>
              </w:rPr>
            </w:pPr>
            <w:r>
              <w:rPr>
                <w:rFonts w:ascii="inherit" w:hAnsi="inherit"/>
                <w:sz w:val="27"/>
                <w:szCs w:val="27"/>
              </w:rPr>
              <w:t> </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31091D0A" w14:textId="77777777" w:rsidR="00A16191" w:rsidRDefault="00A16191" w:rsidP="00A16191">
            <w:pPr>
              <w:jc w:val="center"/>
              <w:textAlignment w:val="baseline"/>
              <w:rPr>
                <w:rFonts w:ascii="inherit" w:hAnsi="inherit"/>
                <w:sz w:val="27"/>
                <w:szCs w:val="27"/>
              </w:rPr>
            </w:pPr>
            <w:r>
              <w:rPr>
                <w:rFonts w:ascii="inherit" w:hAnsi="inherit"/>
                <w:sz w:val="27"/>
                <w:szCs w:val="27"/>
              </w:rPr>
              <w:t> </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45ABCD58" w14:textId="77777777" w:rsidR="00A16191" w:rsidRDefault="00A16191" w:rsidP="00A16191">
            <w:pPr>
              <w:jc w:val="center"/>
              <w:textAlignment w:val="baseline"/>
              <w:rPr>
                <w:rFonts w:ascii="inherit" w:hAnsi="inherit"/>
                <w:sz w:val="27"/>
                <w:szCs w:val="27"/>
              </w:rPr>
            </w:pPr>
            <w:r>
              <w:rPr>
                <w:rFonts w:ascii="inherit" w:hAnsi="inherit"/>
                <w:sz w:val="27"/>
                <w:szCs w:val="27"/>
              </w:rPr>
              <w:t>$44.00</w:t>
            </w:r>
          </w:p>
        </w:tc>
      </w:tr>
    </w:tbl>
    <w:p w14:paraId="68701282" w14:textId="2B73AAA8" w:rsidR="00573225" w:rsidRDefault="00573225"/>
    <w:p w14:paraId="0F66CC2C" w14:textId="75B35EFE" w:rsidR="005C436B" w:rsidRDefault="005C436B"/>
    <w:p w14:paraId="7D501A26" w14:textId="050828F5" w:rsidR="005C436B" w:rsidRDefault="005C436B"/>
    <w:p w14:paraId="2517E9F1" w14:textId="2176791A" w:rsidR="005C436B" w:rsidRDefault="005C436B"/>
    <w:p w14:paraId="591096E9" w14:textId="6C7A58E2" w:rsidR="005C436B" w:rsidRDefault="005C436B"/>
    <w:p w14:paraId="2CB0DA0D" w14:textId="17A9F99F" w:rsidR="005C436B" w:rsidRDefault="005C436B"/>
    <w:p w14:paraId="6ED9F484" w14:textId="3A866F27" w:rsidR="005C436B" w:rsidRDefault="005C436B"/>
    <w:p w14:paraId="5263071B" w14:textId="3C146BC7" w:rsidR="005C436B" w:rsidRDefault="005C436B"/>
    <w:p w14:paraId="24B9B648" w14:textId="77777777" w:rsidR="005C436B" w:rsidRDefault="005C436B" w:rsidP="005C436B">
      <w:r>
        <w:rPr>
          <w:rStyle w:val="figure-title"/>
          <w:rFonts w:ascii="inherit" w:hAnsi="inherit"/>
          <w:b/>
          <w:bCs/>
          <w:sz w:val="27"/>
          <w:szCs w:val="27"/>
          <w:bdr w:val="none" w:sz="0" w:space="0" w:color="auto" w:frame="1"/>
        </w:rPr>
        <w:lastRenderedPageBreak/>
        <w:t>Budgeted income statement</w:t>
      </w:r>
    </w:p>
    <w:tbl>
      <w:tblPr>
        <w:tblW w:w="0" w:type="auto"/>
        <w:jc w:val="center"/>
        <w:tblBorders>
          <w:top w:val="single" w:sz="6" w:space="0" w:color="043D5D"/>
          <w:left w:val="single" w:sz="6" w:space="0" w:color="043D5D"/>
          <w:bottom w:val="single" w:sz="6" w:space="0" w:color="043D5D"/>
          <w:right w:val="single" w:sz="6" w:space="0" w:color="043D5D"/>
        </w:tblBorders>
        <w:tblCellMar>
          <w:left w:w="0" w:type="dxa"/>
          <w:right w:w="0" w:type="dxa"/>
        </w:tblCellMar>
        <w:tblLook w:val="04A0" w:firstRow="1" w:lastRow="0" w:firstColumn="1" w:lastColumn="0" w:noHBand="0" w:noVBand="1"/>
      </w:tblPr>
      <w:tblGrid>
        <w:gridCol w:w="6706"/>
        <w:gridCol w:w="1389"/>
      </w:tblGrid>
      <w:tr w:rsidR="005C436B" w14:paraId="0F1A9034" w14:textId="77777777" w:rsidTr="005C436B">
        <w:trPr>
          <w:tblHeader/>
          <w:jc w:val="center"/>
        </w:trPr>
        <w:tc>
          <w:tcPr>
            <w:tcW w:w="0" w:type="auto"/>
            <w:gridSpan w:val="2"/>
            <w:tcBorders>
              <w:top w:val="nil"/>
              <w:left w:val="nil"/>
              <w:bottom w:val="single" w:sz="6" w:space="0" w:color="000000"/>
              <w:right w:val="nil"/>
            </w:tcBorders>
            <w:shd w:val="clear" w:color="auto" w:fill="FFFFFF"/>
            <w:tcMar>
              <w:top w:w="75" w:type="dxa"/>
              <w:left w:w="150" w:type="dxa"/>
              <w:bottom w:w="75" w:type="dxa"/>
              <w:right w:w="150" w:type="dxa"/>
            </w:tcMar>
            <w:vAlign w:val="bottom"/>
            <w:hideMark/>
          </w:tcPr>
          <w:p w14:paraId="0392BD0E" w14:textId="77777777" w:rsidR="005C436B" w:rsidRDefault="005C436B" w:rsidP="005C436B">
            <w:pPr>
              <w:jc w:val="center"/>
              <w:textAlignment w:val="baseline"/>
              <w:rPr>
                <w:rFonts w:ascii="inherit" w:hAnsi="inherit"/>
                <w:b/>
                <w:bCs/>
                <w:color w:val="FFFFFF"/>
                <w:sz w:val="27"/>
                <w:szCs w:val="27"/>
              </w:rPr>
            </w:pPr>
            <w:r>
              <w:rPr>
                <w:rFonts w:ascii="inherit" w:hAnsi="inherit"/>
                <w:b/>
                <w:bCs/>
                <w:color w:val="FFFFFF"/>
                <w:sz w:val="27"/>
                <w:szCs w:val="27"/>
              </w:rPr>
              <w:t>Hayes Company</w:t>
            </w:r>
          </w:p>
          <w:p w14:paraId="2F6B6DD8" w14:textId="77777777" w:rsidR="005C436B" w:rsidRDefault="005C436B" w:rsidP="005C436B">
            <w:pPr>
              <w:jc w:val="center"/>
              <w:textAlignment w:val="baseline"/>
              <w:rPr>
                <w:rFonts w:ascii="inherit" w:hAnsi="inherit"/>
                <w:b/>
                <w:bCs/>
                <w:color w:val="FFFFFF"/>
                <w:sz w:val="27"/>
                <w:szCs w:val="27"/>
              </w:rPr>
            </w:pPr>
            <w:r>
              <w:rPr>
                <w:rFonts w:ascii="inherit" w:hAnsi="inherit"/>
                <w:b/>
                <w:bCs/>
                <w:color w:val="FFFFFF"/>
                <w:sz w:val="27"/>
                <w:szCs w:val="27"/>
              </w:rPr>
              <w:t>Budgeted Income Statement</w:t>
            </w:r>
          </w:p>
          <w:p w14:paraId="4761D44E" w14:textId="77777777" w:rsidR="005C436B" w:rsidRDefault="005C436B" w:rsidP="005C436B">
            <w:pPr>
              <w:jc w:val="center"/>
              <w:textAlignment w:val="baseline"/>
              <w:rPr>
                <w:rFonts w:ascii="inherit" w:hAnsi="inherit"/>
                <w:b/>
                <w:bCs/>
                <w:color w:val="FFFFFF"/>
                <w:sz w:val="27"/>
                <w:szCs w:val="27"/>
              </w:rPr>
            </w:pPr>
            <w:r>
              <w:rPr>
                <w:rFonts w:ascii="inherit" w:hAnsi="inherit"/>
                <w:b/>
                <w:bCs/>
                <w:color w:val="FFFFFF"/>
                <w:sz w:val="27"/>
                <w:szCs w:val="27"/>
              </w:rPr>
              <w:t>Year Ending December 31, 2020</w:t>
            </w:r>
          </w:p>
        </w:tc>
      </w:tr>
      <w:tr w:rsidR="005C436B" w14:paraId="04E89FF5" w14:textId="77777777" w:rsidTr="005C436B">
        <w:trPr>
          <w:jc w:val="center"/>
        </w:trPr>
        <w:tc>
          <w:tcPr>
            <w:tcW w:w="0" w:type="auto"/>
            <w:tcBorders>
              <w:top w:val="nil"/>
              <w:left w:val="nil"/>
              <w:bottom w:val="nil"/>
              <w:right w:val="nil"/>
            </w:tcBorders>
            <w:tcMar>
              <w:top w:w="75" w:type="dxa"/>
              <w:left w:w="150" w:type="dxa"/>
              <w:bottom w:w="75" w:type="dxa"/>
              <w:right w:w="150" w:type="dxa"/>
            </w:tcMar>
            <w:hideMark/>
          </w:tcPr>
          <w:p w14:paraId="091AC288" w14:textId="77777777" w:rsidR="005C436B" w:rsidRDefault="005C436B" w:rsidP="005C436B">
            <w:pPr>
              <w:textAlignment w:val="baseline"/>
              <w:rPr>
                <w:rFonts w:ascii="inherit" w:hAnsi="inherit"/>
                <w:sz w:val="27"/>
                <w:szCs w:val="27"/>
              </w:rPr>
            </w:pPr>
            <w:r>
              <w:rPr>
                <w:rFonts w:ascii="inherit" w:hAnsi="inherit"/>
                <w:sz w:val="27"/>
                <w:szCs w:val="27"/>
              </w:rPr>
              <w:t>Sales (Illustration </w:t>
            </w:r>
            <w:hyperlink r:id="rId27" w:tgtFrame="_blank" w:history="1">
              <w:r>
                <w:rPr>
                  <w:rStyle w:val="Hyperlink"/>
                  <w:rFonts w:ascii="inherit" w:hAnsi="inherit"/>
                  <w:color w:val="0D5486"/>
                  <w:sz w:val="27"/>
                  <w:szCs w:val="27"/>
                  <w:bdr w:val="none" w:sz="0" w:space="0" w:color="auto" w:frame="1"/>
                </w:rPr>
                <w:t>10.3</w:t>
              </w:r>
            </w:hyperlink>
            <w:r>
              <w:rPr>
                <w:rFonts w:ascii="inherit" w:hAnsi="inherit"/>
                <w:sz w:val="27"/>
                <w:szCs w:val="27"/>
              </w:rPr>
              <w:t>)</w:t>
            </w:r>
          </w:p>
        </w:tc>
        <w:tc>
          <w:tcPr>
            <w:tcW w:w="0" w:type="auto"/>
            <w:tcBorders>
              <w:top w:val="nil"/>
              <w:left w:val="nil"/>
              <w:bottom w:val="nil"/>
              <w:right w:val="nil"/>
            </w:tcBorders>
            <w:tcMar>
              <w:top w:w="75" w:type="dxa"/>
              <w:left w:w="150" w:type="dxa"/>
              <w:bottom w:w="75" w:type="dxa"/>
              <w:right w:w="150" w:type="dxa"/>
            </w:tcMar>
            <w:hideMark/>
          </w:tcPr>
          <w:p w14:paraId="62A59241" w14:textId="77777777" w:rsidR="005C436B" w:rsidRDefault="005C436B" w:rsidP="005C436B">
            <w:pPr>
              <w:jc w:val="right"/>
              <w:textAlignment w:val="baseline"/>
              <w:rPr>
                <w:rFonts w:ascii="inherit" w:hAnsi="inherit"/>
                <w:sz w:val="27"/>
                <w:szCs w:val="27"/>
              </w:rPr>
            </w:pPr>
            <w:r>
              <w:rPr>
                <w:rFonts w:ascii="inherit" w:hAnsi="inherit"/>
                <w:sz w:val="27"/>
                <w:szCs w:val="27"/>
              </w:rPr>
              <w:t>$900,000</w:t>
            </w:r>
          </w:p>
        </w:tc>
      </w:tr>
      <w:tr w:rsidR="005C436B" w14:paraId="6D80BEE2" w14:textId="77777777" w:rsidTr="005C436B">
        <w:trPr>
          <w:jc w:val="center"/>
        </w:trPr>
        <w:tc>
          <w:tcPr>
            <w:tcW w:w="0" w:type="auto"/>
            <w:tcBorders>
              <w:top w:val="nil"/>
              <w:left w:val="nil"/>
              <w:bottom w:val="nil"/>
              <w:right w:val="nil"/>
            </w:tcBorders>
            <w:tcMar>
              <w:top w:w="75" w:type="dxa"/>
              <w:left w:w="150" w:type="dxa"/>
              <w:bottom w:w="75" w:type="dxa"/>
              <w:right w:w="150" w:type="dxa"/>
            </w:tcMar>
            <w:hideMark/>
          </w:tcPr>
          <w:p w14:paraId="6B4D3366" w14:textId="77777777" w:rsidR="005C436B" w:rsidRDefault="005C436B" w:rsidP="005C436B">
            <w:pPr>
              <w:textAlignment w:val="baseline"/>
              <w:rPr>
                <w:rFonts w:ascii="inherit" w:hAnsi="inherit"/>
                <w:sz w:val="27"/>
                <w:szCs w:val="27"/>
              </w:rPr>
            </w:pPr>
            <w:r>
              <w:rPr>
                <w:rFonts w:ascii="inherit" w:hAnsi="inherit"/>
                <w:sz w:val="27"/>
                <w:szCs w:val="27"/>
              </w:rPr>
              <w:t>Cost of goods sold (15,000 × $44)</w:t>
            </w:r>
          </w:p>
        </w:tc>
        <w:tc>
          <w:tcPr>
            <w:tcW w:w="0" w:type="auto"/>
            <w:tcBorders>
              <w:top w:val="nil"/>
              <w:left w:val="nil"/>
              <w:bottom w:val="nil"/>
              <w:right w:val="nil"/>
            </w:tcBorders>
            <w:tcMar>
              <w:top w:w="75" w:type="dxa"/>
              <w:left w:w="150" w:type="dxa"/>
              <w:bottom w:w="75" w:type="dxa"/>
              <w:right w:w="150" w:type="dxa"/>
            </w:tcMar>
            <w:hideMark/>
          </w:tcPr>
          <w:p w14:paraId="0BB9AF24" w14:textId="77777777" w:rsidR="005C436B" w:rsidRDefault="005C436B" w:rsidP="005C436B">
            <w:pPr>
              <w:jc w:val="right"/>
              <w:textAlignment w:val="baseline"/>
              <w:rPr>
                <w:rFonts w:ascii="inherit" w:hAnsi="inherit"/>
                <w:sz w:val="27"/>
                <w:szCs w:val="27"/>
              </w:rPr>
            </w:pPr>
            <w:r>
              <w:rPr>
                <w:rFonts w:ascii="inherit" w:hAnsi="inherit"/>
                <w:sz w:val="27"/>
                <w:szCs w:val="27"/>
              </w:rPr>
              <w:t>660,000</w:t>
            </w:r>
          </w:p>
        </w:tc>
      </w:tr>
      <w:tr w:rsidR="005C436B" w14:paraId="60AA59C3" w14:textId="77777777" w:rsidTr="005C436B">
        <w:trPr>
          <w:jc w:val="center"/>
        </w:trPr>
        <w:tc>
          <w:tcPr>
            <w:tcW w:w="0" w:type="auto"/>
            <w:tcBorders>
              <w:top w:val="nil"/>
              <w:left w:val="nil"/>
              <w:bottom w:val="nil"/>
              <w:right w:val="nil"/>
            </w:tcBorders>
            <w:tcMar>
              <w:top w:w="75" w:type="dxa"/>
              <w:left w:w="150" w:type="dxa"/>
              <w:bottom w:w="75" w:type="dxa"/>
              <w:right w:w="150" w:type="dxa"/>
            </w:tcMar>
            <w:hideMark/>
          </w:tcPr>
          <w:p w14:paraId="7F27D6E3" w14:textId="77777777" w:rsidR="005C436B" w:rsidRDefault="005C436B" w:rsidP="005C436B">
            <w:pPr>
              <w:textAlignment w:val="baseline"/>
              <w:rPr>
                <w:rFonts w:ascii="inherit" w:hAnsi="inherit"/>
                <w:sz w:val="27"/>
                <w:szCs w:val="27"/>
              </w:rPr>
            </w:pPr>
            <w:r>
              <w:rPr>
                <w:rFonts w:ascii="inherit" w:hAnsi="inherit"/>
                <w:sz w:val="27"/>
                <w:szCs w:val="27"/>
              </w:rPr>
              <w:t>Gross profit</w:t>
            </w:r>
          </w:p>
        </w:tc>
        <w:tc>
          <w:tcPr>
            <w:tcW w:w="0" w:type="auto"/>
            <w:tcBorders>
              <w:top w:val="nil"/>
              <w:left w:val="nil"/>
              <w:bottom w:val="nil"/>
              <w:right w:val="nil"/>
            </w:tcBorders>
            <w:tcMar>
              <w:top w:w="75" w:type="dxa"/>
              <w:left w:w="150" w:type="dxa"/>
              <w:bottom w:w="75" w:type="dxa"/>
              <w:right w:w="150" w:type="dxa"/>
            </w:tcMar>
            <w:hideMark/>
          </w:tcPr>
          <w:p w14:paraId="366BCD28" w14:textId="77777777" w:rsidR="005C436B" w:rsidRDefault="005C436B" w:rsidP="005C436B">
            <w:pPr>
              <w:jc w:val="right"/>
              <w:textAlignment w:val="baseline"/>
              <w:rPr>
                <w:rFonts w:ascii="inherit" w:hAnsi="inherit"/>
                <w:sz w:val="27"/>
                <w:szCs w:val="27"/>
              </w:rPr>
            </w:pPr>
            <w:r>
              <w:rPr>
                <w:rFonts w:ascii="inherit" w:hAnsi="inherit"/>
                <w:sz w:val="27"/>
                <w:szCs w:val="27"/>
              </w:rPr>
              <w:t>240,000</w:t>
            </w:r>
          </w:p>
        </w:tc>
      </w:tr>
      <w:tr w:rsidR="005C436B" w14:paraId="3FC3212B" w14:textId="77777777" w:rsidTr="005C436B">
        <w:trPr>
          <w:jc w:val="center"/>
        </w:trPr>
        <w:tc>
          <w:tcPr>
            <w:tcW w:w="0" w:type="auto"/>
            <w:tcBorders>
              <w:top w:val="nil"/>
              <w:left w:val="nil"/>
              <w:bottom w:val="nil"/>
              <w:right w:val="nil"/>
            </w:tcBorders>
            <w:tcMar>
              <w:top w:w="75" w:type="dxa"/>
              <w:left w:w="150" w:type="dxa"/>
              <w:bottom w:w="75" w:type="dxa"/>
              <w:right w:w="150" w:type="dxa"/>
            </w:tcMar>
            <w:hideMark/>
          </w:tcPr>
          <w:p w14:paraId="02426CB4" w14:textId="77777777" w:rsidR="005C436B" w:rsidRDefault="005C436B" w:rsidP="005C436B">
            <w:pPr>
              <w:textAlignment w:val="baseline"/>
              <w:rPr>
                <w:rFonts w:ascii="inherit" w:hAnsi="inherit"/>
                <w:sz w:val="27"/>
                <w:szCs w:val="27"/>
              </w:rPr>
            </w:pPr>
            <w:r>
              <w:rPr>
                <w:rFonts w:ascii="inherit" w:hAnsi="inherit"/>
                <w:sz w:val="27"/>
                <w:szCs w:val="27"/>
              </w:rPr>
              <w:t>Selling and administrative expenses (Illustration </w:t>
            </w:r>
            <w:hyperlink r:id="rId28" w:tgtFrame="_blank" w:history="1">
              <w:r>
                <w:rPr>
                  <w:rStyle w:val="Hyperlink"/>
                  <w:rFonts w:ascii="inherit" w:hAnsi="inherit"/>
                  <w:color w:val="0D5486"/>
                  <w:sz w:val="27"/>
                  <w:szCs w:val="27"/>
                  <w:bdr w:val="none" w:sz="0" w:space="0" w:color="auto" w:frame="1"/>
                </w:rPr>
                <w:t>10.13</w:t>
              </w:r>
            </w:hyperlink>
            <w:r>
              <w:rPr>
                <w:rFonts w:ascii="inherit" w:hAnsi="inherit"/>
                <w:sz w:val="27"/>
                <w:szCs w:val="27"/>
              </w:rPr>
              <w:t>)</w:t>
            </w:r>
          </w:p>
        </w:tc>
        <w:tc>
          <w:tcPr>
            <w:tcW w:w="0" w:type="auto"/>
            <w:tcBorders>
              <w:top w:val="nil"/>
              <w:left w:val="nil"/>
              <w:bottom w:val="nil"/>
              <w:right w:val="nil"/>
            </w:tcBorders>
            <w:tcMar>
              <w:top w:w="75" w:type="dxa"/>
              <w:left w:w="150" w:type="dxa"/>
              <w:bottom w:w="75" w:type="dxa"/>
              <w:right w:w="150" w:type="dxa"/>
            </w:tcMar>
            <w:hideMark/>
          </w:tcPr>
          <w:p w14:paraId="4950E738" w14:textId="77777777" w:rsidR="005C436B" w:rsidRDefault="005C436B" w:rsidP="005C436B">
            <w:pPr>
              <w:jc w:val="right"/>
              <w:textAlignment w:val="baseline"/>
              <w:rPr>
                <w:rFonts w:ascii="inherit" w:hAnsi="inherit"/>
                <w:sz w:val="27"/>
                <w:szCs w:val="27"/>
              </w:rPr>
            </w:pPr>
            <w:r>
              <w:rPr>
                <w:rFonts w:ascii="inherit" w:hAnsi="inherit"/>
                <w:sz w:val="27"/>
                <w:szCs w:val="27"/>
              </w:rPr>
              <w:t>180,000</w:t>
            </w:r>
          </w:p>
        </w:tc>
      </w:tr>
      <w:tr w:rsidR="005C436B" w14:paraId="10723842" w14:textId="77777777" w:rsidTr="005C436B">
        <w:trPr>
          <w:jc w:val="center"/>
        </w:trPr>
        <w:tc>
          <w:tcPr>
            <w:tcW w:w="0" w:type="auto"/>
            <w:tcBorders>
              <w:top w:val="nil"/>
              <w:left w:val="nil"/>
              <w:bottom w:val="nil"/>
              <w:right w:val="nil"/>
            </w:tcBorders>
            <w:tcMar>
              <w:top w:w="75" w:type="dxa"/>
              <w:left w:w="150" w:type="dxa"/>
              <w:bottom w:w="75" w:type="dxa"/>
              <w:right w:w="150" w:type="dxa"/>
            </w:tcMar>
            <w:hideMark/>
          </w:tcPr>
          <w:p w14:paraId="3BDC4696" w14:textId="77777777" w:rsidR="005C436B" w:rsidRDefault="005C436B" w:rsidP="005C436B">
            <w:pPr>
              <w:textAlignment w:val="baseline"/>
              <w:rPr>
                <w:rFonts w:ascii="inherit" w:hAnsi="inherit"/>
                <w:sz w:val="27"/>
                <w:szCs w:val="27"/>
              </w:rPr>
            </w:pPr>
            <w:r>
              <w:rPr>
                <w:rFonts w:ascii="inherit" w:hAnsi="inherit"/>
                <w:sz w:val="27"/>
                <w:szCs w:val="27"/>
              </w:rPr>
              <w:t>Income from operations</w:t>
            </w:r>
          </w:p>
        </w:tc>
        <w:tc>
          <w:tcPr>
            <w:tcW w:w="0" w:type="auto"/>
            <w:tcBorders>
              <w:top w:val="nil"/>
              <w:left w:val="nil"/>
              <w:bottom w:val="nil"/>
              <w:right w:val="nil"/>
            </w:tcBorders>
            <w:tcMar>
              <w:top w:w="75" w:type="dxa"/>
              <w:left w:w="150" w:type="dxa"/>
              <w:bottom w:w="75" w:type="dxa"/>
              <w:right w:w="150" w:type="dxa"/>
            </w:tcMar>
            <w:hideMark/>
          </w:tcPr>
          <w:p w14:paraId="0C8CCBC7" w14:textId="77777777" w:rsidR="005C436B" w:rsidRDefault="005C436B" w:rsidP="005C436B">
            <w:pPr>
              <w:jc w:val="right"/>
              <w:textAlignment w:val="baseline"/>
              <w:rPr>
                <w:rFonts w:ascii="inherit" w:hAnsi="inherit"/>
                <w:sz w:val="27"/>
                <w:szCs w:val="27"/>
              </w:rPr>
            </w:pPr>
            <w:r>
              <w:rPr>
                <w:rFonts w:ascii="inherit" w:hAnsi="inherit"/>
                <w:sz w:val="27"/>
                <w:szCs w:val="27"/>
              </w:rPr>
              <w:t>60,000</w:t>
            </w:r>
          </w:p>
        </w:tc>
      </w:tr>
      <w:tr w:rsidR="005C436B" w14:paraId="31B92996" w14:textId="77777777" w:rsidTr="005C436B">
        <w:trPr>
          <w:jc w:val="center"/>
        </w:trPr>
        <w:tc>
          <w:tcPr>
            <w:tcW w:w="0" w:type="auto"/>
            <w:tcBorders>
              <w:top w:val="nil"/>
              <w:left w:val="nil"/>
              <w:bottom w:val="nil"/>
              <w:right w:val="nil"/>
            </w:tcBorders>
            <w:tcMar>
              <w:top w:w="75" w:type="dxa"/>
              <w:left w:w="150" w:type="dxa"/>
              <w:bottom w:w="75" w:type="dxa"/>
              <w:right w:w="150" w:type="dxa"/>
            </w:tcMar>
            <w:hideMark/>
          </w:tcPr>
          <w:p w14:paraId="08E500D7" w14:textId="77777777" w:rsidR="005C436B" w:rsidRDefault="005C436B" w:rsidP="005C436B">
            <w:pPr>
              <w:textAlignment w:val="baseline"/>
              <w:rPr>
                <w:rFonts w:ascii="inherit" w:hAnsi="inherit"/>
                <w:sz w:val="27"/>
                <w:szCs w:val="27"/>
              </w:rPr>
            </w:pPr>
            <w:r>
              <w:rPr>
                <w:rFonts w:ascii="inherit" w:hAnsi="inherit"/>
                <w:sz w:val="27"/>
                <w:szCs w:val="27"/>
              </w:rPr>
              <w:t>Interest expense</w:t>
            </w:r>
          </w:p>
        </w:tc>
        <w:tc>
          <w:tcPr>
            <w:tcW w:w="0" w:type="auto"/>
            <w:tcBorders>
              <w:top w:val="nil"/>
              <w:left w:val="nil"/>
              <w:bottom w:val="nil"/>
              <w:right w:val="nil"/>
            </w:tcBorders>
            <w:tcMar>
              <w:top w:w="75" w:type="dxa"/>
              <w:left w:w="150" w:type="dxa"/>
              <w:bottom w:w="75" w:type="dxa"/>
              <w:right w:w="150" w:type="dxa"/>
            </w:tcMar>
            <w:hideMark/>
          </w:tcPr>
          <w:p w14:paraId="545DE8CF" w14:textId="77777777" w:rsidR="005C436B" w:rsidRDefault="005C436B" w:rsidP="005C436B">
            <w:pPr>
              <w:jc w:val="right"/>
              <w:textAlignment w:val="baseline"/>
              <w:rPr>
                <w:rFonts w:ascii="inherit" w:hAnsi="inherit"/>
                <w:sz w:val="27"/>
                <w:szCs w:val="27"/>
              </w:rPr>
            </w:pPr>
            <w:r>
              <w:rPr>
                <w:rFonts w:ascii="inherit" w:hAnsi="inherit"/>
                <w:sz w:val="27"/>
                <w:szCs w:val="27"/>
              </w:rPr>
              <w:t>100</w:t>
            </w:r>
          </w:p>
        </w:tc>
      </w:tr>
      <w:tr w:rsidR="005C436B" w14:paraId="0AAB75B1" w14:textId="77777777" w:rsidTr="005C436B">
        <w:trPr>
          <w:jc w:val="center"/>
        </w:trPr>
        <w:tc>
          <w:tcPr>
            <w:tcW w:w="0" w:type="auto"/>
            <w:tcBorders>
              <w:top w:val="nil"/>
              <w:left w:val="nil"/>
              <w:bottom w:val="nil"/>
              <w:right w:val="nil"/>
            </w:tcBorders>
            <w:tcMar>
              <w:top w:w="75" w:type="dxa"/>
              <w:left w:w="150" w:type="dxa"/>
              <w:bottom w:w="75" w:type="dxa"/>
              <w:right w:w="150" w:type="dxa"/>
            </w:tcMar>
            <w:hideMark/>
          </w:tcPr>
          <w:p w14:paraId="277D37E9" w14:textId="77777777" w:rsidR="005C436B" w:rsidRDefault="005C436B" w:rsidP="005C436B">
            <w:pPr>
              <w:textAlignment w:val="baseline"/>
              <w:rPr>
                <w:rFonts w:ascii="inherit" w:hAnsi="inherit"/>
                <w:sz w:val="27"/>
                <w:szCs w:val="27"/>
              </w:rPr>
            </w:pPr>
            <w:r>
              <w:rPr>
                <w:rFonts w:ascii="inherit" w:hAnsi="inherit"/>
                <w:sz w:val="27"/>
                <w:szCs w:val="27"/>
              </w:rPr>
              <w:t>Income before income taxes</w:t>
            </w:r>
          </w:p>
        </w:tc>
        <w:tc>
          <w:tcPr>
            <w:tcW w:w="0" w:type="auto"/>
            <w:tcBorders>
              <w:top w:val="nil"/>
              <w:left w:val="nil"/>
              <w:bottom w:val="nil"/>
              <w:right w:val="nil"/>
            </w:tcBorders>
            <w:tcMar>
              <w:top w:w="75" w:type="dxa"/>
              <w:left w:w="150" w:type="dxa"/>
              <w:bottom w:w="75" w:type="dxa"/>
              <w:right w:w="150" w:type="dxa"/>
            </w:tcMar>
            <w:hideMark/>
          </w:tcPr>
          <w:p w14:paraId="09D6A603" w14:textId="77777777" w:rsidR="005C436B" w:rsidRDefault="005C436B" w:rsidP="005C436B">
            <w:pPr>
              <w:jc w:val="right"/>
              <w:textAlignment w:val="baseline"/>
              <w:rPr>
                <w:rFonts w:ascii="inherit" w:hAnsi="inherit"/>
                <w:sz w:val="27"/>
                <w:szCs w:val="27"/>
              </w:rPr>
            </w:pPr>
            <w:r>
              <w:rPr>
                <w:rFonts w:ascii="inherit" w:hAnsi="inherit"/>
                <w:sz w:val="27"/>
                <w:szCs w:val="27"/>
              </w:rPr>
              <w:t>59,900</w:t>
            </w:r>
          </w:p>
        </w:tc>
      </w:tr>
      <w:tr w:rsidR="005C436B" w14:paraId="0F937D7A" w14:textId="77777777" w:rsidTr="005C436B">
        <w:trPr>
          <w:jc w:val="center"/>
        </w:trPr>
        <w:tc>
          <w:tcPr>
            <w:tcW w:w="0" w:type="auto"/>
            <w:tcBorders>
              <w:top w:val="nil"/>
              <w:left w:val="nil"/>
              <w:bottom w:val="nil"/>
              <w:right w:val="nil"/>
            </w:tcBorders>
            <w:tcMar>
              <w:top w:w="75" w:type="dxa"/>
              <w:left w:w="150" w:type="dxa"/>
              <w:bottom w:w="75" w:type="dxa"/>
              <w:right w:w="150" w:type="dxa"/>
            </w:tcMar>
            <w:hideMark/>
          </w:tcPr>
          <w:p w14:paraId="6ECECE68" w14:textId="77777777" w:rsidR="005C436B" w:rsidRDefault="005C436B" w:rsidP="005C436B">
            <w:pPr>
              <w:textAlignment w:val="baseline"/>
              <w:rPr>
                <w:rFonts w:ascii="inherit" w:hAnsi="inherit"/>
                <w:sz w:val="27"/>
                <w:szCs w:val="27"/>
              </w:rPr>
            </w:pPr>
            <w:r>
              <w:rPr>
                <w:rFonts w:ascii="inherit" w:hAnsi="inherit"/>
                <w:sz w:val="27"/>
                <w:szCs w:val="27"/>
              </w:rPr>
              <w:t>Income tax expense</w:t>
            </w:r>
          </w:p>
        </w:tc>
        <w:tc>
          <w:tcPr>
            <w:tcW w:w="0" w:type="auto"/>
            <w:tcBorders>
              <w:top w:val="nil"/>
              <w:left w:val="nil"/>
              <w:bottom w:val="nil"/>
              <w:right w:val="nil"/>
            </w:tcBorders>
            <w:tcMar>
              <w:top w:w="75" w:type="dxa"/>
              <w:left w:w="150" w:type="dxa"/>
              <w:bottom w:w="75" w:type="dxa"/>
              <w:right w:w="150" w:type="dxa"/>
            </w:tcMar>
            <w:hideMark/>
          </w:tcPr>
          <w:p w14:paraId="0ED15416" w14:textId="77777777" w:rsidR="005C436B" w:rsidRDefault="005C436B" w:rsidP="005C436B">
            <w:pPr>
              <w:jc w:val="right"/>
              <w:textAlignment w:val="baseline"/>
              <w:rPr>
                <w:rFonts w:ascii="inherit" w:hAnsi="inherit"/>
                <w:sz w:val="27"/>
                <w:szCs w:val="27"/>
              </w:rPr>
            </w:pPr>
            <w:r>
              <w:rPr>
                <w:rFonts w:ascii="inherit" w:hAnsi="inherit"/>
                <w:sz w:val="27"/>
                <w:szCs w:val="27"/>
              </w:rPr>
              <w:t>12,000</w:t>
            </w:r>
          </w:p>
        </w:tc>
      </w:tr>
      <w:tr w:rsidR="005C436B" w14:paraId="56D37CB9" w14:textId="77777777" w:rsidTr="005C436B">
        <w:trPr>
          <w:jc w:val="center"/>
        </w:trPr>
        <w:tc>
          <w:tcPr>
            <w:tcW w:w="0" w:type="auto"/>
            <w:tcBorders>
              <w:top w:val="nil"/>
              <w:left w:val="nil"/>
              <w:bottom w:val="nil"/>
              <w:right w:val="nil"/>
            </w:tcBorders>
            <w:tcMar>
              <w:top w:w="75" w:type="dxa"/>
              <w:left w:w="150" w:type="dxa"/>
              <w:bottom w:w="75" w:type="dxa"/>
              <w:right w:w="150" w:type="dxa"/>
            </w:tcMar>
            <w:hideMark/>
          </w:tcPr>
          <w:p w14:paraId="28416E9D" w14:textId="77777777" w:rsidR="005C436B" w:rsidRDefault="005C436B" w:rsidP="005C436B">
            <w:pPr>
              <w:textAlignment w:val="baseline"/>
              <w:rPr>
                <w:rFonts w:ascii="inherit" w:hAnsi="inherit"/>
                <w:sz w:val="27"/>
                <w:szCs w:val="27"/>
              </w:rPr>
            </w:pPr>
            <w:r>
              <w:rPr>
                <w:rFonts w:ascii="inherit" w:hAnsi="inherit"/>
                <w:sz w:val="27"/>
                <w:szCs w:val="27"/>
              </w:rPr>
              <w:t>Net income</w:t>
            </w:r>
          </w:p>
        </w:tc>
        <w:tc>
          <w:tcPr>
            <w:tcW w:w="0" w:type="auto"/>
            <w:tcBorders>
              <w:top w:val="nil"/>
              <w:left w:val="nil"/>
              <w:bottom w:val="nil"/>
              <w:right w:val="nil"/>
            </w:tcBorders>
            <w:tcMar>
              <w:top w:w="75" w:type="dxa"/>
              <w:left w:w="150" w:type="dxa"/>
              <w:bottom w:w="75" w:type="dxa"/>
              <w:right w:w="150" w:type="dxa"/>
            </w:tcMar>
            <w:hideMark/>
          </w:tcPr>
          <w:p w14:paraId="713D46D6" w14:textId="77777777" w:rsidR="005C436B" w:rsidRDefault="005C436B" w:rsidP="005C436B">
            <w:pPr>
              <w:jc w:val="right"/>
              <w:textAlignment w:val="baseline"/>
              <w:rPr>
                <w:rFonts w:ascii="inherit" w:hAnsi="inherit"/>
                <w:sz w:val="27"/>
                <w:szCs w:val="27"/>
              </w:rPr>
            </w:pPr>
            <w:r>
              <w:rPr>
                <w:rFonts w:ascii="inherit" w:hAnsi="inherit"/>
                <w:sz w:val="27"/>
                <w:szCs w:val="27"/>
              </w:rPr>
              <w:t>$</w:t>
            </w:r>
            <w:r>
              <w:rPr>
                <w:rFonts w:ascii="inherit" w:hAnsi="inherit"/>
                <w:sz w:val="27"/>
                <w:szCs w:val="27"/>
              </w:rPr>
              <w:t> </w:t>
            </w:r>
            <w:r>
              <w:rPr>
                <w:rFonts w:ascii="inherit" w:hAnsi="inherit"/>
                <w:sz w:val="27"/>
                <w:szCs w:val="27"/>
              </w:rPr>
              <w:t>47,900</w:t>
            </w:r>
          </w:p>
        </w:tc>
      </w:tr>
    </w:tbl>
    <w:p w14:paraId="22ACF73E" w14:textId="77777777" w:rsidR="005C436B" w:rsidRDefault="005C436B" w:rsidP="005C436B">
      <w:pPr>
        <w:pStyle w:val="Heading2"/>
        <w:pBdr>
          <w:top w:val="single" w:sz="24" w:space="2" w:color="A8A9AD"/>
        </w:pBdr>
        <w:shd w:val="clear" w:color="auto" w:fill="FFFFFF"/>
        <w:spacing w:before="0" w:after="0"/>
        <w:textAlignment w:val="baseline"/>
        <w:rPr>
          <w:color w:val="043D5D"/>
        </w:rPr>
      </w:pPr>
      <w:r>
        <w:rPr>
          <w:rStyle w:val="number"/>
          <w:rFonts w:ascii="inherit" w:hAnsi="inherit"/>
          <w:color w:val="043D5D"/>
          <w:sz w:val="48"/>
          <w:szCs w:val="48"/>
          <w:bdr w:val="none" w:sz="0" w:space="0" w:color="auto" w:frame="1"/>
        </w:rPr>
        <w:t>10.4 </w:t>
      </w:r>
      <w:r>
        <w:rPr>
          <w:rStyle w:val="main"/>
          <w:rFonts w:ascii="inherit" w:hAnsi="inherit"/>
          <w:color w:val="043D5D"/>
          <w:sz w:val="48"/>
          <w:szCs w:val="48"/>
          <w:bdr w:val="none" w:sz="0" w:space="0" w:color="auto" w:frame="1"/>
        </w:rPr>
        <w:t>Preparing the Financial Budgets</w:t>
      </w:r>
    </w:p>
    <w:p w14:paraId="00D6F9A1" w14:textId="77777777" w:rsidR="00402849" w:rsidRDefault="00402849" w:rsidP="00402849">
      <w:pPr>
        <w:pStyle w:val="Heading4"/>
        <w:shd w:val="clear" w:color="auto" w:fill="FFFFFF"/>
        <w:spacing w:before="0"/>
        <w:textAlignment w:val="baseline"/>
        <w:rPr>
          <w:color w:val="B11117"/>
        </w:rPr>
      </w:pPr>
      <w:r>
        <w:rPr>
          <w:rStyle w:val="main"/>
          <w:rFonts w:ascii="inherit" w:hAnsi="inherit"/>
          <w:color w:val="B11117"/>
          <w:sz w:val="36"/>
          <w:szCs w:val="36"/>
          <w:bdr w:val="none" w:sz="0" w:space="0" w:color="auto" w:frame="1"/>
        </w:rPr>
        <w:t>Cash Budget</w:t>
      </w:r>
    </w:p>
    <w:p w14:paraId="52333A6D" w14:textId="77777777" w:rsidR="00402849" w:rsidRDefault="00402849" w:rsidP="00402849">
      <w:pPr>
        <w:shd w:val="clear" w:color="auto" w:fill="FFFFFF"/>
        <w:textAlignment w:val="baseline"/>
        <w:rPr>
          <w:color w:val="000000"/>
          <w:sz w:val="27"/>
          <w:szCs w:val="27"/>
        </w:rPr>
      </w:pPr>
      <w:r>
        <w:rPr>
          <w:color w:val="000000"/>
          <w:sz w:val="27"/>
          <w:szCs w:val="27"/>
        </w:rPr>
        <w:t>The </w:t>
      </w:r>
      <w:hyperlink r:id="rId29" w:tgtFrame="_blank" w:history="1">
        <w:r>
          <w:rPr>
            <w:rStyle w:val="Hyperlink"/>
            <w:rFonts w:ascii="inherit" w:hAnsi="inherit"/>
            <w:b/>
            <w:bCs/>
            <w:color w:val="0D5486"/>
            <w:sz w:val="27"/>
            <w:szCs w:val="27"/>
            <w:bdr w:val="none" w:sz="0" w:space="0" w:color="auto" w:frame="1"/>
          </w:rPr>
          <w:t>cash budget</w:t>
        </w:r>
      </w:hyperlink>
      <w:r>
        <w:rPr>
          <w:color w:val="000000"/>
          <w:sz w:val="27"/>
          <w:szCs w:val="27"/>
        </w:rPr>
        <w:t> shows expected cash flows. Because cash is so vital, this budget is often considered to be the most important output in preparing financial budgets </w:t>
      </w:r>
    </w:p>
    <w:p w14:paraId="76778A61" w14:textId="1255567F" w:rsidR="005C436B" w:rsidRDefault="005C436B"/>
    <w:p w14:paraId="32D38AD0" w14:textId="77777777" w:rsidR="00402849" w:rsidRPr="00402849" w:rsidRDefault="00402849" w:rsidP="00402849">
      <w:pPr>
        <w:rPr>
          <w:rFonts w:ascii="Times New Roman" w:eastAsia="Times New Roman" w:hAnsi="Times New Roman" w:cs="Times New Roman"/>
        </w:rPr>
      </w:pPr>
      <w:r w:rsidRPr="00402849">
        <w:rPr>
          <w:rFonts w:ascii="inherit" w:eastAsia="Times New Roman" w:hAnsi="inherit" w:cs="Times New Roman"/>
          <w:b/>
          <w:bCs/>
          <w:sz w:val="27"/>
          <w:szCs w:val="27"/>
          <w:bdr w:val="none" w:sz="0" w:space="0" w:color="auto" w:frame="1"/>
        </w:rPr>
        <w:t>Basic form of a cash budget</w:t>
      </w:r>
    </w:p>
    <w:tbl>
      <w:tblPr>
        <w:tblW w:w="0" w:type="auto"/>
        <w:jc w:val="center"/>
        <w:tblBorders>
          <w:top w:val="single" w:sz="6" w:space="0" w:color="043D5D"/>
          <w:left w:val="single" w:sz="6" w:space="0" w:color="043D5D"/>
          <w:bottom w:val="single" w:sz="6" w:space="0" w:color="043D5D"/>
          <w:right w:val="single" w:sz="6" w:space="0" w:color="043D5D"/>
        </w:tblBorders>
        <w:tblCellMar>
          <w:left w:w="0" w:type="dxa"/>
          <w:right w:w="0" w:type="dxa"/>
        </w:tblCellMar>
        <w:tblLook w:val="04A0" w:firstRow="1" w:lastRow="0" w:firstColumn="1" w:lastColumn="0" w:noHBand="0" w:noVBand="1"/>
      </w:tblPr>
      <w:tblGrid>
        <w:gridCol w:w="7385"/>
        <w:gridCol w:w="1109"/>
      </w:tblGrid>
      <w:tr w:rsidR="00402849" w:rsidRPr="00402849" w14:paraId="0CE5924E" w14:textId="77777777" w:rsidTr="00402849">
        <w:trPr>
          <w:tblHeader/>
          <w:jc w:val="center"/>
        </w:trPr>
        <w:tc>
          <w:tcPr>
            <w:tcW w:w="0" w:type="auto"/>
            <w:gridSpan w:val="2"/>
            <w:tcBorders>
              <w:top w:val="nil"/>
              <w:left w:val="nil"/>
              <w:bottom w:val="single" w:sz="6" w:space="0" w:color="000000"/>
              <w:right w:val="nil"/>
            </w:tcBorders>
            <w:shd w:val="clear" w:color="auto" w:fill="FFFFFF"/>
            <w:tcMar>
              <w:top w:w="75" w:type="dxa"/>
              <w:left w:w="150" w:type="dxa"/>
              <w:bottom w:w="75" w:type="dxa"/>
              <w:right w:w="150" w:type="dxa"/>
            </w:tcMar>
            <w:vAlign w:val="bottom"/>
            <w:hideMark/>
          </w:tcPr>
          <w:p w14:paraId="78812454" w14:textId="77777777" w:rsidR="00402849" w:rsidRPr="00402849" w:rsidRDefault="00402849" w:rsidP="00402849">
            <w:pPr>
              <w:jc w:val="center"/>
              <w:textAlignment w:val="baseline"/>
              <w:rPr>
                <w:rFonts w:ascii="inherit" w:eastAsia="Times New Roman" w:hAnsi="inherit" w:cs="Times New Roman"/>
                <w:b/>
                <w:bCs/>
                <w:color w:val="FFFFFF"/>
                <w:sz w:val="27"/>
                <w:szCs w:val="27"/>
              </w:rPr>
            </w:pPr>
            <w:r w:rsidRPr="00402849">
              <w:rPr>
                <w:rFonts w:ascii="inherit" w:eastAsia="Times New Roman" w:hAnsi="inherit" w:cs="Times New Roman"/>
                <w:b/>
                <w:bCs/>
                <w:color w:val="FFFFFF"/>
                <w:sz w:val="27"/>
                <w:szCs w:val="27"/>
              </w:rPr>
              <w:t>Any Company</w:t>
            </w:r>
          </w:p>
          <w:p w14:paraId="0D5B9165" w14:textId="77777777" w:rsidR="00402849" w:rsidRPr="00402849" w:rsidRDefault="00402849" w:rsidP="00402849">
            <w:pPr>
              <w:jc w:val="center"/>
              <w:textAlignment w:val="baseline"/>
              <w:rPr>
                <w:rFonts w:ascii="inherit" w:eastAsia="Times New Roman" w:hAnsi="inherit" w:cs="Times New Roman"/>
                <w:b/>
                <w:bCs/>
                <w:color w:val="FFFFFF"/>
                <w:sz w:val="27"/>
                <w:szCs w:val="27"/>
              </w:rPr>
            </w:pPr>
            <w:r w:rsidRPr="00402849">
              <w:rPr>
                <w:rFonts w:ascii="inherit" w:eastAsia="Times New Roman" w:hAnsi="inherit" w:cs="Times New Roman"/>
                <w:b/>
                <w:bCs/>
                <w:color w:val="FFFFFF"/>
                <w:sz w:val="27"/>
                <w:szCs w:val="27"/>
              </w:rPr>
              <w:t>Cash Budget</w:t>
            </w:r>
          </w:p>
        </w:tc>
      </w:tr>
      <w:tr w:rsidR="00402849" w:rsidRPr="00402849" w14:paraId="1FCAAC67" w14:textId="77777777" w:rsidTr="00402849">
        <w:trPr>
          <w:jc w:val="center"/>
        </w:trPr>
        <w:tc>
          <w:tcPr>
            <w:tcW w:w="0" w:type="auto"/>
            <w:tcBorders>
              <w:top w:val="nil"/>
              <w:left w:val="nil"/>
              <w:bottom w:val="nil"/>
              <w:right w:val="nil"/>
            </w:tcBorders>
            <w:tcMar>
              <w:top w:w="75" w:type="dxa"/>
              <w:left w:w="150" w:type="dxa"/>
              <w:bottom w:w="75" w:type="dxa"/>
              <w:right w:w="150" w:type="dxa"/>
            </w:tcMar>
            <w:hideMark/>
          </w:tcPr>
          <w:p w14:paraId="5E2A802B" w14:textId="77777777" w:rsidR="00402849" w:rsidRPr="00402849" w:rsidRDefault="00402849" w:rsidP="00402849">
            <w:pPr>
              <w:textAlignment w:val="baseline"/>
              <w:rPr>
                <w:rFonts w:ascii="inherit" w:eastAsia="Times New Roman" w:hAnsi="inherit" w:cs="Times New Roman"/>
                <w:sz w:val="27"/>
                <w:szCs w:val="27"/>
              </w:rPr>
            </w:pPr>
            <w:r w:rsidRPr="00402849">
              <w:rPr>
                <w:rFonts w:ascii="inherit" w:eastAsia="Times New Roman" w:hAnsi="inherit" w:cs="Times New Roman"/>
                <w:sz w:val="27"/>
                <w:szCs w:val="27"/>
              </w:rPr>
              <w:t>Beginning cash balance</w:t>
            </w:r>
          </w:p>
        </w:tc>
        <w:tc>
          <w:tcPr>
            <w:tcW w:w="0" w:type="auto"/>
            <w:tcBorders>
              <w:top w:val="nil"/>
              <w:left w:val="nil"/>
              <w:bottom w:val="nil"/>
              <w:right w:val="nil"/>
            </w:tcBorders>
            <w:tcMar>
              <w:top w:w="75" w:type="dxa"/>
              <w:left w:w="150" w:type="dxa"/>
              <w:bottom w:w="75" w:type="dxa"/>
              <w:right w:w="150" w:type="dxa"/>
            </w:tcMar>
            <w:hideMark/>
          </w:tcPr>
          <w:p w14:paraId="1F83D68D" w14:textId="77777777" w:rsidR="00402849" w:rsidRPr="00402849" w:rsidRDefault="00402849" w:rsidP="00402849">
            <w:pPr>
              <w:jc w:val="right"/>
              <w:textAlignment w:val="baseline"/>
              <w:rPr>
                <w:rFonts w:ascii="inherit" w:eastAsia="Times New Roman" w:hAnsi="inherit" w:cs="Times New Roman"/>
                <w:sz w:val="27"/>
                <w:szCs w:val="27"/>
              </w:rPr>
            </w:pPr>
            <w:r w:rsidRPr="00402849">
              <w:rPr>
                <w:rFonts w:ascii="inherit" w:eastAsia="Times New Roman" w:hAnsi="inherit" w:cs="Times New Roman"/>
                <w:sz w:val="27"/>
                <w:szCs w:val="27"/>
              </w:rPr>
              <w:t>$</w:t>
            </w:r>
            <w:proofErr w:type="gramStart"/>
            <w:r w:rsidRPr="00402849">
              <w:rPr>
                <w:rFonts w:ascii="inherit" w:eastAsia="Times New Roman" w:hAnsi="inherit" w:cs="Times New Roman"/>
                <w:sz w:val="27"/>
                <w:szCs w:val="27"/>
              </w:rPr>
              <w:t>X,XXX</w:t>
            </w:r>
            <w:proofErr w:type="gramEnd"/>
          </w:p>
        </w:tc>
      </w:tr>
      <w:tr w:rsidR="00402849" w:rsidRPr="00402849" w14:paraId="708666A4" w14:textId="77777777" w:rsidTr="00402849">
        <w:trPr>
          <w:jc w:val="center"/>
        </w:trPr>
        <w:tc>
          <w:tcPr>
            <w:tcW w:w="0" w:type="auto"/>
            <w:tcBorders>
              <w:top w:val="nil"/>
              <w:left w:val="nil"/>
              <w:bottom w:val="nil"/>
              <w:right w:val="nil"/>
            </w:tcBorders>
            <w:tcMar>
              <w:top w:w="75" w:type="dxa"/>
              <w:left w:w="150" w:type="dxa"/>
              <w:bottom w:w="75" w:type="dxa"/>
              <w:right w:w="150" w:type="dxa"/>
            </w:tcMar>
            <w:hideMark/>
          </w:tcPr>
          <w:p w14:paraId="3D44A257" w14:textId="77777777" w:rsidR="00402849" w:rsidRPr="00402849" w:rsidRDefault="00402849" w:rsidP="00402849">
            <w:pPr>
              <w:textAlignment w:val="baseline"/>
              <w:rPr>
                <w:rFonts w:ascii="inherit" w:eastAsia="Times New Roman" w:hAnsi="inherit" w:cs="Times New Roman"/>
                <w:sz w:val="27"/>
                <w:szCs w:val="27"/>
              </w:rPr>
            </w:pPr>
            <w:r w:rsidRPr="00402849">
              <w:rPr>
                <w:rFonts w:ascii="inherit" w:eastAsia="Times New Roman" w:hAnsi="inherit" w:cs="Times New Roman"/>
                <w:sz w:val="27"/>
                <w:szCs w:val="27"/>
              </w:rPr>
              <w:t>Add: Cash receipts (itemized)</w:t>
            </w:r>
          </w:p>
        </w:tc>
        <w:tc>
          <w:tcPr>
            <w:tcW w:w="0" w:type="auto"/>
            <w:tcBorders>
              <w:top w:val="nil"/>
              <w:left w:val="nil"/>
              <w:bottom w:val="nil"/>
              <w:right w:val="nil"/>
            </w:tcBorders>
            <w:tcMar>
              <w:top w:w="75" w:type="dxa"/>
              <w:left w:w="150" w:type="dxa"/>
              <w:bottom w:w="75" w:type="dxa"/>
              <w:right w:w="150" w:type="dxa"/>
            </w:tcMar>
            <w:hideMark/>
          </w:tcPr>
          <w:p w14:paraId="0D14C2EB" w14:textId="77777777" w:rsidR="00402849" w:rsidRPr="00402849" w:rsidRDefault="00402849" w:rsidP="00402849">
            <w:pPr>
              <w:jc w:val="right"/>
              <w:textAlignment w:val="baseline"/>
              <w:rPr>
                <w:rFonts w:ascii="inherit" w:eastAsia="Times New Roman" w:hAnsi="inherit" w:cs="Times New Roman"/>
                <w:sz w:val="27"/>
                <w:szCs w:val="27"/>
              </w:rPr>
            </w:pPr>
            <w:proofErr w:type="gramStart"/>
            <w:r w:rsidRPr="00402849">
              <w:rPr>
                <w:rFonts w:ascii="inherit" w:eastAsia="Times New Roman" w:hAnsi="inherit" w:cs="Times New Roman"/>
                <w:sz w:val="27"/>
                <w:szCs w:val="27"/>
              </w:rPr>
              <w:t>X,XXX</w:t>
            </w:r>
            <w:proofErr w:type="gramEnd"/>
          </w:p>
        </w:tc>
      </w:tr>
      <w:tr w:rsidR="00402849" w:rsidRPr="00402849" w14:paraId="219F0086" w14:textId="77777777" w:rsidTr="00402849">
        <w:trPr>
          <w:jc w:val="center"/>
        </w:trPr>
        <w:tc>
          <w:tcPr>
            <w:tcW w:w="0" w:type="auto"/>
            <w:tcBorders>
              <w:top w:val="nil"/>
              <w:left w:val="nil"/>
              <w:bottom w:val="nil"/>
              <w:right w:val="nil"/>
            </w:tcBorders>
            <w:tcMar>
              <w:top w:w="75" w:type="dxa"/>
              <w:left w:w="150" w:type="dxa"/>
              <w:bottom w:w="75" w:type="dxa"/>
              <w:right w:w="150" w:type="dxa"/>
            </w:tcMar>
            <w:hideMark/>
          </w:tcPr>
          <w:p w14:paraId="6F1CA766" w14:textId="77777777" w:rsidR="00402849" w:rsidRPr="00402849" w:rsidRDefault="00402849" w:rsidP="00402849">
            <w:pPr>
              <w:textAlignment w:val="baseline"/>
              <w:rPr>
                <w:rFonts w:ascii="inherit" w:eastAsia="Times New Roman" w:hAnsi="inherit" w:cs="Times New Roman"/>
                <w:sz w:val="27"/>
                <w:szCs w:val="27"/>
              </w:rPr>
            </w:pPr>
            <w:r w:rsidRPr="00402849">
              <w:rPr>
                <w:rFonts w:ascii="inherit" w:eastAsia="Times New Roman" w:hAnsi="inherit" w:cs="Times New Roman"/>
                <w:sz w:val="27"/>
                <w:szCs w:val="27"/>
              </w:rPr>
              <w:t>Total available cash</w:t>
            </w:r>
          </w:p>
        </w:tc>
        <w:tc>
          <w:tcPr>
            <w:tcW w:w="0" w:type="auto"/>
            <w:tcBorders>
              <w:top w:val="nil"/>
              <w:left w:val="nil"/>
              <w:bottom w:val="nil"/>
              <w:right w:val="nil"/>
            </w:tcBorders>
            <w:tcMar>
              <w:top w:w="75" w:type="dxa"/>
              <w:left w:w="150" w:type="dxa"/>
              <w:bottom w:w="75" w:type="dxa"/>
              <w:right w:w="150" w:type="dxa"/>
            </w:tcMar>
            <w:hideMark/>
          </w:tcPr>
          <w:p w14:paraId="394EDDC7" w14:textId="77777777" w:rsidR="00402849" w:rsidRPr="00402849" w:rsidRDefault="00402849" w:rsidP="00402849">
            <w:pPr>
              <w:jc w:val="right"/>
              <w:textAlignment w:val="baseline"/>
              <w:rPr>
                <w:rFonts w:ascii="inherit" w:eastAsia="Times New Roman" w:hAnsi="inherit" w:cs="Times New Roman"/>
                <w:sz w:val="27"/>
                <w:szCs w:val="27"/>
              </w:rPr>
            </w:pPr>
            <w:proofErr w:type="gramStart"/>
            <w:r w:rsidRPr="00402849">
              <w:rPr>
                <w:rFonts w:ascii="inherit" w:eastAsia="Times New Roman" w:hAnsi="inherit" w:cs="Times New Roman"/>
                <w:sz w:val="27"/>
                <w:szCs w:val="27"/>
              </w:rPr>
              <w:t>X,XXX</w:t>
            </w:r>
            <w:proofErr w:type="gramEnd"/>
          </w:p>
        </w:tc>
      </w:tr>
      <w:tr w:rsidR="00402849" w:rsidRPr="00402849" w14:paraId="46203429" w14:textId="77777777" w:rsidTr="00402849">
        <w:trPr>
          <w:jc w:val="center"/>
        </w:trPr>
        <w:tc>
          <w:tcPr>
            <w:tcW w:w="0" w:type="auto"/>
            <w:tcBorders>
              <w:top w:val="nil"/>
              <w:left w:val="nil"/>
              <w:bottom w:val="nil"/>
              <w:right w:val="nil"/>
            </w:tcBorders>
            <w:tcMar>
              <w:top w:w="75" w:type="dxa"/>
              <w:left w:w="150" w:type="dxa"/>
              <w:bottom w:w="75" w:type="dxa"/>
              <w:right w:w="150" w:type="dxa"/>
            </w:tcMar>
            <w:hideMark/>
          </w:tcPr>
          <w:p w14:paraId="6BE3D75D" w14:textId="77777777" w:rsidR="00402849" w:rsidRPr="00402849" w:rsidRDefault="00402849" w:rsidP="00402849">
            <w:pPr>
              <w:textAlignment w:val="baseline"/>
              <w:rPr>
                <w:rFonts w:ascii="inherit" w:eastAsia="Times New Roman" w:hAnsi="inherit" w:cs="Times New Roman"/>
                <w:sz w:val="27"/>
                <w:szCs w:val="27"/>
              </w:rPr>
            </w:pPr>
            <w:r w:rsidRPr="00402849">
              <w:rPr>
                <w:rFonts w:ascii="inherit" w:eastAsia="Times New Roman" w:hAnsi="inherit" w:cs="Times New Roman"/>
                <w:sz w:val="27"/>
                <w:szCs w:val="27"/>
              </w:rPr>
              <w:t>Less: Cash disbursements (itemized)</w:t>
            </w:r>
          </w:p>
        </w:tc>
        <w:tc>
          <w:tcPr>
            <w:tcW w:w="0" w:type="auto"/>
            <w:tcBorders>
              <w:top w:val="nil"/>
              <w:left w:val="nil"/>
              <w:bottom w:val="nil"/>
              <w:right w:val="nil"/>
            </w:tcBorders>
            <w:tcMar>
              <w:top w:w="75" w:type="dxa"/>
              <w:left w:w="150" w:type="dxa"/>
              <w:bottom w:w="75" w:type="dxa"/>
              <w:right w:w="150" w:type="dxa"/>
            </w:tcMar>
            <w:hideMark/>
          </w:tcPr>
          <w:p w14:paraId="1EC9FDF4" w14:textId="77777777" w:rsidR="00402849" w:rsidRPr="00402849" w:rsidRDefault="00402849" w:rsidP="00402849">
            <w:pPr>
              <w:jc w:val="right"/>
              <w:textAlignment w:val="baseline"/>
              <w:rPr>
                <w:rFonts w:ascii="inherit" w:eastAsia="Times New Roman" w:hAnsi="inherit" w:cs="Times New Roman"/>
                <w:sz w:val="27"/>
                <w:szCs w:val="27"/>
              </w:rPr>
            </w:pPr>
            <w:proofErr w:type="gramStart"/>
            <w:r w:rsidRPr="00402849">
              <w:rPr>
                <w:rFonts w:ascii="inherit" w:eastAsia="Times New Roman" w:hAnsi="inherit" w:cs="Times New Roman"/>
                <w:sz w:val="27"/>
                <w:szCs w:val="27"/>
              </w:rPr>
              <w:t>X,XXX</w:t>
            </w:r>
            <w:proofErr w:type="gramEnd"/>
          </w:p>
        </w:tc>
      </w:tr>
      <w:tr w:rsidR="00402849" w:rsidRPr="00402849" w14:paraId="25CD003F" w14:textId="77777777" w:rsidTr="00402849">
        <w:trPr>
          <w:jc w:val="center"/>
        </w:trPr>
        <w:tc>
          <w:tcPr>
            <w:tcW w:w="0" w:type="auto"/>
            <w:tcBorders>
              <w:top w:val="nil"/>
              <w:left w:val="nil"/>
              <w:bottom w:val="nil"/>
              <w:right w:val="nil"/>
            </w:tcBorders>
            <w:tcMar>
              <w:top w:w="75" w:type="dxa"/>
              <w:left w:w="150" w:type="dxa"/>
              <w:bottom w:w="75" w:type="dxa"/>
              <w:right w:w="150" w:type="dxa"/>
            </w:tcMar>
            <w:hideMark/>
          </w:tcPr>
          <w:p w14:paraId="5C7DDD6A" w14:textId="77777777" w:rsidR="00402849" w:rsidRPr="00402849" w:rsidRDefault="00402849" w:rsidP="00402849">
            <w:pPr>
              <w:textAlignment w:val="baseline"/>
              <w:rPr>
                <w:rFonts w:ascii="inherit" w:eastAsia="Times New Roman" w:hAnsi="inherit" w:cs="Times New Roman"/>
                <w:sz w:val="27"/>
                <w:szCs w:val="27"/>
              </w:rPr>
            </w:pPr>
            <w:r w:rsidRPr="00402849">
              <w:rPr>
                <w:rFonts w:ascii="inherit" w:eastAsia="Times New Roman" w:hAnsi="inherit" w:cs="Times New Roman"/>
                <w:sz w:val="27"/>
                <w:szCs w:val="27"/>
              </w:rPr>
              <w:t>Excess (deficiency) of available cash over cash disbursements</w:t>
            </w:r>
          </w:p>
        </w:tc>
        <w:tc>
          <w:tcPr>
            <w:tcW w:w="0" w:type="auto"/>
            <w:tcBorders>
              <w:top w:val="nil"/>
              <w:left w:val="nil"/>
              <w:bottom w:val="nil"/>
              <w:right w:val="nil"/>
            </w:tcBorders>
            <w:tcMar>
              <w:top w:w="75" w:type="dxa"/>
              <w:left w:w="150" w:type="dxa"/>
              <w:bottom w:w="75" w:type="dxa"/>
              <w:right w:w="150" w:type="dxa"/>
            </w:tcMar>
            <w:hideMark/>
          </w:tcPr>
          <w:p w14:paraId="63A40126" w14:textId="77777777" w:rsidR="00402849" w:rsidRPr="00402849" w:rsidRDefault="00402849" w:rsidP="00402849">
            <w:pPr>
              <w:jc w:val="right"/>
              <w:textAlignment w:val="baseline"/>
              <w:rPr>
                <w:rFonts w:ascii="inherit" w:eastAsia="Times New Roman" w:hAnsi="inherit" w:cs="Times New Roman"/>
                <w:sz w:val="27"/>
                <w:szCs w:val="27"/>
              </w:rPr>
            </w:pPr>
            <w:proofErr w:type="gramStart"/>
            <w:r w:rsidRPr="00402849">
              <w:rPr>
                <w:rFonts w:ascii="inherit" w:eastAsia="Times New Roman" w:hAnsi="inherit" w:cs="Times New Roman"/>
                <w:sz w:val="27"/>
                <w:szCs w:val="27"/>
              </w:rPr>
              <w:t>X,XXX</w:t>
            </w:r>
            <w:proofErr w:type="gramEnd"/>
          </w:p>
        </w:tc>
      </w:tr>
      <w:tr w:rsidR="00402849" w:rsidRPr="00402849" w14:paraId="33D45EB2" w14:textId="77777777" w:rsidTr="00402849">
        <w:trPr>
          <w:jc w:val="center"/>
        </w:trPr>
        <w:tc>
          <w:tcPr>
            <w:tcW w:w="0" w:type="auto"/>
            <w:tcBorders>
              <w:top w:val="nil"/>
              <w:left w:val="nil"/>
              <w:bottom w:val="nil"/>
              <w:right w:val="nil"/>
            </w:tcBorders>
            <w:tcMar>
              <w:top w:w="75" w:type="dxa"/>
              <w:left w:w="150" w:type="dxa"/>
              <w:bottom w:w="75" w:type="dxa"/>
              <w:right w:w="150" w:type="dxa"/>
            </w:tcMar>
            <w:hideMark/>
          </w:tcPr>
          <w:p w14:paraId="448F4AE0" w14:textId="77777777" w:rsidR="00402849" w:rsidRPr="00402849" w:rsidRDefault="00402849" w:rsidP="00402849">
            <w:pPr>
              <w:textAlignment w:val="baseline"/>
              <w:rPr>
                <w:rFonts w:ascii="inherit" w:eastAsia="Times New Roman" w:hAnsi="inherit" w:cs="Times New Roman"/>
                <w:sz w:val="27"/>
                <w:szCs w:val="27"/>
              </w:rPr>
            </w:pPr>
            <w:r w:rsidRPr="00402849">
              <w:rPr>
                <w:rFonts w:ascii="inherit" w:eastAsia="Times New Roman" w:hAnsi="inherit" w:cs="Times New Roman"/>
                <w:sz w:val="27"/>
                <w:szCs w:val="27"/>
              </w:rPr>
              <w:t>Financing</w:t>
            </w:r>
          </w:p>
        </w:tc>
        <w:tc>
          <w:tcPr>
            <w:tcW w:w="0" w:type="auto"/>
            <w:tcBorders>
              <w:top w:val="nil"/>
              <w:left w:val="nil"/>
              <w:bottom w:val="nil"/>
              <w:right w:val="nil"/>
            </w:tcBorders>
            <w:tcMar>
              <w:top w:w="75" w:type="dxa"/>
              <w:left w:w="150" w:type="dxa"/>
              <w:bottom w:w="75" w:type="dxa"/>
              <w:right w:w="150" w:type="dxa"/>
            </w:tcMar>
            <w:hideMark/>
          </w:tcPr>
          <w:p w14:paraId="483852FC" w14:textId="77777777" w:rsidR="00402849" w:rsidRPr="00402849" w:rsidRDefault="00402849" w:rsidP="00402849">
            <w:pPr>
              <w:jc w:val="right"/>
              <w:textAlignment w:val="baseline"/>
              <w:rPr>
                <w:rFonts w:ascii="inherit" w:eastAsia="Times New Roman" w:hAnsi="inherit" w:cs="Times New Roman"/>
                <w:sz w:val="27"/>
                <w:szCs w:val="27"/>
              </w:rPr>
            </w:pPr>
            <w:proofErr w:type="gramStart"/>
            <w:r w:rsidRPr="00402849">
              <w:rPr>
                <w:rFonts w:ascii="inherit" w:eastAsia="Times New Roman" w:hAnsi="inherit" w:cs="Times New Roman"/>
                <w:sz w:val="27"/>
                <w:szCs w:val="27"/>
              </w:rPr>
              <w:t>X,XXX</w:t>
            </w:r>
            <w:proofErr w:type="gramEnd"/>
          </w:p>
        </w:tc>
      </w:tr>
      <w:tr w:rsidR="00402849" w:rsidRPr="00402849" w14:paraId="261D4117" w14:textId="77777777" w:rsidTr="00402849">
        <w:trPr>
          <w:jc w:val="center"/>
        </w:trPr>
        <w:tc>
          <w:tcPr>
            <w:tcW w:w="0" w:type="auto"/>
            <w:tcBorders>
              <w:top w:val="nil"/>
              <w:left w:val="nil"/>
              <w:bottom w:val="nil"/>
              <w:right w:val="nil"/>
            </w:tcBorders>
            <w:tcMar>
              <w:top w:w="75" w:type="dxa"/>
              <w:left w:w="150" w:type="dxa"/>
              <w:bottom w:w="75" w:type="dxa"/>
              <w:right w:w="150" w:type="dxa"/>
            </w:tcMar>
            <w:hideMark/>
          </w:tcPr>
          <w:p w14:paraId="7541A1A3" w14:textId="77777777" w:rsidR="00402849" w:rsidRPr="00402849" w:rsidRDefault="00402849" w:rsidP="00402849">
            <w:pPr>
              <w:textAlignment w:val="baseline"/>
              <w:rPr>
                <w:rFonts w:ascii="inherit" w:eastAsia="Times New Roman" w:hAnsi="inherit" w:cs="Times New Roman"/>
                <w:sz w:val="27"/>
                <w:szCs w:val="27"/>
              </w:rPr>
            </w:pPr>
            <w:r w:rsidRPr="00402849">
              <w:rPr>
                <w:rFonts w:ascii="inherit" w:eastAsia="Times New Roman" w:hAnsi="inherit" w:cs="Times New Roman"/>
                <w:sz w:val="27"/>
                <w:szCs w:val="27"/>
              </w:rPr>
              <w:t>Ending cash balance</w:t>
            </w:r>
          </w:p>
        </w:tc>
        <w:tc>
          <w:tcPr>
            <w:tcW w:w="0" w:type="auto"/>
            <w:tcBorders>
              <w:top w:val="nil"/>
              <w:left w:val="nil"/>
              <w:bottom w:val="nil"/>
              <w:right w:val="nil"/>
            </w:tcBorders>
            <w:tcMar>
              <w:top w:w="75" w:type="dxa"/>
              <w:left w:w="150" w:type="dxa"/>
              <w:bottom w:w="75" w:type="dxa"/>
              <w:right w:w="150" w:type="dxa"/>
            </w:tcMar>
            <w:hideMark/>
          </w:tcPr>
          <w:p w14:paraId="71E2D549" w14:textId="77777777" w:rsidR="00402849" w:rsidRPr="00402849" w:rsidRDefault="00402849" w:rsidP="00402849">
            <w:pPr>
              <w:jc w:val="right"/>
              <w:textAlignment w:val="baseline"/>
              <w:rPr>
                <w:rFonts w:ascii="inherit" w:eastAsia="Times New Roman" w:hAnsi="inherit" w:cs="Times New Roman"/>
                <w:sz w:val="27"/>
                <w:szCs w:val="27"/>
              </w:rPr>
            </w:pPr>
            <w:r w:rsidRPr="00402849">
              <w:rPr>
                <w:rFonts w:ascii="inherit" w:eastAsia="Times New Roman" w:hAnsi="inherit" w:cs="Times New Roman"/>
                <w:sz w:val="27"/>
                <w:szCs w:val="27"/>
              </w:rPr>
              <w:t>$</w:t>
            </w:r>
            <w:proofErr w:type="gramStart"/>
            <w:r w:rsidRPr="00402849">
              <w:rPr>
                <w:rFonts w:ascii="inherit" w:eastAsia="Times New Roman" w:hAnsi="inherit" w:cs="Times New Roman"/>
                <w:sz w:val="27"/>
                <w:szCs w:val="27"/>
              </w:rPr>
              <w:t>X,XXX</w:t>
            </w:r>
            <w:proofErr w:type="gramEnd"/>
          </w:p>
        </w:tc>
      </w:tr>
    </w:tbl>
    <w:p w14:paraId="6EE3FE7B" w14:textId="678CC3CE" w:rsidR="00402849" w:rsidRDefault="00402849"/>
    <w:p w14:paraId="4EFEF010" w14:textId="77777777" w:rsidR="0034249A" w:rsidRPr="0034249A" w:rsidRDefault="0034249A" w:rsidP="0034249A">
      <w:pPr>
        <w:rPr>
          <w:rFonts w:ascii="Times New Roman" w:eastAsia="Times New Roman" w:hAnsi="Times New Roman" w:cs="Times New Roman"/>
        </w:rPr>
      </w:pPr>
      <w:r w:rsidRPr="0034249A">
        <w:rPr>
          <w:rFonts w:ascii="Times New Roman" w:eastAsia="Times New Roman" w:hAnsi="Times New Roman" w:cs="Times New Roman"/>
          <w:color w:val="000000"/>
          <w:sz w:val="27"/>
          <w:szCs w:val="27"/>
          <w:shd w:val="clear" w:color="auto" w:fill="FFFFFF"/>
        </w:rPr>
        <w:lastRenderedPageBreak/>
        <w:t>The </w:t>
      </w:r>
      <w:r w:rsidRPr="0034249A">
        <w:rPr>
          <w:rFonts w:ascii="Times New Roman" w:eastAsia="Times New Roman" w:hAnsi="Times New Roman" w:cs="Times New Roman"/>
          <w:b/>
          <w:bCs/>
          <w:color w:val="000000"/>
          <w:sz w:val="27"/>
          <w:szCs w:val="27"/>
          <w:bdr w:val="none" w:sz="0" w:space="0" w:color="auto" w:frame="1"/>
          <w:shd w:val="clear" w:color="auto" w:fill="FFFFFF"/>
        </w:rPr>
        <w:t>cash receipts section</w:t>
      </w:r>
      <w:r w:rsidRPr="0034249A">
        <w:rPr>
          <w:rFonts w:ascii="Times New Roman" w:eastAsia="Times New Roman" w:hAnsi="Times New Roman" w:cs="Times New Roman"/>
          <w:color w:val="000000"/>
          <w:sz w:val="27"/>
          <w:szCs w:val="27"/>
          <w:shd w:val="clear" w:color="auto" w:fill="FFFFFF"/>
        </w:rPr>
        <w:t> includes expected receipts from the company's main source(s) of revenue. These are usually cash sales and collections from customers on credit sales. This section also shows anticipated receipts of interest and dividends, and proceeds from planned sales of investments, plant assets, and the company's capital stock.</w:t>
      </w:r>
    </w:p>
    <w:p w14:paraId="3D6907D4" w14:textId="254C66BD" w:rsidR="0034249A" w:rsidRDefault="0034249A"/>
    <w:p w14:paraId="3B222BFF" w14:textId="77777777" w:rsidR="0034249A" w:rsidRPr="0034249A" w:rsidRDefault="0034249A" w:rsidP="0034249A">
      <w:pPr>
        <w:rPr>
          <w:rFonts w:ascii="Times New Roman" w:eastAsia="Times New Roman" w:hAnsi="Times New Roman" w:cs="Times New Roman"/>
        </w:rPr>
      </w:pPr>
      <w:r w:rsidRPr="0034249A">
        <w:rPr>
          <w:rFonts w:ascii="Times New Roman" w:eastAsia="Times New Roman" w:hAnsi="Times New Roman" w:cs="Times New Roman"/>
          <w:color w:val="000000"/>
          <w:sz w:val="27"/>
          <w:szCs w:val="27"/>
          <w:shd w:val="clear" w:color="auto" w:fill="FFFFFF"/>
        </w:rPr>
        <w:t>The </w:t>
      </w:r>
      <w:r w:rsidRPr="0034249A">
        <w:rPr>
          <w:rFonts w:ascii="Times New Roman" w:eastAsia="Times New Roman" w:hAnsi="Times New Roman" w:cs="Times New Roman"/>
          <w:b/>
          <w:bCs/>
          <w:color w:val="000000"/>
          <w:sz w:val="27"/>
          <w:szCs w:val="27"/>
          <w:bdr w:val="none" w:sz="0" w:space="0" w:color="auto" w:frame="1"/>
          <w:shd w:val="clear" w:color="auto" w:fill="FFFFFF"/>
        </w:rPr>
        <w:t>cash disbursements section</w:t>
      </w:r>
      <w:r w:rsidRPr="0034249A">
        <w:rPr>
          <w:rFonts w:ascii="Times New Roman" w:eastAsia="Times New Roman" w:hAnsi="Times New Roman" w:cs="Times New Roman"/>
          <w:color w:val="000000"/>
          <w:sz w:val="27"/>
          <w:szCs w:val="27"/>
          <w:shd w:val="clear" w:color="auto" w:fill="FFFFFF"/>
        </w:rPr>
        <w:t> shows expected cash payments. These payments include direct materials, direct labour, manufacturing overhead, and selling and administrative expenses. This section also includes projected payments for income taxes, dividends, investments, and plant assets.</w:t>
      </w:r>
    </w:p>
    <w:p w14:paraId="7F0E1ABA" w14:textId="28FE9853" w:rsidR="0034249A" w:rsidRDefault="0034249A"/>
    <w:p w14:paraId="589C52F4" w14:textId="77777777" w:rsidR="0034249A" w:rsidRPr="0034249A" w:rsidRDefault="0034249A" w:rsidP="0034249A">
      <w:pPr>
        <w:rPr>
          <w:rFonts w:ascii="Times New Roman" w:eastAsia="Times New Roman" w:hAnsi="Times New Roman" w:cs="Times New Roman"/>
        </w:rPr>
      </w:pPr>
      <w:r w:rsidRPr="0034249A">
        <w:rPr>
          <w:rFonts w:ascii="Times New Roman" w:eastAsia="Times New Roman" w:hAnsi="Times New Roman" w:cs="Times New Roman"/>
          <w:color w:val="000000"/>
          <w:sz w:val="27"/>
          <w:szCs w:val="27"/>
          <w:shd w:val="clear" w:color="auto" w:fill="FFFFFF"/>
        </w:rPr>
        <w:t>The </w:t>
      </w:r>
      <w:r w:rsidRPr="0034249A">
        <w:rPr>
          <w:rFonts w:ascii="Times New Roman" w:eastAsia="Times New Roman" w:hAnsi="Times New Roman" w:cs="Times New Roman"/>
          <w:b/>
          <w:bCs/>
          <w:color w:val="000000"/>
          <w:sz w:val="27"/>
          <w:szCs w:val="27"/>
          <w:bdr w:val="none" w:sz="0" w:space="0" w:color="auto" w:frame="1"/>
          <w:shd w:val="clear" w:color="auto" w:fill="FFFFFF"/>
        </w:rPr>
        <w:t>financing section</w:t>
      </w:r>
      <w:r w:rsidRPr="0034249A">
        <w:rPr>
          <w:rFonts w:ascii="Times New Roman" w:eastAsia="Times New Roman" w:hAnsi="Times New Roman" w:cs="Times New Roman"/>
          <w:color w:val="000000"/>
          <w:sz w:val="27"/>
          <w:szCs w:val="27"/>
          <w:shd w:val="clear" w:color="auto" w:fill="FFFFFF"/>
        </w:rPr>
        <w:t> shows expected borrowings and the repayment of the borrowed funds plus interest. This section is needed when there is a cash deficiency or when the cash balance is below management's minimum required balance.</w:t>
      </w:r>
    </w:p>
    <w:p w14:paraId="4A2674F4" w14:textId="0027511B" w:rsidR="0034249A" w:rsidRDefault="0034249A"/>
    <w:p w14:paraId="7F5F32F3" w14:textId="023292B0" w:rsidR="0034249A" w:rsidRDefault="0034249A"/>
    <w:p w14:paraId="487CFE2D" w14:textId="77777777" w:rsidR="0034249A" w:rsidRDefault="0034249A" w:rsidP="0034249A">
      <w:r>
        <w:rPr>
          <w:color w:val="000000"/>
          <w:sz w:val="27"/>
          <w:szCs w:val="27"/>
          <w:shd w:val="clear" w:color="auto" w:fill="FFFFFF"/>
        </w:rPr>
        <w:t>The schedule of cash collections from customers in Illustration </w:t>
      </w:r>
      <w:hyperlink r:id="rId30" w:tgtFrame="_blank" w:history="1">
        <w:r>
          <w:rPr>
            <w:rStyle w:val="Hyperlink"/>
            <w:color w:val="0D5486"/>
            <w:sz w:val="27"/>
            <w:szCs w:val="27"/>
            <w:bdr w:val="none" w:sz="0" w:space="0" w:color="auto" w:frame="1"/>
            <w:shd w:val="clear" w:color="auto" w:fill="FFFFFF"/>
          </w:rPr>
          <w:t>10.17</w:t>
        </w:r>
      </w:hyperlink>
      <w:r>
        <w:rPr>
          <w:color w:val="000000"/>
          <w:sz w:val="27"/>
          <w:szCs w:val="27"/>
          <w:shd w:val="clear" w:color="auto" w:fill="FFFFFF"/>
        </w:rPr>
        <w:t> applies these assumptions. For example, in the first quarter, Hayes collects the $60,000 that was outstanding at the beginning of the quarter, as well as an additional </w:t>
      </w:r>
      <w:r>
        <w:rPr>
          <w:rStyle w:val="plainmath"/>
          <w:color w:val="000000"/>
          <w:sz w:val="27"/>
          <w:szCs w:val="27"/>
          <w:bdr w:val="none" w:sz="0" w:space="0" w:color="auto" w:frame="1"/>
          <w:shd w:val="clear" w:color="auto" w:fill="FFFFFF"/>
        </w:rPr>
        <w:t>$108,000 (0.60 × $180,000)</w:t>
      </w:r>
      <w:r>
        <w:rPr>
          <w:color w:val="000000"/>
          <w:sz w:val="27"/>
          <w:szCs w:val="27"/>
          <w:shd w:val="clear" w:color="auto" w:fill="FFFFFF"/>
        </w:rPr>
        <w:t>, which is 60% of the first-quarter sales of $180,000. Total receipts in the first quarter are </w:t>
      </w:r>
      <w:r>
        <w:rPr>
          <w:rStyle w:val="plainmath"/>
          <w:color w:val="000000"/>
          <w:sz w:val="27"/>
          <w:szCs w:val="27"/>
          <w:bdr w:val="none" w:sz="0" w:space="0" w:color="auto" w:frame="1"/>
          <w:shd w:val="clear" w:color="auto" w:fill="FFFFFF"/>
        </w:rPr>
        <w:t>$168,000 ($60,000 + $108,000)</w:t>
      </w:r>
      <w:r>
        <w:rPr>
          <w:color w:val="000000"/>
          <w:sz w:val="27"/>
          <w:szCs w:val="27"/>
          <w:shd w:val="clear" w:color="auto" w:fill="FFFFFF"/>
        </w:rPr>
        <w:t>. In the second quarter, the company collects the remaining 40% of the first-quarter sales of </w:t>
      </w:r>
      <w:r>
        <w:rPr>
          <w:rStyle w:val="plainmath"/>
          <w:color w:val="000000"/>
          <w:sz w:val="27"/>
          <w:szCs w:val="27"/>
          <w:bdr w:val="none" w:sz="0" w:space="0" w:color="auto" w:frame="1"/>
          <w:shd w:val="clear" w:color="auto" w:fill="FFFFFF"/>
        </w:rPr>
        <w:t>$72,000 (0.40 × $180,000)</w:t>
      </w:r>
      <w:r>
        <w:rPr>
          <w:color w:val="000000"/>
          <w:sz w:val="27"/>
          <w:szCs w:val="27"/>
          <w:shd w:val="clear" w:color="auto" w:fill="FFFFFF"/>
        </w:rPr>
        <w:t> as well as </w:t>
      </w:r>
      <w:r>
        <w:rPr>
          <w:rStyle w:val="plainmath"/>
          <w:color w:val="000000"/>
          <w:sz w:val="27"/>
          <w:szCs w:val="27"/>
          <w:bdr w:val="none" w:sz="0" w:space="0" w:color="auto" w:frame="1"/>
          <w:shd w:val="clear" w:color="auto" w:fill="FFFFFF"/>
        </w:rPr>
        <w:t>$126,000 (0.60 × $210,000)</w:t>
      </w:r>
      <w:r>
        <w:rPr>
          <w:color w:val="000000"/>
          <w:sz w:val="27"/>
          <w:szCs w:val="27"/>
          <w:shd w:val="clear" w:color="auto" w:fill="FFFFFF"/>
        </w:rPr>
        <w:t>, which is 60% of the second-quarter sales of $210,000. Second-quarter receipts are </w:t>
      </w:r>
      <w:r>
        <w:rPr>
          <w:rStyle w:val="plainmath"/>
          <w:color w:val="000000"/>
          <w:sz w:val="27"/>
          <w:szCs w:val="27"/>
          <w:bdr w:val="none" w:sz="0" w:space="0" w:color="auto" w:frame="1"/>
          <w:shd w:val="clear" w:color="auto" w:fill="FFFFFF"/>
        </w:rPr>
        <w:t>$198,000 ($72,000 + $126,000)</w:t>
      </w:r>
      <w:r>
        <w:rPr>
          <w:color w:val="000000"/>
          <w:sz w:val="27"/>
          <w:szCs w:val="27"/>
          <w:shd w:val="clear" w:color="auto" w:fill="FFFFFF"/>
        </w:rPr>
        <w:t>.</w:t>
      </w:r>
    </w:p>
    <w:p w14:paraId="693215EB" w14:textId="7D891F70" w:rsidR="0034249A" w:rsidRDefault="0034249A"/>
    <w:p w14:paraId="0865BFE5" w14:textId="4B57CEC1" w:rsidR="00F7345C" w:rsidRPr="00F7345C" w:rsidRDefault="00F7345C" w:rsidP="00F7345C">
      <w:pPr>
        <w:rPr>
          <w:rFonts w:ascii="Times New Roman" w:eastAsia="Times New Roman" w:hAnsi="Times New Roman" w:cs="Times New Roman"/>
        </w:rPr>
      </w:pPr>
      <w:r w:rsidRPr="00F7345C">
        <w:rPr>
          <w:rFonts w:ascii="inherit" w:eastAsia="Times New Roman" w:hAnsi="inherit" w:cs="Times New Roman"/>
          <w:b/>
          <w:bCs/>
          <w:sz w:val="27"/>
          <w:szCs w:val="27"/>
          <w:bdr w:val="none" w:sz="0" w:space="0" w:color="auto" w:frame="1"/>
        </w:rPr>
        <w:t>Collections from customers</w:t>
      </w:r>
      <w:r w:rsidRPr="00F7345C">
        <w:rPr>
          <w:rFonts w:ascii="Times New Roman" w:eastAsia="Times New Roman" w:hAnsi="Times New Roman" w:cs="Times New Roman"/>
        </w:rPr>
        <w:fldChar w:fldCharType="begin"/>
      </w:r>
      <w:r w:rsidRPr="00F7345C">
        <w:rPr>
          <w:rFonts w:ascii="Times New Roman" w:eastAsia="Times New Roman" w:hAnsi="Times New Roman" w:cs="Times New Roman"/>
        </w:rPr>
        <w:instrText xml:space="preserve"> INCLUDEPICTURE "https://edugen.wileyplus.com/edugen/courses/crs12376/ebook/c10/image_n/w0306.png" \* MERGEFORMATINET </w:instrText>
      </w:r>
      <w:r w:rsidRPr="00F7345C">
        <w:rPr>
          <w:rFonts w:ascii="Times New Roman" w:eastAsia="Times New Roman" w:hAnsi="Times New Roman" w:cs="Times New Roman"/>
        </w:rPr>
        <w:fldChar w:fldCharType="separate"/>
      </w:r>
      <w:r w:rsidRPr="00F7345C">
        <w:rPr>
          <w:rFonts w:ascii="Times New Roman" w:eastAsia="Times New Roman" w:hAnsi="Times New Roman" w:cs="Times New Roman"/>
          <w:noProof/>
        </w:rPr>
        <w:drawing>
          <wp:inline distT="0" distB="0" distL="0" distR="0" wp14:anchorId="242707DF" wp14:editId="46808414">
            <wp:extent cx="5943600" cy="2555240"/>
            <wp:effectExtent l="0" t="0" r="0" b="0"/>
            <wp:docPr id="22" name="Picture 22" descr="w0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030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2555240"/>
                    </a:xfrm>
                    <a:prstGeom prst="rect">
                      <a:avLst/>
                    </a:prstGeom>
                    <a:noFill/>
                    <a:ln>
                      <a:noFill/>
                    </a:ln>
                  </pic:spPr>
                </pic:pic>
              </a:graphicData>
            </a:graphic>
          </wp:inline>
        </w:drawing>
      </w:r>
      <w:r w:rsidRPr="00F7345C">
        <w:rPr>
          <w:rFonts w:ascii="Times New Roman" w:eastAsia="Times New Roman" w:hAnsi="Times New Roman" w:cs="Times New Roman"/>
        </w:rPr>
        <w:fldChar w:fldCharType="end"/>
      </w:r>
    </w:p>
    <w:p w14:paraId="1087FB09" w14:textId="02A393A4" w:rsidR="00F7345C" w:rsidRDefault="00F7345C"/>
    <w:p w14:paraId="58639FAB" w14:textId="00F13998" w:rsidR="00F7345C" w:rsidRDefault="00F7345C"/>
    <w:p w14:paraId="1ECBD8EC" w14:textId="77777777" w:rsidR="00F7345C" w:rsidRDefault="00F7345C" w:rsidP="00F7345C">
      <w:r>
        <w:rPr>
          <w:color w:val="000000"/>
          <w:sz w:val="27"/>
          <w:szCs w:val="27"/>
          <w:shd w:val="clear" w:color="auto" w:fill="FFFFFF"/>
        </w:rPr>
        <w:t>Direct materials (Illustration </w:t>
      </w:r>
      <w:hyperlink r:id="rId32" w:tgtFrame="_blank" w:history="1">
        <w:r>
          <w:rPr>
            <w:rStyle w:val="Hyperlink"/>
            <w:color w:val="0D5486"/>
            <w:sz w:val="27"/>
            <w:szCs w:val="27"/>
            <w:bdr w:val="none" w:sz="0" w:space="0" w:color="auto" w:frame="1"/>
            <w:shd w:val="clear" w:color="auto" w:fill="FFFFFF"/>
          </w:rPr>
          <w:t>10.9</w:t>
        </w:r>
      </w:hyperlink>
      <w:r>
        <w:rPr>
          <w:color w:val="000000"/>
          <w:sz w:val="27"/>
          <w:szCs w:val="27"/>
          <w:shd w:val="clear" w:color="auto" w:fill="FFFFFF"/>
        </w:rPr>
        <w:t>): 50% are paid for in the quarter purchased and 50% are paid for in the following quarter. Accounts payable of $10,600 at December 31, 2019, are expected to be paid in full in the first quarter of 2020.</w:t>
      </w:r>
    </w:p>
    <w:p w14:paraId="59276213" w14:textId="360184BA" w:rsidR="00F7345C" w:rsidRPr="00F7345C" w:rsidRDefault="00F7345C" w:rsidP="00F7345C">
      <w:pPr>
        <w:rPr>
          <w:rFonts w:ascii="Times New Roman" w:eastAsia="Times New Roman" w:hAnsi="Times New Roman" w:cs="Times New Roman"/>
        </w:rPr>
      </w:pPr>
      <w:r w:rsidRPr="00F7345C">
        <w:rPr>
          <w:rFonts w:ascii="inherit" w:eastAsia="Times New Roman" w:hAnsi="inherit" w:cs="Times New Roman"/>
          <w:b/>
          <w:bCs/>
          <w:sz w:val="27"/>
          <w:szCs w:val="27"/>
          <w:bdr w:val="none" w:sz="0" w:space="0" w:color="auto" w:frame="1"/>
        </w:rPr>
        <w:t>Payments for direct materials</w:t>
      </w:r>
      <w:r w:rsidRPr="00F7345C">
        <w:rPr>
          <w:rFonts w:ascii="Times New Roman" w:eastAsia="Times New Roman" w:hAnsi="Times New Roman" w:cs="Times New Roman"/>
        </w:rPr>
        <w:fldChar w:fldCharType="begin"/>
      </w:r>
      <w:r w:rsidRPr="00F7345C">
        <w:rPr>
          <w:rFonts w:ascii="Times New Roman" w:eastAsia="Times New Roman" w:hAnsi="Times New Roman" w:cs="Times New Roman"/>
        </w:rPr>
        <w:instrText xml:space="preserve"> INCLUDEPICTURE "https://edugen.wileyplus.com/edugen/courses/crs12376/ebook/c10/image_n/w0307.png" \* MERGEFORMATINET </w:instrText>
      </w:r>
      <w:r w:rsidRPr="00F7345C">
        <w:rPr>
          <w:rFonts w:ascii="Times New Roman" w:eastAsia="Times New Roman" w:hAnsi="Times New Roman" w:cs="Times New Roman"/>
        </w:rPr>
        <w:fldChar w:fldCharType="separate"/>
      </w:r>
      <w:r w:rsidRPr="00F7345C">
        <w:rPr>
          <w:rFonts w:ascii="Times New Roman" w:eastAsia="Times New Roman" w:hAnsi="Times New Roman" w:cs="Times New Roman"/>
          <w:noProof/>
        </w:rPr>
        <w:drawing>
          <wp:inline distT="0" distB="0" distL="0" distR="0" wp14:anchorId="5916C243" wp14:editId="45C87371">
            <wp:extent cx="5943600" cy="2621280"/>
            <wp:effectExtent l="0" t="0" r="0" b="0"/>
            <wp:docPr id="23" name="Picture 23" descr="w0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030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2621280"/>
                    </a:xfrm>
                    <a:prstGeom prst="rect">
                      <a:avLst/>
                    </a:prstGeom>
                    <a:noFill/>
                    <a:ln>
                      <a:noFill/>
                    </a:ln>
                  </pic:spPr>
                </pic:pic>
              </a:graphicData>
            </a:graphic>
          </wp:inline>
        </w:drawing>
      </w:r>
      <w:r w:rsidRPr="00F7345C">
        <w:rPr>
          <w:rFonts w:ascii="Times New Roman" w:eastAsia="Times New Roman" w:hAnsi="Times New Roman" w:cs="Times New Roman"/>
        </w:rPr>
        <w:fldChar w:fldCharType="end"/>
      </w:r>
    </w:p>
    <w:p w14:paraId="413B37DD" w14:textId="734DA2C4" w:rsidR="00F7345C" w:rsidRDefault="00F7345C"/>
    <w:p w14:paraId="0C6E93C7" w14:textId="77777777" w:rsidR="00F7345C" w:rsidRDefault="00F7345C" w:rsidP="00F7345C">
      <w:pPr>
        <w:shd w:val="clear" w:color="auto" w:fill="FFFFFF"/>
        <w:ind w:firstLine="300"/>
        <w:textAlignment w:val="baseline"/>
        <w:rPr>
          <w:color w:val="000000"/>
          <w:sz w:val="27"/>
          <w:szCs w:val="27"/>
        </w:rPr>
      </w:pPr>
      <w:r>
        <w:rPr>
          <w:color w:val="000000"/>
          <w:sz w:val="27"/>
          <w:szCs w:val="27"/>
        </w:rPr>
        <w:t>The preparation of Hayes Company's cash budget is based on the following additional assumptions:</w:t>
      </w:r>
    </w:p>
    <w:p w14:paraId="0927E67A" w14:textId="77777777" w:rsidR="00F7345C" w:rsidRDefault="00F7345C" w:rsidP="00F7345C">
      <w:pPr>
        <w:numPr>
          <w:ilvl w:val="0"/>
          <w:numId w:val="2"/>
        </w:numPr>
        <w:shd w:val="clear" w:color="auto" w:fill="FFFFFF"/>
        <w:ind w:firstLine="0"/>
        <w:textAlignment w:val="baseline"/>
        <w:rPr>
          <w:rFonts w:ascii="inherit" w:hAnsi="inherit"/>
          <w:color w:val="000000"/>
          <w:sz w:val="27"/>
          <w:szCs w:val="27"/>
        </w:rPr>
      </w:pPr>
      <w:r>
        <w:rPr>
          <w:rStyle w:val="item-number"/>
          <w:rFonts w:ascii="inherit" w:hAnsi="inherit"/>
          <w:b/>
          <w:bCs/>
          <w:color w:val="000000"/>
          <w:sz w:val="27"/>
          <w:szCs w:val="27"/>
          <w:bdr w:val="none" w:sz="0" w:space="0" w:color="auto" w:frame="1"/>
        </w:rPr>
        <w:t>3.</w:t>
      </w:r>
      <w:r>
        <w:rPr>
          <w:rFonts w:ascii="inherit" w:hAnsi="inherit"/>
          <w:color w:val="000000"/>
          <w:sz w:val="27"/>
          <w:szCs w:val="27"/>
          <w:bdr w:val="none" w:sz="0" w:space="0" w:color="auto" w:frame="1"/>
        </w:rPr>
        <w:t>The January 1, 2020, cash balance is expected to be $38,000. Hayes wishes to maintain a balance of at least $15,000.</w:t>
      </w:r>
    </w:p>
    <w:p w14:paraId="5AC19E1A" w14:textId="77777777" w:rsidR="00F7345C" w:rsidRDefault="00F7345C" w:rsidP="00F7345C">
      <w:pPr>
        <w:numPr>
          <w:ilvl w:val="0"/>
          <w:numId w:val="2"/>
        </w:numPr>
        <w:shd w:val="clear" w:color="auto" w:fill="FFFFFF"/>
        <w:ind w:firstLine="0"/>
        <w:textAlignment w:val="baseline"/>
        <w:rPr>
          <w:rFonts w:ascii="inherit" w:hAnsi="inherit"/>
          <w:color w:val="000000"/>
          <w:sz w:val="27"/>
          <w:szCs w:val="27"/>
        </w:rPr>
      </w:pPr>
      <w:r>
        <w:rPr>
          <w:rStyle w:val="item-number"/>
          <w:rFonts w:ascii="inherit" w:hAnsi="inherit"/>
          <w:b/>
          <w:bCs/>
          <w:color w:val="000000"/>
          <w:sz w:val="27"/>
          <w:szCs w:val="27"/>
          <w:bdr w:val="none" w:sz="0" w:space="0" w:color="auto" w:frame="1"/>
        </w:rPr>
        <w:t>4.</w:t>
      </w:r>
      <w:r>
        <w:rPr>
          <w:rFonts w:ascii="inherit" w:hAnsi="inherit"/>
          <w:color w:val="000000"/>
          <w:sz w:val="27"/>
          <w:szCs w:val="27"/>
          <w:bdr w:val="none" w:sz="0" w:space="0" w:color="auto" w:frame="1"/>
        </w:rPr>
        <w:t>Short-term investments are expected to be sold for $2,000 cash in the first quarter.</w:t>
      </w:r>
    </w:p>
    <w:p w14:paraId="50DB25BC" w14:textId="77777777" w:rsidR="00F7345C" w:rsidRDefault="00F7345C" w:rsidP="00F7345C">
      <w:pPr>
        <w:numPr>
          <w:ilvl w:val="0"/>
          <w:numId w:val="2"/>
        </w:numPr>
        <w:shd w:val="clear" w:color="auto" w:fill="FFFFFF"/>
        <w:ind w:firstLine="0"/>
        <w:textAlignment w:val="baseline"/>
        <w:rPr>
          <w:rFonts w:ascii="inherit" w:hAnsi="inherit"/>
          <w:color w:val="000000"/>
          <w:sz w:val="27"/>
          <w:szCs w:val="27"/>
        </w:rPr>
      </w:pPr>
      <w:r>
        <w:rPr>
          <w:rStyle w:val="item-number"/>
          <w:rFonts w:ascii="inherit" w:hAnsi="inherit"/>
          <w:b/>
          <w:bCs/>
          <w:color w:val="000000"/>
          <w:sz w:val="27"/>
          <w:szCs w:val="27"/>
          <w:bdr w:val="none" w:sz="0" w:space="0" w:color="auto" w:frame="1"/>
        </w:rPr>
        <w:t>5.</w:t>
      </w:r>
      <w:r>
        <w:rPr>
          <w:rFonts w:ascii="inherit" w:hAnsi="inherit"/>
          <w:color w:val="000000"/>
          <w:sz w:val="27"/>
          <w:szCs w:val="27"/>
          <w:bdr w:val="none" w:sz="0" w:space="0" w:color="auto" w:frame="1"/>
        </w:rPr>
        <w:t>Direct labour (Illustration </w:t>
      </w:r>
      <w:hyperlink r:id="rId34" w:tgtFrame="_blank" w:history="1">
        <w:r>
          <w:rPr>
            <w:rStyle w:val="Hyperlink"/>
            <w:rFonts w:ascii="inherit" w:hAnsi="inherit"/>
            <w:color w:val="0D5486"/>
            <w:sz w:val="27"/>
            <w:szCs w:val="27"/>
            <w:bdr w:val="none" w:sz="0" w:space="0" w:color="auto" w:frame="1"/>
          </w:rPr>
          <w:t>10.11</w:t>
        </w:r>
      </w:hyperlink>
      <w:r>
        <w:rPr>
          <w:rFonts w:ascii="inherit" w:hAnsi="inherit"/>
          <w:color w:val="000000"/>
          <w:sz w:val="27"/>
          <w:szCs w:val="27"/>
          <w:bdr w:val="none" w:sz="0" w:space="0" w:color="auto" w:frame="1"/>
        </w:rPr>
        <w:t>): 100% is paid in the quarter incurred.</w:t>
      </w:r>
    </w:p>
    <w:p w14:paraId="0243726B" w14:textId="77777777" w:rsidR="00F7345C" w:rsidRDefault="00F7345C" w:rsidP="00F7345C">
      <w:pPr>
        <w:numPr>
          <w:ilvl w:val="0"/>
          <w:numId w:val="2"/>
        </w:numPr>
        <w:shd w:val="clear" w:color="auto" w:fill="FFFFFF"/>
        <w:ind w:firstLine="0"/>
        <w:textAlignment w:val="baseline"/>
        <w:rPr>
          <w:rFonts w:ascii="inherit" w:hAnsi="inherit"/>
          <w:color w:val="000000"/>
          <w:sz w:val="27"/>
          <w:szCs w:val="27"/>
        </w:rPr>
      </w:pPr>
      <w:r>
        <w:rPr>
          <w:rStyle w:val="item-number"/>
          <w:rFonts w:ascii="inherit" w:hAnsi="inherit"/>
          <w:b/>
          <w:bCs/>
          <w:color w:val="000000"/>
          <w:sz w:val="27"/>
          <w:szCs w:val="27"/>
          <w:bdr w:val="none" w:sz="0" w:space="0" w:color="auto" w:frame="1"/>
        </w:rPr>
        <w:t>6.</w:t>
      </w:r>
      <w:r>
        <w:rPr>
          <w:rFonts w:ascii="inherit" w:hAnsi="inherit"/>
          <w:color w:val="000000"/>
          <w:sz w:val="27"/>
          <w:szCs w:val="27"/>
          <w:bdr w:val="none" w:sz="0" w:space="0" w:color="auto" w:frame="1"/>
        </w:rPr>
        <w:t>Manufacturing overhead (Illustration </w:t>
      </w:r>
      <w:hyperlink r:id="rId35" w:tgtFrame="_blank" w:history="1">
        <w:r>
          <w:rPr>
            <w:rStyle w:val="Hyperlink"/>
            <w:rFonts w:ascii="inherit" w:hAnsi="inherit"/>
            <w:color w:val="0D5486"/>
            <w:sz w:val="27"/>
            <w:szCs w:val="27"/>
            <w:bdr w:val="none" w:sz="0" w:space="0" w:color="auto" w:frame="1"/>
          </w:rPr>
          <w:t>10.12</w:t>
        </w:r>
      </w:hyperlink>
      <w:r>
        <w:rPr>
          <w:rFonts w:ascii="inherit" w:hAnsi="inherit"/>
          <w:color w:val="000000"/>
          <w:sz w:val="27"/>
          <w:szCs w:val="27"/>
          <w:bdr w:val="none" w:sz="0" w:space="0" w:color="auto" w:frame="1"/>
        </w:rPr>
        <w:t>) and selling and administrative expenses (Illustration </w:t>
      </w:r>
      <w:hyperlink r:id="rId36" w:tgtFrame="_blank" w:history="1">
        <w:r>
          <w:rPr>
            <w:rStyle w:val="Hyperlink"/>
            <w:rFonts w:ascii="inherit" w:hAnsi="inherit"/>
            <w:color w:val="0D5486"/>
            <w:sz w:val="27"/>
            <w:szCs w:val="27"/>
            <w:bdr w:val="none" w:sz="0" w:space="0" w:color="auto" w:frame="1"/>
          </w:rPr>
          <w:t>10.13</w:t>
        </w:r>
      </w:hyperlink>
      <w:r>
        <w:rPr>
          <w:rFonts w:ascii="inherit" w:hAnsi="inherit"/>
          <w:color w:val="000000"/>
          <w:sz w:val="27"/>
          <w:szCs w:val="27"/>
          <w:bdr w:val="none" w:sz="0" w:space="0" w:color="auto" w:frame="1"/>
        </w:rPr>
        <w:t>): All items except depreciation are paid in the quarter incurred.</w:t>
      </w:r>
    </w:p>
    <w:p w14:paraId="70893388" w14:textId="77777777" w:rsidR="00F7345C" w:rsidRDefault="00F7345C" w:rsidP="00F7345C">
      <w:pPr>
        <w:numPr>
          <w:ilvl w:val="0"/>
          <w:numId w:val="2"/>
        </w:numPr>
        <w:shd w:val="clear" w:color="auto" w:fill="FFFFFF"/>
        <w:ind w:firstLine="0"/>
        <w:textAlignment w:val="baseline"/>
        <w:rPr>
          <w:rFonts w:ascii="inherit" w:hAnsi="inherit"/>
          <w:color w:val="000000"/>
          <w:sz w:val="27"/>
          <w:szCs w:val="27"/>
        </w:rPr>
      </w:pPr>
      <w:r>
        <w:rPr>
          <w:rStyle w:val="item-number"/>
          <w:rFonts w:ascii="inherit" w:hAnsi="inherit"/>
          <w:b/>
          <w:bCs/>
          <w:color w:val="000000"/>
          <w:sz w:val="27"/>
          <w:szCs w:val="27"/>
          <w:bdr w:val="none" w:sz="0" w:space="0" w:color="auto" w:frame="1"/>
        </w:rPr>
        <w:t>7.</w:t>
      </w:r>
      <w:r>
        <w:rPr>
          <w:rFonts w:ascii="inherit" w:hAnsi="inherit"/>
          <w:color w:val="000000"/>
          <w:sz w:val="27"/>
          <w:szCs w:val="27"/>
          <w:bdr w:val="none" w:sz="0" w:space="0" w:color="auto" w:frame="1"/>
        </w:rPr>
        <w:t>Management plans to purchase a truck in the second quarter for $10,000 cash.</w:t>
      </w:r>
    </w:p>
    <w:p w14:paraId="5A8ADF3E" w14:textId="77777777" w:rsidR="00F7345C" w:rsidRDefault="00F7345C" w:rsidP="00F7345C">
      <w:pPr>
        <w:numPr>
          <w:ilvl w:val="0"/>
          <w:numId w:val="2"/>
        </w:numPr>
        <w:shd w:val="clear" w:color="auto" w:fill="FFFFFF"/>
        <w:ind w:firstLine="0"/>
        <w:textAlignment w:val="baseline"/>
        <w:rPr>
          <w:rFonts w:ascii="inherit" w:hAnsi="inherit"/>
          <w:color w:val="000000"/>
          <w:sz w:val="27"/>
          <w:szCs w:val="27"/>
        </w:rPr>
      </w:pPr>
      <w:r>
        <w:rPr>
          <w:rStyle w:val="item-number"/>
          <w:rFonts w:ascii="inherit" w:hAnsi="inherit"/>
          <w:b/>
          <w:bCs/>
          <w:color w:val="000000"/>
          <w:sz w:val="27"/>
          <w:szCs w:val="27"/>
          <w:bdr w:val="none" w:sz="0" w:space="0" w:color="auto" w:frame="1"/>
        </w:rPr>
        <w:t>8.</w:t>
      </w:r>
      <w:r>
        <w:rPr>
          <w:rFonts w:ascii="inherit" w:hAnsi="inherit"/>
          <w:color w:val="000000"/>
          <w:sz w:val="27"/>
          <w:szCs w:val="27"/>
          <w:bdr w:val="none" w:sz="0" w:space="0" w:color="auto" w:frame="1"/>
        </w:rPr>
        <w:t>Hayes makes equal quarterly payments of its estimated annual income taxes.</w:t>
      </w:r>
    </w:p>
    <w:p w14:paraId="1CA34197" w14:textId="77777777" w:rsidR="00F7345C" w:rsidRDefault="00F7345C" w:rsidP="00F7345C">
      <w:pPr>
        <w:numPr>
          <w:ilvl w:val="0"/>
          <w:numId w:val="2"/>
        </w:numPr>
        <w:shd w:val="clear" w:color="auto" w:fill="FFFFFF"/>
        <w:ind w:firstLine="0"/>
        <w:textAlignment w:val="baseline"/>
        <w:rPr>
          <w:rFonts w:ascii="inherit" w:hAnsi="inherit"/>
          <w:color w:val="000000"/>
          <w:sz w:val="27"/>
          <w:szCs w:val="27"/>
        </w:rPr>
      </w:pPr>
      <w:r>
        <w:rPr>
          <w:rStyle w:val="item-number"/>
          <w:rFonts w:ascii="inherit" w:hAnsi="inherit"/>
          <w:b/>
          <w:bCs/>
          <w:color w:val="000000"/>
          <w:sz w:val="27"/>
          <w:szCs w:val="27"/>
          <w:bdr w:val="none" w:sz="0" w:space="0" w:color="auto" w:frame="1"/>
        </w:rPr>
        <w:t>9.</w:t>
      </w:r>
      <w:r>
        <w:rPr>
          <w:rFonts w:ascii="inherit" w:hAnsi="inherit"/>
          <w:color w:val="000000"/>
          <w:sz w:val="27"/>
          <w:szCs w:val="27"/>
          <w:bdr w:val="none" w:sz="0" w:space="0" w:color="auto" w:frame="1"/>
        </w:rPr>
        <w:t>Loans are repaid in the earliest quarter in which there is sufficient cash (that is, when the cash on hand exceeds the $15,000 minimum required balance).</w:t>
      </w:r>
    </w:p>
    <w:p w14:paraId="046A392F" w14:textId="39A5E3A0" w:rsidR="00F7345C" w:rsidRDefault="00F7345C">
      <w:pPr>
        <w:rPr>
          <w:color w:val="000000"/>
          <w:sz w:val="27"/>
          <w:szCs w:val="27"/>
        </w:rPr>
      </w:pPr>
    </w:p>
    <w:p w14:paraId="2C1A4F63" w14:textId="08644FC7" w:rsidR="00F7345C" w:rsidRDefault="00F7345C">
      <w:pPr>
        <w:rPr>
          <w:color w:val="000000"/>
          <w:sz w:val="27"/>
          <w:szCs w:val="27"/>
        </w:rPr>
      </w:pPr>
    </w:p>
    <w:p w14:paraId="7EBEE826" w14:textId="3369396B" w:rsidR="00F7345C" w:rsidRPr="00F7345C" w:rsidRDefault="00F7345C" w:rsidP="00F7345C">
      <w:pPr>
        <w:rPr>
          <w:rFonts w:ascii="Times New Roman" w:eastAsia="Times New Roman" w:hAnsi="Times New Roman" w:cs="Times New Roman"/>
        </w:rPr>
      </w:pPr>
      <w:r w:rsidRPr="00F7345C">
        <w:rPr>
          <w:rFonts w:ascii="inherit" w:eastAsia="Times New Roman" w:hAnsi="inherit" w:cs="Times New Roman"/>
          <w:b/>
          <w:bCs/>
          <w:sz w:val="27"/>
          <w:szCs w:val="27"/>
          <w:bdr w:val="none" w:sz="0" w:space="0" w:color="auto" w:frame="1"/>
        </w:rPr>
        <w:lastRenderedPageBreak/>
        <w:t>Cash budget</w:t>
      </w:r>
      <w:r w:rsidRPr="00F7345C">
        <w:rPr>
          <w:rFonts w:ascii="Times New Roman" w:eastAsia="Times New Roman" w:hAnsi="Times New Roman" w:cs="Times New Roman"/>
        </w:rPr>
        <w:fldChar w:fldCharType="begin"/>
      </w:r>
      <w:r w:rsidRPr="00F7345C">
        <w:rPr>
          <w:rFonts w:ascii="Times New Roman" w:eastAsia="Times New Roman" w:hAnsi="Times New Roman" w:cs="Times New Roman"/>
        </w:rPr>
        <w:instrText xml:space="preserve"> INCLUDEPICTURE "https://edugen.wileyplus.com/edugen/courses/crs12376/ebook/c10/image_n/w0308.png" \* MERGEFORMATINET </w:instrText>
      </w:r>
      <w:r w:rsidRPr="00F7345C">
        <w:rPr>
          <w:rFonts w:ascii="Times New Roman" w:eastAsia="Times New Roman" w:hAnsi="Times New Roman" w:cs="Times New Roman"/>
        </w:rPr>
        <w:fldChar w:fldCharType="separate"/>
      </w:r>
      <w:r w:rsidRPr="00F7345C">
        <w:rPr>
          <w:rFonts w:ascii="Times New Roman" w:eastAsia="Times New Roman" w:hAnsi="Times New Roman" w:cs="Times New Roman"/>
          <w:noProof/>
        </w:rPr>
        <w:drawing>
          <wp:inline distT="0" distB="0" distL="0" distR="0" wp14:anchorId="108CA5BC" wp14:editId="5C729920">
            <wp:extent cx="5943600" cy="4224655"/>
            <wp:effectExtent l="0" t="0" r="0" b="4445"/>
            <wp:docPr id="24" name="Picture 24" descr="w0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w030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4224655"/>
                    </a:xfrm>
                    <a:prstGeom prst="rect">
                      <a:avLst/>
                    </a:prstGeom>
                    <a:noFill/>
                    <a:ln>
                      <a:noFill/>
                    </a:ln>
                  </pic:spPr>
                </pic:pic>
              </a:graphicData>
            </a:graphic>
          </wp:inline>
        </w:drawing>
      </w:r>
      <w:r w:rsidRPr="00F7345C">
        <w:rPr>
          <w:rFonts w:ascii="Times New Roman" w:eastAsia="Times New Roman" w:hAnsi="Times New Roman" w:cs="Times New Roman"/>
        </w:rPr>
        <w:fldChar w:fldCharType="end"/>
      </w:r>
    </w:p>
    <w:p w14:paraId="455723AF" w14:textId="3B00D07C" w:rsidR="00F7345C" w:rsidRDefault="00F7345C"/>
    <w:p w14:paraId="294AEBB5" w14:textId="3A413D3F" w:rsidR="00F7345C" w:rsidRDefault="00F7345C"/>
    <w:p w14:paraId="46D6A0B9" w14:textId="77777777" w:rsidR="00F7345C" w:rsidRDefault="00F7345C" w:rsidP="00F7345C">
      <w:pPr>
        <w:pStyle w:val="Heading4"/>
        <w:shd w:val="clear" w:color="auto" w:fill="FFFFFF"/>
        <w:spacing w:before="0"/>
        <w:textAlignment w:val="baseline"/>
        <w:rPr>
          <w:color w:val="B11117"/>
        </w:rPr>
      </w:pPr>
      <w:r>
        <w:rPr>
          <w:rStyle w:val="main"/>
          <w:rFonts w:ascii="inherit" w:hAnsi="inherit"/>
          <w:color w:val="B11117"/>
          <w:sz w:val="36"/>
          <w:szCs w:val="36"/>
          <w:bdr w:val="none" w:sz="0" w:space="0" w:color="auto" w:frame="1"/>
        </w:rPr>
        <w:t>Budgeted Balance Sheet</w:t>
      </w:r>
    </w:p>
    <w:p w14:paraId="73D76017" w14:textId="32E0B838" w:rsidR="00F7345C" w:rsidRDefault="00F7345C"/>
    <w:tbl>
      <w:tblPr>
        <w:tblW w:w="0" w:type="auto"/>
        <w:shd w:val="clear" w:color="auto" w:fill="FFFDE0"/>
        <w:tblCellMar>
          <w:left w:w="0" w:type="dxa"/>
          <w:right w:w="0" w:type="dxa"/>
        </w:tblCellMar>
        <w:tblLook w:val="04A0" w:firstRow="1" w:lastRow="0" w:firstColumn="1" w:lastColumn="0" w:noHBand="0" w:noVBand="1"/>
      </w:tblPr>
      <w:tblGrid>
        <w:gridCol w:w="2543"/>
        <w:gridCol w:w="1107"/>
        <w:gridCol w:w="1849"/>
        <w:gridCol w:w="1107"/>
      </w:tblGrid>
      <w:tr w:rsidR="00F7345C" w:rsidRPr="00F7345C" w14:paraId="4FC2D9A4" w14:textId="77777777" w:rsidTr="00F7345C">
        <w:tc>
          <w:tcPr>
            <w:tcW w:w="0" w:type="auto"/>
            <w:tcBorders>
              <w:top w:val="nil"/>
              <w:left w:val="nil"/>
              <w:bottom w:val="nil"/>
              <w:right w:val="nil"/>
            </w:tcBorders>
            <w:shd w:val="clear" w:color="auto" w:fill="FFFDE0"/>
            <w:tcMar>
              <w:top w:w="75" w:type="dxa"/>
              <w:left w:w="150" w:type="dxa"/>
              <w:bottom w:w="75" w:type="dxa"/>
              <w:right w:w="150" w:type="dxa"/>
            </w:tcMar>
            <w:hideMark/>
          </w:tcPr>
          <w:p w14:paraId="09B83FAD" w14:textId="77777777" w:rsidR="00F7345C" w:rsidRPr="00F7345C" w:rsidRDefault="00F7345C" w:rsidP="00F7345C">
            <w:pPr>
              <w:textAlignment w:val="baseline"/>
              <w:rPr>
                <w:rFonts w:ascii="inherit" w:eastAsia="Times New Roman" w:hAnsi="inherit" w:cs="Times New Roman"/>
                <w:color w:val="000000"/>
                <w:sz w:val="20"/>
                <w:szCs w:val="20"/>
              </w:rPr>
            </w:pPr>
            <w:r w:rsidRPr="00F7345C">
              <w:rPr>
                <w:rFonts w:ascii="inherit" w:eastAsia="Times New Roman" w:hAnsi="inherit" w:cs="Times New Roman"/>
                <w:color w:val="000000"/>
                <w:sz w:val="20"/>
                <w:szCs w:val="20"/>
              </w:rPr>
              <w:t>Buildings and equipment</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7C6F7396" w14:textId="77777777" w:rsidR="00F7345C" w:rsidRPr="00F7345C" w:rsidRDefault="00F7345C" w:rsidP="00F7345C">
            <w:pPr>
              <w:jc w:val="right"/>
              <w:textAlignment w:val="baseline"/>
              <w:rPr>
                <w:rFonts w:ascii="inherit" w:eastAsia="Times New Roman" w:hAnsi="inherit" w:cs="Times New Roman"/>
                <w:color w:val="000000"/>
                <w:sz w:val="20"/>
                <w:szCs w:val="20"/>
              </w:rPr>
            </w:pPr>
            <w:r w:rsidRPr="00F7345C">
              <w:rPr>
                <w:rFonts w:ascii="inherit" w:eastAsia="Times New Roman" w:hAnsi="inherit" w:cs="Times New Roman"/>
                <w:color w:val="000000"/>
                <w:sz w:val="20"/>
                <w:szCs w:val="20"/>
              </w:rPr>
              <w:t>$182,000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AB233FB" w14:textId="77777777" w:rsidR="00F7345C" w:rsidRPr="00F7345C" w:rsidRDefault="00F7345C" w:rsidP="00F7345C">
            <w:pPr>
              <w:textAlignment w:val="baseline"/>
              <w:rPr>
                <w:rFonts w:ascii="inherit" w:eastAsia="Times New Roman" w:hAnsi="inherit" w:cs="Times New Roman"/>
                <w:color w:val="000000"/>
                <w:sz w:val="20"/>
                <w:szCs w:val="20"/>
              </w:rPr>
            </w:pPr>
            <w:r w:rsidRPr="00F7345C">
              <w:rPr>
                <w:rFonts w:ascii="inherit" w:eastAsia="Times New Roman" w:hAnsi="inherit" w:cs="Times New Roman"/>
                <w:color w:val="000000"/>
                <w:sz w:val="20"/>
                <w:szCs w:val="20"/>
              </w:rPr>
              <w:t>Common shares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01811302" w14:textId="77777777" w:rsidR="00F7345C" w:rsidRPr="00F7345C" w:rsidRDefault="00F7345C" w:rsidP="00F7345C">
            <w:pPr>
              <w:jc w:val="right"/>
              <w:textAlignment w:val="baseline"/>
              <w:rPr>
                <w:rFonts w:ascii="inherit" w:eastAsia="Times New Roman" w:hAnsi="inherit" w:cs="Times New Roman"/>
                <w:color w:val="000000"/>
                <w:sz w:val="20"/>
                <w:szCs w:val="20"/>
              </w:rPr>
            </w:pPr>
            <w:r w:rsidRPr="00F7345C">
              <w:rPr>
                <w:rFonts w:ascii="inherit" w:eastAsia="Times New Roman" w:hAnsi="inherit" w:cs="Times New Roman"/>
                <w:color w:val="000000"/>
                <w:sz w:val="20"/>
                <w:szCs w:val="20"/>
              </w:rPr>
              <w:t>$225,000</w:t>
            </w:r>
          </w:p>
        </w:tc>
      </w:tr>
      <w:tr w:rsidR="00F7345C" w:rsidRPr="00F7345C" w14:paraId="79F49D50" w14:textId="77777777" w:rsidTr="00F7345C">
        <w:tc>
          <w:tcPr>
            <w:tcW w:w="0" w:type="auto"/>
            <w:tcBorders>
              <w:top w:val="nil"/>
              <w:left w:val="nil"/>
              <w:bottom w:val="nil"/>
              <w:right w:val="nil"/>
            </w:tcBorders>
            <w:shd w:val="clear" w:color="auto" w:fill="FFFDE0"/>
            <w:tcMar>
              <w:top w:w="75" w:type="dxa"/>
              <w:left w:w="150" w:type="dxa"/>
              <w:bottom w:w="75" w:type="dxa"/>
              <w:right w:w="150" w:type="dxa"/>
            </w:tcMar>
            <w:hideMark/>
          </w:tcPr>
          <w:p w14:paraId="01243EFA" w14:textId="77777777" w:rsidR="00F7345C" w:rsidRPr="00F7345C" w:rsidRDefault="00F7345C" w:rsidP="00F7345C">
            <w:pPr>
              <w:textAlignment w:val="baseline"/>
              <w:rPr>
                <w:rFonts w:ascii="inherit" w:eastAsia="Times New Roman" w:hAnsi="inherit" w:cs="Times New Roman"/>
                <w:color w:val="000000"/>
                <w:sz w:val="20"/>
                <w:szCs w:val="20"/>
              </w:rPr>
            </w:pPr>
            <w:r w:rsidRPr="00F7345C">
              <w:rPr>
                <w:rFonts w:ascii="inherit" w:eastAsia="Times New Roman" w:hAnsi="inherit" w:cs="Times New Roman"/>
                <w:color w:val="000000"/>
                <w:sz w:val="20"/>
                <w:szCs w:val="20"/>
              </w:rPr>
              <w:t>Accumulated depreciation</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690A5F4" w14:textId="77777777" w:rsidR="00F7345C" w:rsidRPr="00F7345C" w:rsidRDefault="00F7345C" w:rsidP="00F7345C">
            <w:pPr>
              <w:jc w:val="right"/>
              <w:textAlignment w:val="baseline"/>
              <w:rPr>
                <w:rFonts w:ascii="inherit" w:eastAsia="Times New Roman" w:hAnsi="inherit" w:cs="Times New Roman"/>
                <w:color w:val="000000"/>
                <w:sz w:val="20"/>
                <w:szCs w:val="20"/>
              </w:rPr>
            </w:pPr>
            <w:r w:rsidRPr="00F7345C">
              <w:rPr>
                <w:rFonts w:ascii="inherit" w:eastAsia="Times New Roman" w:hAnsi="inherit" w:cs="Times New Roman"/>
                <w:color w:val="000000"/>
                <w:sz w:val="20"/>
                <w:szCs w:val="20"/>
              </w:rPr>
              <w:t>28,800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63B7721" w14:textId="77777777" w:rsidR="00F7345C" w:rsidRPr="00F7345C" w:rsidRDefault="00F7345C" w:rsidP="00F7345C">
            <w:pPr>
              <w:textAlignment w:val="baseline"/>
              <w:rPr>
                <w:rFonts w:ascii="inherit" w:eastAsia="Times New Roman" w:hAnsi="inherit" w:cs="Times New Roman"/>
                <w:color w:val="000000"/>
                <w:sz w:val="20"/>
                <w:szCs w:val="20"/>
              </w:rPr>
            </w:pPr>
            <w:r w:rsidRPr="00F7345C">
              <w:rPr>
                <w:rFonts w:ascii="inherit" w:eastAsia="Times New Roman" w:hAnsi="inherit" w:cs="Times New Roman"/>
                <w:color w:val="000000"/>
                <w:sz w:val="20"/>
                <w:szCs w:val="20"/>
              </w:rPr>
              <w:t>Retained earnings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42560B19" w14:textId="77777777" w:rsidR="00F7345C" w:rsidRPr="00F7345C" w:rsidRDefault="00F7345C" w:rsidP="00F7345C">
            <w:pPr>
              <w:jc w:val="right"/>
              <w:textAlignment w:val="baseline"/>
              <w:rPr>
                <w:rFonts w:ascii="inherit" w:eastAsia="Times New Roman" w:hAnsi="inherit" w:cs="Times New Roman"/>
                <w:color w:val="000000"/>
                <w:sz w:val="20"/>
                <w:szCs w:val="20"/>
              </w:rPr>
            </w:pPr>
            <w:r w:rsidRPr="00F7345C">
              <w:rPr>
                <w:rFonts w:ascii="inherit" w:eastAsia="Times New Roman" w:hAnsi="inherit" w:cs="Times New Roman"/>
                <w:color w:val="000000"/>
                <w:sz w:val="20"/>
                <w:szCs w:val="20"/>
              </w:rPr>
              <w:t>46,480</w:t>
            </w:r>
          </w:p>
        </w:tc>
      </w:tr>
    </w:tbl>
    <w:p w14:paraId="56DC7425" w14:textId="77777777" w:rsidR="00F7345C" w:rsidRPr="00F7345C" w:rsidRDefault="00F7345C" w:rsidP="00F7345C">
      <w:pPr>
        <w:rPr>
          <w:rFonts w:ascii="Times New Roman" w:eastAsia="Times New Roman" w:hAnsi="Times New Roman" w:cs="Times New Roman"/>
          <w:sz w:val="20"/>
          <w:szCs w:val="20"/>
        </w:rPr>
      </w:pPr>
      <w:r w:rsidRPr="00F7345C">
        <w:rPr>
          <w:rFonts w:ascii="inherit" w:eastAsia="Times New Roman" w:hAnsi="inherit" w:cs="Times New Roman"/>
          <w:b/>
          <w:bCs/>
          <w:sz w:val="20"/>
          <w:szCs w:val="20"/>
          <w:bdr w:val="none" w:sz="0" w:space="0" w:color="auto" w:frame="1"/>
        </w:rPr>
        <w:t>Budgeted balance sheet</w:t>
      </w:r>
    </w:p>
    <w:tbl>
      <w:tblPr>
        <w:tblW w:w="0" w:type="auto"/>
        <w:jc w:val="center"/>
        <w:tblBorders>
          <w:top w:val="single" w:sz="6" w:space="0" w:color="043D5D"/>
          <w:left w:val="single" w:sz="6" w:space="0" w:color="043D5D"/>
          <w:bottom w:val="single" w:sz="6" w:space="0" w:color="043D5D"/>
          <w:right w:val="single" w:sz="6" w:space="0" w:color="043D5D"/>
        </w:tblBorders>
        <w:tblCellMar>
          <w:left w:w="0" w:type="dxa"/>
          <w:right w:w="0" w:type="dxa"/>
        </w:tblCellMar>
        <w:tblLook w:val="04A0" w:firstRow="1" w:lastRow="0" w:firstColumn="1" w:lastColumn="0" w:noHBand="0" w:noVBand="1"/>
      </w:tblPr>
      <w:tblGrid>
        <w:gridCol w:w="3741"/>
        <w:gridCol w:w="1107"/>
        <w:gridCol w:w="1107"/>
      </w:tblGrid>
      <w:tr w:rsidR="00F7345C" w:rsidRPr="00F7345C" w14:paraId="3715D77A" w14:textId="77777777" w:rsidTr="00F7345C">
        <w:trPr>
          <w:jc w:val="center"/>
        </w:trPr>
        <w:tc>
          <w:tcPr>
            <w:tcW w:w="0" w:type="auto"/>
            <w:gridSpan w:val="3"/>
            <w:tcBorders>
              <w:top w:val="nil"/>
              <w:left w:val="nil"/>
              <w:bottom w:val="nil"/>
              <w:right w:val="nil"/>
            </w:tcBorders>
            <w:tcMar>
              <w:top w:w="75" w:type="dxa"/>
              <w:left w:w="150" w:type="dxa"/>
              <w:bottom w:w="75" w:type="dxa"/>
              <w:right w:w="150" w:type="dxa"/>
            </w:tcMar>
            <w:hideMark/>
          </w:tcPr>
          <w:p w14:paraId="55F51AE6" w14:textId="77777777" w:rsidR="00F7345C" w:rsidRPr="00F7345C" w:rsidRDefault="00F7345C" w:rsidP="00F7345C">
            <w:pPr>
              <w:jc w:val="center"/>
              <w:textAlignment w:val="baseline"/>
              <w:rPr>
                <w:rFonts w:ascii="inherit" w:eastAsia="Times New Roman" w:hAnsi="inherit" w:cs="Times New Roman"/>
                <w:sz w:val="20"/>
                <w:szCs w:val="20"/>
              </w:rPr>
            </w:pPr>
            <w:r w:rsidRPr="00F7345C">
              <w:rPr>
                <w:rFonts w:ascii="inherit" w:eastAsia="Times New Roman" w:hAnsi="inherit" w:cs="Times New Roman"/>
                <w:sz w:val="20"/>
                <w:szCs w:val="20"/>
                <w:u w:val="single"/>
                <w:bdr w:val="none" w:sz="0" w:space="0" w:color="auto" w:frame="1"/>
              </w:rPr>
              <w:t>Assets</w:t>
            </w:r>
          </w:p>
        </w:tc>
      </w:tr>
      <w:tr w:rsidR="00F7345C" w:rsidRPr="00F7345C" w14:paraId="6237EE0B" w14:textId="77777777" w:rsidTr="00F7345C">
        <w:trPr>
          <w:jc w:val="center"/>
        </w:trPr>
        <w:tc>
          <w:tcPr>
            <w:tcW w:w="0" w:type="auto"/>
            <w:tcBorders>
              <w:top w:val="nil"/>
              <w:left w:val="nil"/>
              <w:bottom w:val="nil"/>
              <w:right w:val="nil"/>
            </w:tcBorders>
            <w:tcMar>
              <w:top w:w="75" w:type="dxa"/>
              <w:left w:w="150" w:type="dxa"/>
              <w:bottom w:w="75" w:type="dxa"/>
              <w:right w:w="150" w:type="dxa"/>
            </w:tcMar>
            <w:hideMark/>
          </w:tcPr>
          <w:p w14:paraId="5BF828B4" w14:textId="77777777" w:rsidR="00F7345C" w:rsidRPr="00F7345C" w:rsidRDefault="00F7345C" w:rsidP="00F7345C">
            <w:pPr>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Cash</w:t>
            </w:r>
          </w:p>
        </w:tc>
        <w:tc>
          <w:tcPr>
            <w:tcW w:w="0" w:type="auto"/>
            <w:tcBorders>
              <w:top w:val="nil"/>
              <w:left w:val="nil"/>
              <w:bottom w:val="nil"/>
              <w:right w:val="nil"/>
            </w:tcBorders>
            <w:tcMar>
              <w:top w:w="75" w:type="dxa"/>
              <w:left w:w="150" w:type="dxa"/>
              <w:bottom w:w="75" w:type="dxa"/>
              <w:right w:w="150" w:type="dxa"/>
            </w:tcMar>
            <w:hideMark/>
          </w:tcPr>
          <w:p w14:paraId="5A3E62DF" w14:textId="77777777" w:rsidR="00F7345C" w:rsidRPr="00F7345C" w:rsidRDefault="00F7345C" w:rsidP="00F7345C">
            <w:pPr>
              <w:jc w:val="right"/>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 </w:t>
            </w:r>
          </w:p>
        </w:tc>
        <w:tc>
          <w:tcPr>
            <w:tcW w:w="0" w:type="auto"/>
            <w:tcBorders>
              <w:top w:val="nil"/>
              <w:left w:val="nil"/>
              <w:bottom w:val="nil"/>
              <w:right w:val="nil"/>
            </w:tcBorders>
            <w:tcMar>
              <w:top w:w="75" w:type="dxa"/>
              <w:left w:w="150" w:type="dxa"/>
              <w:bottom w:w="75" w:type="dxa"/>
              <w:right w:w="150" w:type="dxa"/>
            </w:tcMar>
            <w:hideMark/>
          </w:tcPr>
          <w:p w14:paraId="2663EAEB" w14:textId="77777777" w:rsidR="00F7345C" w:rsidRPr="00F7345C" w:rsidRDefault="00F7345C" w:rsidP="00F7345C">
            <w:pPr>
              <w:jc w:val="right"/>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w:t>
            </w:r>
            <w:r w:rsidRPr="00F7345C">
              <w:rPr>
                <w:rFonts w:ascii="inherit" w:eastAsia="Times New Roman" w:hAnsi="inherit" w:cs="Times New Roman"/>
                <w:sz w:val="20"/>
                <w:szCs w:val="20"/>
              </w:rPr>
              <w:t> </w:t>
            </w:r>
            <w:r w:rsidRPr="00F7345C">
              <w:rPr>
                <w:rFonts w:ascii="inherit" w:eastAsia="Times New Roman" w:hAnsi="inherit" w:cs="Times New Roman"/>
                <w:sz w:val="20"/>
                <w:szCs w:val="20"/>
              </w:rPr>
              <w:t>37,900</w:t>
            </w:r>
          </w:p>
        </w:tc>
      </w:tr>
      <w:tr w:rsidR="00F7345C" w:rsidRPr="00F7345C" w14:paraId="19F570C4" w14:textId="77777777" w:rsidTr="00F7345C">
        <w:trPr>
          <w:jc w:val="center"/>
        </w:trPr>
        <w:tc>
          <w:tcPr>
            <w:tcW w:w="0" w:type="auto"/>
            <w:tcBorders>
              <w:top w:val="nil"/>
              <w:left w:val="nil"/>
              <w:bottom w:val="nil"/>
              <w:right w:val="nil"/>
            </w:tcBorders>
            <w:tcMar>
              <w:top w:w="75" w:type="dxa"/>
              <w:left w:w="150" w:type="dxa"/>
              <w:bottom w:w="75" w:type="dxa"/>
              <w:right w:w="150" w:type="dxa"/>
            </w:tcMar>
            <w:hideMark/>
          </w:tcPr>
          <w:p w14:paraId="16B41070" w14:textId="77777777" w:rsidR="00F7345C" w:rsidRPr="00F7345C" w:rsidRDefault="00F7345C" w:rsidP="00F7345C">
            <w:pPr>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Accounts receivable</w:t>
            </w:r>
          </w:p>
        </w:tc>
        <w:tc>
          <w:tcPr>
            <w:tcW w:w="0" w:type="auto"/>
            <w:tcBorders>
              <w:top w:val="nil"/>
              <w:left w:val="nil"/>
              <w:bottom w:val="nil"/>
              <w:right w:val="nil"/>
            </w:tcBorders>
            <w:tcMar>
              <w:top w:w="75" w:type="dxa"/>
              <w:left w:w="150" w:type="dxa"/>
              <w:bottom w:w="75" w:type="dxa"/>
              <w:right w:w="150" w:type="dxa"/>
            </w:tcMar>
            <w:hideMark/>
          </w:tcPr>
          <w:p w14:paraId="14E75682" w14:textId="77777777" w:rsidR="00F7345C" w:rsidRPr="00F7345C" w:rsidRDefault="00F7345C" w:rsidP="00F7345C">
            <w:pPr>
              <w:jc w:val="right"/>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 </w:t>
            </w:r>
          </w:p>
        </w:tc>
        <w:tc>
          <w:tcPr>
            <w:tcW w:w="0" w:type="auto"/>
            <w:tcBorders>
              <w:top w:val="nil"/>
              <w:left w:val="nil"/>
              <w:bottom w:val="nil"/>
              <w:right w:val="nil"/>
            </w:tcBorders>
            <w:tcMar>
              <w:top w:w="75" w:type="dxa"/>
              <w:left w:w="150" w:type="dxa"/>
              <w:bottom w:w="75" w:type="dxa"/>
              <w:right w:w="150" w:type="dxa"/>
            </w:tcMar>
            <w:hideMark/>
          </w:tcPr>
          <w:p w14:paraId="09EE6716" w14:textId="77777777" w:rsidR="00F7345C" w:rsidRPr="00F7345C" w:rsidRDefault="00F7345C" w:rsidP="00F7345C">
            <w:pPr>
              <w:jc w:val="right"/>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108,000</w:t>
            </w:r>
          </w:p>
        </w:tc>
      </w:tr>
      <w:tr w:rsidR="00F7345C" w:rsidRPr="00F7345C" w14:paraId="07500D89" w14:textId="77777777" w:rsidTr="00F7345C">
        <w:trPr>
          <w:jc w:val="center"/>
        </w:trPr>
        <w:tc>
          <w:tcPr>
            <w:tcW w:w="0" w:type="auto"/>
            <w:tcBorders>
              <w:top w:val="nil"/>
              <w:left w:val="nil"/>
              <w:bottom w:val="nil"/>
              <w:right w:val="nil"/>
            </w:tcBorders>
            <w:tcMar>
              <w:top w:w="75" w:type="dxa"/>
              <w:left w:w="150" w:type="dxa"/>
              <w:bottom w:w="75" w:type="dxa"/>
              <w:right w:w="150" w:type="dxa"/>
            </w:tcMar>
            <w:hideMark/>
          </w:tcPr>
          <w:p w14:paraId="77F3C466" w14:textId="77777777" w:rsidR="00F7345C" w:rsidRPr="00F7345C" w:rsidRDefault="00F7345C" w:rsidP="00F7345C">
            <w:pPr>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Finished goods inventory</w:t>
            </w:r>
          </w:p>
        </w:tc>
        <w:tc>
          <w:tcPr>
            <w:tcW w:w="0" w:type="auto"/>
            <w:tcBorders>
              <w:top w:val="nil"/>
              <w:left w:val="nil"/>
              <w:bottom w:val="nil"/>
              <w:right w:val="nil"/>
            </w:tcBorders>
            <w:tcMar>
              <w:top w:w="75" w:type="dxa"/>
              <w:left w:w="150" w:type="dxa"/>
              <w:bottom w:w="75" w:type="dxa"/>
              <w:right w:w="150" w:type="dxa"/>
            </w:tcMar>
            <w:hideMark/>
          </w:tcPr>
          <w:p w14:paraId="5DC27BE8" w14:textId="77777777" w:rsidR="00F7345C" w:rsidRPr="00F7345C" w:rsidRDefault="00F7345C" w:rsidP="00F7345C">
            <w:pPr>
              <w:jc w:val="right"/>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 </w:t>
            </w:r>
          </w:p>
        </w:tc>
        <w:tc>
          <w:tcPr>
            <w:tcW w:w="0" w:type="auto"/>
            <w:tcBorders>
              <w:top w:val="nil"/>
              <w:left w:val="nil"/>
              <w:bottom w:val="nil"/>
              <w:right w:val="nil"/>
            </w:tcBorders>
            <w:tcMar>
              <w:top w:w="75" w:type="dxa"/>
              <w:left w:w="150" w:type="dxa"/>
              <w:bottom w:w="75" w:type="dxa"/>
              <w:right w:w="150" w:type="dxa"/>
            </w:tcMar>
            <w:hideMark/>
          </w:tcPr>
          <w:p w14:paraId="0918610E" w14:textId="77777777" w:rsidR="00F7345C" w:rsidRPr="00F7345C" w:rsidRDefault="00F7345C" w:rsidP="00F7345C">
            <w:pPr>
              <w:jc w:val="right"/>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44,000</w:t>
            </w:r>
          </w:p>
        </w:tc>
      </w:tr>
      <w:tr w:rsidR="00F7345C" w:rsidRPr="00F7345C" w14:paraId="25D1A3E5" w14:textId="77777777" w:rsidTr="00F7345C">
        <w:trPr>
          <w:jc w:val="center"/>
        </w:trPr>
        <w:tc>
          <w:tcPr>
            <w:tcW w:w="0" w:type="auto"/>
            <w:tcBorders>
              <w:top w:val="nil"/>
              <w:left w:val="nil"/>
              <w:bottom w:val="nil"/>
              <w:right w:val="nil"/>
            </w:tcBorders>
            <w:tcMar>
              <w:top w:w="75" w:type="dxa"/>
              <w:left w:w="150" w:type="dxa"/>
              <w:bottom w:w="75" w:type="dxa"/>
              <w:right w:w="150" w:type="dxa"/>
            </w:tcMar>
            <w:hideMark/>
          </w:tcPr>
          <w:p w14:paraId="25240422" w14:textId="77777777" w:rsidR="00F7345C" w:rsidRPr="00F7345C" w:rsidRDefault="00F7345C" w:rsidP="00F7345C">
            <w:pPr>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Raw materials inventory</w:t>
            </w:r>
          </w:p>
        </w:tc>
        <w:tc>
          <w:tcPr>
            <w:tcW w:w="0" w:type="auto"/>
            <w:tcBorders>
              <w:top w:val="nil"/>
              <w:left w:val="nil"/>
              <w:bottom w:val="nil"/>
              <w:right w:val="nil"/>
            </w:tcBorders>
            <w:tcMar>
              <w:top w:w="75" w:type="dxa"/>
              <w:left w:w="150" w:type="dxa"/>
              <w:bottom w:w="75" w:type="dxa"/>
              <w:right w:w="150" w:type="dxa"/>
            </w:tcMar>
            <w:hideMark/>
          </w:tcPr>
          <w:p w14:paraId="71BF4B24" w14:textId="77777777" w:rsidR="00F7345C" w:rsidRPr="00F7345C" w:rsidRDefault="00F7345C" w:rsidP="00F7345C">
            <w:pPr>
              <w:jc w:val="right"/>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 </w:t>
            </w:r>
          </w:p>
        </w:tc>
        <w:tc>
          <w:tcPr>
            <w:tcW w:w="0" w:type="auto"/>
            <w:tcBorders>
              <w:top w:val="nil"/>
              <w:left w:val="nil"/>
              <w:bottom w:val="nil"/>
              <w:right w:val="nil"/>
            </w:tcBorders>
            <w:tcMar>
              <w:top w:w="75" w:type="dxa"/>
              <w:left w:w="150" w:type="dxa"/>
              <w:bottom w:w="75" w:type="dxa"/>
              <w:right w:w="150" w:type="dxa"/>
            </w:tcMar>
            <w:hideMark/>
          </w:tcPr>
          <w:p w14:paraId="52B28629" w14:textId="77777777" w:rsidR="00F7345C" w:rsidRPr="00F7345C" w:rsidRDefault="00F7345C" w:rsidP="00F7345C">
            <w:pPr>
              <w:jc w:val="right"/>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4,080</w:t>
            </w:r>
          </w:p>
        </w:tc>
      </w:tr>
      <w:tr w:rsidR="00F7345C" w:rsidRPr="00F7345C" w14:paraId="64619282" w14:textId="77777777" w:rsidTr="00F7345C">
        <w:trPr>
          <w:jc w:val="center"/>
        </w:trPr>
        <w:tc>
          <w:tcPr>
            <w:tcW w:w="0" w:type="auto"/>
            <w:tcBorders>
              <w:top w:val="nil"/>
              <w:left w:val="nil"/>
              <w:bottom w:val="nil"/>
              <w:right w:val="nil"/>
            </w:tcBorders>
            <w:tcMar>
              <w:top w:w="75" w:type="dxa"/>
              <w:left w:w="150" w:type="dxa"/>
              <w:bottom w:w="75" w:type="dxa"/>
              <w:right w:w="150" w:type="dxa"/>
            </w:tcMar>
            <w:hideMark/>
          </w:tcPr>
          <w:p w14:paraId="7689493A" w14:textId="77777777" w:rsidR="00F7345C" w:rsidRPr="00F7345C" w:rsidRDefault="00F7345C" w:rsidP="00F7345C">
            <w:pPr>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Total current assets</w:t>
            </w:r>
          </w:p>
        </w:tc>
        <w:tc>
          <w:tcPr>
            <w:tcW w:w="0" w:type="auto"/>
            <w:tcBorders>
              <w:top w:val="nil"/>
              <w:left w:val="nil"/>
              <w:bottom w:val="nil"/>
              <w:right w:val="nil"/>
            </w:tcBorders>
            <w:tcMar>
              <w:top w:w="75" w:type="dxa"/>
              <w:left w:w="150" w:type="dxa"/>
              <w:bottom w:w="75" w:type="dxa"/>
              <w:right w:w="150" w:type="dxa"/>
            </w:tcMar>
            <w:hideMark/>
          </w:tcPr>
          <w:p w14:paraId="0BCB2963" w14:textId="77777777" w:rsidR="00F7345C" w:rsidRPr="00F7345C" w:rsidRDefault="00F7345C" w:rsidP="00F7345C">
            <w:pPr>
              <w:jc w:val="right"/>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 </w:t>
            </w:r>
          </w:p>
        </w:tc>
        <w:tc>
          <w:tcPr>
            <w:tcW w:w="0" w:type="auto"/>
            <w:tcBorders>
              <w:top w:val="nil"/>
              <w:left w:val="nil"/>
              <w:bottom w:val="nil"/>
              <w:right w:val="nil"/>
            </w:tcBorders>
            <w:tcMar>
              <w:top w:w="75" w:type="dxa"/>
              <w:left w:w="150" w:type="dxa"/>
              <w:bottom w:w="75" w:type="dxa"/>
              <w:right w:w="150" w:type="dxa"/>
            </w:tcMar>
            <w:hideMark/>
          </w:tcPr>
          <w:p w14:paraId="0BFF836D" w14:textId="77777777" w:rsidR="00F7345C" w:rsidRPr="00F7345C" w:rsidRDefault="00F7345C" w:rsidP="00F7345C">
            <w:pPr>
              <w:jc w:val="right"/>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193,980</w:t>
            </w:r>
          </w:p>
        </w:tc>
      </w:tr>
      <w:tr w:rsidR="00F7345C" w:rsidRPr="00F7345C" w14:paraId="7F975D6B" w14:textId="77777777" w:rsidTr="00F7345C">
        <w:trPr>
          <w:jc w:val="center"/>
        </w:trPr>
        <w:tc>
          <w:tcPr>
            <w:tcW w:w="0" w:type="auto"/>
            <w:tcBorders>
              <w:top w:val="nil"/>
              <w:left w:val="nil"/>
              <w:bottom w:val="nil"/>
              <w:right w:val="nil"/>
            </w:tcBorders>
            <w:tcMar>
              <w:top w:w="75" w:type="dxa"/>
              <w:left w:w="150" w:type="dxa"/>
              <w:bottom w:w="75" w:type="dxa"/>
              <w:right w:w="150" w:type="dxa"/>
            </w:tcMar>
            <w:hideMark/>
          </w:tcPr>
          <w:p w14:paraId="0E3E81FC" w14:textId="77777777" w:rsidR="00F7345C" w:rsidRPr="00F7345C" w:rsidRDefault="00F7345C" w:rsidP="00F7345C">
            <w:pPr>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Buildings and equipment</w:t>
            </w:r>
          </w:p>
        </w:tc>
        <w:tc>
          <w:tcPr>
            <w:tcW w:w="0" w:type="auto"/>
            <w:tcBorders>
              <w:top w:val="nil"/>
              <w:left w:val="nil"/>
              <w:bottom w:val="nil"/>
              <w:right w:val="nil"/>
            </w:tcBorders>
            <w:tcMar>
              <w:top w:w="75" w:type="dxa"/>
              <w:left w:w="150" w:type="dxa"/>
              <w:bottom w:w="75" w:type="dxa"/>
              <w:right w:w="150" w:type="dxa"/>
            </w:tcMar>
            <w:hideMark/>
          </w:tcPr>
          <w:p w14:paraId="0F0D6496" w14:textId="77777777" w:rsidR="00F7345C" w:rsidRPr="00F7345C" w:rsidRDefault="00F7345C" w:rsidP="00F7345C">
            <w:pPr>
              <w:jc w:val="right"/>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$192,000</w:t>
            </w:r>
          </w:p>
        </w:tc>
        <w:tc>
          <w:tcPr>
            <w:tcW w:w="0" w:type="auto"/>
            <w:tcBorders>
              <w:top w:val="nil"/>
              <w:left w:val="nil"/>
              <w:bottom w:val="nil"/>
              <w:right w:val="nil"/>
            </w:tcBorders>
            <w:tcMar>
              <w:top w:w="75" w:type="dxa"/>
              <w:left w:w="150" w:type="dxa"/>
              <w:bottom w:w="75" w:type="dxa"/>
              <w:right w:w="150" w:type="dxa"/>
            </w:tcMar>
            <w:hideMark/>
          </w:tcPr>
          <w:p w14:paraId="0FD87F46" w14:textId="77777777" w:rsidR="00F7345C" w:rsidRPr="00F7345C" w:rsidRDefault="00F7345C" w:rsidP="00F7345C">
            <w:pPr>
              <w:jc w:val="right"/>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 </w:t>
            </w:r>
          </w:p>
        </w:tc>
      </w:tr>
      <w:tr w:rsidR="00F7345C" w:rsidRPr="00F7345C" w14:paraId="16B648BB" w14:textId="77777777" w:rsidTr="00F7345C">
        <w:trPr>
          <w:jc w:val="center"/>
        </w:trPr>
        <w:tc>
          <w:tcPr>
            <w:tcW w:w="0" w:type="auto"/>
            <w:tcBorders>
              <w:top w:val="nil"/>
              <w:left w:val="nil"/>
              <w:bottom w:val="nil"/>
              <w:right w:val="nil"/>
            </w:tcBorders>
            <w:tcMar>
              <w:top w:w="75" w:type="dxa"/>
              <w:left w:w="150" w:type="dxa"/>
              <w:bottom w:w="75" w:type="dxa"/>
              <w:right w:w="150" w:type="dxa"/>
            </w:tcMar>
            <w:hideMark/>
          </w:tcPr>
          <w:p w14:paraId="6CE7CC87" w14:textId="77777777" w:rsidR="00F7345C" w:rsidRPr="00F7345C" w:rsidRDefault="00F7345C" w:rsidP="00F7345C">
            <w:pPr>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Less: Accumulated depreciation</w:t>
            </w:r>
          </w:p>
        </w:tc>
        <w:tc>
          <w:tcPr>
            <w:tcW w:w="0" w:type="auto"/>
            <w:tcBorders>
              <w:top w:val="nil"/>
              <w:left w:val="nil"/>
              <w:bottom w:val="nil"/>
              <w:right w:val="nil"/>
            </w:tcBorders>
            <w:tcMar>
              <w:top w:w="75" w:type="dxa"/>
              <w:left w:w="150" w:type="dxa"/>
              <w:bottom w:w="75" w:type="dxa"/>
              <w:right w:w="150" w:type="dxa"/>
            </w:tcMar>
            <w:hideMark/>
          </w:tcPr>
          <w:p w14:paraId="139E3E39" w14:textId="77777777" w:rsidR="00F7345C" w:rsidRPr="00F7345C" w:rsidRDefault="00F7345C" w:rsidP="00F7345C">
            <w:pPr>
              <w:jc w:val="right"/>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48,000</w:t>
            </w:r>
          </w:p>
        </w:tc>
        <w:tc>
          <w:tcPr>
            <w:tcW w:w="0" w:type="auto"/>
            <w:tcBorders>
              <w:top w:val="nil"/>
              <w:left w:val="nil"/>
              <w:bottom w:val="nil"/>
              <w:right w:val="nil"/>
            </w:tcBorders>
            <w:tcMar>
              <w:top w:w="75" w:type="dxa"/>
              <w:left w:w="150" w:type="dxa"/>
              <w:bottom w:w="75" w:type="dxa"/>
              <w:right w:w="150" w:type="dxa"/>
            </w:tcMar>
            <w:hideMark/>
          </w:tcPr>
          <w:p w14:paraId="38C5C8D4" w14:textId="77777777" w:rsidR="00F7345C" w:rsidRPr="00F7345C" w:rsidRDefault="00F7345C" w:rsidP="00F7345C">
            <w:pPr>
              <w:jc w:val="right"/>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144,000</w:t>
            </w:r>
          </w:p>
        </w:tc>
      </w:tr>
      <w:tr w:rsidR="00F7345C" w:rsidRPr="00F7345C" w14:paraId="783B4CB6" w14:textId="77777777" w:rsidTr="00F7345C">
        <w:trPr>
          <w:jc w:val="center"/>
        </w:trPr>
        <w:tc>
          <w:tcPr>
            <w:tcW w:w="0" w:type="auto"/>
            <w:tcBorders>
              <w:top w:val="nil"/>
              <w:left w:val="nil"/>
              <w:bottom w:val="nil"/>
              <w:right w:val="nil"/>
            </w:tcBorders>
            <w:tcMar>
              <w:top w:w="75" w:type="dxa"/>
              <w:left w:w="150" w:type="dxa"/>
              <w:bottom w:w="75" w:type="dxa"/>
              <w:right w:w="150" w:type="dxa"/>
            </w:tcMar>
            <w:hideMark/>
          </w:tcPr>
          <w:p w14:paraId="6A10EDFF" w14:textId="77777777" w:rsidR="00F7345C" w:rsidRPr="00F7345C" w:rsidRDefault="00F7345C" w:rsidP="00F7345C">
            <w:pPr>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lastRenderedPageBreak/>
              <w:t>Total assets</w:t>
            </w:r>
          </w:p>
        </w:tc>
        <w:tc>
          <w:tcPr>
            <w:tcW w:w="0" w:type="auto"/>
            <w:tcBorders>
              <w:top w:val="nil"/>
              <w:left w:val="nil"/>
              <w:bottom w:val="nil"/>
              <w:right w:val="nil"/>
            </w:tcBorders>
            <w:tcMar>
              <w:top w:w="75" w:type="dxa"/>
              <w:left w:w="150" w:type="dxa"/>
              <w:bottom w:w="75" w:type="dxa"/>
              <w:right w:w="150" w:type="dxa"/>
            </w:tcMar>
            <w:hideMark/>
          </w:tcPr>
          <w:p w14:paraId="26873517" w14:textId="77777777" w:rsidR="00F7345C" w:rsidRPr="00F7345C" w:rsidRDefault="00F7345C" w:rsidP="00F7345C">
            <w:pPr>
              <w:jc w:val="right"/>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 </w:t>
            </w:r>
          </w:p>
        </w:tc>
        <w:tc>
          <w:tcPr>
            <w:tcW w:w="0" w:type="auto"/>
            <w:tcBorders>
              <w:top w:val="nil"/>
              <w:left w:val="nil"/>
              <w:bottom w:val="nil"/>
              <w:right w:val="nil"/>
            </w:tcBorders>
            <w:tcMar>
              <w:top w:w="75" w:type="dxa"/>
              <w:left w:w="150" w:type="dxa"/>
              <w:bottom w:w="75" w:type="dxa"/>
              <w:right w:w="150" w:type="dxa"/>
            </w:tcMar>
            <w:hideMark/>
          </w:tcPr>
          <w:p w14:paraId="2C0C8AF3" w14:textId="77777777" w:rsidR="00F7345C" w:rsidRPr="00F7345C" w:rsidRDefault="00F7345C" w:rsidP="00F7345C">
            <w:pPr>
              <w:jc w:val="right"/>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$337,980</w:t>
            </w:r>
          </w:p>
        </w:tc>
      </w:tr>
      <w:tr w:rsidR="00F7345C" w:rsidRPr="00F7345C" w14:paraId="55FFA791" w14:textId="77777777" w:rsidTr="00F7345C">
        <w:trPr>
          <w:jc w:val="center"/>
        </w:trPr>
        <w:tc>
          <w:tcPr>
            <w:tcW w:w="0" w:type="auto"/>
            <w:gridSpan w:val="3"/>
            <w:tcBorders>
              <w:top w:val="nil"/>
              <w:left w:val="nil"/>
              <w:bottom w:val="nil"/>
              <w:right w:val="nil"/>
            </w:tcBorders>
            <w:tcMar>
              <w:top w:w="75" w:type="dxa"/>
              <w:left w:w="150" w:type="dxa"/>
              <w:bottom w:w="75" w:type="dxa"/>
              <w:right w:w="150" w:type="dxa"/>
            </w:tcMar>
            <w:hideMark/>
          </w:tcPr>
          <w:p w14:paraId="15FAEA6A" w14:textId="77777777" w:rsidR="00F7345C" w:rsidRPr="00F7345C" w:rsidRDefault="00F7345C" w:rsidP="00F7345C">
            <w:pPr>
              <w:jc w:val="center"/>
              <w:textAlignment w:val="baseline"/>
              <w:rPr>
                <w:rFonts w:ascii="inherit" w:eastAsia="Times New Roman" w:hAnsi="inherit" w:cs="Times New Roman"/>
                <w:sz w:val="20"/>
                <w:szCs w:val="20"/>
              </w:rPr>
            </w:pPr>
            <w:r w:rsidRPr="00F7345C">
              <w:rPr>
                <w:rFonts w:ascii="inherit" w:eastAsia="Times New Roman" w:hAnsi="inherit" w:cs="Times New Roman"/>
                <w:sz w:val="20"/>
                <w:szCs w:val="20"/>
                <w:u w:val="single"/>
                <w:bdr w:val="none" w:sz="0" w:space="0" w:color="auto" w:frame="1"/>
              </w:rPr>
              <w:t>Liabilities and Shareholders' Equity</w:t>
            </w:r>
          </w:p>
        </w:tc>
      </w:tr>
      <w:tr w:rsidR="00F7345C" w:rsidRPr="00F7345C" w14:paraId="2C54C42F" w14:textId="77777777" w:rsidTr="00F7345C">
        <w:trPr>
          <w:jc w:val="center"/>
        </w:trPr>
        <w:tc>
          <w:tcPr>
            <w:tcW w:w="0" w:type="auto"/>
            <w:tcBorders>
              <w:top w:val="nil"/>
              <w:left w:val="nil"/>
              <w:bottom w:val="nil"/>
              <w:right w:val="nil"/>
            </w:tcBorders>
            <w:tcMar>
              <w:top w:w="75" w:type="dxa"/>
              <w:left w:w="150" w:type="dxa"/>
              <w:bottom w:w="75" w:type="dxa"/>
              <w:right w:w="150" w:type="dxa"/>
            </w:tcMar>
            <w:hideMark/>
          </w:tcPr>
          <w:p w14:paraId="4BCC5552" w14:textId="77777777" w:rsidR="00F7345C" w:rsidRPr="00F7345C" w:rsidRDefault="00F7345C" w:rsidP="00F7345C">
            <w:pPr>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Accounts payable</w:t>
            </w:r>
          </w:p>
        </w:tc>
        <w:tc>
          <w:tcPr>
            <w:tcW w:w="0" w:type="auto"/>
            <w:tcBorders>
              <w:top w:val="nil"/>
              <w:left w:val="nil"/>
              <w:bottom w:val="nil"/>
              <w:right w:val="nil"/>
            </w:tcBorders>
            <w:tcMar>
              <w:top w:w="75" w:type="dxa"/>
              <w:left w:w="150" w:type="dxa"/>
              <w:bottom w:w="75" w:type="dxa"/>
              <w:right w:w="150" w:type="dxa"/>
            </w:tcMar>
            <w:hideMark/>
          </w:tcPr>
          <w:p w14:paraId="78F1F6FD" w14:textId="77777777" w:rsidR="00F7345C" w:rsidRPr="00F7345C" w:rsidRDefault="00F7345C" w:rsidP="00F7345C">
            <w:pPr>
              <w:jc w:val="right"/>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 </w:t>
            </w:r>
          </w:p>
        </w:tc>
        <w:tc>
          <w:tcPr>
            <w:tcW w:w="0" w:type="auto"/>
            <w:tcBorders>
              <w:top w:val="nil"/>
              <w:left w:val="nil"/>
              <w:bottom w:val="nil"/>
              <w:right w:val="nil"/>
            </w:tcBorders>
            <w:tcMar>
              <w:top w:w="75" w:type="dxa"/>
              <w:left w:w="150" w:type="dxa"/>
              <w:bottom w:w="75" w:type="dxa"/>
              <w:right w:w="150" w:type="dxa"/>
            </w:tcMar>
            <w:hideMark/>
          </w:tcPr>
          <w:p w14:paraId="759D3DB2" w14:textId="77777777" w:rsidR="00F7345C" w:rsidRPr="00F7345C" w:rsidRDefault="00F7345C" w:rsidP="00F7345C">
            <w:pPr>
              <w:jc w:val="right"/>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w:t>
            </w:r>
            <w:r w:rsidRPr="00F7345C">
              <w:rPr>
                <w:rFonts w:ascii="inherit" w:eastAsia="Times New Roman" w:hAnsi="inherit" w:cs="Times New Roman"/>
                <w:sz w:val="20"/>
                <w:szCs w:val="20"/>
              </w:rPr>
              <w:t> </w:t>
            </w:r>
            <w:r w:rsidRPr="00F7345C">
              <w:rPr>
                <w:rFonts w:ascii="inherit" w:eastAsia="Times New Roman" w:hAnsi="inherit" w:cs="Times New Roman"/>
                <w:sz w:val="20"/>
                <w:szCs w:val="20"/>
              </w:rPr>
              <w:t>18,600</w:t>
            </w:r>
          </w:p>
        </w:tc>
      </w:tr>
      <w:tr w:rsidR="00F7345C" w:rsidRPr="00F7345C" w14:paraId="5569000F" w14:textId="77777777" w:rsidTr="00F7345C">
        <w:trPr>
          <w:jc w:val="center"/>
        </w:trPr>
        <w:tc>
          <w:tcPr>
            <w:tcW w:w="0" w:type="auto"/>
            <w:tcBorders>
              <w:top w:val="nil"/>
              <w:left w:val="nil"/>
              <w:bottom w:val="nil"/>
              <w:right w:val="nil"/>
            </w:tcBorders>
            <w:tcMar>
              <w:top w:w="75" w:type="dxa"/>
              <w:left w:w="150" w:type="dxa"/>
              <w:bottom w:w="75" w:type="dxa"/>
              <w:right w:w="150" w:type="dxa"/>
            </w:tcMar>
            <w:hideMark/>
          </w:tcPr>
          <w:p w14:paraId="4AF715EA" w14:textId="77777777" w:rsidR="00F7345C" w:rsidRPr="00F7345C" w:rsidRDefault="00F7345C" w:rsidP="00F7345C">
            <w:pPr>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Common shares</w:t>
            </w:r>
          </w:p>
        </w:tc>
        <w:tc>
          <w:tcPr>
            <w:tcW w:w="0" w:type="auto"/>
            <w:tcBorders>
              <w:top w:val="nil"/>
              <w:left w:val="nil"/>
              <w:bottom w:val="nil"/>
              <w:right w:val="nil"/>
            </w:tcBorders>
            <w:tcMar>
              <w:top w:w="75" w:type="dxa"/>
              <w:left w:w="150" w:type="dxa"/>
              <w:bottom w:w="75" w:type="dxa"/>
              <w:right w:w="150" w:type="dxa"/>
            </w:tcMar>
            <w:hideMark/>
          </w:tcPr>
          <w:p w14:paraId="04109FDB" w14:textId="77777777" w:rsidR="00F7345C" w:rsidRPr="00F7345C" w:rsidRDefault="00F7345C" w:rsidP="00F7345C">
            <w:pPr>
              <w:jc w:val="right"/>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$225,000</w:t>
            </w:r>
          </w:p>
        </w:tc>
        <w:tc>
          <w:tcPr>
            <w:tcW w:w="0" w:type="auto"/>
            <w:tcBorders>
              <w:top w:val="nil"/>
              <w:left w:val="nil"/>
              <w:bottom w:val="nil"/>
              <w:right w:val="nil"/>
            </w:tcBorders>
            <w:tcMar>
              <w:top w:w="75" w:type="dxa"/>
              <w:left w:w="150" w:type="dxa"/>
              <w:bottom w:w="75" w:type="dxa"/>
              <w:right w:w="150" w:type="dxa"/>
            </w:tcMar>
            <w:hideMark/>
          </w:tcPr>
          <w:p w14:paraId="0CD152FA" w14:textId="77777777" w:rsidR="00F7345C" w:rsidRPr="00F7345C" w:rsidRDefault="00F7345C" w:rsidP="00F7345C">
            <w:pPr>
              <w:jc w:val="right"/>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 </w:t>
            </w:r>
          </w:p>
        </w:tc>
      </w:tr>
      <w:tr w:rsidR="00F7345C" w:rsidRPr="00F7345C" w14:paraId="757269AD" w14:textId="77777777" w:rsidTr="00F7345C">
        <w:trPr>
          <w:jc w:val="center"/>
        </w:trPr>
        <w:tc>
          <w:tcPr>
            <w:tcW w:w="0" w:type="auto"/>
            <w:tcBorders>
              <w:top w:val="nil"/>
              <w:left w:val="nil"/>
              <w:bottom w:val="nil"/>
              <w:right w:val="nil"/>
            </w:tcBorders>
            <w:tcMar>
              <w:top w:w="75" w:type="dxa"/>
              <w:left w:w="150" w:type="dxa"/>
              <w:bottom w:w="75" w:type="dxa"/>
              <w:right w:w="150" w:type="dxa"/>
            </w:tcMar>
            <w:hideMark/>
          </w:tcPr>
          <w:p w14:paraId="383424FA" w14:textId="77777777" w:rsidR="00F7345C" w:rsidRPr="00F7345C" w:rsidRDefault="00F7345C" w:rsidP="00F7345C">
            <w:pPr>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Retained earnings</w:t>
            </w:r>
          </w:p>
        </w:tc>
        <w:tc>
          <w:tcPr>
            <w:tcW w:w="0" w:type="auto"/>
            <w:tcBorders>
              <w:top w:val="nil"/>
              <w:left w:val="nil"/>
              <w:bottom w:val="nil"/>
              <w:right w:val="nil"/>
            </w:tcBorders>
            <w:tcMar>
              <w:top w:w="75" w:type="dxa"/>
              <w:left w:w="150" w:type="dxa"/>
              <w:bottom w:w="75" w:type="dxa"/>
              <w:right w:w="150" w:type="dxa"/>
            </w:tcMar>
            <w:hideMark/>
          </w:tcPr>
          <w:p w14:paraId="437B6961" w14:textId="77777777" w:rsidR="00F7345C" w:rsidRPr="00F7345C" w:rsidRDefault="00F7345C" w:rsidP="00F7345C">
            <w:pPr>
              <w:jc w:val="right"/>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94,380</w:t>
            </w:r>
          </w:p>
        </w:tc>
        <w:tc>
          <w:tcPr>
            <w:tcW w:w="0" w:type="auto"/>
            <w:tcBorders>
              <w:top w:val="nil"/>
              <w:left w:val="nil"/>
              <w:bottom w:val="nil"/>
              <w:right w:val="nil"/>
            </w:tcBorders>
            <w:tcMar>
              <w:top w:w="75" w:type="dxa"/>
              <w:left w:w="150" w:type="dxa"/>
              <w:bottom w:w="75" w:type="dxa"/>
              <w:right w:w="150" w:type="dxa"/>
            </w:tcMar>
            <w:hideMark/>
          </w:tcPr>
          <w:p w14:paraId="708690EB" w14:textId="77777777" w:rsidR="00F7345C" w:rsidRPr="00F7345C" w:rsidRDefault="00F7345C" w:rsidP="00F7345C">
            <w:pPr>
              <w:jc w:val="right"/>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 </w:t>
            </w:r>
          </w:p>
        </w:tc>
      </w:tr>
      <w:tr w:rsidR="00F7345C" w:rsidRPr="00F7345C" w14:paraId="34D7E05F" w14:textId="77777777" w:rsidTr="00F7345C">
        <w:trPr>
          <w:jc w:val="center"/>
        </w:trPr>
        <w:tc>
          <w:tcPr>
            <w:tcW w:w="0" w:type="auto"/>
            <w:tcBorders>
              <w:top w:val="nil"/>
              <w:left w:val="nil"/>
              <w:bottom w:val="nil"/>
              <w:right w:val="nil"/>
            </w:tcBorders>
            <w:tcMar>
              <w:top w:w="75" w:type="dxa"/>
              <w:left w:w="150" w:type="dxa"/>
              <w:bottom w:w="75" w:type="dxa"/>
              <w:right w:w="150" w:type="dxa"/>
            </w:tcMar>
            <w:hideMark/>
          </w:tcPr>
          <w:p w14:paraId="414CF7AD" w14:textId="77777777" w:rsidR="00F7345C" w:rsidRPr="00F7345C" w:rsidRDefault="00F7345C" w:rsidP="00F7345C">
            <w:pPr>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Total shareholders' equity</w:t>
            </w:r>
          </w:p>
        </w:tc>
        <w:tc>
          <w:tcPr>
            <w:tcW w:w="0" w:type="auto"/>
            <w:tcBorders>
              <w:top w:val="nil"/>
              <w:left w:val="nil"/>
              <w:bottom w:val="nil"/>
              <w:right w:val="nil"/>
            </w:tcBorders>
            <w:tcMar>
              <w:top w:w="75" w:type="dxa"/>
              <w:left w:w="150" w:type="dxa"/>
              <w:bottom w:w="75" w:type="dxa"/>
              <w:right w:w="150" w:type="dxa"/>
            </w:tcMar>
            <w:hideMark/>
          </w:tcPr>
          <w:p w14:paraId="40C67BFE" w14:textId="77777777" w:rsidR="00F7345C" w:rsidRPr="00F7345C" w:rsidRDefault="00F7345C" w:rsidP="00F7345C">
            <w:pPr>
              <w:jc w:val="right"/>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 </w:t>
            </w:r>
          </w:p>
        </w:tc>
        <w:tc>
          <w:tcPr>
            <w:tcW w:w="0" w:type="auto"/>
            <w:tcBorders>
              <w:top w:val="nil"/>
              <w:left w:val="nil"/>
              <w:bottom w:val="nil"/>
              <w:right w:val="nil"/>
            </w:tcBorders>
            <w:tcMar>
              <w:top w:w="75" w:type="dxa"/>
              <w:left w:w="150" w:type="dxa"/>
              <w:bottom w:w="75" w:type="dxa"/>
              <w:right w:w="150" w:type="dxa"/>
            </w:tcMar>
            <w:hideMark/>
          </w:tcPr>
          <w:p w14:paraId="198F9871" w14:textId="77777777" w:rsidR="00F7345C" w:rsidRPr="00F7345C" w:rsidRDefault="00F7345C" w:rsidP="00F7345C">
            <w:pPr>
              <w:jc w:val="right"/>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319,380</w:t>
            </w:r>
          </w:p>
        </w:tc>
      </w:tr>
      <w:tr w:rsidR="00F7345C" w:rsidRPr="00F7345C" w14:paraId="5EDBA6D8" w14:textId="77777777" w:rsidTr="00F7345C">
        <w:trPr>
          <w:jc w:val="center"/>
        </w:trPr>
        <w:tc>
          <w:tcPr>
            <w:tcW w:w="0" w:type="auto"/>
            <w:tcBorders>
              <w:top w:val="nil"/>
              <w:left w:val="nil"/>
              <w:bottom w:val="nil"/>
              <w:right w:val="nil"/>
            </w:tcBorders>
            <w:tcMar>
              <w:top w:w="75" w:type="dxa"/>
              <w:left w:w="150" w:type="dxa"/>
              <w:bottom w:w="75" w:type="dxa"/>
              <w:right w:w="150" w:type="dxa"/>
            </w:tcMar>
            <w:hideMark/>
          </w:tcPr>
          <w:p w14:paraId="58C774A0" w14:textId="77777777" w:rsidR="00F7345C" w:rsidRPr="00F7345C" w:rsidRDefault="00F7345C" w:rsidP="00F7345C">
            <w:pPr>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Total liabilities and shareholders' equity</w:t>
            </w:r>
          </w:p>
        </w:tc>
        <w:tc>
          <w:tcPr>
            <w:tcW w:w="0" w:type="auto"/>
            <w:tcBorders>
              <w:top w:val="nil"/>
              <w:left w:val="nil"/>
              <w:bottom w:val="nil"/>
              <w:right w:val="nil"/>
            </w:tcBorders>
            <w:tcMar>
              <w:top w:w="75" w:type="dxa"/>
              <w:left w:w="150" w:type="dxa"/>
              <w:bottom w:w="75" w:type="dxa"/>
              <w:right w:w="150" w:type="dxa"/>
            </w:tcMar>
            <w:hideMark/>
          </w:tcPr>
          <w:p w14:paraId="76D20F57" w14:textId="77777777" w:rsidR="00F7345C" w:rsidRPr="00F7345C" w:rsidRDefault="00F7345C" w:rsidP="00F7345C">
            <w:pPr>
              <w:jc w:val="right"/>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 </w:t>
            </w:r>
          </w:p>
        </w:tc>
        <w:tc>
          <w:tcPr>
            <w:tcW w:w="0" w:type="auto"/>
            <w:tcBorders>
              <w:top w:val="nil"/>
              <w:left w:val="nil"/>
              <w:bottom w:val="nil"/>
              <w:right w:val="nil"/>
            </w:tcBorders>
            <w:tcMar>
              <w:top w:w="75" w:type="dxa"/>
              <w:left w:w="150" w:type="dxa"/>
              <w:bottom w:w="75" w:type="dxa"/>
              <w:right w:w="150" w:type="dxa"/>
            </w:tcMar>
            <w:hideMark/>
          </w:tcPr>
          <w:p w14:paraId="73A3680D" w14:textId="77777777" w:rsidR="00F7345C" w:rsidRPr="00F7345C" w:rsidRDefault="00F7345C" w:rsidP="00F7345C">
            <w:pPr>
              <w:jc w:val="right"/>
              <w:textAlignment w:val="baseline"/>
              <w:rPr>
                <w:rFonts w:ascii="inherit" w:eastAsia="Times New Roman" w:hAnsi="inherit" w:cs="Times New Roman"/>
                <w:sz w:val="20"/>
                <w:szCs w:val="20"/>
              </w:rPr>
            </w:pPr>
            <w:r w:rsidRPr="00F7345C">
              <w:rPr>
                <w:rFonts w:ascii="inherit" w:eastAsia="Times New Roman" w:hAnsi="inherit" w:cs="Times New Roman"/>
                <w:sz w:val="20"/>
                <w:szCs w:val="20"/>
              </w:rPr>
              <w:t>$337,980</w:t>
            </w:r>
          </w:p>
        </w:tc>
      </w:tr>
    </w:tbl>
    <w:p w14:paraId="7207FC1B" w14:textId="4643D6E9" w:rsidR="00F7345C" w:rsidRDefault="00F7345C">
      <w:pPr>
        <w:rPr>
          <w:sz w:val="20"/>
          <w:szCs w:val="20"/>
        </w:rPr>
      </w:pPr>
    </w:p>
    <w:p w14:paraId="013D63FA" w14:textId="77777777" w:rsidR="00B65EF6" w:rsidRPr="00B65EF6" w:rsidRDefault="00B65EF6" w:rsidP="00B65EF6">
      <w:pPr>
        <w:numPr>
          <w:ilvl w:val="0"/>
          <w:numId w:val="3"/>
        </w:numPr>
        <w:shd w:val="clear" w:color="auto" w:fill="FFFFFF"/>
        <w:ind w:firstLine="0"/>
        <w:textAlignment w:val="baseline"/>
        <w:rPr>
          <w:rFonts w:ascii="inherit" w:hAnsi="inherit"/>
          <w:color w:val="000000"/>
          <w:sz w:val="25"/>
        </w:rPr>
      </w:pPr>
      <w:r w:rsidRPr="00B65EF6">
        <w:rPr>
          <w:rStyle w:val="item-title"/>
          <w:rFonts w:ascii="inherit" w:hAnsi="inherit"/>
          <w:b/>
          <w:bCs/>
          <w:color w:val="000000"/>
          <w:sz w:val="25"/>
          <w:bdr w:val="none" w:sz="0" w:space="0" w:color="auto" w:frame="1"/>
        </w:rPr>
        <w:t>Cash:</w:t>
      </w:r>
      <w:r w:rsidRPr="00B65EF6">
        <w:rPr>
          <w:rFonts w:ascii="inherit" w:hAnsi="inherit"/>
          <w:color w:val="000000"/>
          <w:sz w:val="25"/>
          <w:bdr w:val="none" w:sz="0" w:space="0" w:color="auto" w:frame="1"/>
        </w:rPr>
        <w:t> Ending cash balance of $37,900, shown in the cash budget (Illustration </w:t>
      </w:r>
      <w:hyperlink r:id="rId38" w:tgtFrame="_blank" w:history="1">
        <w:r w:rsidRPr="00B65EF6">
          <w:rPr>
            <w:rStyle w:val="Hyperlink"/>
            <w:rFonts w:ascii="inherit" w:hAnsi="inherit"/>
            <w:color w:val="0D5486"/>
            <w:sz w:val="25"/>
            <w:bdr w:val="none" w:sz="0" w:space="0" w:color="auto" w:frame="1"/>
          </w:rPr>
          <w:t>10.19</w:t>
        </w:r>
      </w:hyperlink>
      <w:r w:rsidRPr="00B65EF6">
        <w:rPr>
          <w:rFonts w:ascii="inherit" w:hAnsi="inherit"/>
          <w:color w:val="000000"/>
          <w:sz w:val="25"/>
          <w:bdr w:val="none" w:sz="0" w:space="0" w:color="auto" w:frame="1"/>
        </w:rPr>
        <w:t>).</w:t>
      </w:r>
    </w:p>
    <w:p w14:paraId="2B311C81" w14:textId="77777777" w:rsidR="00B65EF6" w:rsidRPr="00B65EF6" w:rsidRDefault="00B65EF6" w:rsidP="00B65EF6">
      <w:pPr>
        <w:numPr>
          <w:ilvl w:val="0"/>
          <w:numId w:val="3"/>
        </w:numPr>
        <w:shd w:val="clear" w:color="auto" w:fill="FFFFFF"/>
        <w:ind w:firstLine="0"/>
        <w:textAlignment w:val="baseline"/>
        <w:rPr>
          <w:rFonts w:ascii="inherit" w:hAnsi="inherit"/>
          <w:color w:val="000000"/>
          <w:sz w:val="25"/>
        </w:rPr>
      </w:pPr>
      <w:r w:rsidRPr="00B65EF6">
        <w:rPr>
          <w:rStyle w:val="item-title"/>
          <w:rFonts w:ascii="inherit" w:hAnsi="inherit"/>
          <w:b/>
          <w:bCs/>
          <w:color w:val="000000"/>
          <w:sz w:val="25"/>
          <w:bdr w:val="none" w:sz="0" w:space="0" w:color="auto" w:frame="1"/>
        </w:rPr>
        <w:t>Accounts receivable:</w:t>
      </w:r>
      <w:r w:rsidRPr="00B65EF6">
        <w:rPr>
          <w:rFonts w:ascii="inherit" w:hAnsi="inherit"/>
          <w:color w:val="000000"/>
          <w:sz w:val="25"/>
          <w:bdr w:val="none" w:sz="0" w:space="0" w:color="auto" w:frame="1"/>
        </w:rPr>
        <w:t> 40% of fourth-quarter sales of $270,000, shown in the schedule of expected collections from customers (Illustration </w:t>
      </w:r>
      <w:hyperlink r:id="rId39" w:tgtFrame="_blank" w:history="1">
        <w:r w:rsidRPr="00B65EF6">
          <w:rPr>
            <w:rStyle w:val="Hyperlink"/>
            <w:rFonts w:ascii="inherit" w:hAnsi="inherit"/>
            <w:color w:val="0D5486"/>
            <w:sz w:val="25"/>
            <w:bdr w:val="none" w:sz="0" w:space="0" w:color="auto" w:frame="1"/>
          </w:rPr>
          <w:t>10.17</w:t>
        </w:r>
      </w:hyperlink>
      <w:r w:rsidRPr="00B65EF6">
        <w:rPr>
          <w:rFonts w:ascii="inherit" w:hAnsi="inherit"/>
          <w:color w:val="000000"/>
          <w:sz w:val="25"/>
          <w:bdr w:val="none" w:sz="0" w:space="0" w:color="auto" w:frame="1"/>
        </w:rPr>
        <w:t>).</w:t>
      </w:r>
    </w:p>
    <w:p w14:paraId="161F3A90" w14:textId="77777777" w:rsidR="00B65EF6" w:rsidRPr="00B65EF6" w:rsidRDefault="00B65EF6" w:rsidP="00B65EF6">
      <w:pPr>
        <w:numPr>
          <w:ilvl w:val="0"/>
          <w:numId w:val="3"/>
        </w:numPr>
        <w:shd w:val="clear" w:color="auto" w:fill="FFFFFF"/>
        <w:ind w:firstLine="0"/>
        <w:textAlignment w:val="baseline"/>
        <w:rPr>
          <w:rFonts w:ascii="inherit" w:hAnsi="inherit"/>
          <w:color w:val="000000"/>
          <w:sz w:val="25"/>
        </w:rPr>
      </w:pPr>
      <w:r w:rsidRPr="00B65EF6">
        <w:rPr>
          <w:rStyle w:val="item-title"/>
          <w:rFonts w:ascii="inherit" w:hAnsi="inherit"/>
          <w:b/>
          <w:bCs/>
          <w:color w:val="000000"/>
          <w:sz w:val="25"/>
          <w:bdr w:val="none" w:sz="0" w:space="0" w:color="auto" w:frame="1"/>
        </w:rPr>
        <w:t>Finished goods inventory:</w:t>
      </w:r>
      <w:r w:rsidRPr="00B65EF6">
        <w:rPr>
          <w:rFonts w:ascii="inherit" w:hAnsi="inherit"/>
          <w:color w:val="000000"/>
          <w:sz w:val="25"/>
          <w:bdr w:val="none" w:sz="0" w:space="0" w:color="auto" w:frame="1"/>
        </w:rPr>
        <w:t> Desired ending inventory of 1,000 units, shown in the production budget (Illustration </w:t>
      </w:r>
      <w:hyperlink r:id="rId40" w:tgtFrame="_blank" w:history="1">
        <w:r w:rsidRPr="00B65EF6">
          <w:rPr>
            <w:rStyle w:val="Hyperlink"/>
            <w:rFonts w:ascii="inherit" w:hAnsi="inherit"/>
            <w:color w:val="0D5486"/>
            <w:sz w:val="25"/>
            <w:bdr w:val="none" w:sz="0" w:space="0" w:color="auto" w:frame="1"/>
          </w:rPr>
          <w:t>10.5</w:t>
        </w:r>
      </w:hyperlink>
      <w:r w:rsidRPr="00B65EF6">
        <w:rPr>
          <w:rFonts w:ascii="inherit" w:hAnsi="inherit"/>
          <w:color w:val="000000"/>
          <w:sz w:val="25"/>
          <w:bdr w:val="none" w:sz="0" w:space="0" w:color="auto" w:frame="1"/>
        </w:rPr>
        <w:t>) times the total cost per unit of $44 (shown in Illustration </w:t>
      </w:r>
      <w:hyperlink r:id="rId41" w:tgtFrame="_blank" w:history="1">
        <w:r w:rsidRPr="00B65EF6">
          <w:rPr>
            <w:rStyle w:val="Hyperlink"/>
            <w:rFonts w:ascii="inherit" w:hAnsi="inherit"/>
            <w:color w:val="0D5486"/>
            <w:sz w:val="25"/>
            <w:bdr w:val="none" w:sz="0" w:space="0" w:color="auto" w:frame="1"/>
          </w:rPr>
          <w:t>10.14</w:t>
        </w:r>
      </w:hyperlink>
      <w:r w:rsidRPr="00B65EF6">
        <w:rPr>
          <w:rFonts w:ascii="inherit" w:hAnsi="inherit"/>
          <w:color w:val="000000"/>
          <w:sz w:val="25"/>
          <w:bdr w:val="none" w:sz="0" w:space="0" w:color="auto" w:frame="1"/>
        </w:rPr>
        <w:t>).</w:t>
      </w:r>
    </w:p>
    <w:p w14:paraId="4716600B" w14:textId="77777777" w:rsidR="00B65EF6" w:rsidRPr="00B65EF6" w:rsidRDefault="00B65EF6" w:rsidP="00B65EF6">
      <w:pPr>
        <w:numPr>
          <w:ilvl w:val="0"/>
          <w:numId w:val="3"/>
        </w:numPr>
        <w:shd w:val="clear" w:color="auto" w:fill="FFFFFF"/>
        <w:ind w:firstLine="0"/>
        <w:textAlignment w:val="baseline"/>
        <w:rPr>
          <w:rFonts w:ascii="inherit" w:hAnsi="inherit"/>
          <w:color w:val="000000"/>
          <w:sz w:val="25"/>
        </w:rPr>
      </w:pPr>
      <w:r w:rsidRPr="00B65EF6">
        <w:rPr>
          <w:rStyle w:val="item-title"/>
          <w:rFonts w:ascii="inherit" w:hAnsi="inherit"/>
          <w:b/>
          <w:bCs/>
          <w:color w:val="000000"/>
          <w:sz w:val="25"/>
          <w:bdr w:val="none" w:sz="0" w:space="0" w:color="auto" w:frame="1"/>
        </w:rPr>
        <w:t>Raw materials inventory:</w:t>
      </w:r>
      <w:r w:rsidRPr="00B65EF6">
        <w:rPr>
          <w:rFonts w:ascii="inherit" w:hAnsi="inherit"/>
          <w:color w:val="000000"/>
          <w:sz w:val="25"/>
          <w:bdr w:val="none" w:sz="0" w:space="0" w:color="auto" w:frame="1"/>
        </w:rPr>
        <w:t> Desired ending inventory of 1,020 kg, times the cost per kilogram of $4, shown in the direct materials budget (Illustration </w:t>
      </w:r>
      <w:hyperlink r:id="rId42" w:tgtFrame="_blank" w:history="1">
        <w:r w:rsidRPr="00B65EF6">
          <w:rPr>
            <w:rStyle w:val="Hyperlink"/>
            <w:rFonts w:ascii="inherit" w:hAnsi="inherit"/>
            <w:color w:val="0D5486"/>
            <w:sz w:val="25"/>
            <w:bdr w:val="none" w:sz="0" w:space="0" w:color="auto" w:frame="1"/>
          </w:rPr>
          <w:t>10.9</w:t>
        </w:r>
      </w:hyperlink>
      <w:r w:rsidRPr="00B65EF6">
        <w:rPr>
          <w:rFonts w:ascii="inherit" w:hAnsi="inherit"/>
          <w:color w:val="000000"/>
          <w:sz w:val="25"/>
          <w:bdr w:val="none" w:sz="0" w:space="0" w:color="auto" w:frame="1"/>
        </w:rPr>
        <w:t>).</w:t>
      </w:r>
    </w:p>
    <w:p w14:paraId="406F7142" w14:textId="77777777" w:rsidR="00B65EF6" w:rsidRPr="00B65EF6" w:rsidRDefault="00B65EF6" w:rsidP="00B65EF6">
      <w:pPr>
        <w:numPr>
          <w:ilvl w:val="0"/>
          <w:numId w:val="3"/>
        </w:numPr>
        <w:shd w:val="clear" w:color="auto" w:fill="FFFFFF"/>
        <w:ind w:firstLine="0"/>
        <w:textAlignment w:val="baseline"/>
        <w:rPr>
          <w:rFonts w:ascii="inherit" w:hAnsi="inherit"/>
          <w:color w:val="000000"/>
          <w:sz w:val="25"/>
        </w:rPr>
      </w:pPr>
      <w:r w:rsidRPr="00B65EF6">
        <w:rPr>
          <w:rStyle w:val="item-title"/>
          <w:rFonts w:ascii="inherit" w:hAnsi="inherit"/>
          <w:b/>
          <w:bCs/>
          <w:color w:val="000000"/>
          <w:sz w:val="25"/>
          <w:bdr w:val="none" w:sz="0" w:space="0" w:color="auto" w:frame="1"/>
        </w:rPr>
        <w:t>Buildings and equipment:</w:t>
      </w:r>
      <w:r w:rsidRPr="00B65EF6">
        <w:rPr>
          <w:rFonts w:ascii="inherit" w:hAnsi="inherit"/>
          <w:color w:val="000000"/>
          <w:sz w:val="25"/>
          <w:bdr w:val="none" w:sz="0" w:space="0" w:color="auto" w:frame="1"/>
        </w:rPr>
        <w:t> December 31, 2019, balance of $182,000, plus the purchase of a truck for $10,000.</w:t>
      </w:r>
    </w:p>
    <w:p w14:paraId="0E58B850" w14:textId="77777777" w:rsidR="00B65EF6" w:rsidRPr="00B65EF6" w:rsidRDefault="00B65EF6" w:rsidP="00B65EF6">
      <w:pPr>
        <w:numPr>
          <w:ilvl w:val="0"/>
          <w:numId w:val="3"/>
        </w:numPr>
        <w:shd w:val="clear" w:color="auto" w:fill="FFFFFF"/>
        <w:ind w:firstLine="0"/>
        <w:textAlignment w:val="baseline"/>
        <w:rPr>
          <w:rFonts w:ascii="inherit" w:hAnsi="inherit"/>
          <w:color w:val="000000"/>
          <w:sz w:val="25"/>
        </w:rPr>
      </w:pPr>
      <w:r w:rsidRPr="00B65EF6">
        <w:rPr>
          <w:rStyle w:val="item-title"/>
          <w:rFonts w:ascii="inherit" w:hAnsi="inherit"/>
          <w:b/>
          <w:bCs/>
          <w:color w:val="000000"/>
          <w:sz w:val="25"/>
          <w:bdr w:val="none" w:sz="0" w:space="0" w:color="auto" w:frame="1"/>
        </w:rPr>
        <w:t>Accumulated depreciation:</w:t>
      </w:r>
      <w:r w:rsidRPr="00B65EF6">
        <w:rPr>
          <w:rFonts w:ascii="inherit" w:hAnsi="inherit"/>
          <w:color w:val="000000"/>
          <w:sz w:val="25"/>
          <w:bdr w:val="none" w:sz="0" w:space="0" w:color="auto" w:frame="1"/>
        </w:rPr>
        <w:t> December 31, 2019, balance of $28,800, plus $15,200 of depreciation shown in the manufacturing overhead budget (Illustration </w:t>
      </w:r>
      <w:hyperlink r:id="rId43" w:tgtFrame="_blank" w:history="1">
        <w:r w:rsidRPr="00B65EF6">
          <w:rPr>
            <w:rStyle w:val="Hyperlink"/>
            <w:rFonts w:ascii="inherit" w:hAnsi="inherit"/>
            <w:color w:val="0D5486"/>
            <w:sz w:val="25"/>
            <w:bdr w:val="none" w:sz="0" w:space="0" w:color="auto" w:frame="1"/>
          </w:rPr>
          <w:t>10.12</w:t>
        </w:r>
      </w:hyperlink>
      <w:r w:rsidRPr="00B65EF6">
        <w:rPr>
          <w:rFonts w:ascii="inherit" w:hAnsi="inherit"/>
          <w:color w:val="000000"/>
          <w:sz w:val="25"/>
          <w:bdr w:val="none" w:sz="0" w:space="0" w:color="auto" w:frame="1"/>
        </w:rPr>
        <w:t>) and $4,000 of depreciation shown in the selling and administrative expenses budget (Illustration </w:t>
      </w:r>
      <w:hyperlink r:id="rId44" w:tgtFrame="_blank" w:history="1">
        <w:r w:rsidRPr="00B65EF6">
          <w:rPr>
            <w:rStyle w:val="Hyperlink"/>
            <w:rFonts w:ascii="inherit" w:hAnsi="inherit"/>
            <w:color w:val="0D5486"/>
            <w:sz w:val="25"/>
            <w:bdr w:val="none" w:sz="0" w:space="0" w:color="auto" w:frame="1"/>
          </w:rPr>
          <w:t>10.13</w:t>
        </w:r>
      </w:hyperlink>
      <w:r w:rsidRPr="00B65EF6">
        <w:rPr>
          <w:rFonts w:ascii="inherit" w:hAnsi="inherit"/>
          <w:color w:val="000000"/>
          <w:sz w:val="25"/>
          <w:bdr w:val="none" w:sz="0" w:space="0" w:color="auto" w:frame="1"/>
        </w:rPr>
        <w:t>).</w:t>
      </w:r>
    </w:p>
    <w:p w14:paraId="7CA3858A" w14:textId="77777777" w:rsidR="00B65EF6" w:rsidRPr="00B65EF6" w:rsidRDefault="00B65EF6" w:rsidP="00B65EF6">
      <w:pPr>
        <w:numPr>
          <w:ilvl w:val="0"/>
          <w:numId w:val="3"/>
        </w:numPr>
        <w:shd w:val="clear" w:color="auto" w:fill="FFFFFF"/>
        <w:ind w:firstLine="0"/>
        <w:textAlignment w:val="baseline"/>
        <w:rPr>
          <w:rFonts w:ascii="inherit" w:hAnsi="inherit"/>
          <w:color w:val="000000"/>
          <w:sz w:val="25"/>
        </w:rPr>
      </w:pPr>
      <w:r w:rsidRPr="00B65EF6">
        <w:rPr>
          <w:rStyle w:val="item-title"/>
          <w:rFonts w:ascii="inherit" w:hAnsi="inherit"/>
          <w:b/>
          <w:bCs/>
          <w:color w:val="000000"/>
          <w:sz w:val="25"/>
          <w:bdr w:val="none" w:sz="0" w:space="0" w:color="auto" w:frame="1"/>
        </w:rPr>
        <w:t>Accounts payable:</w:t>
      </w:r>
      <w:r w:rsidRPr="00B65EF6">
        <w:rPr>
          <w:rFonts w:ascii="inherit" w:hAnsi="inherit"/>
          <w:color w:val="000000"/>
          <w:sz w:val="25"/>
          <w:bdr w:val="none" w:sz="0" w:space="0" w:color="auto" w:frame="1"/>
        </w:rPr>
        <w:t> 50% of fourth-quarter purchases of $37,200, shown in the schedule of expected payments for direct materials (Illustration </w:t>
      </w:r>
      <w:hyperlink r:id="rId45" w:tgtFrame="_blank" w:history="1">
        <w:r w:rsidRPr="00B65EF6">
          <w:rPr>
            <w:rStyle w:val="Hyperlink"/>
            <w:rFonts w:ascii="inherit" w:hAnsi="inherit"/>
            <w:color w:val="0D5486"/>
            <w:sz w:val="25"/>
            <w:bdr w:val="none" w:sz="0" w:space="0" w:color="auto" w:frame="1"/>
          </w:rPr>
          <w:t>10.18</w:t>
        </w:r>
      </w:hyperlink>
      <w:r w:rsidRPr="00B65EF6">
        <w:rPr>
          <w:rFonts w:ascii="inherit" w:hAnsi="inherit"/>
          <w:color w:val="000000"/>
          <w:sz w:val="25"/>
          <w:bdr w:val="none" w:sz="0" w:space="0" w:color="auto" w:frame="1"/>
        </w:rPr>
        <w:t>).</w:t>
      </w:r>
    </w:p>
    <w:p w14:paraId="2846ECFB" w14:textId="77777777" w:rsidR="00B65EF6" w:rsidRPr="00B65EF6" w:rsidRDefault="00B65EF6" w:rsidP="00B65EF6">
      <w:pPr>
        <w:numPr>
          <w:ilvl w:val="0"/>
          <w:numId w:val="3"/>
        </w:numPr>
        <w:shd w:val="clear" w:color="auto" w:fill="FFFFFF"/>
        <w:ind w:firstLine="0"/>
        <w:textAlignment w:val="baseline"/>
        <w:rPr>
          <w:rFonts w:ascii="inherit" w:hAnsi="inherit"/>
          <w:color w:val="000000"/>
          <w:sz w:val="25"/>
        </w:rPr>
      </w:pPr>
      <w:r w:rsidRPr="00B65EF6">
        <w:rPr>
          <w:rStyle w:val="item-title"/>
          <w:rFonts w:ascii="inherit" w:hAnsi="inherit"/>
          <w:b/>
          <w:bCs/>
          <w:color w:val="000000"/>
          <w:sz w:val="25"/>
          <w:bdr w:val="none" w:sz="0" w:space="0" w:color="auto" w:frame="1"/>
        </w:rPr>
        <w:t>Common shares:</w:t>
      </w:r>
      <w:r w:rsidRPr="00B65EF6">
        <w:rPr>
          <w:rFonts w:ascii="inherit" w:hAnsi="inherit"/>
          <w:color w:val="000000"/>
          <w:sz w:val="25"/>
          <w:bdr w:val="none" w:sz="0" w:space="0" w:color="auto" w:frame="1"/>
        </w:rPr>
        <w:t> Unchanged from the beginning of the year.</w:t>
      </w:r>
    </w:p>
    <w:p w14:paraId="43FE17C0" w14:textId="77777777" w:rsidR="00B65EF6" w:rsidRPr="00B65EF6" w:rsidRDefault="00B65EF6" w:rsidP="00B65EF6">
      <w:pPr>
        <w:numPr>
          <w:ilvl w:val="0"/>
          <w:numId w:val="3"/>
        </w:numPr>
        <w:shd w:val="clear" w:color="auto" w:fill="FFFFFF"/>
        <w:ind w:firstLine="0"/>
        <w:textAlignment w:val="baseline"/>
        <w:rPr>
          <w:rFonts w:ascii="inherit" w:hAnsi="inherit"/>
          <w:color w:val="000000"/>
          <w:sz w:val="25"/>
        </w:rPr>
      </w:pPr>
      <w:r w:rsidRPr="00B65EF6">
        <w:rPr>
          <w:rStyle w:val="item-title"/>
          <w:rFonts w:ascii="inherit" w:hAnsi="inherit"/>
          <w:b/>
          <w:bCs/>
          <w:color w:val="000000"/>
          <w:sz w:val="25"/>
          <w:bdr w:val="none" w:sz="0" w:space="0" w:color="auto" w:frame="1"/>
        </w:rPr>
        <w:t>Retained earnings:</w:t>
      </w:r>
      <w:r w:rsidRPr="00B65EF6">
        <w:rPr>
          <w:rFonts w:ascii="inherit" w:hAnsi="inherit"/>
          <w:color w:val="000000"/>
          <w:sz w:val="25"/>
          <w:bdr w:val="none" w:sz="0" w:space="0" w:color="auto" w:frame="1"/>
        </w:rPr>
        <w:t> December 31, 2019, balance of $46,480, plus net income of $47,900, shown in the budgeted income statement (Illustration </w:t>
      </w:r>
      <w:hyperlink r:id="rId46" w:tgtFrame="_blank" w:history="1">
        <w:r w:rsidRPr="00B65EF6">
          <w:rPr>
            <w:rStyle w:val="Hyperlink"/>
            <w:rFonts w:ascii="inherit" w:hAnsi="inherit"/>
            <w:color w:val="0D5486"/>
            <w:sz w:val="25"/>
            <w:bdr w:val="none" w:sz="0" w:space="0" w:color="auto" w:frame="1"/>
          </w:rPr>
          <w:t>10.15</w:t>
        </w:r>
      </w:hyperlink>
      <w:r w:rsidRPr="00B65EF6">
        <w:rPr>
          <w:rFonts w:ascii="inherit" w:hAnsi="inherit"/>
          <w:color w:val="000000"/>
          <w:sz w:val="25"/>
          <w:bdr w:val="none" w:sz="0" w:space="0" w:color="auto" w:frame="1"/>
        </w:rPr>
        <w:t>).</w:t>
      </w:r>
    </w:p>
    <w:p w14:paraId="33987A05" w14:textId="05E1EDEE" w:rsidR="00B65EF6" w:rsidRDefault="00B65EF6">
      <w:pPr>
        <w:rPr>
          <w:sz w:val="20"/>
          <w:szCs w:val="20"/>
        </w:rPr>
      </w:pPr>
    </w:p>
    <w:p w14:paraId="47717A62" w14:textId="6770E0E9" w:rsidR="00B65EF6" w:rsidRDefault="00B65EF6">
      <w:pPr>
        <w:rPr>
          <w:sz w:val="20"/>
          <w:szCs w:val="20"/>
        </w:rPr>
      </w:pPr>
    </w:p>
    <w:p w14:paraId="70240ACC" w14:textId="77777777" w:rsidR="00B65EF6" w:rsidRDefault="00B65EF6" w:rsidP="00B65EF6">
      <w:pPr>
        <w:pStyle w:val="Heading2"/>
        <w:pBdr>
          <w:top w:val="single" w:sz="24" w:space="2" w:color="A8A9AD"/>
        </w:pBdr>
        <w:shd w:val="clear" w:color="auto" w:fill="FFFFFF"/>
        <w:spacing w:before="0" w:after="0"/>
        <w:textAlignment w:val="baseline"/>
        <w:rPr>
          <w:color w:val="043D5D"/>
        </w:rPr>
      </w:pPr>
      <w:r>
        <w:rPr>
          <w:rStyle w:val="number"/>
          <w:rFonts w:ascii="inherit" w:hAnsi="inherit"/>
          <w:color w:val="043D5D"/>
          <w:sz w:val="48"/>
          <w:szCs w:val="48"/>
          <w:bdr w:val="none" w:sz="0" w:space="0" w:color="auto" w:frame="1"/>
        </w:rPr>
        <w:t>10.5 </w:t>
      </w:r>
      <w:r>
        <w:rPr>
          <w:rStyle w:val="main"/>
          <w:rFonts w:ascii="inherit" w:hAnsi="inherit"/>
          <w:color w:val="043D5D"/>
          <w:sz w:val="48"/>
          <w:szCs w:val="48"/>
          <w:bdr w:val="none" w:sz="0" w:space="0" w:color="auto" w:frame="1"/>
        </w:rPr>
        <w:t>Budgeting in Non-Manufacturing Companies</w:t>
      </w:r>
    </w:p>
    <w:p w14:paraId="540212EA" w14:textId="77777777" w:rsidR="00B65EF6" w:rsidRDefault="00B65EF6" w:rsidP="00B65EF6">
      <w:pPr>
        <w:pStyle w:val="Heading4"/>
        <w:shd w:val="clear" w:color="auto" w:fill="FFFFFF"/>
        <w:spacing w:before="0"/>
        <w:textAlignment w:val="baseline"/>
        <w:rPr>
          <w:color w:val="B11117"/>
        </w:rPr>
      </w:pPr>
      <w:r>
        <w:rPr>
          <w:rStyle w:val="main"/>
          <w:rFonts w:ascii="inherit" w:hAnsi="inherit"/>
          <w:color w:val="B11117"/>
          <w:sz w:val="36"/>
          <w:szCs w:val="36"/>
          <w:bdr w:val="none" w:sz="0" w:space="0" w:color="auto" w:frame="1"/>
        </w:rPr>
        <w:t>Merchandisers</w:t>
      </w:r>
    </w:p>
    <w:p w14:paraId="6E9C7A17" w14:textId="77777777" w:rsidR="00B65EF6" w:rsidRDefault="00B65EF6" w:rsidP="00B65EF6">
      <w:pPr>
        <w:shd w:val="clear" w:color="auto" w:fill="FFFFFF"/>
        <w:textAlignment w:val="baseline"/>
        <w:rPr>
          <w:color w:val="000000"/>
          <w:sz w:val="27"/>
          <w:szCs w:val="27"/>
        </w:rPr>
      </w:pPr>
      <w:r>
        <w:rPr>
          <w:color w:val="000000"/>
          <w:sz w:val="27"/>
          <w:szCs w:val="27"/>
        </w:rPr>
        <w:t xml:space="preserve">As in manufacturing operations, the sales budget for a merchandiser is both the starting point and the key factor in the development of the master budget. There are </w:t>
      </w:r>
      <w:r>
        <w:rPr>
          <w:color w:val="000000"/>
          <w:sz w:val="27"/>
          <w:szCs w:val="27"/>
        </w:rPr>
        <w:lastRenderedPageBreak/>
        <w:t>two major differences between the master budgets of a merchandiser and a manufacturer.</w:t>
      </w:r>
    </w:p>
    <w:p w14:paraId="0404B174" w14:textId="77777777" w:rsidR="00B65EF6" w:rsidRDefault="00B65EF6" w:rsidP="00B65EF6">
      <w:pPr>
        <w:numPr>
          <w:ilvl w:val="0"/>
          <w:numId w:val="4"/>
        </w:numPr>
        <w:shd w:val="clear" w:color="auto" w:fill="FFFFFF"/>
        <w:ind w:firstLine="0"/>
        <w:textAlignment w:val="baseline"/>
        <w:rPr>
          <w:rFonts w:ascii="inherit" w:hAnsi="inherit"/>
          <w:color w:val="000000"/>
          <w:sz w:val="27"/>
          <w:szCs w:val="27"/>
        </w:rPr>
      </w:pPr>
      <w:r>
        <w:rPr>
          <w:rStyle w:val="item-number"/>
          <w:rFonts w:ascii="inherit" w:hAnsi="inherit"/>
          <w:b/>
          <w:bCs/>
          <w:color w:val="000000"/>
          <w:sz w:val="27"/>
          <w:szCs w:val="27"/>
          <w:bdr w:val="none" w:sz="0" w:space="0" w:color="auto" w:frame="1"/>
        </w:rPr>
        <w:t>1.</w:t>
      </w:r>
      <w:r>
        <w:rPr>
          <w:rFonts w:ascii="inherit" w:hAnsi="inherit"/>
          <w:color w:val="000000"/>
          <w:sz w:val="27"/>
          <w:szCs w:val="27"/>
          <w:bdr w:val="none" w:sz="0" w:space="0" w:color="auto" w:frame="1"/>
        </w:rPr>
        <w:t>A merchandiser </w:t>
      </w:r>
      <w:r>
        <w:rPr>
          <w:rStyle w:val="Strong"/>
          <w:rFonts w:ascii="inherit" w:hAnsi="inherit"/>
          <w:color w:val="000000"/>
          <w:sz w:val="27"/>
          <w:szCs w:val="27"/>
          <w:bdr w:val="none" w:sz="0" w:space="0" w:color="auto" w:frame="1"/>
        </w:rPr>
        <w:t>uses a merchandise purchases budget instead of a production budget</w:t>
      </w:r>
      <w:r>
        <w:rPr>
          <w:rFonts w:ascii="inherit" w:hAnsi="inherit"/>
          <w:color w:val="000000"/>
          <w:sz w:val="27"/>
          <w:szCs w:val="27"/>
          <w:bdr w:val="none" w:sz="0" w:space="0" w:color="auto" w:frame="1"/>
        </w:rPr>
        <w:t>.</w:t>
      </w:r>
    </w:p>
    <w:p w14:paraId="43187499" w14:textId="77777777" w:rsidR="00B65EF6" w:rsidRDefault="00B65EF6" w:rsidP="00B65EF6">
      <w:pPr>
        <w:numPr>
          <w:ilvl w:val="0"/>
          <w:numId w:val="4"/>
        </w:numPr>
        <w:shd w:val="clear" w:color="auto" w:fill="FFFFFF"/>
        <w:ind w:firstLine="0"/>
        <w:textAlignment w:val="baseline"/>
        <w:rPr>
          <w:rFonts w:ascii="inherit" w:hAnsi="inherit"/>
          <w:color w:val="000000"/>
          <w:sz w:val="27"/>
          <w:szCs w:val="27"/>
        </w:rPr>
      </w:pPr>
      <w:r>
        <w:rPr>
          <w:rStyle w:val="item-number"/>
          <w:rFonts w:ascii="inherit" w:hAnsi="inherit"/>
          <w:b/>
          <w:bCs/>
          <w:color w:val="000000"/>
          <w:sz w:val="27"/>
          <w:szCs w:val="27"/>
          <w:bdr w:val="none" w:sz="0" w:space="0" w:color="auto" w:frame="1"/>
        </w:rPr>
        <w:t>2.</w:t>
      </w:r>
      <w:r>
        <w:rPr>
          <w:rFonts w:ascii="inherit" w:hAnsi="inherit"/>
          <w:color w:val="000000"/>
          <w:sz w:val="27"/>
          <w:szCs w:val="27"/>
          <w:bdr w:val="none" w:sz="0" w:space="0" w:color="auto" w:frame="1"/>
        </w:rPr>
        <w:t>A merchandiser </w:t>
      </w:r>
      <w:r>
        <w:rPr>
          <w:rStyle w:val="Strong"/>
          <w:rFonts w:ascii="inherit" w:hAnsi="inherit"/>
          <w:color w:val="000000"/>
          <w:sz w:val="27"/>
          <w:szCs w:val="27"/>
          <w:bdr w:val="none" w:sz="0" w:space="0" w:color="auto" w:frame="1"/>
        </w:rPr>
        <w:t>does not use the manufacturing budgets (direct materials, direct labour, and manufacturing overhead)</w:t>
      </w:r>
      <w:r>
        <w:rPr>
          <w:rFonts w:ascii="inherit" w:hAnsi="inherit"/>
          <w:color w:val="000000"/>
          <w:sz w:val="27"/>
          <w:szCs w:val="27"/>
          <w:bdr w:val="none" w:sz="0" w:space="0" w:color="auto" w:frame="1"/>
        </w:rPr>
        <w:t>.</w:t>
      </w:r>
    </w:p>
    <w:p w14:paraId="1C3DFA09" w14:textId="77777777" w:rsidR="00B65EF6" w:rsidRDefault="00B65EF6" w:rsidP="00B65EF6">
      <w:pPr>
        <w:shd w:val="clear" w:color="auto" w:fill="FFFFFF"/>
        <w:textAlignment w:val="baseline"/>
        <w:rPr>
          <w:rFonts w:ascii="Times New Roman" w:hAnsi="Times New Roman"/>
          <w:color w:val="000000"/>
          <w:sz w:val="27"/>
          <w:szCs w:val="27"/>
        </w:rPr>
      </w:pPr>
      <w:r>
        <w:rPr>
          <w:color w:val="000000"/>
          <w:sz w:val="27"/>
          <w:szCs w:val="27"/>
        </w:rPr>
        <w:t>The </w:t>
      </w:r>
      <w:hyperlink r:id="rId47" w:tgtFrame="_blank" w:history="1">
        <w:r>
          <w:rPr>
            <w:rStyle w:val="Hyperlink"/>
            <w:rFonts w:ascii="inherit" w:hAnsi="inherit"/>
            <w:b/>
            <w:bCs/>
            <w:color w:val="0D5486"/>
            <w:sz w:val="27"/>
            <w:szCs w:val="27"/>
            <w:bdr w:val="none" w:sz="0" w:space="0" w:color="auto" w:frame="1"/>
          </w:rPr>
          <w:t>merchandise purchases budget</w:t>
        </w:r>
      </w:hyperlink>
      <w:r>
        <w:rPr>
          <w:color w:val="000000"/>
          <w:sz w:val="27"/>
          <w:szCs w:val="27"/>
        </w:rPr>
        <w:t> shows the estimated cost of goods to be purchased to meet expected sales. Illustration </w:t>
      </w:r>
      <w:hyperlink r:id="rId48" w:tgtFrame="_blank" w:history="1">
        <w:r>
          <w:rPr>
            <w:rStyle w:val="Hyperlink"/>
            <w:rFonts w:ascii="inherit" w:hAnsi="inherit"/>
            <w:color w:val="0D5486"/>
            <w:sz w:val="27"/>
            <w:szCs w:val="27"/>
            <w:bdr w:val="none" w:sz="0" w:space="0" w:color="auto" w:frame="1"/>
          </w:rPr>
          <w:t>10.22</w:t>
        </w:r>
      </w:hyperlink>
      <w:r>
        <w:rPr>
          <w:color w:val="000000"/>
          <w:sz w:val="27"/>
          <w:szCs w:val="27"/>
        </w:rPr>
        <w:t> provides the formula for determining budgeted merchandise purchases.</w:t>
      </w:r>
    </w:p>
    <w:p w14:paraId="70712647" w14:textId="10ADE6B1" w:rsidR="00B65EF6" w:rsidRDefault="00B65EF6">
      <w:pPr>
        <w:rPr>
          <w:sz w:val="20"/>
          <w:szCs w:val="20"/>
        </w:rPr>
      </w:pPr>
    </w:p>
    <w:p w14:paraId="0BD4CA6F" w14:textId="1884367B" w:rsidR="00B65EF6" w:rsidRPr="00B65EF6" w:rsidRDefault="00B65EF6" w:rsidP="00B65EF6">
      <w:pPr>
        <w:rPr>
          <w:rFonts w:ascii="Times New Roman" w:eastAsia="Times New Roman" w:hAnsi="Times New Roman" w:cs="Times New Roman"/>
        </w:rPr>
      </w:pPr>
      <w:r w:rsidRPr="00B65EF6">
        <w:rPr>
          <w:rFonts w:ascii="inherit" w:eastAsia="Times New Roman" w:hAnsi="inherit" w:cs="Times New Roman"/>
          <w:b/>
          <w:bCs/>
          <w:sz w:val="27"/>
          <w:szCs w:val="27"/>
          <w:bdr w:val="none" w:sz="0" w:space="0" w:color="auto" w:frame="1"/>
        </w:rPr>
        <w:t>Merchandise purchases formula</w:t>
      </w:r>
      <w:r w:rsidRPr="00B65EF6">
        <w:rPr>
          <w:rFonts w:ascii="Times New Roman" w:eastAsia="Times New Roman" w:hAnsi="Times New Roman" w:cs="Times New Roman"/>
        </w:rPr>
        <w:fldChar w:fldCharType="begin"/>
      </w:r>
      <w:r w:rsidRPr="00B65EF6">
        <w:rPr>
          <w:rFonts w:ascii="Times New Roman" w:eastAsia="Times New Roman" w:hAnsi="Times New Roman" w:cs="Times New Roman"/>
        </w:rPr>
        <w:instrText xml:space="preserve"> INCLUDEPICTURE "https://edugen.wileyplus.com/edugen/courses/crs12376/ebook/c10/image_n/w0022.png" \* MERGEFORMATINET </w:instrText>
      </w:r>
      <w:r w:rsidRPr="00B65EF6">
        <w:rPr>
          <w:rFonts w:ascii="Times New Roman" w:eastAsia="Times New Roman" w:hAnsi="Times New Roman" w:cs="Times New Roman"/>
        </w:rPr>
        <w:fldChar w:fldCharType="separate"/>
      </w:r>
      <w:r w:rsidRPr="00B65EF6">
        <w:rPr>
          <w:rFonts w:ascii="Times New Roman" w:eastAsia="Times New Roman" w:hAnsi="Times New Roman" w:cs="Times New Roman"/>
          <w:noProof/>
        </w:rPr>
        <w:drawing>
          <wp:inline distT="0" distB="0" distL="0" distR="0" wp14:anchorId="0F996C1A" wp14:editId="7E4E2F94">
            <wp:extent cx="5943600" cy="581660"/>
            <wp:effectExtent l="0" t="0" r="0" b="2540"/>
            <wp:docPr id="25" name="Picture 25" descr="w0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w002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43600" cy="581660"/>
                    </a:xfrm>
                    <a:prstGeom prst="rect">
                      <a:avLst/>
                    </a:prstGeom>
                    <a:noFill/>
                    <a:ln>
                      <a:noFill/>
                    </a:ln>
                  </pic:spPr>
                </pic:pic>
              </a:graphicData>
            </a:graphic>
          </wp:inline>
        </w:drawing>
      </w:r>
      <w:r w:rsidRPr="00B65EF6">
        <w:rPr>
          <w:rFonts w:ascii="Times New Roman" w:eastAsia="Times New Roman" w:hAnsi="Times New Roman" w:cs="Times New Roman"/>
        </w:rPr>
        <w:fldChar w:fldCharType="end"/>
      </w:r>
    </w:p>
    <w:p w14:paraId="7A77C959" w14:textId="232ACDF3" w:rsidR="00B65EF6" w:rsidRDefault="00B65EF6">
      <w:pPr>
        <w:rPr>
          <w:sz w:val="20"/>
          <w:szCs w:val="20"/>
        </w:rPr>
      </w:pPr>
    </w:p>
    <w:p w14:paraId="1656985D" w14:textId="77777777" w:rsidR="00B65EF6" w:rsidRPr="00B65EF6" w:rsidRDefault="00B65EF6" w:rsidP="00B65EF6">
      <w:pPr>
        <w:rPr>
          <w:rFonts w:ascii="Times New Roman" w:eastAsia="Times New Roman" w:hAnsi="Times New Roman" w:cs="Times New Roman"/>
        </w:rPr>
      </w:pPr>
      <w:r w:rsidRPr="00B65EF6">
        <w:rPr>
          <w:rFonts w:ascii="inherit" w:eastAsia="Times New Roman" w:hAnsi="inherit" w:cs="Times New Roman"/>
          <w:b/>
          <w:bCs/>
          <w:sz w:val="27"/>
          <w:szCs w:val="27"/>
          <w:bdr w:val="none" w:sz="0" w:space="0" w:color="auto" w:frame="1"/>
        </w:rPr>
        <w:t>Merchandise purchases budget</w:t>
      </w:r>
    </w:p>
    <w:tbl>
      <w:tblPr>
        <w:tblW w:w="0" w:type="auto"/>
        <w:jc w:val="center"/>
        <w:tblBorders>
          <w:top w:val="single" w:sz="6" w:space="0" w:color="043D5D"/>
          <w:left w:val="single" w:sz="6" w:space="0" w:color="043D5D"/>
          <w:bottom w:val="single" w:sz="6" w:space="0" w:color="043D5D"/>
          <w:right w:val="single" w:sz="6" w:space="0" w:color="043D5D"/>
        </w:tblBorders>
        <w:tblCellMar>
          <w:left w:w="0" w:type="dxa"/>
          <w:right w:w="0" w:type="dxa"/>
        </w:tblCellMar>
        <w:tblLook w:val="04A0" w:firstRow="1" w:lastRow="0" w:firstColumn="1" w:lastColumn="0" w:noHBand="0" w:noVBand="1"/>
      </w:tblPr>
      <w:tblGrid>
        <w:gridCol w:w="7567"/>
        <w:gridCol w:w="1389"/>
      </w:tblGrid>
      <w:tr w:rsidR="00B65EF6" w:rsidRPr="00B65EF6" w14:paraId="68209B18" w14:textId="77777777" w:rsidTr="00B65EF6">
        <w:trPr>
          <w:tblHeader/>
          <w:jc w:val="center"/>
        </w:trPr>
        <w:tc>
          <w:tcPr>
            <w:tcW w:w="0" w:type="auto"/>
            <w:gridSpan w:val="2"/>
            <w:tcBorders>
              <w:top w:val="nil"/>
              <w:left w:val="nil"/>
              <w:bottom w:val="single" w:sz="6" w:space="0" w:color="000000"/>
              <w:right w:val="nil"/>
            </w:tcBorders>
            <w:shd w:val="clear" w:color="auto" w:fill="FFFFFF"/>
            <w:tcMar>
              <w:top w:w="75" w:type="dxa"/>
              <w:left w:w="150" w:type="dxa"/>
              <w:bottom w:w="75" w:type="dxa"/>
              <w:right w:w="150" w:type="dxa"/>
            </w:tcMar>
            <w:vAlign w:val="bottom"/>
            <w:hideMark/>
          </w:tcPr>
          <w:p w14:paraId="131FDAF7" w14:textId="77777777" w:rsidR="00B65EF6" w:rsidRPr="00B65EF6" w:rsidRDefault="00B65EF6" w:rsidP="00B65EF6">
            <w:pPr>
              <w:jc w:val="center"/>
              <w:textAlignment w:val="baseline"/>
              <w:rPr>
                <w:rFonts w:ascii="inherit" w:eastAsia="Times New Roman" w:hAnsi="inherit" w:cs="Times New Roman"/>
                <w:b/>
                <w:bCs/>
                <w:color w:val="FFFFFF"/>
                <w:sz w:val="27"/>
                <w:szCs w:val="27"/>
              </w:rPr>
            </w:pPr>
            <w:r w:rsidRPr="00B65EF6">
              <w:rPr>
                <w:rFonts w:ascii="inherit" w:eastAsia="Times New Roman" w:hAnsi="inherit" w:cs="Times New Roman"/>
                <w:b/>
                <w:bCs/>
                <w:color w:val="FFFFFF"/>
                <w:sz w:val="27"/>
                <w:szCs w:val="27"/>
              </w:rPr>
              <w:t>Lima Company</w:t>
            </w:r>
          </w:p>
          <w:p w14:paraId="481FEB87" w14:textId="77777777" w:rsidR="00B65EF6" w:rsidRPr="00B65EF6" w:rsidRDefault="00B65EF6" w:rsidP="00B65EF6">
            <w:pPr>
              <w:jc w:val="center"/>
              <w:textAlignment w:val="baseline"/>
              <w:rPr>
                <w:rFonts w:ascii="inherit" w:eastAsia="Times New Roman" w:hAnsi="inherit" w:cs="Times New Roman"/>
                <w:b/>
                <w:bCs/>
                <w:color w:val="FFFFFF"/>
                <w:sz w:val="27"/>
                <w:szCs w:val="27"/>
              </w:rPr>
            </w:pPr>
            <w:r w:rsidRPr="00B65EF6">
              <w:rPr>
                <w:rFonts w:ascii="inherit" w:eastAsia="Times New Roman" w:hAnsi="inherit" w:cs="Times New Roman"/>
                <w:b/>
                <w:bCs/>
                <w:color w:val="FFFFFF"/>
                <w:sz w:val="27"/>
                <w:szCs w:val="27"/>
              </w:rPr>
              <w:t>Merchandise Purchases Budget</w:t>
            </w:r>
          </w:p>
          <w:p w14:paraId="0B9B83EC" w14:textId="77777777" w:rsidR="00B65EF6" w:rsidRPr="00B65EF6" w:rsidRDefault="00B65EF6" w:rsidP="00B65EF6">
            <w:pPr>
              <w:jc w:val="center"/>
              <w:textAlignment w:val="baseline"/>
              <w:rPr>
                <w:rFonts w:ascii="inherit" w:eastAsia="Times New Roman" w:hAnsi="inherit" w:cs="Times New Roman"/>
                <w:b/>
                <w:bCs/>
                <w:color w:val="FFFFFF"/>
                <w:sz w:val="27"/>
                <w:szCs w:val="27"/>
              </w:rPr>
            </w:pPr>
            <w:r w:rsidRPr="00B65EF6">
              <w:rPr>
                <w:rFonts w:ascii="inherit" w:eastAsia="Times New Roman" w:hAnsi="inherit" w:cs="Times New Roman"/>
                <w:b/>
                <w:bCs/>
                <w:color w:val="FFFFFF"/>
                <w:sz w:val="27"/>
                <w:szCs w:val="27"/>
              </w:rPr>
              <w:t>Month Ending July 31, 2020</w:t>
            </w:r>
          </w:p>
        </w:tc>
      </w:tr>
      <w:tr w:rsidR="00B65EF6" w:rsidRPr="00B65EF6" w14:paraId="4D91E12C" w14:textId="77777777" w:rsidTr="00B65EF6">
        <w:trPr>
          <w:jc w:val="center"/>
        </w:trPr>
        <w:tc>
          <w:tcPr>
            <w:tcW w:w="0" w:type="auto"/>
            <w:tcBorders>
              <w:top w:val="nil"/>
              <w:left w:val="nil"/>
              <w:bottom w:val="nil"/>
              <w:right w:val="nil"/>
            </w:tcBorders>
            <w:tcMar>
              <w:top w:w="75" w:type="dxa"/>
              <w:left w:w="150" w:type="dxa"/>
              <w:bottom w:w="75" w:type="dxa"/>
              <w:right w:w="150" w:type="dxa"/>
            </w:tcMar>
            <w:hideMark/>
          </w:tcPr>
          <w:p w14:paraId="45EAE7EC" w14:textId="77777777" w:rsidR="00B65EF6" w:rsidRPr="00B65EF6" w:rsidRDefault="00B65EF6" w:rsidP="00B65EF6">
            <w:pPr>
              <w:textAlignment w:val="baseline"/>
              <w:rPr>
                <w:rFonts w:ascii="inherit" w:eastAsia="Times New Roman" w:hAnsi="inherit" w:cs="Times New Roman"/>
                <w:sz w:val="27"/>
                <w:szCs w:val="27"/>
              </w:rPr>
            </w:pPr>
            <w:r w:rsidRPr="00B65EF6">
              <w:rPr>
                <w:rFonts w:ascii="inherit" w:eastAsia="Times New Roman" w:hAnsi="inherit" w:cs="Times New Roman"/>
                <w:sz w:val="27"/>
                <w:szCs w:val="27"/>
              </w:rPr>
              <w:t>Budgeted cost of goods sold ($300,000 × 70%)</w:t>
            </w:r>
          </w:p>
        </w:tc>
        <w:tc>
          <w:tcPr>
            <w:tcW w:w="0" w:type="auto"/>
            <w:tcBorders>
              <w:top w:val="nil"/>
              <w:left w:val="nil"/>
              <w:bottom w:val="nil"/>
              <w:right w:val="nil"/>
            </w:tcBorders>
            <w:tcMar>
              <w:top w:w="75" w:type="dxa"/>
              <w:left w:w="150" w:type="dxa"/>
              <w:bottom w:w="75" w:type="dxa"/>
              <w:right w:w="150" w:type="dxa"/>
            </w:tcMar>
            <w:hideMark/>
          </w:tcPr>
          <w:p w14:paraId="5FD01A68" w14:textId="77777777" w:rsidR="00B65EF6" w:rsidRPr="00B65EF6" w:rsidRDefault="00B65EF6" w:rsidP="00B65EF6">
            <w:pPr>
              <w:jc w:val="right"/>
              <w:textAlignment w:val="baseline"/>
              <w:rPr>
                <w:rFonts w:ascii="inherit" w:eastAsia="Times New Roman" w:hAnsi="inherit" w:cs="Times New Roman"/>
                <w:sz w:val="27"/>
                <w:szCs w:val="27"/>
              </w:rPr>
            </w:pPr>
            <w:r w:rsidRPr="00B65EF6">
              <w:rPr>
                <w:rFonts w:ascii="inherit" w:eastAsia="Times New Roman" w:hAnsi="inherit" w:cs="Times New Roman"/>
                <w:sz w:val="27"/>
                <w:szCs w:val="27"/>
              </w:rPr>
              <w:t>$210,000</w:t>
            </w:r>
          </w:p>
        </w:tc>
      </w:tr>
      <w:tr w:rsidR="00B65EF6" w:rsidRPr="00B65EF6" w14:paraId="288DFA91" w14:textId="77777777" w:rsidTr="00B65EF6">
        <w:trPr>
          <w:jc w:val="center"/>
        </w:trPr>
        <w:tc>
          <w:tcPr>
            <w:tcW w:w="0" w:type="auto"/>
            <w:tcBorders>
              <w:top w:val="nil"/>
              <w:left w:val="nil"/>
              <w:bottom w:val="nil"/>
              <w:right w:val="nil"/>
            </w:tcBorders>
            <w:tcMar>
              <w:top w:w="75" w:type="dxa"/>
              <w:left w:w="150" w:type="dxa"/>
              <w:bottom w:w="75" w:type="dxa"/>
              <w:right w:w="150" w:type="dxa"/>
            </w:tcMar>
            <w:hideMark/>
          </w:tcPr>
          <w:p w14:paraId="70782335" w14:textId="77777777" w:rsidR="00B65EF6" w:rsidRPr="00B65EF6" w:rsidRDefault="00B65EF6" w:rsidP="00B65EF6">
            <w:pPr>
              <w:textAlignment w:val="baseline"/>
              <w:rPr>
                <w:rFonts w:ascii="inherit" w:eastAsia="Times New Roman" w:hAnsi="inherit" w:cs="Times New Roman"/>
                <w:sz w:val="27"/>
                <w:szCs w:val="27"/>
              </w:rPr>
            </w:pPr>
            <w:r w:rsidRPr="00B65EF6">
              <w:rPr>
                <w:rFonts w:ascii="inherit" w:eastAsia="Times New Roman" w:hAnsi="inherit" w:cs="Times New Roman"/>
                <w:sz w:val="27"/>
                <w:szCs w:val="27"/>
              </w:rPr>
              <w:t>Plus: Desired ending merchandise inventory ($224,000 × 30%)</w:t>
            </w:r>
          </w:p>
        </w:tc>
        <w:tc>
          <w:tcPr>
            <w:tcW w:w="0" w:type="auto"/>
            <w:tcBorders>
              <w:top w:val="nil"/>
              <w:left w:val="nil"/>
              <w:bottom w:val="nil"/>
              <w:right w:val="nil"/>
            </w:tcBorders>
            <w:tcMar>
              <w:top w:w="75" w:type="dxa"/>
              <w:left w:w="150" w:type="dxa"/>
              <w:bottom w:w="75" w:type="dxa"/>
              <w:right w:w="150" w:type="dxa"/>
            </w:tcMar>
            <w:hideMark/>
          </w:tcPr>
          <w:p w14:paraId="4BEB9A5F" w14:textId="77777777" w:rsidR="00B65EF6" w:rsidRPr="00B65EF6" w:rsidRDefault="00B65EF6" w:rsidP="00B65EF6">
            <w:pPr>
              <w:jc w:val="right"/>
              <w:textAlignment w:val="baseline"/>
              <w:rPr>
                <w:rFonts w:ascii="inherit" w:eastAsia="Times New Roman" w:hAnsi="inherit" w:cs="Times New Roman"/>
                <w:sz w:val="27"/>
                <w:szCs w:val="27"/>
              </w:rPr>
            </w:pPr>
            <w:r w:rsidRPr="00B65EF6">
              <w:rPr>
                <w:rFonts w:ascii="inherit" w:eastAsia="Times New Roman" w:hAnsi="inherit" w:cs="Times New Roman"/>
                <w:sz w:val="27"/>
                <w:szCs w:val="27"/>
              </w:rPr>
              <w:t>67,200</w:t>
            </w:r>
          </w:p>
        </w:tc>
      </w:tr>
      <w:tr w:rsidR="00B65EF6" w:rsidRPr="00B65EF6" w14:paraId="52CE100C" w14:textId="77777777" w:rsidTr="00B65EF6">
        <w:trPr>
          <w:jc w:val="center"/>
        </w:trPr>
        <w:tc>
          <w:tcPr>
            <w:tcW w:w="0" w:type="auto"/>
            <w:tcBorders>
              <w:top w:val="nil"/>
              <w:left w:val="nil"/>
              <w:bottom w:val="nil"/>
              <w:right w:val="nil"/>
            </w:tcBorders>
            <w:tcMar>
              <w:top w:w="75" w:type="dxa"/>
              <w:left w:w="150" w:type="dxa"/>
              <w:bottom w:w="75" w:type="dxa"/>
              <w:right w:w="150" w:type="dxa"/>
            </w:tcMar>
            <w:hideMark/>
          </w:tcPr>
          <w:p w14:paraId="69D24E29" w14:textId="77777777" w:rsidR="00B65EF6" w:rsidRPr="00B65EF6" w:rsidRDefault="00B65EF6" w:rsidP="00B65EF6">
            <w:pPr>
              <w:textAlignment w:val="baseline"/>
              <w:rPr>
                <w:rFonts w:ascii="inherit" w:eastAsia="Times New Roman" w:hAnsi="inherit" w:cs="Times New Roman"/>
                <w:sz w:val="27"/>
                <w:szCs w:val="27"/>
              </w:rPr>
            </w:pPr>
            <w:r w:rsidRPr="00B65EF6">
              <w:rPr>
                <w:rFonts w:ascii="inherit" w:eastAsia="Times New Roman" w:hAnsi="inherit" w:cs="Times New Roman"/>
                <w:sz w:val="27"/>
                <w:szCs w:val="27"/>
              </w:rPr>
              <w:t>Total</w:t>
            </w:r>
          </w:p>
        </w:tc>
        <w:tc>
          <w:tcPr>
            <w:tcW w:w="0" w:type="auto"/>
            <w:tcBorders>
              <w:top w:val="nil"/>
              <w:left w:val="nil"/>
              <w:bottom w:val="nil"/>
              <w:right w:val="nil"/>
            </w:tcBorders>
            <w:tcMar>
              <w:top w:w="75" w:type="dxa"/>
              <w:left w:w="150" w:type="dxa"/>
              <w:bottom w:w="75" w:type="dxa"/>
              <w:right w:w="150" w:type="dxa"/>
            </w:tcMar>
            <w:hideMark/>
          </w:tcPr>
          <w:p w14:paraId="440D71A8" w14:textId="77777777" w:rsidR="00B65EF6" w:rsidRPr="00B65EF6" w:rsidRDefault="00B65EF6" w:rsidP="00B65EF6">
            <w:pPr>
              <w:jc w:val="right"/>
              <w:textAlignment w:val="baseline"/>
              <w:rPr>
                <w:rFonts w:ascii="inherit" w:eastAsia="Times New Roman" w:hAnsi="inherit" w:cs="Times New Roman"/>
                <w:sz w:val="27"/>
                <w:szCs w:val="27"/>
              </w:rPr>
            </w:pPr>
            <w:r w:rsidRPr="00B65EF6">
              <w:rPr>
                <w:rFonts w:ascii="inherit" w:eastAsia="Times New Roman" w:hAnsi="inherit" w:cs="Times New Roman"/>
                <w:sz w:val="27"/>
                <w:szCs w:val="27"/>
              </w:rPr>
              <w:t>277,200</w:t>
            </w:r>
          </w:p>
        </w:tc>
      </w:tr>
      <w:tr w:rsidR="00B65EF6" w:rsidRPr="00B65EF6" w14:paraId="2052DC9E" w14:textId="77777777" w:rsidTr="00B65EF6">
        <w:trPr>
          <w:jc w:val="center"/>
        </w:trPr>
        <w:tc>
          <w:tcPr>
            <w:tcW w:w="0" w:type="auto"/>
            <w:tcBorders>
              <w:top w:val="nil"/>
              <w:left w:val="nil"/>
              <w:bottom w:val="nil"/>
              <w:right w:val="nil"/>
            </w:tcBorders>
            <w:tcMar>
              <w:top w:w="75" w:type="dxa"/>
              <w:left w:w="150" w:type="dxa"/>
              <w:bottom w:w="75" w:type="dxa"/>
              <w:right w:w="150" w:type="dxa"/>
            </w:tcMar>
            <w:hideMark/>
          </w:tcPr>
          <w:p w14:paraId="464A8A47" w14:textId="77777777" w:rsidR="00B65EF6" w:rsidRPr="00B65EF6" w:rsidRDefault="00B65EF6" w:rsidP="00B65EF6">
            <w:pPr>
              <w:textAlignment w:val="baseline"/>
              <w:rPr>
                <w:rFonts w:ascii="inherit" w:eastAsia="Times New Roman" w:hAnsi="inherit" w:cs="Times New Roman"/>
                <w:sz w:val="27"/>
                <w:szCs w:val="27"/>
              </w:rPr>
            </w:pPr>
            <w:r w:rsidRPr="00B65EF6">
              <w:rPr>
                <w:rFonts w:ascii="inherit" w:eastAsia="Times New Roman" w:hAnsi="inherit" w:cs="Times New Roman"/>
                <w:sz w:val="27"/>
                <w:szCs w:val="27"/>
              </w:rPr>
              <w:t>Less: Beginning merchandise inventory ($210,000 × 30%)</w:t>
            </w:r>
          </w:p>
        </w:tc>
        <w:tc>
          <w:tcPr>
            <w:tcW w:w="0" w:type="auto"/>
            <w:tcBorders>
              <w:top w:val="nil"/>
              <w:left w:val="nil"/>
              <w:bottom w:val="nil"/>
              <w:right w:val="nil"/>
            </w:tcBorders>
            <w:tcMar>
              <w:top w:w="75" w:type="dxa"/>
              <w:left w:w="150" w:type="dxa"/>
              <w:bottom w:w="75" w:type="dxa"/>
              <w:right w:w="150" w:type="dxa"/>
            </w:tcMar>
            <w:hideMark/>
          </w:tcPr>
          <w:p w14:paraId="34A7B18A" w14:textId="77777777" w:rsidR="00B65EF6" w:rsidRPr="00B65EF6" w:rsidRDefault="00B65EF6" w:rsidP="00B65EF6">
            <w:pPr>
              <w:jc w:val="right"/>
              <w:textAlignment w:val="baseline"/>
              <w:rPr>
                <w:rFonts w:ascii="inherit" w:eastAsia="Times New Roman" w:hAnsi="inherit" w:cs="Times New Roman"/>
                <w:sz w:val="27"/>
                <w:szCs w:val="27"/>
              </w:rPr>
            </w:pPr>
            <w:r w:rsidRPr="00B65EF6">
              <w:rPr>
                <w:rFonts w:ascii="inherit" w:eastAsia="Times New Roman" w:hAnsi="inherit" w:cs="Times New Roman"/>
                <w:sz w:val="27"/>
                <w:szCs w:val="27"/>
              </w:rPr>
              <w:t>63,000</w:t>
            </w:r>
          </w:p>
        </w:tc>
      </w:tr>
      <w:tr w:rsidR="00B65EF6" w:rsidRPr="00B65EF6" w14:paraId="33D0E126" w14:textId="77777777" w:rsidTr="00B65EF6">
        <w:trPr>
          <w:jc w:val="center"/>
        </w:trPr>
        <w:tc>
          <w:tcPr>
            <w:tcW w:w="0" w:type="auto"/>
            <w:tcBorders>
              <w:top w:val="nil"/>
              <w:left w:val="nil"/>
              <w:bottom w:val="nil"/>
              <w:right w:val="nil"/>
            </w:tcBorders>
            <w:tcMar>
              <w:top w:w="75" w:type="dxa"/>
              <w:left w:w="150" w:type="dxa"/>
              <w:bottom w:w="75" w:type="dxa"/>
              <w:right w:w="150" w:type="dxa"/>
            </w:tcMar>
            <w:hideMark/>
          </w:tcPr>
          <w:p w14:paraId="25E658F1" w14:textId="77777777" w:rsidR="00B65EF6" w:rsidRPr="00B65EF6" w:rsidRDefault="00B65EF6" w:rsidP="00B65EF6">
            <w:pPr>
              <w:textAlignment w:val="baseline"/>
              <w:rPr>
                <w:rFonts w:ascii="inherit" w:eastAsia="Times New Roman" w:hAnsi="inherit" w:cs="Times New Roman"/>
                <w:sz w:val="27"/>
                <w:szCs w:val="27"/>
              </w:rPr>
            </w:pPr>
            <w:r w:rsidRPr="00B65EF6">
              <w:rPr>
                <w:rFonts w:ascii="inherit" w:eastAsia="Times New Roman" w:hAnsi="inherit" w:cs="Times New Roman"/>
                <w:sz w:val="27"/>
                <w:szCs w:val="27"/>
              </w:rPr>
              <w:t>Budgeted merchandise purchases for July</w:t>
            </w:r>
          </w:p>
        </w:tc>
        <w:tc>
          <w:tcPr>
            <w:tcW w:w="0" w:type="auto"/>
            <w:tcBorders>
              <w:top w:val="nil"/>
              <w:left w:val="nil"/>
              <w:bottom w:val="nil"/>
              <w:right w:val="nil"/>
            </w:tcBorders>
            <w:tcMar>
              <w:top w:w="75" w:type="dxa"/>
              <w:left w:w="150" w:type="dxa"/>
              <w:bottom w:w="75" w:type="dxa"/>
              <w:right w:w="150" w:type="dxa"/>
            </w:tcMar>
            <w:hideMark/>
          </w:tcPr>
          <w:p w14:paraId="10EECA3B" w14:textId="77777777" w:rsidR="00B65EF6" w:rsidRPr="00B65EF6" w:rsidRDefault="00B65EF6" w:rsidP="00B65EF6">
            <w:pPr>
              <w:jc w:val="right"/>
              <w:textAlignment w:val="baseline"/>
              <w:rPr>
                <w:rFonts w:ascii="inherit" w:eastAsia="Times New Roman" w:hAnsi="inherit" w:cs="Times New Roman"/>
                <w:sz w:val="27"/>
                <w:szCs w:val="27"/>
              </w:rPr>
            </w:pPr>
            <w:r w:rsidRPr="00B65EF6">
              <w:rPr>
                <w:rFonts w:ascii="inherit" w:eastAsia="Times New Roman" w:hAnsi="inherit" w:cs="Times New Roman"/>
                <w:sz w:val="27"/>
                <w:szCs w:val="27"/>
              </w:rPr>
              <w:t>$214,200</w:t>
            </w:r>
          </w:p>
        </w:tc>
      </w:tr>
    </w:tbl>
    <w:p w14:paraId="3C2B9EC5" w14:textId="6F5A2C9E" w:rsidR="00B65EF6" w:rsidRDefault="00B65EF6">
      <w:pPr>
        <w:rPr>
          <w:sz w:val="20"/>
          <w:szCs w:val="20"/>
        </w:rPr>
      </w:pPr>
    </w:p>
    <w:p w14:paraId="75FD4411" w14:textId="77777777" w:rsidR="00B65EF6" w:rsidRDefault="00B65EF6" w:rsidP="00B65EF6">
      <w:pPr>
        <w:pStyle w:val="Heading4"/>
        <w:shd w:val="clear" w:color="auto" w:fill="FFFFFF"/>
        <w:spacing w:before="0"/>
        <w:textAlignment w:val="baseline"/>
        <w:rPr>
          <w:color w:val="B11117"/>
        </w:rPr>
      </w:pPr>
      <w:r>
        <w:rPr>
          <w:rStyle w:val="main"/>
          <w:rFonts w:ascii="inherit" w:hAnsi="inherit"/>
          <w:color w:val="B11117"/>
          <w:sz w:val="36"/>
          <w:szCs w:val="36"/>
          <w:bdr w:val="none" w:sz="0" w:space="0" w:color="auto" w:frame="1"/>
        </w:rPr>
        <w:t>Service Enterprises</w:t>
      </w:r>
    </w:p>
    <w:p w14:paraId="716EA3FA" w14:textId="102936B7" w:rsidR="00B65EF6" w:rsidRDefault="00B65EF6">
      <w:pPr>
        <w:rPr>
          <w:sz w:val="20"/>
          <w:szCs w:val="20"/>
        </w:rPr>
      </w:pPr>
    </w:p>
    <w:p w14:paraId="44F6A176" w14:textId="77777777" w:rsidR="00B65EF6" w:rsidRPr="00B65EF6" w:rsidRDefault="00B65EF6" w:rsidP="00B65EF6">
      <w:pPr>
        <w:rPr>
          <w:rFonts w:ascii="Times New Roman" w:eastAsia="Times New Roman" w:hAnsi="Times New Roman" w:cs="Times New Roman"/>
        </w:rPr>
      </w:pPr>
      <w:r w:rsidRPr="00B65EF6">
        <w:rPr>
          <w:rFonts w:ascii="Times New Roman" w:eastAsia="Times New Roman" w:hAnsi="Times New Roman" w:cs="Times New Roman"/>
          <w:color w:val="000000"/>
          <w:sz w:val="27"/>
          <w:szCs w:val="27"/>
          <w:shd w:val="clear" w:color="auto" w:fill="FFFFFF"/>
        </w:rPr>
        <w:t>In a service enterprise, such as a public accounting firm, a law office, or a medical practice, the critical factor in budgeting is </w:t>
      </w:r>
      <w:r w:rsidRPr="00B65EF6">
        <w:rPr>
          <w:rFonts w:ascii="Times New Roman" w:eastAsia="Times New Roman" w:hAnsi="Times New Roman" w:cs="Times New Roman"/>
          <w:b/>
          <w:bCs/>
          <w:color w:val="000000"/>
          <w:sz w:val="27"/>
          <w:szCs w:val="27"/>
          <w:bdr w:val="none" w:sz="0" w:space="0" w:color="auto" w:frame="1"/>
          <w:shd w:val="clear" w:color="auto" w:fill="FFFFFF"/>
        </w:rPr>
        <w:t>coordinating professional staff needs with expected services</w:t>
      </w:r>
      <w:r w:rsidRPr="00B65EF6">
        <w:rPr>
          <w:rFonts w:ascii="Times New Roman" w:eastAsia="Times New Roman" w:hAnsi="Times New Roman" w:cs="Times New Roman"/>
          <w:color w:val="000000"/>
          <w:sz w:val="27"/>
          <w:szCs w:val="27"/>
          <w:shd w:val="clear" w:color="auto" w:fill="FFFFFF"/>
        </w:rPr>
        <w:t>. I</w:t>
      </w:r>
    </w:p>
    <w:p w14:paraId="6E828669" w14:textId="12D5CD6A" w:rsidR="00B65EF6" w:rsidRPr="00B65EF6" w:rsidRDefault="00B65EF6" w:rsidP="00B65EF6">
      <w:pPr>
        <w:rPr>
          <w:rFonts w:ascii="Times New Roman" w:eastAsia="Times New Roman" w:hAnsi="Times New Roman" w:cs="Times New Roman"/>
        </w:rPr>
      </w:pPr>
      <w:r w:rsidRPr="00B65EF6">
        <w:rPr>
          <w:rFonts w:ascii="inherit" w:eastAsia="Times New Roman" w:hAnsi="inherit" w:cs="Times New Roman"/>
          <w:b/>
          <w:bCs/>
          <w:sz w:val="27"/>
          <w:szCs w:val="27"/>
          <w:bdr w:val="none" w:sz="0" w:space="0" w:color="auto" w:frame="1"/>
        </w:rPr>
        <w:lastRenderedPageBreak/>
        <w:t>Direct labour budget for service company</w:t>
      </w:r>
      <w:r w:rsidRPr="00B65EF6">
        <w:rPr>
          <w:rFonts w:ascii="Times New Roman" w:eastAsia="Times New Roman" w:hAnsi="Times New Roman" w:cs="Times New Roman"/>
        </w:rPr>
        <w:fldChar w:fldCharType="begin"/>
      </w:r>
      <w:r w:rsidRPr="00B65EF6">
        <w:rPr>
          <w:rFonts w:ascii="Times New Roman" w:eastAsia="Times New Roman" w:hAnsi="Times New Roman" w:cs="Times New Roman"/>
        </w:rPr>
        <w:instrText xml:space="preserve"> INCLUDEPICTURE "https://edugen.wileyplus.com/edugen/courses/crs12376/ebook/c10/image_n/w0314.png" \* MERGEFORMATINET </w:instrText>
      </w:r>
      <w:r w:rsidRPr="00B65EF6">
        <w:rPr>
          <w:rFonts w:ascii="Times New Roman" w:eastAsia="Times New Roman" w:hAnsi="Times New Roman" w:cs="Times New Roman"/>
        </w:rPr>
        <w:fldChar w:fldCharType="separate"/>
      </w:r>
      <w:r w:rsidRPr="00B65EF6">
        <w:rPr>
          <w:rFonts w:ascii="Times New Roman" w:eastAsia="Times New Roman" w:hAnsi="Times New Roman" w:cs="Times New Roman"/>
          <w:noProof/>
        </w:rPr>
        <w:drawing>
          <wp:inline distT="0" distB="0" distL="0" distR="0" wp14:anchorId="31503EB5" wp14:editId="22A79A43">
            <wp:extent cx="5943600" cy="1624330"/>
            <wp:effectExtent l="0" t="0" r="0" b="1270"/>
            <wp:docPr id="26" name="Picture 26" descr="w0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w031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43600" cy="1624330"/>
                    </a:xfrm>
                    <a:prstGeom prst="rect">
                      <a:avLst/>
                    </a:prstGeom>
                    <a:noFill/>
                    <a:ln>
                      <a:noFill/>
                    </a:ln>
                  </pic:spPr>
                </pic:pic>
              </a:graphicData>
            </a:graphic>
          </wp:inline>
        </w:drawing>
      </w:r>
      <w:r w:rsidRPr="00B65EF6">
        <w:rPr>
          <w:rFonts w:ascii="Times New Roman" w:eastAsia="Times New Roman" w:hAnsi="Times New Roman" w:cs="Times New Roman"/>
        </w:rPr>
        <w:fldChar w:fldCharType="end"/>
      </w:r>
    </w:p>
    <w:p w14:paraId="1824CBBF" w14:textId="2F362384" w:rsidR="00B65EF6" w:rsidRDefault="00B65EF6">
      <w:pPr>
        <w:rPr>
          <w:sz w:val="20"/>
          <w:szCs w:val="20"/>
        </w:rPr>
      </w:pPr>
    </w:p>
    <w:p w14:paraId="1F5EED08" w14:textId="77777777" w:rsidR="00B65EF6" w:rsidRDefault="00B65EF6" w:rsidP="00B65EF6">
      <w:pPr>
        <w:pStyle w:val="Heading4"/>
        <w:shd w:val="clear" w:color="auto" w:fill="FFFFFF"/>
        <w:spacing w:before="0"/>
        <w:textAlignment w:val="baseline"/>
        <w:rPr>
          <w:color w:val="B11117"/>
        </w:rPr>
      </w:pPr>
      <w:r>
        <w:rPr>
          <w:rStyle w:val="main"/>
          <w:rFonts w:ascii="inherit" w:hAnsi="inherit"/>
          <w:color w:val="B11117"/>
          <w:sz w:val="36"/>
          <w:szCs w:val="36"/>
          <w:bdr w:val="none" w:sz="0" w:space="0" w:color="auto" w:frame="1"/>
        </w:rPr>
        <w:t>Not-for-Profit Organizations</w:t>
      </w:r>
    </w:p>
    <w:p w14:paraId="4AFD47C8" w14:textId="77777777" w:rsidR="00B65EF6" w:rsidRPr="00B65EF6" w:rsidRDefault="00B65EF6">
      <w:pPr>
        <w:rPr>
          <w:sz w:val="20"/>
          <w:szCs w:val="20"/>
        </w:rPr>
      </w:pPr>
      <w:bookmarkStart w:id="0" w:name="_GoBack"/>
      <w:bookmarkEnd w:id="0"/>
    </w:p>
    <w:sectPr w:rsidR="00B65EF6" w:rsidRPr="00B65EF6" w:rsidSect="0067054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inherit">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EC0549"/>
    <w:multiLevelType w:val="multilevel"/>
    <w:tmpl w:val="CBC86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1A6863"/>
    <w:multiLevelType w:val="multilevel"/>
    <w:tmpl w:val="B91E5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131603"/>
    <w:multiLevelType w:val="multilevel"/>
    <w:tmpl w:val="478AF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9C5CD6"/>
    <w:multiLevelType w:val="multilevel"/>
    <w:tmpl w:val="B106C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D4F"/>
    <w:rsid w:val="0034249A"/>
    <w:rsid w:val="00402849"/>
    <w:rsid w:val="005502ED"/>
    <w:rsid w:val="00573225"/>
    <w:rsid w:val="005C436B"/>
    <w:rsid w:val="0067054E"/>
    <w:rsid w:val="00974D4F"/>
    <w:rsid w:val="00A16191"/>
    <w:rsid w:val="00B65EF6"/>
    <w:rsid w:val="00DE2909"/>
    <w:rsid w:val="00E80033"/>
    <w:rsid w:val="00F7345C"/>
    <w:rsid w:val="00FA465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31D90"/>
  <w15:chartTrackingRefBased/>
  <w15:docId w15:val="{D99ABF0A-B95E-AE46-AB32-63D2D7649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74D4F"/>
  </w:style>
  <w:style w:type="paragraph" w:styleId="Heading2">
    <w:name w:val="heading 2"/>
    <w:basedOn w:val="Normal"/>
    <w:link w:val="Heading2Char"/>
    <w:uiPriority w:val="9"/>
    <w:qFormat/>
    <w:rsid w:val="00974D4F"/>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4">
    <w:name w:val="heading 4"/>
    <w:basedOn w:val="Normal"/>
    <w:next w:val="Normal"/>
    <w:link w:val="Heading4Char"/>
    <w:uiPriority w:val="9"/>
    <w:unhideWhenUsed/>
    <w:qFormat/>
    <w:rsid w:val="00974D4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74D4F"/>
    <w:rPr>
      <w:rFonts w:ascii="Times New Roman" w:eastAsia="Times New Roman" w:hAnsi="Times New Roman" w:cs="Times New Roman"/>
      <w:b/>
      <w:bCs/>
      <w:sz w:val="36"/>
      <w:szCs w:val="36"/>
    </w:rPr>
  </w:style>
  <w:style w:type="character" w:customStyle="1" w:styleId="Heading4Char">
    <w:name w:val="Heading 4 Char"/>
    <w:basedOn w:val="DefaultParagraphFont"/>
    <w:link w:val="Heading4"/>
    <w:uiPriority w:val="9"/>
    <w:rsid w:val="00974D4F"/>
    <w:rPr>
      <w:rFonts w:asciiTheme="majorHAnsi" w:eastAsiaTheme="majorEastAsia" w:hAnsiTheme="majorHAnsi" w:cstheme="majorBidi"/>
      <w:i/>
      <w:iCs/>
      <w:color w:val="2F5496" w:themeColor="accent1" w:themeShade="BF"/>
    </w:rPr>
  </w:style>
  <w:style w:type="character" w:customStyle="1" w:styleId="number">
    <w:name w:val="number"/>
    <w:basedOn w:val="DefaultParagraphFont"/>
    <w:rsid w:val="00974D4F"/>
  </w:style>
  <w:style w:type="character" w:customStyle="1" w:styleId="main">
    <w:name w:val="main"/>
    <w:basedOn w:val="DefaultParagraphFont"/>
    <w:rsid w:val="00974D4F"/>
  </w:style>
  <w:style w:type="character" w:customStyle="1" w:styleId="item-number">
    <w:name w:val="item-number"/>
    <w:basedOn w:val="DefaultParagraphFont"/>
    <w:rsid w:val="00974D4F"/>
  </w:style>
  <w:style w:type="character" w:styleId="Strong">
    <w:name w:val="Strong"/>
    <w:basedOn w:val="DefaultParagraphFont"/>
    <w:uiPriority w:val="22"/>
    <w:qFormat/>
    <w:rsid w:val="00974D4F"/>
    <w:rPr>
      <w:b/>
      <w:bCs/>
    </w:rPr>
  </w:style>
  <w:style w:type="character" w:styleId="Hyperlink">
    <w:name w:val="Hyperlink"/>
    <w:basedOn w:val="DefaultParagraphFont"/>
    <w:uiPriority w:val="99"/>
    <w:semiHidden/>
    <w:unhideWhenUsed/>
    <w:rsid w:val="00974D4F"/>
    <w:rPr>
      <w:color w:val="0000FF"/>
      <w:u w:val="single"/>
    </w:rPr>
  </w:style>
  <w:style w:type="character" w:customStyle="1" w:styleId="passivelink">
    <w:name w:val="passivelink"/>
    <w:basedOn w:val="DefaultParagraphFont"/>
    <w:rsid w:val="00974D4F"/>
  </w:style>
  <w:style w:type="character" w:styleId="Emphasis">
    <w:name w:val="Emphasis"/>
    <w:basedOn w:val="DefaultParagraphFont"/>
    <w:uiPriority w:val="20"/>
    <w:qFormat/>
    <w:rsid w:val="00974D4F"/>
    <w:rPr>
      <w:i/>
      <w:iCs/>
    </w:rPr>
  </w:style>
  <w:style w:type="character" w:customStyle="1" w:styleId="figure-title">
    <w:name w:val="figure-title"/>
    <w:basedOn w:val="DefaultParagraphFont"/>
    <w:rsid w:val="00974D4F"/>
  </w:style>
  <w:style w:type="character" w:customStyle="1" w:styleId="fc">
    <w:name w:val="fc"/>
    <w:basedOn w:val="DefaultParagraphFont"/>
    <w:rsid w:val="00573225"/>
  </w:style>
  <w:style w:type="character" w:customStyle="1" w:styleId="plainmath">
    <w:name w:val="plainmath"/>
    <w:basedOn w:val="DefaultParagraphFont"/>
    <w:rsid w:val="00A16191"/>
  </w:style>
  <w:style w:type="character" w:customStyle="1" w:styleId="figure-number">
    <w:name w:val="figure-number"/>
    <w:basedOn w:val="DefaultParagraphFont"/>
    <w:rsid w:val="00A16191"/>
  </w:style>
  <w:style w:type="character" w:customStyle="1" w:styleId="text-decorationunderline">
    <w:name w:val="text-decoration:underline"/>
    <w:basedOn w:val="DefaultParagraphFont"/>
    <w:rsid w:val="00F7345C"/>
  </w:style>
  <w:style w:type="character" w:customStyle="1" w:styleId="item-title">
    <w:name w:val="item-title"/>
    <w:basedOn w:val="DefaultParagraphFont"/>
    <w:rsid w:val="00B65E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64714">
      <w:bodyDiv w:val="1"/>
      <w:marLeft w:val="0"/>
      <w:marRight w:val="0"/>
      <w:marTop w:val="0"/>
      <w:marBottom w:val="0"/>
      <w:divBdr>
        <w:top w:val="none" w:sz="0" w:space="0" w:color="auto"/>
        <w:left w:val="none" w:sz="0" w:space="0" w:color="auto"/>
        <w:bottom w:val="none" w:sz="0" w:space="0" w:color="auto"/>
        <w:right w:val="none" w:sz="0" w:space="0" w:color="auto"/>
      </w:divBdr>
    </w:div>
    <w:div w:id="48768438">
      <w:bodyDiv w:val="1"/>
      <w:marLeft w:val="0"/>
      <w:marRight w:val="0"/>
      <w:marTop w:val="0"/>
      <w:marBottom w:val="0"/>
      <w:divBdr>
        <w:top w:val="none" w:sz="0" w:space="0" w:color="auto"/>
        <w:left w:val="none" w:sz="0" w:space="0" w:color="auto"/>
        <w:bottom w:val="none" w:sz="0" w:space="0" w:color="auto"/>
        <w:right w:val="none" w:sz="0" w:space="0" w:color="auto"/>
      </w:divBdr>
    </w:div>
    <w:div w:id="50617532">
      <w:bodyDiv w:val="1"/>
      <w:marLeft w:val="0"/>
      <w:marRight w:val="0"/>
      <w:marTop w:val="0"/>
      <w:marBottom w:val="0"/>
      <w:divBdr>
        <w:top w:val="none" w:sz="0" w:space="0" w:color="auto"/>
        <w:left w:val="none" w:sz="0" w:space="0" w:color="auto"/>
        <w:bottom w:val="none" w:sz="0" w:space="0" w:color="auto"/>
        <w:right w:val="none" w:sz="0" w:space="0" w:color="auto"/>
      </w:divBdr>
    </w:div>
    <w:div w:id="208416593">
      <w:bodyDiv w:val="1"/>
      <w:marLeft w:val="0"/>
      <w:marRight w:val="0"/>
      <w:marTop w:val="0"/>
      <w:marBottom w:val="0"/>
      <w:divBdr>
        <w:top w:val="none" w:sz="0" w:space="0" w:color="auto"/>
        <w:left w:val="none" w:sz="0" w:space="0" w:color="auto"/>
        <w:bottom w:val="none" w:sz="0" w:space="0" w:color="auto"/>
        <w:right w:val="none" w:sz="0" w:space="0" w:color="auto"/>
      </w:divBdr>
    </w:div>
    <w:div w:id="274558622">
      <w:bodyDiv w:val="1"/>
      <w:marLeft w:val="0"/>
      <w:marRight w:val="0"/>
      <w:marTop w:val="0"/>
      <w:marBottom w:val="0"/>
      <w:divBdr>
        <w:top w:val="none" w:sz="0" w:space="0" w:color="auto"/>
        <w:left w:val="none" w:sz="0" w:space="0" w:color="auto"/>
        <w:bottom w:val="none" w:sz="0" w:space="0" w:color="auto"/>
        <w:right w:val="none" w:sz="0" w:space="0" w:color="auto"/>
      </w:divBdr>
      <w:divsChild>
        <w:div w:id="286352018">
          <w:marLeft w:val="0"/>
          <w:marRight w:val="0"/>
          <w:marTop w:val="0"/>
          <w:marBottom w:val="60"/>
          <w:divBdr>
            <w:top w:val="none" w:sz="0" w:space="0" w:color="auto"/>
            <w:left w:val="none" w:sz="0" w:space="0" w:color="auto"/>
            <w:bottom w:val="none" w:sz="0" w:space="0" w:color="auto"/>
            <w:right w:val="none" w:sz="0" w:space="0" w:color="auto"/>
          </w:divBdr>
          <w:divsChild>
            <w:div w:id="1455903917">
              <w:marLeft w:val="0"/>
              <w:marRight w:val="0"/>
              <w:marTop w:val="0"/>
              <w:marBottom w:val="0"/>
              <w:divBdr>
                <w:top w:val="none" w:sz="0" w:space="0" w:color="auto"/>
                <w:left w:val="none" w:sz="0" w:space="0" w:color="auto"/>
                <w:bottom w:val="none" w:sz="0" w:space="0" w:color="auto"/>
                <w:right w:val="none" w:sz="0" w:space="0" w:color="auto"/>
              </w:divBdr>
              <w:divsChild>
                <w:div w:id="1909606059">
                  <w:marLeft w:val="0"/>
                  <w:marRight w:val="0"/>
                  <w:marTop w:val="0"/>
                  <w:marBottom w:val="0"/>
                  <w:divBdr>
                    <w:top w:val="none" w:sz="0" w:space="0" w:color="auto"/>
                    <w:left w:val="none" w:sz="0" w:space="0" w:color="auto"/>
                    <w:bottom w:val="none" w:sz="0" w:space="0" w:color="auto"/>
                    <w:right w:val="none" w:sz="0" w:space="0" w:color="auto"/>
                  </w:divBdr>
                  <w:divsChild>
                    <w:div w:id="1053122412">
                      <w:marLeft w:val="0"/>
                      <w:marRight w:val="0"/>
                      <w:marTop w:val="0"/>
                      <w:marBottom w:val="60"/>
                      <w:divBdr>
                        <w:top w:val="none" w:sz="0" w:space="0" w:color="auto"/>
                        <w:left w:val="none" w:sz="0" w:space="0" w:color="auto"/>
                        <w:bottom w:val="none" w:sz="0" w:space="0" w:color="auto"/>
                        <w:right w:val="none" w:sz="0" w:space="0" w:color="auto"/>
                      </w:divBdr>
                    </w:div>
                    <w:div w:id="1331103363">
                      <w:marLeft w:val="0"/>
                      <w:marRight w:val="0"/>
                      <w:marTop w:val="0"/>
                      <w:marBottom w:val="60"/>
                      <w:divBdr>
                        <w:top w:val="none" w:sz="0" w:space="0" w:color="auto"/>
                        <w:left w:val="none" w:sz="0" w:space="0" w:color="auto"/>
                        <w:bottom w:val="none" w:sz="0" w:space="0" w:color="auto"/>
                        <w:right w:val="none" w:sz="0" w:space="0" w:color="auto"/>
                      </w:divBdr>
                    </w:div>
                    <w:div w:id="1712653205">
                      <w:marLeft w:val="0"/>
                      <w:marRight w:val="0"/>
                      <w:marTop w:val="0"/>
                      <w:marBottom w:val="60"/>
                      <w:divBdr>
                        <w:top w:val="none" w:sz="0" w:space="0" w:color="auto"/>
                        <w:left w:val="none" w:sz="0" w:space="0" w:color="auto"/>
                        <w:bottom w:val="none" w:sz="0" w:space="0" w:color="auto"/>
                        <w:right w:val="none" w:sz="0" w:space="0" w:color="auto"/>
                      </w:divBdr>
                    </w:div>
                  </w:divsChild>
                </w:div>
                <w:div w:id="1029255664">
                  <w:marLeft w:val="0"/>
                  <w:marRight w:val="0"/>
                  <w:marTop w:val="0"/>
                  <w:marBottom w:val="0"/>
                  <w:divBdr>
                    <w:top w:val="none" w:sz="0" w:space="0" w:color="auto"/>
                    <w:left w:val="none" w:sz="0" w:space="0" w:color="auto"/>
                    <w:bottom w:val="none" w:sz="0" w:space="0" w:color="auto"/>
                    <w:right w:val="none" w:sz="0" w:space="0" w:color="auto"/>
                  </w:divBdr>
                </w:div>
                <w:div w:id="1782649814">
                  <w:marLeft w:val="0"/>
                  <w:marRight w:val="0"/>
                  <w:marTop w:val="0"/>
                  <w:marBottom w:val="0"/>
                  <w:divBdr>
                    <w:top w:val="none" w:sz="0" w:space="0" w:color="auto"/>
                    <w:left w:val="none" w:sz="0" w:space="0" w:color="auto"/>
                    <w:bottom w:val="none" w:sz="0" w:space="0" w:color="auto"/>
                    <w:right w:val="none" w:sz="0" w:space="0" w:color="auto"/>
                  </w:divBdr>
                </w:div>
                <w:div w:id="321665684">
                  <w:marLeft w:val="0"/>
                  <w:marRight w:val="0"/>
                  <w:marTop w:val="0"/>
                  <w:marBottom w:val="0"/>
                  <w:divBdr>
                    <w:top w:val="none" w:sz="0" w:space="0" w:color="auto"/>
                    <w:left w:val="none" w:sz="0" w:space="0" w:color="auto"/>
                    <w:bottom w:val="none" w:sz="0" w:space="0" w:color="auto"/>
                    <w:right w:val="none" w:sz="0" w:space="0" w:color="auto"/>
                  </w:divBdr>
                </w:div>
                <w:div w:id="1254625348">
                  <w:marLeft w:val="0"/>
                  <w:marRight w:val="0"/>
                  <w:marTop w:val="0"/>
                  <w:marBottom w:val="0"/>
                  <w:divBdr>
                    <w:top w:val="none" w:sz="0" w:space="0" w:color="auto"/>
                    <w:left w:val="none" w:sz="0" w:space="0" w:color="auto"/>
                    <w:bottom w:val="single" w:sz="6" w:space="0" w:color="auto"/>
                    <w:right w:val="none" w:sz="0" w:space="0" w:color="auto"/>
                  </w:divBdr>
                </w:div>
                <w:div w:id="65812181">
                  <w:marLeft w:val="0"/>
                  <w:marRight w:val="0"/>
                  <w:marTop w:val="0"/>
                  <w:marBottom w:val="0"/>
                  <w:divBdr>
                    <w:top w:val="none" w:sz="0" w:space="0" w:color="auto"/>
                    <w:left w:val="none" w:sz="0" w:space="0" w:color="auto"/>
                    <w:bottom w:val="none" w:sz="0" w:space="0" w:color="auto"/>
                    <w:right w:val="none" w:sz="0" w:space="0" w:color="auto"/>
                  </w:divBdr>
                </w:div>
                <w:div w:id="388261407">
                  <w:marLeft w:val="0"/>
                  <w:marRight w:val="0"/>
                  <w:marTop w:val="0"/>
                  <w:marBottom w:val="0"/>
                  <w:divBdr>
                    <w:top w:val="none" w:sz="0" w:space="0" w:color="auto"/>
                    <w:left w:val="none" w:sz="0" w:space="0" w:color="auto"/>
                    <w:bottom w:val="none" w:sz="0" w:space="0" w:color="auto"/>
                    <w:right w:val="none" w:sz="0" w:space="0" w:color="auto"/>
                  </w:divBdr>
                </w:div>
                <w:div w:id="1445345354">
                  <w:marLeft w:val="0"/>
                  <w:marRight w:val="0"/>
                  <w:marTop w:val="0"/>
                  <w:marBottom w:val="0"/>
                  <w:divBdr>
                    <w:top w:val="none" w:sz="0" w:space="0" w:color="auto"/>
                    <w:left w:val="none" w:sz="0" w:space="0" w:color="auto"/>
                    <w:bottom w:val="none" w:sz="0" w:space="0" w:color="auto"/>
                    <w:right w:val="none" w:sz="0" w:space="0" w:color="auto"/>
                  </w:divBdr>
                </w:div>
                <w:div w:id="309601791">
                  <w:marLeft w:val="0"/>
                  <w:marRight w:val="0"/>
                  <w:marTop w:val="0"/>
                  <w:marBottom w:val="0"/>
                  <w:divBdr>
                    <w:top w:val="none" w:sz="0" w:space="0" w:color="auto"/>
                    <w:left w:val="none" w:sz="0" w:space="0" w:color="auto"/>
                    <w:bottom w:val="single" w:sz="6" w:space="0" w:color="auto"/>
                    <w:right w:val="none" w:sz="0" w:space="0" w:color="auto"/>
                  </w:divBdr>
                </w:div>
                <w:div w:id="849292400">
                  <w:marLeft w:val="0"/>
                  <w:marRight w:val="0"/>
                  <w:marTop w:val="0"/>
                  <w:marBottom w:val="0"/>
                  <w:divBdr>
                    <w:top w:val="none" w:sz="0" w:space="0" w:color="auto"/>
                    <w:left w:val="none" w:sz="0" w:space="0" w:color="auto"/>
                    <w:bottom w:val="none" w:sz="0" w:space="0" w:color="auto"/>
                    <w:right w:val="none" w:sz="0" w:space="0" w:color="auto"/>
                  </w:divBdr>
                </w:div>
                <w:div w:id="1766219859">
                  <w:marLeft w:val="0"/>
                  <w:marRight w:val="0"/>
                  <w:marTop w:val="0"/>
                  <w:marBottom w:val="0"/>
                  <w:divBdr>
                    <w:top w:val="none" w:sz="0" w:space="0" w:color="auto"/>
                    <w:left w:val="none" w:sz="0" w:space="0" w:color="auto"/>
                    <w:bottom w:val="double" w:sz="6" w:space="0" w:color="auto"/>
                    <w:right w:val="none" w:sz="0" w:space="0" w:color="auto"/>
                  </w:divBdr>
                </w:div>
              </w:divsChild>
            </w:div>
          </w:divsChild>
        </w:div>
      </w:divsChild>
    </w:div>
    <w:div w:id="283200343">
      <w:bodyDiv w:val="1"/>
      <w:marLeft w:val="0"/>
      <w:marRight w:val="0"/>
      <w:marTop w:val="0"/>
      <w:marBottom w:val="0"/>
      <w:divBdr>
        <w:top w:val="none" w:sz="0" w:space="0" w:color="auto"/>
        <w:left w:val="none" w:sz="0" w:space="0" w:color="auto"/>
        <w:bottom w:val="none" w:sz="0" w:space="0" w:color="auto"/>
        <w:right w:val="none" w:sz="0" w:space="0" w:color="auto"/>
      </w:divBdr>
    </w:div>
    <w:div w:id="346518682">
      <w:bodyDiv w:val="1"/>
      <w:marLeft w:val="0"/>
      <w:marRight w:val="0"/>
      <w:marTop w:val="0"/>
      <w:marBottom w:val="0"/>
      <w:divBdr>
        <w:top w:val="none" w:sz="0" w:space="0" w:color="auto"/>
        <w:left w:val="none" w:sz="0" w:space="0" w:color="auto"/>
        <w:bottom w:val="none" w:sz="0" w:space="0" w:color="auto"/>
        <w:right w:val="none" w:sz="0" w:space="0" w:color="auto"/>
      </w:divBdr>
    </w:div>
    <w:div w:id="498429622">
      <w:bodyDiv w:val="1"/>
      <w:marLeft w:val="0"/>
      <w:marRight w:val="0"/>
      <w:marTop w:val="0"/>
      <w:marBottom w:val="0"/>
      <w:divBdr>
        <w:top w:val="none" w:sz="0" w:space="0" w:color="auto"/>
        <w:left w:val="none" w:sz="0" w:space="0" w:color="auto"/>
        <w:bottom w:val="none" w:sz="0" w:space="0" w:color="auto"/>
        <w:right w:val="none" w:sz="0" w:space="0" w:color="auto"/>
      </w:divBdr>
    </w:div>
    <w:div w:id="499855144">
      <w:bodyDiv w:val="1"/>
      <w:marLeft w:val="0"/>
      <w:marRight w:val="0"/>
      <w:marTop w:val="0"/>
      <w:marBottom w:val="0"/>
      <w:divBdr>
        <w:top w:val="none" w:sz="0" w:space="0" w:color="auto"/>
        <w:left w:val="none" w:sz="0" w:space="0" w:color="auto"/>
        <w:bottom w:val="none" w:sz="0" w:space="0" w:color="auto"/>
        <w:right w:val="none" w:sz="0" w:space="0" w:color="auto"/>
      </w:divBdr>
    </w:div>
    <w:div w:id="507796354">
      <w:bodyDiv w:val="1"/>
      <w:marLeft w:val="0"/>
      <w:marRight w:val="0"/>
      <w:marTop w:val="0"/>
      <w:marBottom w:val="0"/>
      <w:divBdr>
        <w:top w:val="none" w:sz="0" w:space="0" w:color="auto"/>
        <w:left w:val="none" w:sz="0" w:space="0" w:color="auto"/>
        <w:bottom w:val="none" w:sz="0" w:space="0" w:color="auto"/>
        <w:right w:val="none" w:sz="0" w:space="0" w:color="auto"/>
      </w:divBdr>
    </w:div>
    <w:div w:id="535315895">
      <w:bodyDiv w:val="1"/>
      <w:marLeft w:val="0"/>
      <w:marRight w:val="0"/>
      <w:marTop w:val="0"/>
      <w:marBottom w:val="0"/>
      <w:divBdr>
        <w:top w:val="none" w:sz="0" w:space="0" w:color="auto"/>
        <w:left w:val="none" w:sz="0" w:space="0" w:color="auto"/>
        <w:bottom w:val="none" w:sz="0" w:space="0" w:color="auto"/>
        <w:right w:val="none" w:sz="0" w:space="0" w:color="auto"/>
      </w:divBdr>
    </w:div>
    <w:div w:id="619072483">
      <w:bodyDiv w:val="1"/>
      <w:marLeft w:val="0"/>
      <w:marRight w:val="0"/>
      <w:marTop w:val="0"/>
      <w:marBottom w:val="0"/>
      <w:divBdr>
        <w:top w:val="none" w:sz="0" w:space="0" w:color="auto"/>
        <w:left w:val="none" w:sz="0" w:space="0" w:color="auto"/>
        <w:bottom w:val="none" w:sz="0" w:space="0" w:color="auto"/>
        <w:right w:val="none" w:sz="0" w:space="0" w:color="auto"/>
      </w:divBdr>
      <w:divsChild>
        <w:div w:id="1869365921">
          <w:marLeft w:val="0"/>
          <w:marRight w:val="0"/>
          <w:marTop w:val="0"/>
          <w:marBottom w:val="60"/>
          <w:divBdr>
            <w:top w:val="none" w:sz="0" w:space="0" w:color="auto"/>
            <w:left w:val="none" w:sz="0" w:space="0" w:color="auto"/>
            <w:bottom w:val="none" w:sz="0" w:space="0" w:color="auto"/>
            <w:right w:val="none" w:sz="0" w:space="0" w:color="auto"/>
          </w:divBdr>
          <w:divsChild>
            <w:div w:id="1342389675">
              <w:marLeft w:val="0"/>
              <w:marRight w:val="0"/>
              <w:marTop w:val="0"/>
              <w:marBottom w:val="0"/>
              <w:divBdr>
                <w:top w:val="none" w:sz="0" w:space="0" w:color="auto"/>
                <w:left w:val="none" w:sz="0" w:space="0" w:color="auto"/>
                <w:bottom w:val="none" w:sz="0" w:space="0" w:color="auto"/>
                <w:right w:val="none" w:sz="0" w:space="0" w:color="auto"/>
              </w:divBdr>
              <w:divsChild>
                <w:div w:id="320741128">
                  <w:marLeft w:val="0"/>
                  <w:marRight w:val="0"/>
                  <w:marTop w:val="0"/>
                  <w:marBottom w:val="0"/>
                  <w:divBdr>
                    <w:top w:val="none" w:sz="0" w:space="0" w:color="auto"/>
                    <w:left w:val="none" w:sz="0" w:space="0" w:color="auto"/>
                    <w:bottom w:val="none" w:sz="0" w:space="0" w:color="auto"/>
                    <w:right w:val="none" w:sz="0" w:space="0" w:color="auto"/>
                  </w:divBdr>
                  <w:divsChild>
                    <w:div w:id="61106029">
                      <w:marLeft w:val="0"/>
                      <w:marRight w:val="0"/>
                      <w:marTop w:val="0"/>
                      <w:marBottom w:val="60"/>
                      <w:divBdr>
                        <w:top w:val="none" w:sz="0" w:space="0" w:color="auto"/>
                        <w:left w:val="none" w:sz="0" w:space="0" w:color="auto"/>
                        <w:bottom w:val="none" w:sz="0" w:space="0" w:color="auto"/>
                        <w:right w:val="none" w:sz="0" w:space="0" w:color="auto"/>
                      </w:divBdr>
                    </w:div>
                    <w:div w:id="1981839577">
                      <w:marLeft w:val="0"/>
                      <w:marRight w:val="0"/>
                      <w:marTop w:val="0"/>
                      <w:marBottom w:val="60"/>
                      <w:divBdr>
                        <w:top w:val="none" w:sz="0" w:space="0" w:color="auto"/>
                        <w:left w:val="none" w:sz="0" w:space="0" w:color="auto"/>
                        <w:bottom w:val="none" w:sz="0" w:space="0" w:color="auto"/>
                        <w:right w:val="none" w:sz="0" w:space="0" w:color="auto"/>
                      </w:divBdr>
                    </w:div>
                    <w:div w:id="1159149159">
                      <w:marLeft w:val="0"/>
                      <w:marRight w:val="0"/>
                      <w:marTop w:val="0"/>
                      <w:marBottom w:val="60"/>
                      <w:divBdr>
                        <w:top w:val="none" w:sz="0" w:space="0" w:color="auto"/>
                        <w:left w:val="none" w:sz="0" w:space="0" w:color="auto"/>
                        <w:bottom w:val="none" w:sz="0" w:space="0" w:color="auto"/>
                        <w:right w:val="none" w:sz="0" w:space="0" w:color="auto"/>
                      </w:divBdr>
                    </w:div>
                  </w:divsChild>
                </w:div>
                <w:div w:id="396981856">
                  <w:marLeft w:val="0"/>
                  <w:marRight w:val="0"/>
                  <w:marTop w:val="0"/>
                  <w:marBottom w:val="0"/>
                  <w:divBdr>
                    <w:top w:val="none" w:sz="0" w:space="0" w:color="auto"/>
                    <w:left w:val="none" w:sz="0" w:space="0" w:color="auto"/>
                    <w:bottom w:val="none" w:sz="0" w:space="0" w:color="auto"/>
                    <w:right w:val="none" w:sz="0" w:space="0" w:color="auto"/>
                  </w:divBdr>
                </w:div>
                <w:div w:id="1644194903">
                  <w:marLeft w:val="0"/>
                  <w:marRight w:val="0"/>
                  <w:marTop w:val="0"/>
                  <w:marBottom w:val="0"/>
                  <w:divBdr>
                    <w:top w:val="none" w:sz="0" w:space="0" w:color="auto"/>
                    <w:left w:val="none" w:sz="0" w:space="0" w:color="auto"/>
                    <w:bottom w:val="none" w:sz="0" w:space="0" w:color="auto"/>
                    <w:right w:val="none" w:sz="0" w:space="0" w:color="auto"/>
                  </w:divBdr>
                </w:div>
                <w:div w:id="1832792264">
                  <w:marLeft w:val="0"/>
                  <w:marRight w:val="0"/>
                  <w:marTop w:val="0"/>
                  <w:marBottom w:val="0"/>
                  <w:divBdr>
                    <w:top w:val="none" w:sz="0" w:space="0" w:color="auto"/>
                    <w:left w:val="none" w:sz="0" w:space="0" w:color="auto"/>
                    <w:bottom w:val="none" w:sz="0" w:space="0" w:color="auto"/>
                    <w:right w:val="none" w:sz="0" w:space="0" w:color="auto"/>
                  </w:divBdr>
                </w:div>
                <w:div w:id="2095543054">
                  <w:marLeft w:val="0"/>
                  <w:marRight w:val="0"/>
                  <w:marTop w:val="0"/>
                  <w:marBottom w:val="0"/>
                  <w:divBdr>
                    <w:top w:val="none" w:sz="0" w:space="0" w:color="auto"/>
                    <w:left w:val="none" w:sz="0" w:space="0" w:color="auto"/>
                    <w:bottom w:val="none" w:sz="0" w:space="0" w:color="auto"/>
                    <w:right w:val="none" w:sz="0" w:space="0" w:color="auto"/>
                  </w:divBdr>
                </w:div>
                <w:div w:id="62069396">
                  <w:marLeft w:val="0"/>
                  <w:marRight w:val="0"/>
                  <w:marTop w:val="0"/>
                  <w:marBottom w:val="0"/>
                  <w:divBdr>
                    <w:top w:val="none" w:sz="0" w:space="0" w:color="auto"/>
                    <w:left w:val="none" w:sz="0" w:space="0" w:color="auto"/>
                    <w:bottom w:val="none" w:sz="0" w:space="0" w:color="auto"/>
                    <w:right w:val="none" w:sz="0" w:space="0" w:color="auto"/>
                  </w:divBdr>
                </w:div>
                <w:div w:id="834958093">
                  <w:marLeft w:val="0"/>
                  <w:marRight w:val="0"/>
                  <w:marTop w:val="0"/>
                  <w:marBottom w:val="0"/>
                  <w:divBdr>
                    <w:top w:val="none" w:sz="0" w:space="0" w:color="auto"/>
                    <w:left w:val="none" w:sz="0" w:space="0" w:color="auto"/>
                    <w:bottom w:val="none" w:sz="0" w:space="0" w:color="auto"/>
                    <w:right w:val="none" w:sz="0" w:space="0" w:color="auto"/>
                  </w:divBdr>
                </w:div>
                <w:div w:id="1678724554">
                  <w:marLeft w:val="0"/>
                  <w:marRight w:val="0"/>
                  <w:marTop w:val="0"/>
                  <w:marBottom w:val="0"/>
                  <w:divBdr>
                    <w:top w:val="none" w:sz="0" w:space="0" w:color="auto"/>
                    <w:left w:val="none" w:sz="0" w:space="0" w:color="auto"/>
                    <w:bottom w:val="none" w:sz="0" w:space="0" w:color="auto"/>
                    <w:right w:val="none" w:sz="0" w:space="0" w:color="auto"/>
                  </w:divBdr>
                </w:div>
                <w:div w:id="1346250647">
                  <w:marLeft w:val="0"/>
                  <w:marRight w:val="0"/>
                  <w:marTop w:val="0"/>
                  <w:marBottom w:val="0"/>
                  <w:divBdr>
                    <w:top w:val="none" w:sz="0" w:space="0" w:color="auto"/>
                    <w:left w:val="none" w:sz="0" w:space="0" w:color="auto"/>
                    <w:bottom w:val="none" w:sz="0" w:space="0" w:color="auto"/>
                    <w:right w:val="none" w:sz="0" w:space="0" w:color="auto"/>
                  </w:divBdr>
                </w:div>
                <w:div w:id="1568497271">
                  <w:marLeft w:val="0"/>
                  <w:marRight w:val="0"/>
                  <w:marTop w:val="0"/>
                  <w:marBottom w:val="0"/>
                  <w:divBdr>
                    <w:top w:val="none" w:sz="0" w:space="0" w:color="auto"/>
                    <w:left w:val="none" w:sz="0" w:space="0" w:color="auto"/>
                    <w:bottom w:val="none" w:sz="0" w:space="0" w:color="auto"/>
                    <w:right w:val="none" w:sz="0" w:space="0" w:color="auto"/>
                  </w:divBdr>
                </w:div>
                <w:div w:id="391780500">
                  <w:marLeft w:val="0"/>
                  <w:marRight w:val="0"/>
                  <w:marTop w:val="0"/>
                  <w:marBottom w:val="0"/>
                  <w:divBdr>
                    <w:top w:val="none" w:sz="0" w:space="0" w:color="auto"/>
                    <w:left w:val="none" w:sz="0" w:space="0" w:color="auto"/>
                    <w:bottom w:val="none" w:sz="0" w:space="0" w:color="auto"/>
                    <w:right w:val="none" w:sz="0" w:space="0" w:color="auto"/>
                  </w:divBdr>
                </w:div>
                <w:div w:id="1912083941">
                  <w:marLeft w:val="0"/>
                  <w:marRight w:val="0"/>
                  <w:marTop w:val="0"/>
                  <w:marBottom w:val="0"/>
                  <w:divBdr>
                    <w:top w:val="none" w:sz="0" w:space="0" w:color="auto"/>
                    <w:left w:val="none" w:sz="0" w:space="0" w:color="auto"/>
                    <w:bottom w:val="none" w:sz="0" w:space="0" w:color="auto"/>
                    <w:right w:val="none" w:sz="0" w:space="0" w:color="auto"/>
                  </w:divBdr>
                </w:div>
                <w:div w:id="2014334640">
                  <w:marLeft w:val="0"/>
                  <w:marRight w:val="0"/>
                  <w:marTop w:val="0"/>
                  <w:marBottom w:val="0"/>
                  <w:divBdr>
                    <w:top w:val="none" w:sz="0" w:space="0" w:color="auto"/>
                    <w:left w:val="none" w:sz="0" w:space="0" w:color="auto"/>
                    <w:bottom w:val="none" w:sz="0" w:space="0" w:color="auto"/>
                    <w:right w:val="none" w:sz="0" w:space="0" w:color="auto"/>
                  </w:divBdr>
                </w:div>
                <w:div w:id="1704859888">
                  <w:marLeft w:val="0"/>
                  <w:marRight w:val="0"/>
                  <w:marTop w:val="0"/>
                  <w:marBottom w:val="0"/>
                  <w:divBdr>
                    <w:top w:val="none" w:sz="0" w:space="0" w:color="auto"/>
                    <w:left w:val="none" w:sz="0" w:space="0" w:color="auto"/>
                    <w:bottom w:val="single" w:sz="6" w:space="0" w:color="auto"/>
                    <w:right w:val="none" w:sz="0" w:space="0" w:color="auto"/>
                  </w:divBdr>
                </w:div>
                <w:div w:id="1062022574">
                  <w:marLeft w:val="0"/>
                  <w:marRight w:val="0"/>
                  <w:marTop w:val="0"/>
                  <w:marBottom w:val="0"/>
                  <w:divBdr>
                    <w:top w:val="none" w:sz="0" w:space="0" w:color="auto"/>
                    <w:left w:val="none" w:sz="0" w:space="0" w:color="auto"/>
                    <w:bottom w:val="none" w:sz="0" w:space="0" w:color="auto"/>
                    <w:right w:val="none" w:sz="0" w:space="0" w:color="auto"/>
                  </w:divBdr>
                </w:div>
                <w:div w:id="93214934">
                  <w:marLeft w:val="0"/>
                  <w:marRight w:val="0"/>
                  <w:marTop w:val="0"/>
                  <w:marBottom w:val="0"/>
                  <w:divBdr>
                    <w:top w:val="none" w:sz="0" w:space="0" w:color="auto"/>
                    <w:left w:val="none" w:sz="0" w:space="0" w:color="auto"/>
                    <w:bottom w:val="none" w:sz="0" w:space="0" w:color="auto"/>
                    <w:right w:val="none" w:sz="0" w:space="0" w:color="auto"/>
                  </w:divBdr>
                </w:div>
                <w:div w:id="745423516">
                  <w:marLeft w:val="0"/>
                  <w:marRight w:val="0"/>
                  <w:marTop w:val="0"/>
                  <w:marBottom w:val="0"/>
                  <w:divBdr>
                    <w:top w:val="none" w:sz="0" w:space="0" w:color="auto"/>
                    <w:left w:val="none" w:sz="0" w:space="0" w:color="auto"/>
                    <w:bottom w:val="none" w:sz="0" w:space="0" w:color="auto"/>
                    <w:right w:val="none" w:sz="0" w:space="0" w:color="auto"/>
                  </w:divBdr>
                </w:div>
                <w:div w:id="1911033628">
                  <w:marLeft w:val="0"/>
                  <w:marRight w:val="0"/>
                  <w:marTop w:val="0"/>
                  <w:marBottom w:val="0"/>
                  <w:divBdr>
                    <w:top w:val="none" w:sz="0" w:space="0" w:color="auto"/>
                    <w:left w:val="none" w:sz="0" w:space="0" w:color="auto"/>
                    <w:bottom w:val="none" w:sz="0" w:space="0" w:color="auto"/>
                    <w:right w:val="none" w:sz="0" w:space="0" w:color="auto"/>
                  </w:divBdr>
                </w:div>
                <w:div w:id="978143487">
                  <w:marLeft w:val="0"/>
                  <w:marRight w:val="0"/>
                  <w:marTop w:val="0"/>
                  <w:marBottom w:val="0"/>
                  <w:divBdr>
                    <w:top w:val="none" w:sz="0" w:space="0" w:color="auto"/>
                    <w:left w:val="none" w:sz="0" w:space="0" w:color="auto"/>
                    <w:bottom w:val="none" w:sz="0" w:space="0" w:color="auto"/>
                    <w:right w:val="none" w:sz="0" w:space="0" w:color="auto"/>
                  </w:divBdr>
                </w:div>
                <w:div w:id="160002118">
                  <w:marLeft w:val="0"/>
                  <w:marRight w:val="0"/>
                  <w:marTop w:val="0"/>
                  <w:marBottom w:val="0"/>
                  <w:divBdr>
                    <w:top w:val="none" w:sz="0" w:space="0" w:color="auto"/>
                    <w:left w:val="none" w:sz="0" w:space="0" w:color="auto"/>
                    <w:bottom w:val="none" w:sz="0" w:space="0" w:color="auto"/>
                    <w:right w:val="none" w:sz="0" w:space="0" w:color="auto"/>
                  </w:divBdr>
                </w:div>
                <w:div w:id="1614702272">
                  <w:marLeft w:val="0"/>
                  <w:marRight w:val="0"/>
                  <w:marTop w:val="0"/>
                  <w:marBottom w:val="0"/>
                  <w:divBdr>
                    <w:top w:val="none" w:sz="0" w:space="0" w:color="auto"/>
                    <w:left w:val="none" w:sz="0" w:space="0" w:color="auto"/>
                    <w:bottom w:val="none" w:sz="0" w:space="0" w:color="auto"/>
                    <w:right w:val="none" w:sz="0" w:space="0" w:color="auto"/>
                  </w:divBdr>
                </w:div>
                <w:div w:id="2110537425">
                  <w:marLeft w:val="0"/>
                  <w:marRight w:val="0"/>
                  <w:marTop w:val="0"/>
                  <w:marBottom w:val="0"/>
                  <w:divBdr>
                    <w:top w:val="none" w:sz="0" w:space="0" w:color="auto"/>
                    <w:left w:val="none" w:sz="0" w:space="0" w:color="auto"/>
                    <w:bottom w:val="single" w:sz="6" w:space="0" w:color="auto"/>
                    <w:right w:val="none" w:sz="0" w:space="0" w:color="auto"/>
                  </w:divBdr>
                </w:div>
                <w:div w:id="2130125985">
                  <w:marLeft w:val="0"/>
                  <w:marRight w:val="0"/>
                  <w:marTop w:val="0"/>
                  <w:marBottom w:val="0"/>
                  <w:divBdr>
                    <w:top w:val="none" w:sz="0" w:space="0" w:color="auto"/>
                    <w:left w:val="none" w:sz="0" w:space="0" w:color="auto"/>
                    <w:bottom w:val="single" w:sz="6" w:space="0" w:color="auto"/>
                    <w:right w:val="none" w:sz="0" w:space="0" w:color="auto"/>
                  </w:divBdr>
                </w:div>
                <w:div w:id="1276909855">
                  <w:marLeft w:val="0"/>
                  <w:marRight w:val="0"/>
                  <w:marTop w:val="0"/>
                  <w:marBottom w:val="0"/>
                  <w:divBdr>
                    <w:top w:val="none" w:sz="0" w:space="0" w:color="auto"/>
                    <w:left w:val="none" w:sz="0" w:space="0" w:color="auto"/>
                    <w:bottom w:val="none" w:sz="0" w:space="0" w:color="auto"/>
                    <w:right w:val="none" w:sz="0" w:space="0" w:color="auto"/>
                  </w:divBdr>
                </w:div>
                <w:div w:id="1355155550">
                  <w:marLeft w:val="0"/>
                  <w:marRight w:val="0"/>
                  <w:marTop w:val="0"/>
                  <w:marBottom w:val="0"/>
                  <w:divBdr>
                    <w:top w:val="none" w:sz="0" w:space="0" w:color="auto"/>
                    <w:left w:val="none" w:sz="0" w:space="0" w:color="auto"/>
                    <w:bottom w:val="none" w:sz="0" w:space="0" w:color="auto"/>
                    <w:right w:val="none" w:sz="0" w:space="0" w:color="auto"/>
                  </w:divBdr>
                </w:div>
                <w:div w:id="260262181">
                  <w:marLeft w:val="0"/>
                  <w:marRight w:val="0"/>
                  <w:marTop w:val="0"/>
                  <w:marBottom w:val="0"/>
                  <w:divBdr>
                    <w:top w:val="none" w:sz="0" w:space="0" w:color="auto"/>
                    <w:left w:val="none" w:sz="0" w:space="0" w:color="auto"/>
                    <w:bottom w:val="double" w:sz="6" w:space="0" w:color="auto"/>
                    <w:right w:val="none" w:sz="0" w:space="0" w:color="auto"/>
                  </w:divBdr>
                </w:div>
                <w:div w:id="1008827927">
                  <w:marLeft w:val="0"/>
                  <w:marRight w:val="0"/>
                  <w:marTop w:val="0"/>
                  <w:marBottom w:val="0"/>
                  <w:divBdr>
                    <w:top w:val="none" w:sz="0" w:space="0" w:color="auto"/>
                    <w:left w:val="none" w:sz="0" w:space="0" w:color="auto"/>
                    <w:bottom w:val="none" w:sz="0" w:space="0" w:color="auto"/>
                    <w:right w:val="none" w:sz="0" w:space="0" w:color="auto"/>
                  </w:divBdr>
                </w:div>
                <w:div w:id="1516306640">
                  <w:marLeft w:val="0"/>
                  <w:marRight w:val="0"/>
                  <w:marTop w:val="0"/>
                  <w:marBottom w:val="0"/>
                  <w:divBdr>
                    <w:top w:val="none" w:sz="0" w:space="0" w:color="auto"/>
                    <w:left w:val="none" w:sz="0" w:space="0" w:color="auto"/>
                    <w:bottom w:val="none" w:sz="0" w:space="0" w:color="auto"/>
                    <w:right w:val="none" w:sz="0" w:space="0" w:color="auto"/>
                  </w:divBdr>
                </w:div>
                <w:div w:id="1054892894">
                  <w:marLeft w:val="0"/>
                  <w:marRight w:val="0"/>
                  <w:marTop w:val="0"/>
                  <w:marBottom w:val="0"/>
                  <w:divBdr>
                    <w:top w:val="none" w:sz="0" w:space="0" w:color="auto"/>
                    <w:left w:val="none" w:sz="0" w:space="0" w:color="auto"/>
                    <w:bottom w:val="none" w:sz="0" w:space="0" w:color="auto"/>
                    <w:right w:val="none" w:sz="0" w:space="0" w:color="auto"/>
                  </w:divBdr>
                </w:div>
                <w:div w:id="1145926113">
                  <w:marLeft w:val="0"/>
                  <w:marRight w:val="0"/>
                  <w:marTop w:val="0"/>
                  <w:marBottom w:val="0"/>
                  <w:divBdr>
                    <w:top w:val="none" w:sz="0" w:space="0" w:color="auto"/>
                    <w:left w:val="none" w:sz="0" w:space="0" w:color="auto"/>
                    <w:bottom w:val="none" w:sz="0" w:space="0" w:color="auto"/>
                    <w:right w:val="none" w:sz="0" w:space="0" w:color="auto"/>
                  </w:divBdr>
                </w:div>
                <w:div w:id="1886485626">
                  <w:marLeft w:val="0"/>
                  <w:marRight w:val="0"/>
                  <w:marTop w:val="0"/>
                  <w:marBottom w:val="0"/>
                  <w:divBdr>
                    <w:top w:val="none" w:sz="0" w:space="0" w:color="auto"/>
                    <w:left w:val="none" w:sz="0" w:space="0" w:color="auto"/>
                    <w:bottom w:val="none" w:sz="0" w:space="0" w:color="auto"/>
                    <w:right w:val="none" w:sz="0" w:space="0" w:color="auto"/>
                  </w:divBdr>
                </w:div>
                <w:div w:id="2002848521">
                  <w:marLeft w:val="0"/>
                  <w:marRight w:val="0"/>
                  <w:marTop w:val="0"/>
                  <w:marBottom w:val="0"/>
                  <w:divBdr>
                    <w:top w:val="none" w:sz="0" w:space="0" w:color="auto"/>
                    <w:left w:val="none" w:sz="0" w:space="0" w:color="auto"/>
                    <w:bottom w:val="none" w:sz="0" w:space="0" w:color="auto"/>
                    <w:right w:val="none" w:sz="0" w:space="0" w:color="auto"/>
                  </w:divBdr>
                </w:div>
                <w:div w:id="1841118733">
                  <w:marLeft w:val="0"/>
                  <w:marRight w:val="0"/>
                  <w:marTop w:val="0"/>
                  <w:marBottom w:val="0"/>
                  <w:divBdr>
                    <w:top w:val="none" w:sz="0" w:space="0" w:color="auto"/>
                    <w:left w:val="none" w:sz="0" w:space="0" w:color="auto"/>
                    <w:bottom w:val="none" w:sz="0" w:space="0" w:color="auto"/>
                    <w:right w:val="none" w:sz="0" w:space="0" w:color="auto"/>
                  </w:divBdr>
                </w:div>
                <w:div w:id="377048048">
                  <w:marLeft w:val="0"/>
                  <w:marRight w:val="0"/>
                  <w:marTop w:val="0"/>
                  <w:marBottom w:val="0"/>
                  <w:divBdr>
                    <w:top w:val="none" w:sz="0" w:space="0" w:color="auto"/>
                    <w:left w:val="none" w:sz="0" w:space="0" w:color="auto"/>
                    <w:bottom w:val="none" w:sz="0" w:space="0" w:color="auto"/>
                    <w:right w:val="none" w:sz="0" w:space="0" w:color="auto"/>
                  </w:divBdr>
                </w:div>
                <w:div w:id="1484159361">
                  <w:marLeft w:val="0"/>
                  <w:marRight w:val="0"/>
                  <w:marTop w:val="0"/>
                  <w:marBottom w:val="0"/>
                  <w:divBdr>
                    <w:top w:val="none" w:sz="0" w:space="0" w:color="auto"/>
                    <w:left w:val="none" w:sz="0" w:space="0" w:color="auto"/>
                    <w:bottom w:val="single" w:sz="6" w:space="0" w:color="auto"/>
                    <w:right w:val="none" w:sz="0" w:space="0" w:color="auto"/>
                  </w:divBdr>
                </w:div>
                <w:div w:id="2012635679">
                  <w:marLeft w:val="0"/>
                  <w:marRight w:val="0"/>
                  <w:marTop w:val="0"/>
                  <w:marBottom w:val="0"/>
                  <w:divBdr>
                    <w:top w:val="none" w:sz="0" w:space="0" w:color="auto"/>
                    <w:left w:val="none" w:sz="0" w:space="0" w:color="auto"/>
                    <w:bottom w:val="none" w:sz="0" w:space="0" w:color="auto"/>
                    <w:right w:val="none" w:sz="0" w:space="0" w:color="auto"/>
                  </w:divBdr>
                </w:div>
                <w:div w:id="1552962907">
                  <w:marLeft w:val="0"/>
                  <w:marRight w:val="0"/>
                  <w:marTop w:val="0"/>
                  <w:marBottom w:val="0"/>
                  <w:divBdr>
                    <w:top w:val="none" w:sz="0" w:space="0" w:color="auto"/>
                    <w:left w:val="none" w:sz="0" w:space="0" w:color="auto"/>
                    <w:bottom w:val="none" w:sz="0" w:space="0" w:color="auto"/>
                    <w:right w:val="none" w:sz="0" w:space="0" w:color="auto"/>
                  </w:divBdr>
                </w:div>
                <w:div w:id="734550694">
                  <w:marLeft w:val="0"/>
                  <w:marRight w:val="0"/>
                  <w:marTop w:val="0"/>
                  <w:marBottom w:val="0"/>
                  <w:divBdr>
                    <w:top w:val="none" w:sz="0" w:space="0" w:color="auto"/>
                    <w:left w:val="none" w:sz="0" w:space="0" w:color="auto"/>
                    <w:bottom w:val="none" w:sz="0" w:space="0" w:color="auto"/>
                    <w:right w:val="none" w:sz="0" w:space="0" w:color="auto"/>
                  </w:divBdr>
                </w:div>
                <w:div w:id="720373221">
                  <w:marLeft w:val="0"/>
                  <w:marRight w:val="0"/>
                  <w:marTop w:val="0"/>
                  <w:marBottom w:val="0"/>
                  <w:divBdr>
                    <w:top w:val="none" w:sz="0" w:space="0" w:color="auto"/>
                    <w:left w:val="none" w:sz="0" w:space="0" w:color="auto"/>
                    <w:bottom w:val="single" w:sz="6" w:space="0" w:color="auto"/>
                    <w:right w:val="none" w:sz="0" w:space="0" w:color="auto"/>
                  </w:divBdr>
                </w:div>
                <w:div w:id="879394707">
                  <w:marLeft w:val="0"/>
                  <w:marRight w:val="0"/>
                  <w:marTop w:val="0"/>
                  <w:marBottom w:val="0"/>
                  <w:divBdr>
                    <w:top w:val="none" w:sz="0" w:space="0" w:color="auto"/>
                    <w:left w:val="none" w:sz="0" w:space="0" w:color="auto"/>
                    <w:bottom w:val="none" w:sz="0" w:space="0" w:color="auto"/>
                    <w:right w:val="none" w:sz="0" w:space="0" w:color="auto"/>
                  </w:divBdr>
                </w:div>
                <w:div w:id="1655449267">
                  <w:marLeft w:val="0"/>
                  <w:marRight w:val="0"/>
                  <w:marTop w:val="0"/>
                  <w:marBottom w:val="0"/>
                  <w:divBdr>
                    <w:top w:val="none" w:sz="0" w:space="0" w:color="auto"/>
                    <w:left w:val="none" w:sz="0" w:space="0" w:color="auto"/>
                    <w:bottom w:val="none" w:sz="0" w:space="0" w:color="auto"/>
                    <w:right w:val="none" w:sz="0" w:space="0" w:color="auto"/>
                  </w:divBdr>
                </w:div>
                <w:div w:id="831721361">
                  <w:marLeft w:val="0"/>
                  <w:marRight w:val="0"/>
                  <w:marTop w:val="0"/>
                  <w:marBottom w:val="0"/>
                  <w:divBdr>
                    <w:top w:val="none" w:sz="0" w:space="0" w:color="auto"/>
                    <w:left w:val="none" w:sz="0" w:space="0" w:color="auto"/>
                    <w:bottom w:val="double" w:sz="6" w:space="0" w:color="auto"/>
                    <w:right w:val="none" w:sz="0" w:space="0" w:color="auto"/>
                  </w:divBdr>
                </w:div>
              </w:divsChild>
            </w:div>
          </w:divsChild>
        </w:div>
      </w:divsChild>
    </w:div>
    <w:div w:id="634063321">
      <w:bodyDiv w:val="1"/>
      <w:marLeft w:val="0"/>
      <w:marRight w:val="0"/>
      <w:marTop w:val="0"/>
      <w:marBottom w:val="0"/>
      <w:divBdr>
        <w:top w:val="none" w:sz="0" w:space="0" w:color="auto"/>
        <w:left w:val="none" w:sz="0" w:space="0" w:color="auto"/>
        <w:bottom w:val="none" w:sz="0" w:space="0" w:color="auto"/>
        <w:right w:val="none" w:sz="0" w:space="0" w:color="auto"/>
      </w:divBdr>
    </w:div>
    <w:div w:id="637492845">
      <w:bodyDiv w:val="1"/>
      <w:marLeft w:val="0"/>
      <w:marRight w:val="0"/>
      <w:marTop w:val="0"/>
      <w:marBottom w:val="0"/>
      <w:divBdr>
        <w:top w:val="none" w:sz="0" w:space="0" w:color="auto"/>
        <w:left w:val="none" w:sz="0" w:space="0" w:color="auto"/>
        <w:bottom w:val="none" w:sz="0" w:space="0" w:color="auto"/>
        <w:right w:val="none" w:sz="0" w:space="0" w:color="auto"/>
      </w:divBdr>
    </w:div>
    <w:div w:id="728114254">
      <w:bodyDiv w:val="1"/>
      <w:marLeft w:val="0"/>
      <w:marRight w:val="0"/>
      <w:marTop w:val="0"/>
      <w:marBottom w:val="0"/>
      <w:divBdr>
        <w:top w:val="none" w:sz="0" w:space="0" w:color="auto"/>
        <w:left w:val="none" w:sz="0" w:space="0" w:color="auto"/>
        <w:bottom w:val="none" w:sz="0" w:space="0" w:color="auto"/>
        <w:right w:val="none" w:sz="0" w:space="0" w:color="auto"/>
      </w:divBdr>
    </w:div>
    <w:div w:id="754398591">
      <w:bodyDiv w:val="1"/>
      <w:marLeft w:val="0"/>
      <w:marRight w:val="0"/>
      <w:marTop w:val="0"/>
      <w:marBottom w:val="0"/>
      <w:divBdr>
        <w:top w:val="none" w:sz="0" w:space="0" w:color="auto"/>
        <w:left w:val="none" w:sz="0" w:space="0" w:color="auto"/>
        <w:bottom w:val="none" w:sz="0" w:space="0" w:color="auto"/>
        <w:right w:val="none" w:sz="0" w:space="0" w:color="auto"/>
      </w:divBdr>
    </w:div>
    <w:div w:id="810026660">
      <w:bodyDiv w:val="1"/>
      <w:marLeft w:val="0"/>
      <w:marRight w:val="0"/>
      <w:marTop w:val="0"/>
      <w:marBottom w:val="0"/>
      <w:divBdr>
        <w:top w:val="none" w:sz="0" w:space="0" w:color="auto"/>
        <w:left w:val="none" w:sz="0" w:space="0" w:color="auto"/>
        <w:bottom w:val="none" w:sz="0" w:space="0" w:color="auto"/>
        <w:right w:val="none" w:sz="0" w:space="0" w:color="auto"/>
      </w:divBdr>
    </w:div>
    <w:div w:id="984774238">
      <w:bodyDiv w:val="1"/>
      <w:marLeft w:val="0"/>
      <w:marRight w:val="0"/>
      <w:marTop w:val="0"/>
      <w:marBottom w:val="0"/>
      <w:divBdr>
        <w:top w:val="none" w:sz="0" w:space="0" w:color="auto"/>
        <w:left w:val="none" w:sz="0" w:space="0" w:color="auto"/>
        <w:bottom w:val="none" w:sz="0" w:space="0" w:color="auto"/>
        <w:right w:val="none" w:sz="0" w:space="0" w:color="auto"/>
      </w:divBdr>
    </w:div>
    <w:div w:id="991831689">
      <w:bodyDiv w:val="1"/>
      <w:marLeft w:val="0"/>
      <w:marRight w:val="0"/>
      <w:marTop w:val="0"/>
      <w:marBottom w:val="0"/>
      <w:divBdr>
        <w:top w:val="none" w:sz="0" w:space="0" w:color="auto"/>
        <w:left w:val="none" w:sz="0" w:space="0" w:color="auto"/>
        <w:bottom w:val="none" w:sz="0" w:space="0" w:color="auto"/>
        <w:right w:val="none" w:sz="0" w:space="0" w:color="auto"/>
      </w:divBdr>
      <w:divsChild>
        <w:div w:id="1215847952">
          <w:marLeft w:val="0"/>
          <w:marRight w:val="0"/>
          <w:marTop w:val="0"/>
          <w:marBottom w:val="60"/>
          <w:divBdr>
            <w:top w:val="none" w:sz="0" w:space="0" w:color="auto"/>
            <w:left w:val="none" w:sz="0" w:space="0" w:color="auto"/>
            <w:bottom w:val="none" w:sz="0" w:space="0" w:color="auto"/>
            <w:right w:val="none" w:sz="0" w:space="0" w:color="auto"/>
          </w:divBdr>
          <w:divsChild>
            <w:div w:id="606815208">
              <w:marLeft w:val="0"/>
              <w:marRight w:val="0"/>
              <w:marTop w:val="0"/>
              <w:marBottom w:val="0"/>
              <w:divBdr>
                <w:top w:val="none" w:sz="0" w:space="0" w:color="auto"/>
                <w:left w:val="none" w:sz="0" w:space="0" w:color="auto"/>
                <w:bottom w:val="none" w:sz="0" w:space="0" w:color="auto"/>
                <w:right w:val="none" w:sz="0" w:space="0" w:color="auto"/>
              </w:divBdr>
              <w:divsChild>
                <w:div w:id="8334200">
                  <w:marLeft w:val="0"/>
                  <w:marRight w:val="0"/>
                  <w:marTop w:val="0"/>
                  <w:marBottom w:val="0"/>
                  <w:divBdr>
                    <w:top w:val="none" w:sz="0" w:space="0" w:color="auto"/>
                    <w:left w:val="none" w:sz="0" w:space="0" w:color="auto"/>
                    <w:bottom w:val="none" w:sz="0" w:space="0" w:color="auto"/>
                    <w:right w:val="none" w:sz="0" w:space="0" w:color="auto"/>
                  </w:divBdr>
                  <w:divsChild>
                    <w:div w:id="792744927">
                      <w:marLeft w:val="0"/>
                      <w:marRight w:val="0"/>
                      <w:marTop w:val="0"/>
                      <w:marBottom w:val="60"/>
                      <w:divBdr>
                        <w:top w:val="none" w:sz="0" w:space="0" w:color="auto"/>
                        <w:left w:val="none" w:sz="0" w:space="0" w:color="auto"/>
                        <w:bottom w:val="none" w:sz="0" w:space="0" w:color="auto"/>
                        <w:right w:val="none" w:sz="0" w:space="0" w:color="auto"/>
                      </w:divBdr>
                    </w:div>
                    <w:div w:id="860975205">
                      <w:marLeft w:val="0"/>
                      <w:marRight w:val="0"/>
                      <w:marTop w:val="0"/>
                      <w:marBottom w:val="60"/>
                      <w:divBdr>
                        <w:top w:val="none" w:sz="0" w:space="0" w:color="auto"/>
                        <w:left w:val="none" w:sz="0" w:space="0" w:color="auto"/>
                        <w:bottom w:val="none" w:sz="0" w:space="0" w:color="auto"/>
                        <w:right w:val="none" w:sz="0" w:space="0" w:color="auto"/>
                      </w:divBdr>
                    </w:div>
                    <w:div w:id="168908239">
                      <w:marLeft w:val="0"/>
                      <w:marRight w:val="0"/>
                      <w:marTop w:val="0"/>
                      <w:marBottom w:val="60"/>
                      <w:divBdr>
                        <w:top w:val="none" w:sz="0" w:space="0" w:color="auto"/>
                        <w:left w:val="none" w:sz="0" w:space="0" w:color="auto"/>
                        <w:bottom w:val="none" w:sz="0" w:space="0" w:color="auto"/>
                        <w:right w:val="none" w:sz="0" w:space="0" w:color="auto"/>
                      </w:divBdr>
                    </w:div>
                  </w:divsChild>
                </w:div>
                <w:div w:id="888615938">
                  <w:marLeft w:val="0"/>
                  <w:marRight w:val="0"/>
                  <w:marTop w:val="0"/>
                  <w:marBottom w:val="0"/>
                  <w:divBdr>
                    <w:top w:val="none" w:sz="0" w:space="0" w:color="auto"/>
                    <w:left w:val="none" w:sz="0" w:space="0" w:color="auto"/>
                    <w:bottom w:val="none" w:sz="0" w:space="0" w:color="auto"/>
                    <w:right w:val="none" w:sz="0" w:space="0" w:color="auto"/>
                  </w:divBdr>
                </w:div>
                <w:div w:id="1362169204">
                  <w:marLeft w:val="0"/>
                  <w:marRight w:val="0"/>
                  <w:marTop w:val="0"/>
                  <w:marBottom w:val="0"/>
                  <w:divBdr>
                    <w:top w:val="none" w:sz="0" w:space="0" w:color="auto"/>
                    <w:left w:val="none" w:sz="0" w:space="0" w:color="auto"/>
                    <w:bottom w:val="none" w:sz="0" w:space="0" w:color="auto"/>
                    <w:right w:val="none" w:sz="0" w:space="0" w:color="auto"/>
                  </w:divBdr>
                </w:div>
                <w:div w:id="599728346">
                  <w:marLeft w:val="0"/>
                  <w:marRight w:val="0"/>
                  <w:marTop w:val="0"/>
                  <w:marBottom w:val="0"/>
                  <w:divBdr>
                    <w:top w:val="none" w:sz="0" w:space="0" w:color="auto"/>
                    <w:left w:val="none" w:sz="0" w:space="0" w:color="auto"/>
                    <w:bottom w:val="none" w:sz="0" w:space="0" w:color="auto"/>
                    <w:right w:val="none" w:sz="0" w:space="0" w:color="auto"/>
                  </w:divBdr>
                </w:div>
                <w:div w:id="1396513150">
                  <w:marLeft w:val="0"/>
                  <w:marRight w:val="0"/>
                  <w:marTop w:val="0"/>
                  <w:marBottom w:val="0"/>
                  <w:divBdr>
                    <w:top w:val="none" w:sz="0" w:space="0" w:color="auto"/>
                    <w:left w:val="none" w:sz="0" w:space="0" w:color="auto"/>
                    <w:bottom w:val="single" w:sz="6" w:space="0" w:color="auto"/>
                    <w:right w:val="none" w:sz="0" w:space="0" w:color="auto"/>
                  </w:divBdr>
                </w:div>
                <w:div w:id="57016495">
                  <w:marLeft w:val="0"/>
                  <w:marRight w:val="0"/>
                  <w:marTop w:val="0"/>
                  <w:marBottom w:val="0"/>
                  <w:divBdr>
                    <w:top w:val="none" w:sz="0" w:space="0" w:color="auto"/>
                    <w:left w:val="none" w:sz="0" w:space="0" w:color="auto"/>
                    <w:bottom w:val="none" w:sz="0" w:space="0" w:color="auto"/>
                    <w:right w:val="none" w:sz="0" w:space="0" w:color="auto"/>
                  </w:divBdr>
                </w:div>
                <w:div w:id="1315253636">
                  <w:marLeft w:val="0"/>
                  <w:marRight w:val="0"/>
                  <w:marTop w:val="0"/>
                  <w:marBottom w:val="0"/>
                  <w:divBdr>
                    <w:top w:val="none" w:sz="0" w:space="0" w:color="auto"/>
                    <w:left w:val="none" w:sz="0" w:space="0" w:color="auto"/>
                    <w:bottom w:val="none" w:sz="0" w:space="0" w:color="auto"/>
                    <w:right w:val="none" w:sz="0" w:space="0" w:color="auto"/>
                  </w:divBdr>
                </w:div>
                <w:div w:id="711225277">
                  <w:marLeft w:val="0"/>
                  <w:marRight w:val="0"/>
                  <w:marTop w:val="0"/>
                  <w:marBottom w:val="0"/>
                  <w:divBdr>
                    <w:top w:val="none" w:sz="0" w:space="0" w:color="auto"/>
                    <w:left w:val="none" w:sz="0" w:space="0" w:color="auto"/>
                    <w:bottom w:val="none" w:sz="0" w:space="0" w:color="auto"/>
                    <w:right w:val="none" w:sz="0" w:space="0" w:color="auto"/>
                  </w:divBdr>
                </w:div>
                <w:div w:id="1645349305">
                  <w:marLeft w:val="0"/>
                  <w:marRight w:val="0"/>
                  <w:marTop w:val="0"/>
                  <w:marBottom w:val="0"/>
                  <w:divBdr>
                    <w:top w:val="none" w:sz="0" w:space="0" w:color="auto"/>
                    <w:left w:val="none" w:sz="0" w:space="0" w:color="auto"/>
                    <w:bottom w:val="single" w:sz="6" w:space="0" w:color="auto"/>
                    <w:right w:val="none" w:sz="0" w:space="0" w:color="auto"/>
                  </w:divBdr>
                </w:div>
                <w:div w:id="151873944">
                  <w:marLeft w:val="0"/>
                  <w:marRight w:val="0"/>
                  <w:marTop w:val="0"/>
                  <w:marBottom w:val="0"/>
                  <w:divBdr>
                    <w:top w:val="none" w:sz="0" w:space="0" w:color="auto"/>
                    <w:left w:val="none" w:sz="0" w:space="0" w:color="auto"/>
                    <w:bottom w:val="none" w:sz="0" w:space="0" w:color="auto"/>
                    <w:right w:val="none" w:sz="0" w:space="0" w:color="auto"/>
                  </w:divBdr>
                </w:div>
                <w:div w:id="357314964">
                  <w:marLeft w:val="0"/>
                  <w:marRight w:val="0"/>
                  <w:marTop w:val="0"/>
                  <w:marBottom w:val="0"/>
                  <w:divBdr>
                    <w:top w:val="none" w:sz="0" w:space="0" w:color="auto"/>
                    <w:left w:val="none" w:sz="0" w:space="0" w:color="auto"/>
                    <w:bottom w:val="none" w:sz="0" w:space="0" w:color="auto"/>
                    <w:right w:val="none" w:sz="0" w:space="0" w:color="auto"/>
                  </w:divBdr>
                </w:div>
                <w:div w:id="451289378">
                  <w:marLeft w:val="0"/>
                  <w:marRight w:val="0"/>
                  <w:marTop w:val="0"/>
                  <w:marBottom w:val="0"/>
                  <w:divBdr>
                    <w:top w:val="none" w:sz="0" w:space="0" w:color="auto"/>
                    <w:left w:val="none" w:sz="0" w:space="0" w:color="auto"/>
                    <w:bottom w:val="none" w:sz="0" w:space="0" w:color="auto"/>
                    <w:right w:val="none" w:sz="0" w:space="0" w:color="auto"/>
                  </w:divBdr>
                </w:div>
                <w:div w:id="769859612">
                  <w:marLeft w:val="0"/>
                  <w:marRight w:val="0"/>
                  <w:marTop w:val="0"/>
                  <w:marBottom w:val="0"/>
                  <w:divBdr>
                    <w:top w:val="none" w:sz="0" w:space="0" w:color="auto"/>
                    <w:left w:val="none" w:sz="0" w:space="0" w:color="auto"/>
                    <w:bottom w:val="single" w:sz="6" w:space="0" w:color="auto"/>
                    <w:right w:val="none" w:sz="0" w:space="0" w:color="auto"/>
                  </w:divBdr>
                </w:div>
                <w:div w:id="1991669915">
                  <w:marLeft w:val="0"/>
                  <w:marRight w:val="0"/>
                  <w:marTop w:val="0"/>
                  <w:marBottom w:val="0"/>
                  <w:divBdr>
                    <w:top w:val="none" w:sz="0" w:space="0" w:color="auto"/>
                    <w:left w:val="none" w:sz="0" w:space="0" w:color="auto"/>
                    <w:bottom w:val="none" w:sz="0" w:space="0" w:color="auto"/>
                    <w:right w:val="none" w:sz="0" w:space="0" w:color="auto"/>
                  </w:divBdr>
                </w:div>
                <w:div w:id="1970545450">
                  <w:marLeft w:val="0"/>
                  <w:marRight w:val="0"/>
                  <w:marTop w:val="0"/>
                  <w:marBottom w:val="0"/>
                  <w:divBdr>
                    <w:top w:val="none" w:sz="0" w:space="0" w:color="auto"/>
                    <w:left w:val="none" w:sz="0" w:space="0" w:color="auto"/>
                    <w:bottom w:val="none" w:sz="0" w:space="0" w:color="auto"/>
                    <w:right w:val="none" w:sz="0" w:space="0" w:color="auto"/>
                  </w:divBdr>
                </w:div>
                <w:div w:id="451441877">
                  <w:marLeft w:val="0"/>
                  <w:marRight w:val="0"/>
                  <w:marTop w:val="0"/>
                  <w:marBottom w:val="0"/>
                  <w:divBdr>
                    <w:top w:val="none" w:sz="0" w:space="0" w:color="auto"/>
                    <w:left w:val="none" w:sz="0" w:space="0" w:color="auto"/>
                    <w:bottom w:val="none" w:sz="0" w:space="0" w:color="auto"/>
                    <w:right w:val="none" w:sz="0" w:space="0" w:color="auto"/>
                  </w:divBdr>
                </w:div>
                <w:div w:id="1196237711">
                  <w:marLeft w:val="0"/>
                  <w:marRight w:val="0"/>
                  <w:marTop w:val="0"/>
                  <w:marBottom w:val="0"/>
                  <w:divBdr>
                    <w:top w:val="none" w:sz="0" w:space="0" w:color="auto"/>
                    <w:left w:val="none" w:sz="0" w:space="0" w:color="auto"/>
                    <w:bottom w:val="single" w:sz="6" w:space="0" w:color="auto"/>
                    <w:right w:val="none" w:sz="0" w:space="0" w:color="auto"/>
                  </w:divBdr>
                </w:div>
                <w:div w:id="728266123">
                  <w:marLeft w:val="0"/>
                  <w:marRight w:val="0"/>
                  <w:marTop w:val="0"/>
                  <w:marBottom w:val="0"/>
                  <w:divBdr>
                    <w:top w:val="none" w:sz="0" w:space="0" w:color="auto"/>
                    <w:left w:val="none" w:sz="0" w:space="0" w:color="auto"/>
                    <w:bottom w:val="none" w:sz="0" w:space="0" w:color="auto"/>
                    <w:right w:val="none" w:sz="0" w:space="0" w:color="auto"/>
                  </w:divBdr>
                </w:div>
                <w:div w:id="55127190">
                  <w:marLeft w:val="0"/>
                  <w:marRight w:val="0"/>
                  <w:marTop w:val="0"/>
                  <w:marBottom w:val="0"/>
                  <w:divBdr>
                    <w:top w:val="none" w:sz="0" w:space="0" w:color="auto"/>
                    <w:left w:val="none" w:sz="0" w:space="0" w:color="auto"/>
                    <w:bottom w:val="double" w:sz="6" w:space="0" w:color="auto"/>
                    <w:right w:val="none" w:sz="0" w:space="0" w:color="auto"/>
                  </w:divBdr>
                </w:div>
              </w:divsChild>
            </w:div>
          </w:divsChild>
        </w:div>
      </w:divsChild>
    </w:div>
    <w:div w:id="1097866306">
      <w:bodyDiv w:val="1"/>
      <w:marLeft w:val="0"/>
      <w:marRight w:val="0"/>
      <w:marTop w:val="0"/>
      <w:marBottom w:val="0"/>
      <w:divBdr>
        <w:top w:val="none" w:sz="0" w:space="0" w:color="auto"/>
        <w:left w:val="none" w:sz="0" w:space="0" w:color="auto"/>
        <w:bottom w:val="none" w:sz="0" w:space="0" w:color="auto"/>
        <w:right w:val="none" w:sz="0" w:space="0" w:color="auto"/>
      </w:divBdr>
    </w:div>
    <w:div w:id="1136264651">
      <w:bodyDiv w:val="1"/>
      <w:marLeft w:val="0"/>
      <w:marRight w:val="0"/>
      <w:marTop w:val="0"/>
      <w:marBottom w:val="0"/>
      <w:divBdr>
        <w:top w:val="none" w:sz="0" w:space="0" w:color="auto"/>
        <w:left w:val="none" w:sz="0" w:space="0" w:color="auto"/>
        <w:bottom w:val="none" w:sz="0" w:space="0" w:color="auto"/>
        <w:right w:val="none" w:sz="0" w:space="0" w:color="auto"/>
      </w:divBdr>
    </w:div>
    <w:div w:id="1194002321">
      <w:bodyDiv w:val="1"/>
      <w:marLeft w:val="0"/>
      <w:marRight w:val="0"/>
      <w:marTop w:val="0"/>
      <w:marBottom w:val="0"/>
      <w:divBdr>
        <w:top w:val="none" w:sz="0" w:space="0" w:color="auto"/>
        <w:left w:val="none" w:sz="0" w:space="0" w:color="auto"/>
        <w:bottom w:val="none" w:sz="0" w:space="0" w:color="auto"/>
        <w:right w:val="none" w:sz="0" w:space="0" w:color="auto"/>
      </w:divBdr>
      <w:divsChild>
        <w:div w:id="1303652617">
          <w:marLeft w:val="0"/>
          <w:marRight w:val="0"/>
          <w:marTop w:val="0"/>
          <w:marBottom w:val="60"/>
          <w:divBdr>
            <w:top w:val="none" w:sz="0" w:space="0" w:color="auto"/>
            <w:left w:val="none" w:sz="0" w:space="0" w:color="auto"/>
            <w:bottom w:val="none" w:sz="0" w:space="0" w:color="auto"/>
            <w:right w:val="none" w:sz="0" w:space="0" w:color="auto"/>
          </w:divBdr>
        </w:div>
      </w:divsChild>
    </w:div>
    <w:div w:id="1208686074">
      <w:bodyDiv w:val="1"/>
      <w:marLeft w:val="0"/>
      <w:marRight w:val="0"/>
      <w:marTop w:val="0"/>
      <w:marBottom w:val="0"/>
      <w:divBdr>
        <w:top w:val="none" w:sz="0" w:space="0" w:color="auto"/>
        <w:left w:val="none" w:sz="0" w:space="0" w:color="auto"/>
        <w:bottom w:val="none" w:sz="0" w:space="0" w:color="auto"/>
        <w:right w:val="none" w:sz="0" w:space="0" w:color="auto"/>
      </w:divBdr>
    </w:div>
    <w:div w:id="1308706625">
      <w:bodyDiv w:val="1"/>
      <w:marLeft w:val="0"/>
      <w:marRight w:val="0"/>
      <w:marTop w:val="0"/>
      <w:marBottom w:val="0"/>
      <w:divBdr>
        <w:top w:val="none" w:sz="0" w:space="0" w:color="auto"/>
        <w:left w:val="none" w:sz="0" w:space="0" w:color="auto"/>
        <w:bottom w:val="none" w:sz="0" w:space="0" w:color="auto"/>
        <w:right w:val="none" w:sz="0" w:space="0" w:color="auto"/>
      </w:divBdr>
    </w:div>
    <w:div w:id="1316912793">
      <w:bodyDiv w:val="1"/>
      <w:marLeft w:val="0"/>
      <w:marRight w:val="0"/>
      <w:marTop w:val="0"/>
      <w:marBottom w:val="0"/>
      <w:divBdr>
        <w:top w:val="none" w:sz="0" w:space="0" w:color="auto"/>
        <w:left w:val="none" w:sz="0" w:space="0" w:color="auto"/>
        <w:bottom w:val="none" w:sz="0" w:space="0" w:color="auto"/>
        <w:right w:val="none" w:sz="0" w:space="0" w:color="auto"/>
      </w:divBdr>
    </w:div>
    <w:div w:id="1327396469">
      <w:bodyDiv w:val="1"/>
      <w:marLeft w:val="0"/>
      <w:marRight w:val="0"/>
      <w:marTop w:val="0"/>
      <w:marBottom w:val="0"/>
      <w:divBdr>
        <w:top w:val="none" w:sz="0" w:space="0" w:color="auto"/>
        <w:left w:val="none" w:sz="0" w:space="0" w:color="auto"/>
        <w:bottom w:val="none" w:sz="0" w:space="0" w:color="auto"/>
        <w:right w:val="none" w:sz="0" w:space="0" w:color="auto"/>
      </w:divBdr>
      <w:divsChild>
        <w:div w:id="1263998266">
          <w:marLeft w:val="0"/>
          <w:marRight w:val="0"/>
          <w:marTop w:val="0"/>
          <w:marBottom w:val="60"/>
          <w:divBdr>
            <w:top w:val="none" w:sz="0" w:space="0" w:color="auto"/>
            <w:left w:val="none" w:sz="0" w:space="0" w:color="auto"/>
            <w:bottom w:val="none" w:sz="0" w:space="0" w:color="auto"/>
            <w:right w:val="none" w:sz="0" w:space="0" w:color="auto"/>
          </w:divBdr>
          <w:divsChild>
            <w:div w:id="1561667522">
              <w:marLeft w:val="0"/>
              <w:marRight w:val="0"/>
              <w:marTop w:val="0"/>
              <w:marBottom w:val="0"/>
              <w:divBdr>
                <w:top w:val="none" w:sz="0" w:space="0" w:color="auto"/>
                <w:left w:val="none" w:sz="0" w:space="0" w:color="auto"/>
                <w:bottom w:val="none" w:sz="0" w:space="0" w:color="auto"/>
                <w:right w:val="none" w:sz="0" w:space="0" w:color="auto"/>
              </w:divBdr>
              <w:divsChild>
                <w:div w:id="1211266567">
                  <w:marLeft w:val="0"/>
                  <w:marRight w:val="0"/>
                  <w:marTop w:val="0"/>
                  <w:marBottom w:val="0"/>
                  <w:divBdr>
                    <w:top w:val="none" w:sz="0" w:space="0" w:color="auto"/>
                    <w:left w:val="none" w:sz="0" w:space="0" w:color="auto"/>
                    <w:bottom w:val="none" w:sz="0" w:space="0" w:color="auto"/>
                    <w:right w:val="none" w:sz="0" w:space="0" w:color="auto"/>
                  </w:divBdr>
                  <w:divsChild>
                    <w:div w:id="174930206">
                      <w:marLeft w:val="0"/>
                      <w:marRight w:val="0"/>
                      <w:marTop w:val="0"/>
                      <w:marBottom w:val="60"/>
                      <w:divBdr>
                        <w:top w:val="none" w:sz="0" w:space="0" w:color="auto"/>
                        <w:left w:val="none" w:sz="0" w:space="0" w:color="auto"/>
                        <w:bottom w:val="none" w:sz="0" w:space="0" w:color="auto"/>
                        <w:right w:val="none" w:sz="0" w:space="0" w:color="auto"/>
                      </w:divBdr>
                    </w:div>
                    <w:div w:id="1555189711">
                      <w:marLeft w:val="0"/>
                      <w:marRight w:val="0"/>
                      <w:marTop w:val="0"/>
                      <w:marBottom w:val="60"/>
                      <w:divBdr>
                        <w:top w:val="none" w:sz="0" w:space="0" w:color="auto"/>
                        <w:left w:val="none" w:sz="0" w:space="0" w:color="auto"/>
                        <w:bottom w:val="none" w:sz="0" w:space="0" w:color="auto"/>
                        <w:right w:val="none" w:sz="0" w:space="0" w:color="auto"/>
                      </w:divBdr>
                    </w:div>
                  </w:divsChild>
                </w:div>
                <w:div w:id="450052556">
                  <w:marLeft w:val="0"/>
                  <w:marRight w:val="0"/>
                  <w:marTop w:val="0"/>
                  <w:marBottom w:val="0"/>
                  <w:divBdr>
                    <w:top w:val="none" w:sz="0" w:space="0" w:color="auto"/>
                    <w:left w:val="none" w:sz="0" w:space="0" w:color="auto"/>
                    <w:bottom w:val="none" w:sz="0" w:space="0" w:color="auto"/>
                    <w:right w:val="none" w:sz="0" w:space="0" w:color="auto"/>
                  </w:divBdr>
                </w:div>
                <w:div w:id="1459488830">
                  <w:marLeft w:val="0"/>
                  <w:marRight w:val="0"/>
                  <w:marTop w:val="0"/>
                  <w:marBottom w:val="0"/>
                  <w:divBdr>
                    <w:top w:val="none" w:sz="0" w:space="0" w:color="auto"/>
                    <w:left w:val="none" w:sz="0" w:space="0" w:color="auto"/>
                    <w:bottom w:val="none" w:sz="0" w:space="0" w:color="auto"/>
                    <w:right w:val="none" w:sz="0" w:space="0" w:color="auto"/>
                  </w:divBdr>
                </w:div>
                <w:div w:id="1270700660">
                  <w:marLeft w:val="0"/>
                  <w:marRight w:val="0"/>
                  <w:marTop w:val="0"/>
                  <w:marBottom w:val="0"/>
                  <w:divBdr>
                    <w:top w:val="none" w:sz="0" w:space="0" w:color="auto"/>
                    <w:left w:val="none" w:sz="0" w:space="0" w:color="auto"/>
                    <w:bottom w:val="none" w:sz="0" w:space="0" w:color="auto"/>
                    <w:right w:val="none" w:sz="0" w:space="0" w:color="auto"/>
                  </w:divBdr>
                </w:div>
                <w:div w:id="886792699">
                  <w:marLeft w:val="0"/>
                  <w:marRight w:val="0"/>
                  <w:marTop w:val="0"/>
                  <w:marBottom w:val="0"/>
                  <w:divBdr>
                    <w:top w:val="none" w:sz="0" w:space="0" w:color="auto"/>
                    <w:left w:val="none" w:sz="0" w:space="0" w:color="auto"/>
                    <w:bottom w:val="single" w:sz="6" w:space="0" w:color="auto"/>
                    <w:right w:val="none" w:sz="0" w:space="0" w:color="auto"/>
                  </w:divBdr>
                </w:div>
                <w:div w:id="2136101126">
                  <w:marLeft w:val="0"/>
                  <w:marRight w:val="0"/>
                  <w:marTop w:val="0"/>
                  <w:marBottom w:val="0"/>
                  <w:divBdr>
                    <w:top w:val="none" w:sz="0" w:space="0" w:color="auto"/>
                    <w:left w:val="none" w:sz="0" w:space="0" w:color="auto"/>
                    <w:bottom w:val="none" w:sz="0" w:space="0" w:color="auto"/>
                    <w:right w:val="none" w:sz="0" w:space="0" w:color="auto"/>
                  </w:divBdr>
                </w:div>
                <w:div w:id="1640383314">
                  <w:marLeft w:val="0"/>
                  <w:marRight w:val="0"/>
                  <w:marTop w:val="0"/>
                  <w:marBottom w:val="0"/>
                  <w:divBdr>
                    <w:top w:val="none" w:sz="0" w:space="0" w:color="auto"/>
                    <w:left w:val="none" w:sz="0" w:space="0" w:color="auto"/>
                    <w:bottom w:val="none" w:sz="0" w:space="0" w:color="auto"/>
                    <w:right w:val="none" w:sz="0" w:space="0" w:color="auto"/>
                  </w:divBdr>
                </w:div>
                <w:div w:id="1301377601">
                  <w:marLeft w:val="0"/>
                  <w:marRight w:val="0"/>
                  <w:marTop w:val="0"/>
                  <w:marBottom w:val="0"/>
                  <w:divBdr>
                    <w:top w:val="none" w:sz="0" w:space="0" w:color="auto"/>
                    <w:left w:val="none" w:sz="0" w:space="0" w:color="auto"/>
                    <w:bottom w:val="none" w:sz="0" w:space="0" w:color="auto"/>
                    <w:right w:val="none" w:sz="0" w:space="0" w:color="auto"/>
                  </w:divBdr>
                </w:div>
                <w:div w:id="1567377234">
                  <w:marLeft w:val="0"/>
                  <w:marRight w:val="0"/>
                  <w:marTop w:val="0"/>
                  <w:marBottom w:val="0"/>
                  <w:divBdr>
                    <w:top w:val="none" w:sz="0" w:space="0" w:color="auto"/>
                    <w:left w:val="none" w:sz="0" w:space="0" w:color="auto"/>
                    <w:bottom w:val="single" w:sz="6" w:space="0" w:color="auto"/>
                    <w:right w:val="none" w:sz="0" w:space="0" w:color="auto"/>
                  </w:divBdr>
                </w:div>
                <w:div w:id="933975034">
                  <w:marLeft w:val="0"/>
                  <w:marRight w:val="0"/>
                  <w:marTop w:val="0"/>
                  <w:marBottom w:val="0"/>
                  <w:divBdr>
                    <w:top w:val="none" w:sz="0" w:space="0" w:color="auto"/>
                    <w:left w:val="none" w:sz="0" w:space="0" w:color="auto"/>
                    <w:bottom w:val="none" w:sz="0" w:space="0" w:color="auto"/>
                    <w:right w:val="none" w:sz="0" w:space="0" w:color="auto"/>
                  </w:divBdr>
                </w:div>
                <w:div w:id="1277365957">
                  <w:marLeft w:val="0"/>
                  <w:marRight w:val="0"/>
                  <w:marTop w:val="0"/>
                  <w:marBottom w:val="0"/>
                  <w:divBdr>
                    <w:top w:val="none" w:sz="0" w:space="0" w:color="auto"/>
                    <w:left w:val="none" w:sz="0" w:space="0" w:color="auto"/>
                    <w:bottom w:val="none" w:sz="0" w:space="0" w:color="auto"/>
                    <w:right w:val="none" w:sz="0" w:space="0" w:color="auto"/>
                  </w:divBdr>
                </w:div>
                <w:div w:id="758021343">
                  <w:marLeft w:val="0"/>
                  <w:marRight w:val="0"/>
                  <w:marTop w:val="0"/>
                  <w:marBottom w:val="0"/>
                  <w:divBdr>
                    <w:top w:val="none" w:sz="0" w:space="0" w:color="auto"/>
                    <w:left w:val="none" w:sz="0" w:space="0" w:color="auto"/>
                    <w:bottom w:val="none" w:sz="0" w:space="0" w:color="auto"/>
                    <w:right w:val="none" w:sz="0" w:space="0" w:color="auto"/>
                  </w:divBdr>
                </w:div>
                <w:div w:id="700671683">
                  <w:marLeft w:val="0"/>
                  <w:marRight w:val="0"/>
                  <w:marTop w:val="0"/>
                  <w:marBottom w:val="0"/>
                  <w:divBdr>
                    <w:top w:val="none" w:sz="0" w:space="0" w:color="auto"/>
                    <w:left w:val="none" w:sz="0" w:space="0" w:color="auto"/>
                    <w:bottom w:val="single" w:sz="6" w:space="0" w:color="auto"/>
                    <w:right w:val="none" w:sz="0" w:space="0" w:color="auto"/>
                  </w:divBdr>
                </w:div>
                <w:div w:id="1842115771">
                  <w:marLeft w:val="0"/>
                  <w:marRight w:val="0"/>
                  <w:marTop w:val="0"/>
                  <w:marBottom w:val="0"/>
                  <w:divBdr>
                    <w:top w:val="none" w:sz="0" w:space="0" w:color="auto"/>
                    <w:left w:val="none" w:sz="0" w:space="0" w:color="auto"/>
                    <w:bottom w:val="none" w:sz="0" w:space="0" w:color="auto"/>
                    <w:right w:val="none" w:sz="0" w:space="0" w:color="auto"/>
                  </w:divBdr>
                </w:div>
                <w:div w:id="1677879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878170">
      <w:bodyDiv w:val="1"/>
      <w:marLeft w:val="0"/>
      <w:marRight w:val="0"/>
      <w:marTop w:val="0"/>
      <w:marBottom w:val="0"/>
      <w:divBdr>
        <w:top w:val="none" w:sz="0" w:space="0" w:color="auto"/>
        <w:left w:val="none" w:sz="0" w:space="0" w:color="auto"/>
        <w:bottom w:val="none" w:sz="0" w:space="0" w:color="auto"/>
        <w:right w:val="none" w:sz="0" w:space="0" w:color="auto"/>
      </w:divBdr>
      <w:divsChild>
        <w:div w:id="108014119">
          <w:marLeft w:val="0"/>
          <w:marRight w:val="0"/>
          <w:marTop w:val="0"/>
          <w:marBottom w:val="60"/>
          <w:divBdr>
            <w:top w:val="none" w:sz="0" w:space="0" w:color="auto"/>
            <w:left w:val="none" w:sz="0" w:space="0" w:color="auto"/>
            <w:bottom w:val="none" w:sz="0" w:space="0" w:color="auto"/>
            <w:right w:val="none" w:sz="0" w:space="0" w:color="auto"/>
          </w:divBdr>
        </w:div>
        <w:div w:id="538906360">
          <w:marLeft w:val="0"/>
          <w:marRight w:val="0"/>
          <w:marTop w:val="0"/>
          <w:marBottom w:val="60"/>
          <w:divBdr>
            <w:top w:val="none" w:sz="0" w:space="0" w:color="auto"/>
            <w:left w:val="none" w:sz="0" w:space="0" w:color="auto"/>
            <w:bottom w:val="none" w:sz="0" w:space="0" w:color="auto"/>
            <w:right w:val="none" w:sz="0" w:space="0" w:color="auto"/>
          </w:divBdr>
        </w:div>
      </w:divsChild>
    </w:div>
    <w:div w:id="1442148401">
      <w:bodyDiv w:val="1"/>
      <w:marLeft w:val="0"/>
      <w:marRight w:val="0"/>
      <w:marTop w:val="0"/>
      <w:marBottom w:val="0"/>
      <w:divBdr>
        <w:top w:val="none" w:sz="0" w:space="0" w:color="auto"/>
        <w:left w:val="none" w:sz="0" w:space="0" w:color="auto"/>
        <w:bottom w:val="none" w:sz="0" w:space="0" w:color="auto"/>
        <w:right w:val="none" w:sz="0" w:space="0" w:color="auto"/>
      </w:divBdr>
      <w:divsChild>
        <w:div w:id="64690296">
          <w:marLeft w:val="0"/>
          <w:marRight w:val="0"/>
          <w:marTop w:val="0"/>
          <w:marBottom w:val="60"/>
          <w:divBdr>
            <w:top w:val="none" w:sz="0" w:space="0" w:color="auto"/>
            <w:left w:val="none" w:sz="0" w:space="0" w:color="auto"/>
            <w:bottom w:val="none" w:sz="0" w:space="0" w:color="auto"/>
            <w:right w:val="none" w:sz="0" w:space="0" w:color="auto"/>
          </w:divBdr>
        </w:div>
      </w:divsChild>
    </w:div>
    <w:div w:id="1454638338">
      <w:bodyDiv w:val="1"/>
      <w:marLeft w:val="0"/>
      <w:marRight w:val="0"/>
      <w:marTop w:val="0"/>
      <w:marBottom w:val="0"/>
      <w:divBdr>
        <w:top w:val="none" w:sz="0" w:space="0" w:color="auto"/>
        <w:left w:val="none" w:sz="0" w:space="0" w:color="auto"/>
        <w:bottom w:val="none" w:sz="0" w:space="0" w:color="auto"/>
        <w:right w:val="none" w:sz="0" w:space="0" w:color="auto"/>
      </w:divBdr>
    </w:div>
    <w:div w:id="1592203328">
      <w:bodyDiv w:val="1"/>
      <w:marLeft w:val="0"/>
      <w:marRight w:val="0"/>
      <w:marTop w:val="0"/>
      <w:marBottom w:val="0"/>
      <w:divBdr>
        <w:top w:val="none" w:sz="0" w:space="0" w:color="auto"/>
        <w:left w:val="none" w:sz="0" w:space="0" w:color="auto"/>
        <w:bottom w:val="none" w:sz="0" w:space="0" w:color="auto"/>
        <w:right w:val="none" w:sz="0" w:space="0" w:color="auto"/>
      </w:divBdr>
      <w:divsChild>
        <w:div w:id="534777796">
          <w:marLeft w:val="0"/>
          <w:marRight w:val="0"/>
          <w:marTop w:val="0"/>
          <w:marBottom w:val="60"/>
          <w:divBdr>
            <w:top w:val="none" w:sz="0" w:space="0" w:color="auto"/>
            <w:left w:val="none" w:sz="0" w:space="0" w:color="auto"/>
            <w:bottom w:val="none" w:sz="0" w:space="0" w:color="auto"/>
            <w:right w:val="none" w:sz="0" w:space="0" w:color="auto"/>
          </w:divBdr>
        </w:div>
      </w:divsChild>
    </w:div>
    <w:div w:id="1660420299">
      <w:bodyDiv w:val="1"/>
      <w:marLeft w:val="0"/>
      <w:marRight w:val="0"/>
      <w:marTop w:val="0"/>
      <w:marBottom w:val="0"/>
      <w:divBdr>
        <w:top w:val="none" w:sz="0" w:space="0" w:color="auto"/>
        <w:left w:val="none" w:sz="0" w:space="0" w:color="auto"/>
        <w:bottom w:val="none" w:sz="0" w:space="0" w:color="auto"/>
        <w:right w:val="none" w:sz="0" w:space="0" w:color="auto"/>
      </w:divBdr>
    </w:div>
    <w:div w:id="1703239146">
      <w:bodyDiv w:val="1"/>
      <w:marLeft w:val="0"/>
      <w:marRight w:val="0"/>
      <w:marTop w:val="0"/>
      <w:marBottom w:val="0"/>
      <w:divBdr>
        <w:top w:val="none" w:sz="0" w:space="0" w:color="auto"/>
        <w:left w:val="none" w:sz="0" w:space="0" w:color="auto"/>
        <w:bottom w:val="none" w:sz="0" w:space="0" w:color="auto"/>
        <w:right w:val="none" w:sz="0" w:space="0" w:color="auto"/>
      </w:divBdr>
    </w:div>
    <w:div w:id="1738162393">
      <w:bodyDiv w:val="1"/>
      <w:marLeft w:val="0"/>
      <w:marRight w:val="0"/>
      <w:marTop w:val="0"/>
      <w:marBottom w:val="0"/>
      <w:divBdr>
        <w:top w:val="none" w:sz="0" w:space="0" w:color="auto"/>
        <w:left w:val="none" w:sz="0" w:space="0" w:color="auto"/>
        <w:bottom w:val="none" w:sz="0" w:space="0" w:color="auto"/>
        <w:right w:val="none" w:sz="0" w:space="0" w:color="auto"/>
      </w:divBdr>
      <w:divsChild>
        <w:div w:id="604852773">
          <w:marLeft w:val="0"/>
          <w:marRight w:val="0"/>
          <w:marTop w:val="0"/>
          <w:marBottom w:val="60"/>
          <w:divBdr>
            <w:top w:val="none" w:sz="0" w:space="0" w:color="auto"/>
            <w:left w:val="none" w:sz="0" w:space="0" w:color="auto"/>
            <w:bottom w:val="none" w:sz="0" w:space="0" w:color="auto"/>
            <w:right w:val="none" w:sz="0" w:space="0" w:color="auto"/>
          </w:divBdr>
          <w:divsChild>
            <w:div w:id="1516070036">
              <w:marLeft w:val="0"/>
              <w:marRight w:val="0"/>
              <w:marTop w:val="0"/>
              <w:marBottom w:val="0"/>
              <w:divBdr>
                <w:top w:val="none" w:sz="0" w:space="0" w:color="auto"/>
                <w:left w:val="none" w:sz="0" w:space="0" w:color="auto"/>
                <w:bottom w:val="none" w:sz="0" w:space="0" w:color="auto"/>
                <w:right w:val="none" w:sz="0" w:space="0" w:color="auto"/>
              </w:divBdr>
              <w:divsChild>
                <w:div w:id="1342512336">
                  <w:marLeft w:val="0"/>
                  <w:marRight w:val="0"/>
                  <w:marTop w:val="0"/>
                  <w:marBottom w:val="0"/>
                  <w:divBdr>
                    <w:top w:val="none" w:sz="0" w:space="0" w:color="auto"/>
                    <w:left w:val="none" w:sz="0" w:space="0" w:color="auto"/>
                    <w:bottom w:val="none" w:sz="0" w:space="0" w:color="auto"/>
                    <w:right w:val="none" w:sz="0" w:space="0" w:color="auto"/>
                  </w:divBdr>
                </w:div>
                <w:div w:id="2062708917">
                  <w:marLeft w:val="0"/>
                  <w:marRight w:val="0"/>
                  <w:marTop w:val="0"/>
                  <w:marBottom w:val="0"/>
                  <w:divBdr>
                    <w:top w:val="none" w:sz="0" w:space="0" w:color="auto"/>
                    <w:left w:val="none" w:sz="0" w:space="0" w:color="auto"/>
                    <w:bottom w:val="single" w:sz="6" w:space="0" w:color="auto"/>
                    <w:right w:val="none" w:sz="0" w:space="0" w:color="auto"/>
                  </w:divBdr>
                </w:div>
                <w:div w:id="173418026">
                  <w:marLeft w:val="0"/>
                  <w:marRight w:val="0"/>
                  <w:marTop w:val="0"/>
                  <w:marBottom w:val="0"/>
                  <w:divBdr>
                    <w:top w:val="none" w:sz="0" w:space="0" w:color="auto"/>
                    <w:left w:val="none" w:sz="0" w:space="0" w:color="auto"/>
                    <w:bottom w:val="single" w:sz="6" w:space="0" w:color="auto"/>
                    <w:right w:val="none" w:sz="0" w:space="0" w:color="auto"/>
                  </w:divBdr>
                </w:div>
                <w:div w:id="468859140">
                  <w:marLeft w:val="0"/>
                  <w:marRight w:val="0"/>
                  <w:marTop w:val="0"/>
                  <w:marBottom w:val="0"/>
                  <w:divBdr>
                    <w:top w:val="none" w:sz="0" w:space="0" w:color="auto"/>
                    <w:left w:val="none" w:sz="0" w:space="0" w:color="auto"/>
                    <w:bottom w:val="single" w:sz="6" w:space="0" w:color="auto"/>
                    <w:right w:val="none" w:sz="0" w:space="0" w:color="auto"/>
                  </w:divBdr>
                </w:div>
                <w:div w:id="1463380670">
                  <w:marLeft w:val="0"/>
                  <w:marRight w:val="0"/>
                  <w:marTop w:val="0"/>
                  <w:marBottom w:val="0"/>
                  <w:divBdr>
                    <w:top w:val="none" w:sz="0" w:space="0" w:color="auto"/>
                    <w:left w:val="none" w:sz="0" w:space="0" w:color="auto"/>
                    <w:bottom w:val="single" w:sz="6" w:space="0" w:color="auto"/>
                    <w:right w:val="none" w:sz="0" w:space="0" w:color="auto"/>
                  </w:divBdr>
                </w:div>
                <w:div w:id="696587355">
                  <w:marLeft w:val="0"/>
                  <w:marRight w:val="0"/>
                  <w:marTop w:val="0"/>
                  <w:marBottom w:val="0"/>
                  <w:divBdr>
                    <w:top w:val="none" w:sz="0" w:space="0" w:color="auto"/>
                    <w:left w:val="none" w:sz="0" w:space="0" w:color="auto"/>
                    <w:bottom w:val="single" w:sz="6" w:space="0" w:color="auto"/>
                    <w:right w:val="none" w:sz="0" w:space="0" w:color="auto"/>
                  </w:divBdr>
                </w:div>
                <w:div w:id="2037389796">
                  <w:marLeft w:val="0"/>
                  <w:marRight w:val="0"/>
                  <w:marTop w:val="0"/>
                  <w:marBottom w:val="0"/>
                  <w:divBdr>
                    <w:top w:val="none" w:sz="0" w:space="0" w:color="auto"/>
                    <w:left w:val="none" w:sz="0" w:space="0" w:color="auto"/>
                    <w:bottom w:val="none" w:sz="0" w:space="0" w:color="auto"/>
                    <w:right w:val="none" w:sz="0" w:space="0" w:color="auto"/>
                  </w:divBdr>
                </w:div>
                <w:div w:id="1535076907">
                  <w:marLeft w:val="0"/>
                  <w:marRight w:val="0"/>
                  <w:marTop w:val="0"/>
                  <w:marBottom w:val="0"/>
                  <w:divBdr>
                    <w:top w:val="none" w:sz="0" w:space="0" w:color="auto"/>
                    <w:left w:val="none" w:sz="0" w:space="0" w:color="auto"/>
                    <w:bottom w:val="none" w:sz="0" w:space="0" w:color="auto"/>
                    <w:right w:val="none" w:sz="0" w:space="0" w:color="auto"/>
                  </w:divBdr>
                </w:div>
                <w:div w:id="656037786">
                  <w:marLeft w:val="0"/>
                  <w:marRight w:val="0"/>
                  <w:marTop w:val="0"/>
                  <w:marBottom w:val="0"/>
                  <w:divBdr>
                    <w:top w:val="none" w:sz="0" w:space="0" w:color="auto"/>
                    <w:left w:val="none" w:sz="0" w:space="0" w:color="auto"/>
                    <w:bottom w:val="none" w:sz="0" w:space="0" w:color="auto"/>
                    <w:right w:val="none" w:sz="0" w:space="0" w:color="auto"/>
                  </w:divBdr>
                </w:div>
                <w:div w:id="1404722814">
                  <w:marLeft w:val="0"/>
                  <w:marRight w:val="0"/>
                  <w:marTop w:val="0"/>
                  <w:marBottom w:val="0"/>
                  <w:divBdr>
                    <w:top w:val="none" w:sz="0" w:space="0" w:color="auto"/>
                    <w:left w:val="none" w:sz="0" w:space="0" w:color="auto"/>
                    <w:bottom w:val="none" w:sz="0" w:space="0" w:color="auto"/>
                    <w:right w:val="none" w:sz="0" w:space="0" w:color="auto"/>
                  </w:divBdr>
                </w:div>
                <w:div w:id="693574966">
                  <w:marLeft w:val="0"/>
                  <w:marRight w:val="0"/>
                  <w:marTop w:val="0"/>
                  <w:marBottom w:val="0"/>
                  <w:divBdr>
                    <w:top w:val="none" w:sz="0" w:space="0" w:color="auto"/>
                    <w:left w:val="none" w:sz="0" w:space="0" w:color="auto"/>
                    <w:bottom w:val="none" w:sz="0" w:space="0" w:color="auto"/>
                    <w:right w:val="none" w:sz="0" w:space="0" w:color="auto"/>
                  </w:divBdr>
                </w:div>
                <w:div w:id="533154218">
                  <w:marLeft w:val="0"/>
                  <w:marRight w:val="0"/>
                  <w:marTop w:val="0"/>
                  <w:marBottom w:val="0"/>
                  <w:divBdr>
                    <w:top w:val="none" w:sz="0" w:space="0" w:color="auto"/>
                    <w:left w:val="none" w:sz="0" w:space="0" w:color="auto"/>
                    <w:bottom w:val="none" w:sz="0" w:space="0" w:color="auto"/>
                    <w:right w:val="none" w:sz="0" w:space="0" w:color="auto"/>
                  </w:divBdr>
                </w:div>
                <w:div w:id="645476863">
                  <w:marLeft w:val="0"/>
                  <w:marRight w:val="0"/>
                  <w:marTop w:val="0"/>
                  <w:marBottom w:val="0"/>
                  <w:divBdr>
                    <w:top w:val="none" w:sz="0" w:space="0" w:color="auto"/>
                    <w:left w:val="none" w:sz="0" w:space="0" w:color="auto"/>
                    <w:bottom w:val="none" w:sz="0" w:space="0" w:color="auto"/>
                    <w:right w:val="none" w:sz="0" w:space="0" w:color="auto"/>
                  </w:divBdr>
                </w:div>
                <w:div w:id="631907109">
                  <w:marLeft w:val="0"/>
                  <w:marRight w:val="0"/>
                  <w:marTop w:val="0"/>
                  <w:marBottom w:val="0"/>
                  <w:divBdr>
                    <w:top w:val="none" w:sz="0" w:space="0" w:color="auto"/>
                    <w:left w:val="none" w:sz="0" w:space="0" w:color="auto"/>
                    <w:bottom w:val="none" w:sz="0" w:space="0" w:color="auto"/>
                    <w:right w:val="none" w:sz="0" w:space="0" w:color="auto"/>
                  </w:divBdr>
                </w:div>
                <w:div w:id="1192300503">
                  <w:marLeft w:val="0"/>
                  <w:marRight w:val="0"/>
                  <w:marTop w:val="0"/>
                  <w:marBottom w:val="0"/>
                  <w:divBdr>
                    <w:top w:val="none" w:sz="0" w:space="0" w:color="auto"/>
                    <w:left w:val="none" w:sz="0" w:space="0" w:color="auto"/>
                    <w:bottom w:val="none" w:sz="0" w:space="0" w:color="auto"/>
                    <w:right w:val="none" w:sz="0" w:space="0" w:color="auto"/>
                  </w:divBdr>
                </w:div>
                <w:div w:id="996543175">
                  <w:marLeft w:val="0"/>
                  <w:marRight w:val="0"/>
                  <w:marTop w:val="0"/>
                  <w:marBottom w:val="0"/>
                  <w:divBdr>
                    <w:top w:val="none" w:sz="0" w:space="0" w:color="auto"/>
                    <w:left w:val="none" w:sz="0" w:space="0" w:color="auto"/>
                    <w:bottom w:val="none" w:sz="0" w:space="0" w:color="auto"/>
                    <w:right w:val="none" w:sz="0" w:space="0" w:color="auto"/>
                  </w:divBdr>
                </w:div>
                <w:div w:id="96029946">
                  <w:marLeft w:val="0"/>
                  <w:marRight w:val="0"/>
                  <w:marTop w:val="0"/>
                  <w:marBottom w:val="0"/>
                  <w:divBdr>
                    <w:top w:val="none" w:sz="0" w:space="0" w:color="auto"/>
                    <w:left w:val="none" w:sz="0" w:space="0" w:color="auto"/>
                    <w:bottom w:val="none" w:sz="0" w:space="0" w:color="auto"/>
                    <w:right w:val="none" w:sz="0" w:space="0" w:color="auto"/>
                  </w:divBdr>
                </w:div>
                <w:div w:id="738937953">
                  <w:marLeft w:val="0"/>
                  <w:marRight w:val="0"/>
                  <w:marTop w:val="0"/>
                  <w:marBottom w:val="0"/>
                  <w:divBdr>
                    <w:top w:val="none" w:sz="0" w:space="0" w:color="auto"/>
                    <w:left w:val="none" w:sz="0" w:space="0" w:color="auto"/>
                    <w:bottom w:val="none" w:sz="0" w:space="0" w:color="auto"/>
                    <w:right w:val="none" w:sz="0" w:space="0" w:color="auto"/>
                  </w:divBdr>
                </w:div>
                <w:div w:id="1361004576">
                  <w:marLeft w:val="0"/>
                  <w:marRight w:val="0"/>
                  <w:marTop w:val="0"/>
                  <w:marBottom w:val="0"/>
                  <w:divBdr>
                    <w:top w:val="none" w:sz="0" w:space="0" w:color="auto"/>
                    <w:left w:val="none" w:sz="0" w:space="0" w:color="auto"/>
                    <w:bottom w:val="none" w:sz="0" w:space="0" w:color="auto"/>
                    <w:right w:val="none" w:sz="0" w:space="0" w:color="auto"/>
                  </w:divBdr>
                </w:div>
                <w:div w:id="2131582758">
                  <w:marLeft w:val="0"/>
                  <w:marRight w:val="0"/>
                  <w:marTop w:val="0"/>
                  <w:marBottom w:val="0"/>
                  <w:divBdr>
                    <w:top w:val="none" w:sz="0" w:space="0" w:color="auto"/>
                    <w:left w:val="none" w:sz="0" w:space="0" w:color="auto"/>
                    <w:bottom w:val="none" w:sz="0" w:space="0" w:color="auto"/>
                    <w:right w:val="none" w:sz="0" w:space="0" w:color="auto"/>
                  </w:divBdr>
                </w:div>
                <w:div w:id="1183783201">
                  <w:marLeft w:val="0"/>
                  <w:marRight w:val="0"/>
                  <w:marTop w:val="0"/>
                  <w:marBottom w:val="0"/>
                  <w:divBdr>
                    <w:top w:val="none" w:sz="0" w:space="0" w:color="auto"/>
                    <w:left w:val="none" w:sz="0" w:space="0" w:color="auto"/>
                    <w:bottom w:val="single" w:sz="6" w:space="0" w:color="auto"/>
                    <w:right w:val="none" w:sz="0" w:space="0" w:color="auto"/>
                  </w:divBdr>
                </w:div>
                <w:div w:id="536502463">
                  <w:marLeft w:val="0"/>
                  <w:marRight w:val="0"/>
                  <w:marTop w:val="0"/>
                  <w:marBottom w:val="0"/>
                  <w:divBdr>
                    <w:top w:val="none" w:sz="0" w:space="0" w:color="auto"/>
                    <w:left w:val="none" w:sz="0" w:space="0" w:color="auto"/>
                    <w:bottom w:val="none" w:sz="0" w:space="0" w:color="auto"/>
                    <w:right w:val="none" w:sz="0" w:space="0" w:color="auto"/>
                  </w:divBdr>
                </w:div>
                <w:div w:id="542714903">
                  <w:marLeft w:val="0"/>
                  <w:marRight w:val="0"/>
                  <w:marTop w:val="0"/>
                  <w:marBottom w:val="0"/>
                  <w:divBdr>
                    <w:top w:val="none" w:sz="0" w:space="0" w:color="auto"/>
                    <w:left w:val="none" w:sz="0" w:space="0" w:color="auto"/>
                    <w:bottom w:val="none" w:sz="0" w:space="0" w:color="auto"/>
                    <w:right w:val="none" w:sz="0" w:space="0" w:color="auto"/>
                  </w:divBdr>
                </w:div>
                <w:div w:id="1970889868">
                  <w:marLeft w:val="0"/>
                  <w:marRight w:val="0"/>
                  <w:marTop w:val="0"/>
                  <w:marBottom w:val="0"/>
                  <w:divBdr>
                    <w:top w:val="none" w:sz="0" w:space="0" w:color="auto"/>
                    <w:left w:val="none" w:sz="0" w:space="0" w:color="auto"/>
                    <w:bottom w:val="none" w:sz="0" w:space="0" w:color="auto"/>
                    <w:right w:val="none" w:sz="0" w:space="0" w:color="auto"/>
                  </w:divBdr>
                </w:div>
                <w:div w:id="1701585513">
                  <w:marLeft w:val="0"/>
                  <w:marRight w:val="0"/>
                  <w:marTop w:val="0"/>
                  <w:marBottom w:val="0"/>
                  <w:divBdr>
                    <w:top w:val="none" w:sz="0" w:space="0" w:color="auto"/>
                    <w:left w:val="none" w:sz="0" w:space="0" w:color="auto"/>
                    <w:bottom w:val="none" w:sz="0" w:space="0" w:color="auto"/>
                    <w:right w:val="none" w:sz="0" w:space="0" w:color="auto"/>
                  </w:divBdr>
                </w:div>
                <w:div w:id="839002631">
                  <w:marLeft w:val="0"/>
                  <w:marRight w:val="0"/>
                  <w:marTop w:val="0"/>
                  <w:marBottom w:val="0"/>
                  <w:divBdr>
                    <w:top w:val="none" w:sz="0" w:space="0" w:color="auto"/>
                    <w:left w:val="none" w:sz="0" w:space="0" w:color="auto"/>
                    <w:bottom w:val="double" w:sz="6" w:space="0" w:color="auto"/>
                    <w:right w:val="none" w:sz="0" w:space="0" w:color="auto"/>
                  </w:divBdr>
                </w:div>
              </w:divsChild>
            </w:div>
          </w:divsChild>
        </w:div>
      </w:divsChild>
    </w:div>
    <w:div w:id="1786997672">
      <w:bodyDiv w:val="1"/>
      <w:marLeft w:val="0"/>
      <w:marRight w:val="0"/>
      <w:marTop w:val="0"/>
      <w:marBottom w:val="0"/>
      <w:divBdr>
        <w:top w:val="none" w:sz="0" w:space="0" w:color="auto"/>
        <w:left w:val="none" w:sz="0" w:space="0" w:color="auto"/>
        <w:bottom w:val="none" w:sz="0" w:space="0" w:color="auto"/>
        <w:right w:val="none" w:sz="0" w:space="0" w:color="auto"/>
      </w:divBdr>
    </w:div>
    <w:div w:id="1817604124">
      <w:bodyDiv w:val="1"/>
      <w:marLeft w:val="0"/>
      <w:marRight w:val="0"/>
      <w:marTop w:val="0"/>
      <w:marBottom w:val="0"/>
      <w:divBdr>
        <w:top w:val="none" w:sz="0" w:space="0" w:color="auto"/>
        <w:left w:val="none" w:sz="0" w:space="0" w:color="auto"/>
        <w:bottom w:val="none" w:sz="0" w:space="0" w:color="auto"/>
        <w:right w:val="none" w:sz="0" w:space="0" w:color="auto"/>
      </w:divBdr>
    </w:div>
    <w:div w:id="1863586684">
      <w:bodyDiv w:val="1"/>
      <w:marLeft w:val="0"/>
      <w:marRight w:val="0"/>
      <w:marTop w:val="0"/>
      <w:marBottom w:val="0"/>
      <w:divBdr>
        <w:top w:val="none" w:sz="0" w:space="0" w:color="auto"/>
        <w:left w:val="none" w:sz="0" w:space="0" w:color="auto"/>
        <w:bottom w:val="none" w:sz="0" w:space="0" w:color="auto"/>
        <w:right w:val="none" w:sz="0" w:space="0" w:color="auto"/>
      </w:divBdr>
    </w:div>
    <w:div w:id="1912811451">
      <w:bodyDiv w:val="1"/>
      <w:marLeft w:val="0"/>
      <w:marRight w:val="0"/>
      <w:marTop w:val="0"/>
      <w:marBottom w:val="0"/>
      <w:divBdr>
        <w:top w:val="none" w:sz="0" w:space="0" w:color="auto"/>
        <w:left w:val="none" w:sz="0" w:space="0" w:color="auto"/>
        <w:bottom w:val="none" w:sz="0" w:space="0" w:color="auto"/>
        <w:right w:val="none" w:sz="0" w:space="0" w:color="auto"/>
      </w:divBdr>
    </w:div>
    <w:div w:id="1950313546">
      <w:bodyDiv w:val="1"/>
      <w:marLeft w:val="0"/>
      <w:marRight w:val="0"/>
      <w:marTop w:val="0"/>
      <w:marBottom w:val="0"/>
      <w:divBdr>
        <w:top w:val="none" w:sz="0" w:space="0" w:color="auto"/>
        <w:left w:val="none" w:sz="0" w:space="0" w:color="auto"/>
        <w:bottom w:val="none" w:sz="0" w:space="0" w:color="auto"/>
        <w:right w:val="none" w:sz="0" w:space="0" w:color="auto"/>
      </w:divBdr>
    </w:div>
    <w:div w:id="2065835505">
      <w:bodyDiv w:val="1"/>
      <w:marLeft w:val="0"/>
      <w:marRight w:val="0"/>
      <w:marTop w:val="0"/>
      <w:marBottom w:val="0"/>
      <w:divBdr>
        <w:top w:val="none" w:sz="0" w:space="0" w:color="auto"/>
        <w:left w:val="none" w:sz="0" w:space="0" w:color="auto"/>
        <w:bottom w:val="none" w:sz="0" w:space="0" w:color="auto"/>
        <w:right w:val="none" w:sz="0" w:space="0" w:color="auto"/>
      </w:divBdr>
    </w:div>
    <w:div w:id="2087726684">
      <w:bodyDiv w:val="1"/>
      <w:marLeft w:val="0"/>
      <w:marRight w:val="0"/>
      <w:marTop w:val="0"/>
      <w:marBottom w:val="0"/>
      <w:divBdr>
        <w:top w:val="none" w:sz="0" w:space="0" w:color="auto"/>
        <w:left w:val="none" w:sz="0" w:space="0" w:color="auto"/>
        <w:bottom w:val="none" w:sz="0" w:space="0" w:color="auto"/>
        <w:right w:val="none" w:sz="0" w:space="0" w:color="auto"/>
      </w:divBdr>
    </w:div>
    <w:div w:id="2104648939">
      <w:bodyDiv w:val="1"/>
      <w:marLeft w:val="0"/>
      <w:marRight w:val="0"/>
      <w:marTop w:val="0"/>
      <w:marBottom w:val="0"/>
      <w:divBdr>
        <w:top w:val="none" w:sz="0" w:space="0" w:color="auto"/>
        <w:left w:val="none" w:sz="0" w:space="0" w:color="auto"/>
        <w:bottom w:val="none" w:sz="0" w:space="0" w:color="auto"/>
        <w:right w:val="none" w:sz="0" w:space="0" w:color="auto"/>
      </w:divBdr>
      <w:divsChild>
        <w:div w:id="1655642404">
          <w:marLeft w:val="0"/>
          <w:marRight w:val="0"/>
          <w:marTop w:val="0"/>
          <w:marBottom w:val="0"/>
          <w:divBdr>
            <w:top w:val="none" w:sz="0" w:space="0" w:color="auto"/>
            <w:left w:val="none" w:sz="0" w:space="0" w:color="auto"/>
            <w:bottom w:val="none" w:sz="0" w:space="0" w:color="auto"/>
            <w:right w:val="none" w:sz="0" w:space="0" w:color="auto"/>
          </w:divBdr>
        </w:div>
        <w:div w:id="2108233755">
          <w:marLeft w:val="0"/>
          <w:marRight w:val="0"/>
          <w:marTop w:val="0"/>
          <w:marBottom w:val="0"/>
          <w:divBdr>
            <w:top w:val="none" w:sz="0" w:space="0" w:color="auto"/>
            <w:left w:val="none" w:sz="0" w:space="0" w:color="auto"/>
            <w:bottom w:val="none" w:sz="0" w:space="0" w:color="auto"/>
            <w:right w:val="none" w:sz="0" w:space="0" w:color="auto"/>
          </w:divBdr>
        </w:div>
        <w:div w:id="1500460819">
          <w:marLeft w:val="0"/>
          <w:marRight w:val="0"/>
          <w:marTop w:val="0"/>
          <w:marBottom w:val="0"/>
          <w:divBdr>
            <w:top w:val="none" w:sz="0" w:space="0" w:color="auto"/>
            <w:left w:val="none" w:sz="0" w:space="0" w:color="auto"/>
            <w:bottom w:val="none" w:sz="0" w:space="0" w:color="auto"/>
            <w:right w:val="none" w:sz="0" w:space="0" w:color="auto"/>
          </w:divBdr>
        </w:div>
        <w:div w:id="2099019300">
          <w:marLeft w:val="0"/>
          <w:marRight w:val="0"/>
          <w:marTop w:val="0"/>
          <w:marBottom w:val="0"/>
          <w:divBdr>
            <w:top w:val="none" w:sz="0" w:space="0" w:color="auto"/>
            <w:left w:val="none" w:sz="0" w:space="0" w:color="auto"/>
            <w:bottom w:val="none" w:sz="0" w:space="0" w:color="auto"/>
            <w:right w:val="none" w:sz="0" w:space="0" w:color="auto"/>
          </w:divBdr>
        </w:div>
        <w:div w:id="1253859878">
          <w:marLeft w:val="0"/>
          <w:marRight w:val="0"/>
          <w:marTop w:val="0"/>
          <w:marBottom w:val="0"/>
          <w:divBdr>
            <w:top w:val="none" w:sz="0" w:space="0" w:color="auto"/>
            <w:left w:val="none" w:sz="0" w:space="0" w:color="auto"/>
            <w:bottom w:val="none" w:sz="0" w:space="0" w:color="auto"/>
            <w:right w:val="none" w:sz="0" w:space="0" w:color="auto"/>
          </w:divBdr>
        </w:div>
        <w:div w:id="2117559943">
          <w:marLeft w:val="0"/>
          <w:marRight w:val="0"/>
          <w:marTop w:val="0"/>
          <w:marBottom w:val="0"/>
          <w:divBdr>
            <w:top w:val="none" w:sz="0" w:space="0" w:color="auto"/>
            <w:left w:val="none" w:sz="0" w:space="0" w:color="auto"/>
            <w:bottom w:val="none" w:sz="0" w:space="0" w:color="auto"/>
            <w:right w:val="none" w:sz="0" w:space="0" w:color="auto"/>
          </w:divBdr>
        </w:div>
        <w:div w:id="2045519589">
          <w:marLeft w:val="0"/>
          <w:marRight w:val="0"/>
          <w:marTop w:val="0"/>
          <w:marBottom w:val="0"/>
          <w:divBdr>
            <w:top w:val="none" w:sz="0" w:space="0" w:color="auto"/>
            <w:left w:val="none" w:sz="0" w:space="0" w:color="auto"/>
            <w:bottom w:val="none" w:sz="0" w:space="0" w:color="auto"/>
            <w:right w:val="none" w:sz="0" w:space="0" w:color="auto"/>
          </w:divBdr>
        </w:div>
        <w:div w:id="6113971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hyperlink" Target="https://edugen.wileyplus.com/edugen/courses/crs12376/ebook/c10/weygandt9781119403999c10xlinks.xform?id=c10-fig-0012" TargetMode="External"/><Relationship Id="rId39" Type="http://schemas.openxmlformats.org/officeDocument/2006/relationships/hyperlink" Target="https://edugen.wileyplus.com/edugen/courses/crs12376/ebook/c10/weygandt9781119403999c10xlinks.xform?id=c10-fig-0017" TargetMode="External"/><Relationship Id="rId21" Type="http://schemas.openxmlformats.org/officeDocument/2006/relationships/image" Target="media/image11.png"/><Relationship Id="rId34" Type="http://schemas.openxmlformats.org/officeDocument/2006/relationships/hyperlink" Target="https://edugen.wileyplus.com/edugen/courses/crs12376/ebook/c10/weygandt9781119403999c10xlinks.xform?id=c10-fig-0011" TargetMode="External"/><Relationship Id="rId42" Type="http://schemas.openxmlformats.org/officeDocument/2006/relationships/hyperlink" Target="https://edugen.wileyplus.com/edugen/courses/crs12376/ebook/c10/weygandt9781119403999c10xlinks.xform?id=c10-fig-0009" TargetMode="External"/><Relationship Id="rId47" Type="http://schemas.openxmlformats.org/officeDocument/2006/relationships/hyperlink" Target="https://edugen.wileyplus.com/edugen/courses/crs12376/ebook/c10/weygandt9781119403999c10xlinks.xform?id=c10-tdef-0019" TargetMode="External"/><Relationship Id="rId50" Type="http://schemas.openxmlformats.org/officeDocument/2006/relationships/image" Target="media/image18.png"/><Relationship Id="rId7" Type="http://schemas.openxmlformats.org/officeDocument/2006/relationships/hyperlink" Target="https://edugen.wileyplus.com/edugen/courses/crs12376/ebook/c10/weygandt9781119403999c10xlinks.xform?id=c10-tdef-0006" TargetMode="External"/><Relationship Id="rId2" Type="http://schemas.openxmlformats.org/officeDocument/2006/relationships/styles" Target="styles.xml"/><Relationship Id="rId16" Type="http://schemas.openxmlformats.org/officeDocument/2006/relationships/image" Target="media/image6.png"/><Relationship Id="rId29" Type="http://schemas.openxmlformats.org/officeDocument/2006/relationships/hyperlink" Target="https://edugen.wileyplus.com/edugen/courses/crs12376/ebook/c10/weygandt9781119403999c10xlinks.xform?id=c10-tdef-0017" TargetMode="External"/><Relationship Id="rId11" Type="http://schemas.openxmlformats.org/officeDocument/2006/relationships/hyperlink" Target="https://edugen.wileyplus.com/edugen/courses/crs12376/ebook/c10/weygandt9781119403999c10xlinks.xform?id=c10-tdef-0010" TargetMode="External"/><Relationship Id="rId24" Type="http://schemas.openxmlformats.org/officeDocument/2006/relationships/hyperlink" Target="https://edugen.wileyplus.com/edugen/courses/crs12376/ebook/c10/weygandt9781119403999c10xlinks.xform?id=c10-fig-0009" TargetMode="External"/><Relationship Id="rId32" Type="http://schemas.openxmlformats.org/officeDocument/2006/relationships/hyperlink" Target="https://edugen.wileyplus.com/edugen/courses/crs12376/ebook/c10/weygandt9781119403999c10xlinks.xform?id=c10-fig-0009" TargetMode="External"/><Relationship Id="rId37" Type="http://schemas.openxmlformats.org/officeDocument/2006/relationships/image" Target="media/image16.png"/><Relationship Id="rId40" Type="http://schemas.openxmlformats.org/officeDocument/2006/relationships/hyperlink" Target="https://edugen.wileyplus.com/edugen/courses/crs12376/ebook/c10/weygandt9781119403999c10xlinks.xform?id=c10-fig-0005" TargetMode="External"/><Relationship Id="rId45" Type="http://schemas.openxmlformats.org/officeDocument/2006/relationships/hyperlink" Target="https://edugen.wileyplus.com/edugen/courses/crs12376/ebook/c10/weygandt9781119403999c10xlinks.xform?id=c10-fig-0018" TargetMode="External"/><Relationship Id="rId5" Type="http://schemas.openxmlformats.org/officeDocument/2006/relationships/image" Target="media/image1.png"/><Relationship Id="rId15" Type="http://schemas.openxmlformats.org/officeDocument/2006/relationships/hyperlink" Target="https://edugen.wileyplus.com/edugen/courses/crs12376/ebook/c10/weygandt9781119403999c10xlinks.xform?id=c10-tdef-0012" TargetMode="External"/><Relationship Id="rId23" Type="http://schemas.openxmlformats.org/officeDocument/2006/relationships/image" Target="media/image13.png"/><Relationship Id="rId28" Type="http://schemas.openxmlformats.org/officeDocument/2006/relationships/hyperlink" Target="https://edugen.wileyplus.com/edugen/courses/crs12376/ebook/c10/weygandt9781119403999c10xlinks.xform?id=c10-fig-0013" TargetMode="External"/><Relationship Id="rId36" Type="http://schemas.openxmlformats.org/officeDocument/2006/relationships/hyperlink" Target="https://edugen.wileyplus.com/edugen/courses/crs12376/ebook/c10/weygandt9781119403999c10xlinks.xform?id=c10-fig-0013" TargetMode="External"/><Relationship Id="rId49" Type="http://schemas.openxmlformats.org/officeDocument/2006/relationships/image" Target="media/image17.png"/><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image" Target="media/image14.png"/><Relationship Id="rId44" Type="http://schemas.openxmlformats.org/officeDocument/2006/relationships/hyperlink" Target="https://edugen.wileyplus.com/edugen/courses/crs12376/ebook/c10/weygandt9781119403999c10xlinks.xform?id=c10-fig-0013"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dugen.wileyplus.com/edugen/courses/crs12376/ebook/c10/weygandt9781119403999c10xlinks.xform?id=c10-fig-0002" TargetMode="Externa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hyperlink" Target="https://edugen.wileyplus.com/edugen/courses/crs12376/ebook/c10/weygandt9781119403999c10xlinks.xform?id=c10-fig-0003" TargetMode="External"/><Relationship Id="rId30" Type="http://schemas.openxmlformats.org/officeDocument/2006/relationships/hyperlink" Target="https://edugen.wileyplus.com/edugen/courses/crs12376/ebook/c10/weygandt9781119403999c10xlinks.xform?id=c10-fig-0017" TargetMode="External"/><Relationship Id="rId35" Type="http://schemas.openxmlformats.org/officeDocument/2006/relationships/hyperlink" Target="https://edugen.wileyplus.com/edugen/courses/crs12376/ebook/c10/weygandt9781119403999c10xlinks.xform?id=c10-fig-0012" TargetMode="External"/><Relationship Id="rId43" Type="http://schemas.openxmlformats.org/officeDocument/2006/relationships/hyperlink" Target="https://edugen.wileyplus.com/edugen/courses/crs12376/ebook/c10/weygandt9781119403999c10xlinks.xform?id=c10-fig-0012" TargetMode="External"/><Relationship Id="rId48" Type="http://schemas.openxmlformats.org/officeDocument/2006/relationships/hyperlink" Target="https://edugen.wileyplus.com/edugen/courses/crs12376/ebook/c10/weygandt9781119403999c10xlinks.xform?id=c10-fig-0022" TargetMode="External"/><Relationship Id="rId8" Type="http://schemas.openxmlformats.org/officeDocument/2006/relationships/hyperlink" Target="https://edugen.wileyplus.com/edugen/courses/crs12376/ebook/c10/weygandt9781119403999c10xlinks.xform?id=c10-tdef-0007"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hyperlink" Target="https://edugen.wileyplus.com/edugen/courses/crs12376/ebook/c10/weygandt9781119403999c10xlinks.xform?id=c10-fig-0011" TargetMode="External"/><Relationship Id="rId33" Type="http://schemas.openxmlformats.org/officeDocument/2006/relationships/image" Target="media/image15.png"/><Relationship Id="rId38" Type="http://schemas.openxmlformats.org/officeDocument/2006/relationships/hyperlink" Target="https://edugen.wileyplus.com/edugen/courses/crs12376/ebook/c10/weygandt9781119403999c10xlinks.xform?id=c10-fig-0019" TargetMode="External"/><Relationship Id="rId46" Type="http://schemas.openxmlformats.org/officeDocument/2006/relationships/hyperlink" Target="https://edugen.wileyplus.com/edugen/courses/crs12376/ebook/c10/weygandt9781119403999c10xlinks.xform?id=c10-fig-0015" TargetMode="External"/><Relationship Id="rId20" Type="http://schemas.openxmlformats.org/officeDocument/2006/relationships/image" Target="media/image10.png"/><Relationship Id="rId41" Type="http://schemas.openxmlformats.org/officeDocument/2006/relationships/hyperlink" Target="https://edugen.wileyplus.com/edugen/courses/crs12376/ebook/c10/weygandt9781119403999c10xlinks.xform?id=c10-fig-0014" TargetMode="External"/><Relationship Id="rId1" Type="http://schemas.openxmlformats.org/officeDocument/2006/relationships/numbering" Target="numbering.xml"/><Relationship Id="rId6" Type="http://schemas.openxmlformats.org/officeDocument/2006/relationships/hyperlink" Target="https://edugen.wileyplus.com/edugen/courses/crs12376/ebook/c10/weygandt9781119403999c10xlinks.xform?id=c10-tdef-0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17</Pages>
  <Words>2850</Words>
  <Characters>16246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2019-11-07T15:25:00Z</dcterms:created>
  <dcterms:modified xsi:type="dcterms:W3CDTF">2019-11-07T18:27:00Z</dcterms:modified>
</cp:coreProperties>
</file>