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3"/>
        <w:spacing w:before="80"/>
        <w:ind w:left="462" w:right="38" w:firstLine="2"/>
        <w:jc w:val="center"/>
      </w:pPr>
      <w:r>
        <w:rPr/>
        <w:t>List of names, terms, concepts and films for identification, definition, association, or “fill in the blanks”</w:t>
      </w:r>
    </w:p>
    <w:p>
      <w:pPr>
        <w:pStyle w:val="BodyText"/>
        <w:ind w:right="1421"/>
      </w:pPr>
      <w:r>
        <w:rPr/>
        <w:t>Image Track Sound track Clarity Fidelity Dialogue Sound effects Music</w:t>
      </w:r>
    </w:p>
    <w:p>
      <w:pPr>
        <w:pStyle w:val="BodyText"/>
        <w:spacing w:line="242" w:lineRule="auto"/>
        <w:ind w:right="473"/>
      </w:pPr>
      <w:r>
        <w:rPr/>
        <w:t>Foreground/background Voice-over</w:t>
      </w:r>
    </w:p>
    <w:p>
      <w:pPr>
        <w:pStyle w:val="BodyText"/>
        <w:ind w:right="1268"/>
      </w:pPr>
      <w:r>
        <w:rPr/>
        <w:t>Ambient sound Foley</w:t>
      </w:r>
    </w:p>
    <w:p>
      <w:pPr>
        <w:pStyle w:val="BodyText"/>
        <w:ind w:right="1421"/>
      </w:pPr>
      <w:r>
        <w:rPr/>
        <w:t>Stinger Musical topic Leitmotif Rhythm</w:t>
      </w:r>
    </w:p>
    <w:p>
      <w:pPr>
        <w:pStyle w:val="BodyText"/>
        <w:ind w:right="2028"/>
      </w:pPr>
      <w:r>
        <w:rPr/>
        <w:t>Beat Tempo</w:t>
      </w:r>
    </w:p>
    <w:p>
      <w:pPr>
        <w:pStyle w:val="BodyText"/>
        <w:ind w:right="1507"/>
      </w:pPr>
      <w:r>
        <w:rPr/>
        <w:t>Accelerando Ritardando Dynamics Crescendo Decrescendo Timbre Pitch</w:t>
      </w:r>
    </w:p>
    <w:p>
      <w:pPr>
        <w:pStyle w:val="BodyText"/>
        <w:ind w:right="1054"/>
        <w:jc w:val="both"/>
      </w:pPr>
      <w:r>
        <w:rPr/>
        <w:t>Major (scale/key) Minor (scale/key) Interval</w:t>
      </w:r>
    </w:p>
    <w:p>
      <w:pPr>
        <w:pStyle w:val="BodyText"/>
        <w:ind w:right="1530"/>
      </w:pPr>
      <w:r>
        <w:rPr/>
        <w:t>Melody Motive Cadences Harmony Chord Consonance Dissonance Texture Monophony Homophony</w:t>
      </w:r>
    </w:p>
    <w:p>
      <w:pPr>
        <w:pStyle w:val="BodyText"/>
        <w:ind w:left="118" w:right="139"/>
      </w:pPr>
      <w:r>
        <w:rPr/>
        <w:t>Melody and Accompaniment Polyphony</w:t>
      </w:r>
    </w:p>
    <w:p>
      <w:pPr>
        <w:spacing w:before="0"/>
        <w:ind w:left="118" w:right="988" w:firstLine="0"/>
        <w:jc w:val="left"/>
        <w:rPr>
          <w:b/>
          <w:sz w:val="23"/>
        </w:rPr>
      </w:pPr>
      <w:r>
        <w:rPr>
          <w:sz w:val="23"/>
        </w:rPr>
        <w:t>A-melodic texture </w:t>
      </w:r>
      <w:r>
        <w:rPr>
          <w:i/>
          <w:sz w:val="23"/>
          <w:u w:val="single"/>
        </w:rPr>
        <w:t>Citizen Kane</w:t>
      </w:r>
      <w:r>
        <w:rPr>
          <w:i/>
          <w:sz w:val="23"/>
        </w:rPr>
        <w:t> </w:t>
      </w:r>
      <w:r>
        <w:rPr>
          <w:b/>
          <w:sz w:val="23"/>
        </w:rPr>
        <w:t>Bernard Hermann Orson Welles</w:t>
      </w:r>
    </w:p>
    <w:p>
      <w:pPr>
        <w:pStyle w:val="BodyText"/>
        <w:ind w:left="118"/>
      </w:pPr>
      <w:r>
        <w:rPr/>
        <w:t>Diegetic / source music</w:t>
      </w:r>
    </w:p>
    <w:p>
      <w:pPr>
        <w:pStyle w:val="BodyText"/>
        <w:spacing w:before="80"/>
        <w:ind w:left="118" w:right="84"/>
      </w:pPr>
      <w:r>
        <w:rPr/>
        <w:br w:type="column"/>
      </w:r>
      <w:r>
        <w:rPr/>
        <w:t>Nondiegetic / underscore Offscreen and Onscreen (d or</w:t>
      </w:r>
    </w:p>
    <w:p>
      <w:pPr>
        <w:pStyle w:val="BodyText"/>
        <w:ind w:left="118" w:right="1887" w:firstLine="424"/>
      </w:pPr>
      <w:r>
        <w:rPr/>
        <w:t>nd) Sound-off Voice-off</w:t>
      </w:r>
    </w:p>
    <w:p>
      <w:pPr>
        <w:pStyle w:val="BodyText"/>
        <w:ind w:left="118" w:right="920"/>
      </w:pPr>
      <w:r>
        <w:rPr/>
        <w:t>Point-of-view sound Imagined sound Audio dissolve</w:t>
      </w:r>
    </w:p>
    <w:p>
      <w:pPr>
        <w:pStyle w:val="BodyText"/>
        <w:spacing w:before="1"/>
        <w:ind w:left="118" w:right="38"/>
      </w:pPr>
      <w:r>
        <w:rPr/>
        <w:t>Acousmêtre /Acoustical being Mickey-Mousing</w:t>
      </w:r>
    </w:p>
    <w:p>
      <w:pPr>
        <w:pStyle w:val="BodyText"/>
        <w:ind w:left="118" w:right="253"/>
      </w:pPr>
      <w:r>
        <w:rPr/>
        <w:t>Sweetening Synchronization Empathetic </w:t>
      </w:r>
      <w:r>
        <w:rPr>
          <w:spacing w:val="-1"/>
        </w:rPr>
        <w:t>Counterpoint/Anempathetic </w:t>
      </w:r>
      <w:r>
        <w:rPr/>
        <w:t>Neutral</w:t>
      </w:r>
    </w:p>
    <w:p>
      <w:pPr>
        <w:pStyle w:val="BodyText"/>
        <w:ind w:left="118" w:right="1791"/>
      </w:pPr>
      <w:r>
        <w:rPr/>
        <w:t>Act Sequence Scene  Shot Theme Phrase Motive Pitch </w:t>
      </w:r>
      <w:r>
        <w:rPr>
          <w:i/>
          <w:u w:val="single"/>
        </w:rPr>
        <w:t>Atonement</w:t>
      </w:r>
      <w:r>
        <w:rPr>
          <w:i/>
        </w:rPr>
        <w:t> </w:t>
      </w:r>
      <w:r>
        <w:rPr/>
        <w:t>Silent</w:t>
      </w:r>
      <w:r>
        <w:rPr>
          <w:spacing w:val="3"/>
        </w:rPr>
        <w:t> </w:t>
      </w:r>
      <w:r>
        <w:rPr>
          <w:spacing w:val="-5"/>
        </w:rPr>
        <w:t>Film</w:t>
      </w:r>
    </w:p>
    <w:p>
      <w:pPr>
        <w:pStyle w:val="BodyText"/>
        <w:ind w:left="118" w:right="794"/>
        <w:rPr>
          <w:i/>
        </w:rPr>
      </w:pPr>
      <w:r>
        <w:rPr/>
        <w:t>Early cinema Nickelodeon era Nickelodeon “Playing the picture” Musical topics/moods Musical suggestions The Edison Company </w:t>
      </w:r>
      <w:r>
        <w:rPr>
          <w:i/>
        </w:rPr>
        <w:t>Frankenstein</w:t>
      </w:r>
    </w:p>
    <w:p>
      <w:pPr>
        <w:pStyle w:val="BodyText"/>
        <w:spacing w:line="264" w:lineRule="exact" w:before="1"/>
        <w:ind w:left="118"/>
      </w:pPr>
      <w:r>
        <w:rPr/>
        <w:t>Cue sheet</w:t>
      </w:r>
    </w:p>
    <w:p>
      <w:pPr>
        <w:spacing w:before="0"/>
        <w:ind w:left="118" w:right="339" w:firstLine="0"/>
        <w:jc w:val="left"/>
        <w:rPr>
          <w:sz w:val="23"/>
        </w:rPr>
      </w:pPr>
      <w:r>
        <w:rPr>
          <w:i/>
          <w:sz w:val="23"/>
        </w:rPr>
        <w:t>The Edison Kinetogram </w:t>
      </w:r>
      <w:r>
        <w:rPr>
          <w:sz w:val="23"/>
        </w:rPr>
        <w:t>Musical Mood anthologies Picture Palace era</w:t>
      </w:r>
    </w:p>
    <w:p>
      <w:pPr>
        <w:pStyle w:val="BodyText"/>
        <w:spacing w:line="263" w:lineRule="exact"/>
        <w:ind w:left="118"/>
      </w:pPr>
      <w:r>
        <w:rPr/>
        <w:t>Picture Palace</w:t>
      </w:r>
    </w:p>
    <w:p>
      <w:pPr>
        <w:pStyle w:val="BodyText"/>
        <w:spacing w:before="3"/>
        <w:ind w:left="118" w:right="505"/>
      </w:pPr>
      <w:r>
        <w:rPr/>
        <w:t>Samuel “Roxy” Rothafel “The Show”</w:t>
      </w:r>
    </w:p>
    <w:p>
      <w:pPr>
        <w:pStyle w:val="BodyText"/>
        <w:ind w:right="466"/>
      </w:pPr>
      <w:r>
        <w:rPr/>
        <w:t>Mighty Wurlitzer organ “Fitting the Picture” Compilation scores Improvisation Photoplay music Special Scores</w:t>
      </w:r>
    </w:p>
    <w:p>
      <w:pPr>
        <w:pStyle w:val="BodyText"/>
        <w:ind w:right="363"/>
      </w:pPr>
      <w:r>
        <w:rPr/>
        <w:t>Cultural musical codes Cinematic musical codes Leitmotif</w:t>
      </w:r>
    </w:p>
    <w:p>
      <w:pPr>
        <w:pStyle w:val="BodyText"/>
        <w:spacing w:before="80"/>
        <w:ind w:left="402" w:right="1517" w:hanging="284"/>
      </w:pPr>
      <w:r>
        <w:rPr/>
        <w:br w:type="column"/>
      </w:r>
      <w:r>
        <w:rPr/>
        <w:t>Musical Topics Hurrys</w:t>
      </w:r>
    </w:p>
    <w:p>
      <w:pPr>
        <w:pStyle w:val="BodyText"/>
        <w:ind w:left="402" w:right="1048"/>
      </w:pPr>
      <w:r>
        <w:rPr/>
        <w:t>Love theme topic Mysterioso topic Villain topic Heroic topic</w:t>
      </w:r>
    </w:p>
    <w:p>
      <w:pPr>
        <w:spacing w:line="264" w:lineRule="exact" w:before="0"/>
        <w:ind w:left="118" w:right="0" w:firstLine="0"/>
        <w:jc w:val="left"/>
        <w:rPr>
          <w:i/>
          <w:sz w:val="23"/>
        </w:rPr>
      </w:pPr>
      <w:r>
        <w:rPr>
          <w:spacing w:val="-58"/>
          <w:w w:val="100"/>
          <w:sz w:val="23"/>
          <w:u w:val="single"/>
        </w:rPr>
        <w:t> </w:t>
      </w:r>
      <w:r>
        <w:rPr>
          <w:i/>
          <w:sz w:val="23"/>
          <w:u w:val="single"/>
        </w:rPr>
        <w:t>Lady Windermere’s Fan</w:t>
      </w:r>
    </w:p>
    <w:p>
      <w:pPr>
        <w:spacing w:before="0"/>
        <w:ind w:left="118" w:right="1465" w:firstLine="0"/>
        <w:jc w:val="left"/>
        <w:rPr>
          <w:sz w:val="23"/>
        </w:rPr>
      </w:pPr>
      <w:r>
        <w:rPr>
          <w:b/>
          <w:sz w:val="23"/>
        </w:rPr>
        <w:t>Ernst Lubitsch Martin Marks </w:t>
      </w:r>
      <w:r>
        <w:rPr>
          <w:sz w:val="23"/>
        </w:rPr>
        <w:t>Mrs. Erlynne Intertitle</w:t>
      </w:r>
    </w:p>
    <w:p>
      <w:pPr>
        <w:pStyle w:val="BodyText"/>
        <w:ind w:left="118" w:right="660"/>
      </w:pPr>
      <w:r>
        <w:rPr/>
        <w:t>Transition to sound film Synchronised sound film Part-talkie</w:t>
      </w:r>
    </w:p>
    <w:p>
      <w:pPr>
        <w:pStyle w:val="BodyText"/>
        <w:spacing w:line="264" w:lineRule="exact" w:before="2"/>
        <w:ind w:left="118"/>
      </w:pPr>
      <w:r>
        <w:rPr/>
        <w:t>100% talkie (sound film)</w:t>
      </w:r>
    </w:p>
    <w:p>
      <w:pPr>
        <w:spacing w:before="0"/>
        <w:ind w:left="118" w:right="1501" w:firstLine="0"/>
        <w:jc w:val="left"/>
        <w:rPr>
          <w:b/>
          <w:sz w:val="23"/>
        </w:rPr>
      </w:pPr>
      <w:r>
        <w:rPr>
          <w:i/>
          <w:sz w:val="23"/>
          <w:u w:val="single"/>
        </w:rPr>
        <w:t>The Jazz </w:t>
      </w:r>
      <w:r>
        <w:rPr>
          <w:i/>
          <w:spacing w:val="-4"/>
          <w:sz w:val="23"/>
          <w:u w:val="single"/>
        </w:rPr>
        <w:t>Singer</w:t>
      </w:r>
      <w:r>
        <w:rPr>
          <w:i/>
          <w:spacing w:val="-4"/>
          <w:sz w:val="23"/>
        </w:rPr>
        <w:t> </w:t>
      </w:r>
      <w:r>
        <w:rPr>
          <w:sz w:val="23"/>
        </w:rPr>
        <w:t>Part talkie </w:t>
      </w:r>
      <w:r>
        <w:rPr>
          <w:b/>
          <w:sz w:val="23"/>
        </w:rPr>
        <w:t>Alan Crosland Al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Jolson</w:t>
      </w:r>
    </w:p>
    <w:p>
      <w:pPr>
        <w:pStyle w:val="BodyText"/>
        <w:ind w:left="118" w:right="157"/>
      </w:pPr>
      <w:r>
        <w:rPr/>
        <w:t>“You ain’t heard nothin’ yet!” “Dirty Hands, Dirty Faces” “Toot, Toot, Tootsie</w:t>
      </w:r>
    </w:p>
    <w:p>
      <w:pPr>
        <w:pStyle w:val="BodyText"/>
        <w:spacing w:line="263" w:lineRule="exact"/>
        <w:ind w:left="402"/>
      </w:pPr>
      <w:r>
        <w:rPr/>
        <w:t>Goodbye”</w:t>
      </w:r>
    </w:p>
    <w:p>
      <w:pPr>
        <w:spacing w:before="2"/>
        <w:ind w:left="118" w:right="846" w:firstLine="0"/>
        <w:jc w:val="left"/>
        <w:rPr>
          <w:sz w:val="23"/>
        </w:rPr>
      </w:pPr>
      <w:r>
        <w:rPr>
          <w:i/>
          <w:sz w:val="23"/>
          <w:u w:val="single"/>
        </w:rPr>
        <w:t>The Broadway Melody</w:t>
      </w:r>
      <w:r>
        <w:rPr>
          <w:i/>
          <w:sz w:val="23"/>
        </w:rPr>
        <w:t> </w:t>
      </w:r>
      <w:r>
        <w:rPr>
          <w:sz w:val="23"/>
        </w:rPr>
        <w:t>100% talking film </w:t>
      </w:r>
      <w:r>
        <w:rPr>
          <w:b/>
          <w:sz w:val="23"/>
        </w:rPr>
        <w:t>Harry Beaumont Nacio Herb Brown </w:t>
      </w:r>
      <w:r>
        <w:rPr>
          <w:sz w:val="23"/>
        </w:rPr>
        <w:t>“Give my regards to</w:t>
      </w:r>
    </w:p>
    <w:p>
      <w:pPr>
        <w:pStyle w:val="BodyText"/>
        <w:ind w:left="118" w:right="1032" w:firstLine="283"/>
      </w:pPr>
      <w:r>
        <w:rPr/>
        <w:t>Broadway” </w:t>
      </w:r>
      <w:r>
        <w:rPr>
          <w:b/>
        </w:rPr>
        <w:t>George M. Cohan </w:t>
      </w:r>
      <w:r>
        <w:rPr/>
        <w:t>Classical Studio Era Underscoring debate Aaron Copland</w:t>
      </w:r>
    </w:p>
    <w:p>
      <w:pPr>
        <w:spacing w:before="0"/>
        <w:ind w:left="118" w:right="1048" w:firstLine="0"/>
        <w:jc w:val="left"/>
        <w:rPr>
          <w:sz w:val="23"/>
        </w:rPr>
      </w:pPr>
      <w:r>
        <w:rPr>
          <w:sz w:val="23"/>
        </w:rPr>
        <w:t>Igor Stravinsky </w:t>
      </w:r>
      <w:r>
        <w:rPr>
          <w:i/>
          <w:sz w:val="23"/>
          <w:u w:val="single"/>
        </w:rPr>
        <w:t>Meet Me in St. </w:t>
      </w:r>
      <w:r>
        <w:rPr>
          <w:i/>
          <w:spacing w:val="-4"/>
          <w:sz w:val="23"/>
          <w:u w:val="single"/>
        </w:rPr>
        <w:t>Louis</w:t>
      </w:r>
      <w:r>
        <w:rPr>
          <w:i/>
          <w:spacing w:val="-4"/>
          <w:sz w:val="23"/>
        </w:rPr>
        <w:t> </w:t>
      </w:r>
      <w:r>
        <w:rPr>
          <w:b/>
          <w:sz w:val="23"/>
        </w:rPr>
        <w:t>Vincente Minnelli </w:t>
      </w:r>
      <w:r>
        <w:rPr>
          <w:sz w:val="23"/>
        </w:rPr>
        <w:t>Judy Garland Prologue</w:t>
      </w:r>
      <w:r>
        <w:rPr>
          <w:spacing w:val="-1"/>
          <w:sz w:val="23"/>
        </w:rPr>
        <w:t> </w:t>
      </w:r>
      <w:r>
        <w:rPr>
          <w:sz w:val="23"/>
        </w:rPr>
        <w:t>design</w:t>
      </w:r>
    </w:p>
    <w:p>
      <w:pPr>
        <w:pStyle w:val="BodyText"/>
        <w:spacing w:before="1"/>
        <w:ind w:left="118" w:right="131"/>
      </w:pPr>
      <w:r>
        <w:rPr/>
        <w:t>“Meet Me in St. Louis” (song) Audio visual phrasing</w:t>
      </w:r>
    </w:p>
    <w:p>
      <w:pPr>
        <w:pStyle w:val="BodyText"/>
        <w:ind w:left="118" w:right="1836"/>
      </w:pPr>
      <w:r>
        <w:rPr/>
        <w:t>Synch point Hard cut</w:t>
      </w:r>
    </w:p>
    <w:p>
      <w:pPr>
        <w:pStyle w:val="BodyText"/>
        <w:ind w:left="402" w:right="572" w:hanging="284"/>
      </w:pPr>
      <w:r>
        <w:rPr/>
        <w:t>Sound bridges (all types): Sound lag</w:t>
      </w:r>
    </w:p>
    <w:p>
      <w:pPr>
        <w:pStyle w:val="BodyText"/>
        <w:ind w:left="402" w:right="1259"/>
      </w:pPr>
      <w:r>
        <w:rPr/>
        <w:t>Sound advance Sound link Sound match</w:t>
      </w:r>
    </w:p>
    <w:p>
      <w:pPr>
        <w:spacing w:line="263" w:lineRule="exact" w:before="0"/>
        <w:ind w:left="118" w:right="0" w:firstLine="0"/>
        <w:jc w:val="left"/>
        <w:rPr>
          <w:i/>
          <w:sz w:val="23"/>
        </w:rPr>
      </w:pPr>
      <w:r>
        <w:rPr>
          <w:i/>
          <w:sz w:val="23"/>
          <w:u w:val="single"/>
        </w:rPr>
        <w:t>Casablanca</w:t>
      </w:r>
    </w:p>
    <w:p>
      <w:pPr>
        <w:pStyle w:val="Heading3"/>
        <w:spacing w:before="1"/>
        <w:ind w:left="118"/>
      </w:pPr>
      <w:r>
        <w:rPr/>
        <w:t>Micheal Curtiz</w:t>
      </w:r>
    </w:p>
    <w:p>
      <w:pPr>
        <w:spacing w:after="0"/>
        <w:sectPr>
          <w:headerReference w:type="default" r:id="rId5"/>
          <w:type w:val="continuous"/>
          <w:pgSz w:w="12240" w:h="15840"/>
          <w:pgMar w:header="717" w:top="1340" w:bottom="280" w:left="1180" w:right="1340"/>
          <w:cols w:num="3" w:equalWidth="0">
            <w:col w:w="2960" w:space="290"/>
            <w:col w:w="2943" w:space="447"/>
            <w:col w:w="3080"/>
          </w:cols>
        </w:sectPr>
      </w:pPr>
    </w:p>
    <w:p>
      <w:pPr>
        <w:spacing w:line="264" w:lineRule="exact" w:before="80"/>
        <w:ind w:left="260" w:right="0" w:firstLine="0"/>
        <w:jc w:val="left"/>
        <w:rPr>
          <w:b/>
          <w:sz w:val="23"/>
        </w:rPr>
      </w:pPr>
      <w:r>
        <w:rPr>
          <w:b/>
          <w:sz w:val="23"/>
        </w:rPr>
        <w:t>Max Steiner</w:t>
      </w:r>
    </w:p>
    <w:p>
      <w:pPr>
        <w:pStyle w:val="BodyText"/>
        <w:ind w:right="2358"/>
      </w:pPr>
      <w:r>
        <w:rPr/>
        <w:t>Rick Ilsa Sam</w:t>
      </w:r>
    </w:p>
    <w:p>
      <w:pPr>
        <w:pStyle w:val="BodyText"/>
        <w:spacing w:line="264" w:lineRule="exact" w:before="1"/>
      </w:pPr>
      <w:r>
        <w:rPr/>
        <w:t>Rick’s café</w:t>
      </w:r>
    </w:p>
    <w:p>
      <w:pPr>
        <w:pStyle w:val="BodyText"/>
        <w:ind w:right="934"/>
      </w:pPr>
      <w:r>
        <w:rPr/>
        <w:t>“As Time Goes By” “La Marseillaise”</w:t>
      </w:r>
    </w:p>
    <w:p>
      <w:pPr>
        <w:spacing w:before="0"/>
        <w:ind w:left="260" w:right="959" w:firstLine="0"/>
        <w:jc w:val="left"/>
        <w:rPr>
          <w:b/>
          <w:sz w:val="23"/>
        </w:rPr>
      </w:pPr>
      <w:r>
        <w:rPr>
          <w:b/>
          <w:sz w:val="23"/>
          <w:u w:val="thick"/>
        </w:rPr>
        <w:t>*****Since Test 2</w:t>
      </w:r>
      <w:r>
        <w:rPr>
          <w:b/>
          <w:sz w:val="23"/>
        </w:rPr>
        <w:t> </w:t>
      </w:r>
      <w:r>
        <w:rPr>
          <w:i/>
          <w:sz w:val="23"/>
          <w:u w:val="single"/>
        </w:rPr>
        <w:t>The Sound of Music</w:t>
      </w:r>
      <w:r>
        <w:rPr>
          <w:i/>
          <w:sz w:val="23"/>
        </w:rPr>
        <w:t> </w:t>
      </w:r>
      <w:r>
        <w:rPr>
          <w:b/>
          <w:sz w:val="23"/>
        </w:rPr>
        <w:t>Robert Wise</w:t>
      </w:r>
    </w:p>
    <w:p>
      <w:pPr>
        <w:pStyle w:val="Heading3"/>
        <w:spacing w:line="264" w:lineRule="exact"/>
      </w:pPr>
      <w:r>
        <w:rPr/>
        <w:t>Rogers and Hammerstein</w:t>
      </w:r>
    </w:p>
    <w:p>
      <w:pPr>
        <w:pStyle w:val="BodyText"/>
        <w:ind w:right="1094"/>
      </w:pPr>
      <w:r>
        <w:rPr/>
        <w:t>Julie Andrews Von Trapp Family “Do Re Mi” Solfège</w:t>
      </w:r>
    </w:p>
    <w:p>
      <w:pPr>
        <w:pStyle w:val="BodyText"/>
        <w:spacing w:line="264" w:lineRule="exact" w:before="1"/>
      </w:pPr>
      <w:r>
        <w:rPr/>
        <w:t>Laendler</w:t>
      </w:r>
      <w:r>
        <w:rPr>
          <w:spacing w:val="-7"/>
        </w:rPr>
        <w:t> </w:t>
      </w:r>
      <w:r>
        <w:rPr/>
        <w:t>dance</w:t>
      </w:r>
    </w:p>
    <w:p>
      <w:pPr>
        <w:pStyle w:val="BodyText"/>
        <w:ind w:right="531"/>
      </w:pPr>
      <w:r>
        <w:rPr/>
        <w:t>Post-Classical studio era Modernist</w:t>
      </w:r>
      <w:r>
        <w:rPr>
          <w:spacing w:val="-1"/>
        </w:rPr>
        <w:t> </w:t>
      </w:r>
      <w:r>
        <w:rPr/>
        <w:t>style</w:t>
      </w:r>
    </w:p>
    <w:p>
      <w:pPr>
        <w:spacing w:line="264" w:lineRule="exact" w:before="1"/>
        <w:ind w:left="260" w:right="0" w:firstLine="0"/>
        <w:jc w:val="left"/>
        <w:rPr>
          <w:i/>
          <w:sz w:val="23"/>
        </w:rPr>
      </w:pPr>
      <w:r>
        <w:rPr>
          <w:i/>
          <w:sz w:val="23"/>
          <w:u w:val="single"/>
        </w:rPr>
        <w:t>Vertigo</w:t>
      </w:r>
    </w:p>
    <w:p>
      <w:pPr>
        <w:pStyle w:val="Heading3"/>
        <w:ind w:right="857"/>
        <w:rPr>
          <w:b w:val="0"/>
        </w:rPr>
      </w:pPr>
      <w:r>
        <w:rPr/>
        <w:t>Alfred Hitchcock Bernard Herrmann </w:t>
      </w:r>
      <w:r>
        <w:rPr>
          <w:b w:val="0"/>
        </w:rPr>
        <w:t>Scottie</w:t>
      </w:r>
    </w:p>
    <w:p>
      <w:pPr>
        <w:spacing w:before="0"/>
        <w:ind w:left="260" w:right="873" w:firstLine="0"/>
        <w:jc w:val="left"/>
        <w:rPr>
          <w:sz w:val="23"/>
        </w:rPr>
      </w:pPr>
      <w:r>
        <w:rPr>
          <w:sz w:val="23"/>
        </w:rPr>
        <w:t>Carlotta “Modernist” score </w:t>
      </w:r>
      <w:r>
        <w:rPr>
          <w:b/>
          <w:sz w:val="23"/>
        </w:rPr>
        <w:t>Alfred Hitchcock Bernard </w:t>
      </w:r>
      <w:r>
        <w:rPr>
          <w:b/>
          <w:spacing w:val="-3"/>
          <w:sz w:val="23"/>
        </w:rPr>
        <w:t>Herrmann </w:t>
      </w:r>
      <w:r>
        <w:rPr>
          <w:sz w:val="23"/>
        </w:rPr>
        <w:t>Acousmetre</w:t>
      </w:r>
    </w:p>
    <w:p>
      <w:pPr>
        <w:spacing w:before="0"/>
        <w:ind w:left="260" w:right="1240" w:firstLine="0"/>
        <w:jc w:val="left"/>
        <w:rPr>
          <w:i/>
          <w:sz w:val="23"/>
        </w:rPr>
      </w:pPr>
      <w:r>
        <w:rPr>
          <w:b/>
          <w:sz w:val="23"/>
        </w:rPr>
        <w:t>John Williams </w:t>
      </w:r>
      <w:r>
        <w:rPr>
          <w:sz w:val="23"/>
        </w:rPr>
        <w:t>Film symphonist </w:t>
      </w:r>
      <w:r>
        <w:rPr>
          <w:i/>
          <w:sz w:val="23"/>
          <w:u w:val="single"/>
        </w:rPr>
        <w:t>Jaws</w:t>
      </w:r>
    </w:p>
    <w:p>
      <w:pPr>
        <w:spacing w:before="0"/>
        <w:ind w:left="260" w:right="1112" w:firstLine="0"/>
        <w:jc w:val="left"/>
        <w:rPr>
          <w:sz w:val="23"/>
        </w:rPr>
      </w:pPr>
      <w:r>
        <w:rPr>
          <w:b/>
          <w:sz w:val="23"/>
        </w:rPr>
        <w:t>Steven Spielberg </w:t>
      </w:r>
      <w:r>
        <w:rPr>
          <w:sz w:val="23"/>
        </w:rPr>
        <w:t>Blockbuster Symphonic scores “Shark Theme” Dramatic scoring</w:t>
      </w:r>
    </w:p>
    <w:p>
      <w:pPr>
        <w:spacing w:before="0"/>
        <w:ind w:left="402" w:right="20" w:hanging="142"/>
        <w:jc w:val="left"/>
        <w:rPr>
          <w:i/>
          <w:sz w:val="23"/>
        </w:rPr>
      </w:pPr>
      <w:r>
        <w:rPr>
          <w:i/>
          <w:sz w:val="23"/>
          <w:u w:val="single"/>
        </w:rPr>
        <w:t>Close Encounters of the Third</w:t>
      </w:r>
      <w:r>
        <w:rPr>
          <w:i/>
          <w:sz w:val="23"/>
        </w:rPr>
        <w:t> </w:t>
      </w:r>
      <w:r>
        <w:rPr>
          <w:i/>
          <w:sz w:val="23"/>
          <w:u w:val="single"/>
        </w:rPr>
        <w:t>Kind</w:t>
      </w:r>
    </w:p>
    <w:p>
      <w:pPr>
        <w:spacing w:line="240" w:lineRule="auto" w:before="0"/>
        <w:ind w:left="260" w:right="1151" w:firstLine="0"/>
        <w:jc w:val="left"/>
        <w:rPr>
          <w:sz w:val="23"/>
        </w:rPr>
      </w:pPr>
      <w:r>
        <w:rPr>
          <w:b/>
          <w:sz w:val="23"/>
        </w:rPr>
        <w:t>Steven Spielberg </w:t>
      </w:r>
      <w:r>
        <w:rPr>
          <w:sz w:val="23"/>
        </w:rPr>
        <w:t>“The Message” Solfège / Kodaly Modernist sound</w:t>
      </w:r>
    </w:p>
    <w:p>
      <w:pPr>
        <w:spacing w:before="0"/>
        <w:ind w:left="402" w:right="78" w:hanging="142"/>
        <w:jc w:val="left"/>
        <w:rPr>
          <w:sz w:val="23"/>
        </w:rPr>
      </w:pPr>
      <w:r>
        <w:rPr>
          <w:i/>
          <w:sz w:val="23"/>
        </w:rPr>
        <w:t>Pinocchio </w:t>
      </w:r>
      <w:r>
        <w:rPr>
          <w:sz w:val="23"/>
        </w:rPr>
        <w:t>(“When You Wish Upon a Star”)</w:t>
      </w:r>
    </w:p>
    <w:p>
      <w:pPr>
        <w:spacing w:before="1"/>
        <w:ind w:left="402" w:right="517" w:hanging="142"/>
        <w:jc w:val="left"/>
        <w:rPr>
          <w:i/>
          <w:sz w:val="23"/>
        </w:rPr>
      </w:pPr>
      <w:r>
        <w:rPr>
          <w:i/>
          <w:sz w:val="23"/>
          <w:u w:val="single"/>
        </w:rPr>
        <w:t>Indianna Jones and the</w:t>
      </w:r>
      <w:r>
        <w:rPr>
          <w:i/>
          <w:sz w:val="23"/>
        </w:rPr>
        <w:t> </w:t>
      </w:r>
      <w:r>
        <w:rPr>
          <w:i/>
          <w:sz w:val="23"/>
          <w:u w:val="single"/>
        </w:rPr>
        <w:t>Raiders of the Lost Ark</w:t>
      </w:r>
    </w:p>
    <w:p>
      <w:pPr>
        <w:pStyle w:val="Heading3"/>
        <w:ind w:right="1151"/>
      </w:pPr>
      <w:r>
        <w:rPr/>
        <w:t>Steven Spielberg George Lucas</w:t>
      </w:r>
    </w:p>
    <w:p>
      <w:pPr>
        <w:spacing w:before="80"/>
        <w:ind w:left="260" w:right="1137" w:firstLine="0"/>
        <w:jc w:val="left"/>
        <w:rPr>
          <w:b/>
          <w:sz w:val="23"/>
        </w:rPr>
      </w:pPr>
      <w:r>
        <w:rPr/>
        <w:br w:type="column"/>
      </w:r>
      <w:r>
        <w:rPr>
          <w:sz w:val="23"/>
        </w:rPr>
        <w:t>Action prologue </w:t>
      </w:r>
      <w:r>
        <w:rPr>
          <w:i/>
          <w:sz w:val="23"/>
          <w:u w:val="single"/>
        </w:rPr>
        <w:t>Star Wars (all)</w:t>
      </w:r>
      <w:r>
        <w:rPr>
          <w:i/>
          <w:sz w:val="23"/>
        </w:rPr>
        <w:t> </w:t>
      </w:r>
      <w:r>
        <w:rPr>
          <w:b/>
          <w:sz w:val="23"/>
        </w:rPr>
        <w:t>George Lucas</w:t>
      </w:r>
    </w:p>
    <w:p>
      <w:pPr>
        <w:pStyle w:val="BodyText"/>
        <w:spacing w:before="1"/>
      </w:pPr>
      <w:r>
        <w:rPr/>
        <w:t>Classical compilation score Full symphonic score Leitmotifs</w:t>
      </w:r>
    </w:p>
    <w:p>
      <w:pPr>
        <w:pStyle w:val="BodyText"/>
        <w:ind w:right="186"/>
      </w:pPr>
      <w:r>
        <w:rPr/>
        <w:t>Main title / “Luke Theme” “The Force Theme”</w:t>
      </w:r>
    </w:p>
    <w:p>
      <w:pPr>
        <w:pStyle w:val="BodyText"/>
        <w:ind w:right="582"/>
      </w:pPr>
      <w:r>
        <w:rPr/>
        <w:t>“The Imperial March” “Rey’s Theme” Celesta</w:t>
      </w:r>
    </w:p>
    <w:p>
      <w:pPr>
        <w:spacing w:line="240" w:lineRule="auto" w:before="0"/>
        <w:ind w:left="260" w:right="882" w:firstLine="0"/>
        <w:jc w:val="left"/>
        <w:rPr>
          <w:sz w:val="23"/>
        </w:rPr>
      </w:pPr>
      <w:r>
        <w:rPr>
          <w:sz w:val="23"/>
        </w:rPr>
        <w:t>Musical borrowing Igor Stravinsky </w:t>
      </w:r>
      <w:r>
        <w:rPr>
          <w:i/>
          <w:sz w:val="23"/>
        </w:rPr>
        <w:t>Rite of Spring </w:t>
      </w:r>
      <w:r>
        <w:rPr>
          <w:sz w:val="23"/>
        </w:rPr>
        <w:t>Ligeti</w:t>
      </w:r>
    </w:p>
    <w:p>
      <w:pPr>
        <w:spacing w:line="264" w:lineRule="exact" w:before="0"/>
        <w:ind w:left="260" w:right="0" w:firstLine="0"/>
        <w:jc w:val="left"/>
        <w:rPr>
          <w:i/>
          <w:sz w:val="23"/>
        </w:rPr>
      </w:pPr>
      <w:r>
        <w:rPr>
          <w:i/>
          <w:sz w:val="23"/>
        </w:rPr>
        <w:t>Lux aeterna</w:t>
      </w:r>
    </w:p>
    <w:p>
      <w:pPr>
        <w:pStyle w:val="BodyText"/>
        <w:spacing w:line="264" w:lineRule="exact"/>
      </w:pPr>
      <w:r>
        <w:rPr/>
        <w:t>Korngold</w:t>
      </w:r>
    </w:p>
    <w:p>
      <w:pPr>
        <w:spacing w:before="0"/>
        <w:ind w:left="260" w:right="1392" w:firstLine="0"/>
        <w:jc w:val="left"/>
        <w:rPr>
          <w:b/>
          <w:sz w:val="23"/>
        </w:rPr>
      </w:pPr>
      <w:r>
        <w:rPr>
          <w:i/>
          <w:sz w:val="23"/>
        </w:rPr>
        <w:t>King’s Row </w:t>
      </w:r>
      <w:r>
        <w:rPr>
          <w:b/>
          <w:sz w:val="23"/>
        </w:rPr>
        <w:t>Phillip Glass </w:t>
      </w:r>
      <w:r>
        <w:rPr>
          <w:sz w:val="23"/>
        </w:rPr>
        <w:t>Minimalism </w:t>
      </w:r>
      <w:r>
        <w:rPr>
          <w:i/>
          <w:sz w:val="23"/>
          <w:u w:val="single"/>
        </w:rPr>
        <w:t>The Hours</w:t>
      </w:r>
      <w:r>
        <w:rPr>
          <w:i/>
          <w:sz w:val="23"/>
        </w:rPr>
        <w:t> </w:t>
      </w:r>
      <w:r>
        <w:rPr>
          <w:i/>
          <w:sz w:val="23"/>
          <w:u w:val="single"/>
        </w:rPr>
        <w:t>The Matrix</w:t>
      </w:r>
      <w:r>
        <w:rPr>
          <w:i/>
          <w:sz w:val="23"/>
        </w:rPr>
        <w:t> </w:t>
      </w:r>
      <w:r>
        <w:rPr>
          <w:b/>
          <w:sz w:val="23"/>
        </w:rPr>
        <w:t>Don Davis</w:t>
      </w:r>
    </w:p>
    <w:p>
      <w:pPr>
        <w:spacing w:before="2"/>
        <w:ind w:left="260" w:right="390" w:firstLine="0"/>
        <w:jc w:val="left"/>
        <w:rPr>
          <w:i/>
          <w:sz w:val="23"/>
        </w:rPr>
      </w:pPr>
      <w:r>
        <w:rPr>
          <w:i/>
          <w:sz w:val="23"/>
          <w:u w:val="single"/>
        </w:rPr>
        <w:t>The Bourne Identity/The</w:t>
      </w:r>
      <w:r>
        <w:rPr>
          <w:i/>
          <w:sz w:val="23"/>
        </w:rPr>
        <w:t> </w:t>
      </w:r>
      <w:r>
        <w:rPr>
          <w:i/>
          <w:sz w:val="23"/>
          <w:u w:val="single"/>
        </w:rPr>
        <w:t>Bourne Ultimatum</w:t>
      </w:r>
    </w:p>
    <w:p>
      <w:pPr>
        <w:pStyle w:val="Heading3"/>
        <w:ind w:right="1010"/>
      </w:pPr>
      <w:r>
        <w:rPr/>
        <w:t>Paul Greengrass John Powell</w:t>
      </w:r>
    </w:p>
    <w:p>
      <w:pPr>
        <w:pStyle w:val="BodyText"/>
        <w:ind w:right="212"/>
      </w:pPr>
      <w:r>
        <w:rPr/>
        <w:t>“Bourne Theme”/ “Action motive”</w:t>
      </w:r>
    </w:p>
    <w:p>
      <w:pPr>
        <w:pStyle w:val="BodyText"/>
        <w:spacing w:line="264" w:lineRule="exact"/>
      </w:pPr>
      <w:r>
        <w:rPr/>
        <w:t>Rock-inspired rhythms</w:t>
      </w:r>
    </w:p>
    <w:p>
      <w:pPr>
        <w:spacing w:line="264" w:lineRule="exact" w:before="0"/>
        <w:ind w:left="260" w:right="0" w:firstLine="0"/>
        <w:jc w:val="left"/>
        <w:rPr>
          <w:i/>
          <w:sz w:val="23"/>
        </w:rPr>
      </w:pPr>
      <w:r>
        <w:rPr>
          <w:i/>
          <w:sz w:val="23"/>
          <w:u w:val="single"/>
        </w:rPr>
        <w:t>Gravity</w:t>
      </w:r>
    </w:p>
    <w:p>
      <w:pPr>
        <w:spacing w:before="0"/>
        <w:ind w:left="260" w:right="414" w:firstLine="0"/>
        <w:jc w:val="left"/>
        <w:rPr>
          <w:sz w:val="23"/>
        </w:rPr>
      </w:pPr>
      <w:r>
        <w:rPr>
          <w:b/>
          <w:sz w:val="23"/>
        </w:rPr>
        <w:t>Alfonso Cuarón Steven Price </w:t>
      </w:r>
      <w:r>
        <w:rPr>
          <w:sz w:val="23"/>
        </w:rPr>
        <w:t>Synthesized instruments Foley</w:t>
      </w:r>
      <w:r>
        <w:rPr>
          <w:spacing w:val="-1"/>
          <w:sz w:val="23"/>
        </w:rPr>
        <w:t> </w:t>
      </w:r>
      <w:r>
        <w:rPr>
          <w:sz w:val="23"/>
        </w:rPr>
        <w:t>effects</w:t>
      </w:r>
    </w:p>
    <w:p>
      <w:pPr>
        <w:pStyle w:val="BodyText"/>
        <w:spacing w:line="264" w:lineRule="exact"/>
      </w:pPr>
      <w:r>
        <w:rPr/>
        <w:t>Sound effects (2000)</w:t>
      </w:r>
    </w:p>
    <w:p>
      <w:pPr>
        <w:spacing w:line="264" w:lineRule="exact" w:before="0"/>
        <w:ind w:left="260" w:right="0" w:firstLine="0"/>
        <w:jc w:val="left"/>
        <w:rPr>
          <w:i/>
          <w:sz w:val="23"/>
        </w:rPr>
      </w:pPr>
      <w:r>
        <w:rPr>
          <w:i/>
          <w:sz w:val="23"/>
        </w:rPr>
        <w:t>Batman</w:t>
      </w:r>
    </w:p>
    <w:p>
      <w:pPr>
        <w:pStyle w:val="Heading3"/>
        <w:spacing w:line="264" w:lineRule="exact"/>
      </w:pPr>
      <w:r>
        <w:rPr/>
        <w:t>Danny Elfman</w:t>
      </w:r>
    </w:p>
    <w:p>
      <w:pPr>
        <w:pStyle w:val="BodyText"/>
        <w:spacing w:line="264" w:lineRule="exact" w:before="2"/>
      </w:pPr>
      <w:r>
        <w:rPr/>
        <w:t>The Oingo Boingos</w:t>
      </w:r>
    </w:p>
    <w:p>
      <w:pPr>
        <w:spacing w:before="0"/>
        <w:ind w:left="260" w:right="19" w:firstLine="0"/>
        <w:jc w:val="left"/>
        <w:rPr>
          <w:i/>
          <w:sz w:val="23"/>
        </w:rPr>
      </w:pPr>
      <w:r>
        <w:rPr>
          <w:i/>
          <w:sz w:val="23"/>
          <w:u w:val="single"/>
        </w:rPr>
        <w:t>Batman Begins/Dark Knight</w:t>
      </w:r>
      <w:r>
        <w:rPr>
          <w:i/>
          <w:sz w:val="23"/>
        </w:rPr>
        <w:t> </w:t>
      </w:r>
      <w:r>
        <w:rPr>
          <w:i/>
          <w:sz w:val="23"/>
          <w:u w:val="single"/>
        </w:rPr>
        <w:t>Trilogy</w:t>
      </w:r>
    </w:p>
    <w:p>
      <w:pPr>
        <w:pStyle w:val="Heading3"/>
        <w:ind w:right="792"/>
      </w:pPr>
      <w:r>
        <w:rPr/>
        <w:t>Christopher Nolan Hans Zimmer</w:t>
      </w:r>
    </w:p>
    <w:p>
      <w:pPr>
        <w:spacing w:before="1"/>
        <w:ind w:left="260" w:right="1309" w:firstLine="0"/>
        <w:jc w:val="left"/>
        <w:rPr>
          <w:i/>
          <w:sz w:val="23"/>
        </w:rPr>
      </w:pPr>
      <w:r>
        <w:rPr>
          <w:sz w:val="23"/>
        </w:rPr>
        <w:t>The Buggles </w:t>
      </w:r>
      <w:r>
        <w:rPr>
          <w:i/>
          <w:sz w:val="23"/>
        </w:rPr>
        <w:t>The Lion King Interstellar </w:t>
      </w:r>
      <w:r>
        <w:rPr>
          <w:i/>
          <w:sz w:val="23"/>
          <w:u w:val="single"/>
        </w:rPr>
        <w:t>Inception</w:t>
      </w:r>
    </w:p>
    <w:p>
      <w:pPr>
        <w:pStyle w:val="Heading3"/>
        <w:spacing w:before="80"/>
        <w:ind w:right="1096"/>
      </w:pPr>
      <w:r>
        <w:rPr>
          <w:b w:val="0"/>
        </w:rPr>
        <w:br w:type="column"/>
      </w:r>
      <w:r>
        <w:rPr/>
        <w:t>Christopher Nolan Hans Zimmer</w:t>
      </w:r>
    </w:p>
    <w:p>
      <w:pPr>
        <w:pStyle w:val="BodyText"/>
        <w:ind w:right="586"/>
      </w:pPr>
      <w:r>
        <w:rPr/>
        <w:t>“Non, Je ne regrette rien” Edith Piaf</w:t>
      </w:r>
    </w:p>
    <w:p>
      <w:pPr>
        <w:spacing w:line="264" w:lineRule="exact" w:before="1"/>
        <w:ind w:left="260" w:right="0" w:firstLine="0"/>
        <w:jc w:val="left"/>
        <w:rPr>
          <w:i/>
          <w:sz w:val="23"/>
        </w:rPr>
      </w:pPr>
      <w:r>
        <w:rPr>
          <w:i/>
          <w:sz w:val="23"/>
          <w:u w:val="single"/>
        </w:rPr>
        <w:t>Pirates of the Caribbean</w:t>
      </w:r>
    </w:p>
    <w:p>
      <w:pPr>
        <w:spacing w:before="0"/>
        <w:ind w:left="260" w:right="1416" w:firstLine="0"/>
        <w:jc w:val="left"/>
        <w:rPr>
          <w:sz w:val="23"/>
        </w:rPr>
      </w:pPr>
      <w:r>
        <w:rPr>
          <w:b/>
          <w:sz w:val="23"/>
        </w:rPr>
        <w:t>Gore Verbinski Klaus Badelt </w:t>
      </w:r>
      <w:r>
        <w:rPr>
          <w:sz w:val="23"/>
        </w:rPr>
        <w:t>Jack Sparrow</w:t>
      </w:r>
    </w:p>
    <w:p>
      <w:pPr>
        <w:spacing w:line="264" w:lineRule="exact" w:before="1"/>
        <w:ind w:left="260" w:right="0" w:firstLine="0"/>
        <w:jc w:val="left"/>
        <w:rPr>
          <w:sz w:val="23"/>
        </w:rPr>
      </w:pPr>
      <w:r>
        <w:rPr>
          <w:i/>
          <w:sz w:val="23"/>
        </w:rPr>
        <w:t>The Lord of the Rings </w:t>
      </w:r>
      <w:r>
        <w:rPr>
          <w:sz w:val="23"/>
        </w:rPr>
        <w:t>trilogy</w:t>
      </w:r>
    </w:p>
    <w:p>
      <w:pPr>
        <w:spacing w:before="0"/>
        <w:ind w:left="260" w:right="1521" w:firstLine="0"/>
        <w:jc w:val="both"/>
        <w:rPr>
          <w:b/>
          <w:sz w:val="23"/>
        </w:rPr>
      </w:pPr>
      <w:r>
        <w:rPr>
          <w:sz w:val="23"/>
        </w:rPr>
        <w:t>J.R.R. Tolkien </w:t>
      </w:r>
      <w:r>
        <w:rPr>
          <w:b/>
          <w:sz w:val="23"/>
        </w:rPr>
        <w:t>Peter Jackson Howard Shore Annie Lennox</w:t>
      </w:r>
    </w:p>
    <w:p>
      <w:pPr>
        <w:spacing w:before="0"/>
        <w:ind w:left="260" w:right="451" w:firstLine="0"/>
        <w:jc w:val="left"/>
        <w:rPr>
          <w:i/>
          <w:sz w:val="23"/>
        </w:rPr>
      </w:pPr>
      <w:r>
        <w:rPr>
          <w:i/>
          <w:sz w:val="23"/>
          <w:u w:val="single"/>
        </w:rPr>
        <w:t>The Fellowship of the Ring</w:t>
      </w:r>
      <w:r>
        <w:rPr>
          <w:i/>
          <w:sz w:val="23"/>
        </w:rPr>
        <w:t> </w:t>
      </w:r>
      <w:r>
        <w:rPr>
          <w:i/>
          <w:sz w:val="23"/>
          <w:u w:val="single"/>
        </w:rPr>
        <w:t>The Two Towers</w:t>
      </w:r>
    </w:p>
    <w:p>
      <w:pPr>
        <w:spacing w:before="0"/>
        <w:ind w:left="260" w:right="851" w:firstLine="0"/>
        <w:jc w:val="left"/>
        <w:rPr>
          <w:sz w:val="23"/>
        </w:rPr>
      </w:pPr>
      <w:r>
        <w:rPr>
          <w:i/>
          <w:sz w:val="23"/>
          <w:u w:val="single"/>
        </w:rPr>
        <w:t>The Return of the </w:t>
      </w:r>
      <w:r>
        <w:rPr>
          <w:i/>
          <w:spacing w:val="-5"/>
          <w:sz w:val="23"/>
          <w:u w:val="single"/>
        </w:rPr>
        <w:t>King</w:t>
      </w:r>
      <w:r>
        <w:rPr>
          <w:i/>
          <w:spacing w:val="-5"/>
          <w:sz w:val="23"/>
        </w:rPr>
        <w:t> </w:t>
      </w:r>
      <w:r>
        <w:rPr>
          <w:sz w:val="23"/>
        </w:rPr>
        <w:t>Richard Wagner “Total art work” Leitmotifs</w:t>
      </w:r>
    </w:p>
    <w:p>
      <w:pPr>
        <w:pStyle w:val="BodyText"/>
        <w:ind w:right="2163"/>
      </w:pPr>
      <w:r>
        <w:rPr/>
        <w:t>Frodo Gandalf Pippin Aragorn Boromir Éowyn</w:t>
      </w:r>
    </w:p>
    <w:p>
      <w:pPr>
        <w:pStyle w:val="BodyText"/>
        <w:ind w:right="1378"/>
      </w:pPr>
      <w:r>
        <w:rPr/>
        <w:t>King Théoden Hardanger fiddle</w:t>
      </w:r>
    </w:p>
    <w:p>
      <w:pPr>
        <w:pStyle w:val="BodyText"/>
        <w:ind w:right="382" w:firstLine="57"/>
      </w:pPr>
      <w:r>
        <w:rPr/>
        <w:t>“The Shire/Hobbit Theme” “The Fellowship Theme” “The Ring Theme”</w:t>
      </w:r>
    </w:p>
    <w:p>
      <w:pPr>
        <w:pStyle w:val="BodyText"/>
        <w:spacing w:line="264" w:lineRule="exact"/>
      </w:pPr>
      <w:r>
        <w:rPr/>
        <w:t>“The Rohan Theme”</w:t>
      </w:r>
    </w:p>
    <w:p>
      <w:pPr>
        <w:pStyle w:val="BodyText"/>
        <w:ind w:right="107"/>
      </w:pPr>
      <w:r>
        <w:rPr/>
        <w:t>“The Lighting of the Beacons” “The Gondor Theme”</w:t>
      </w:r>
    </w:p>
    <w:p>
      <w:pPr>
        <w:pStyle w:val="BodyText"/>
        <w:spacing w:before="1"/>
        <w:ind w:left="402" w:right="184" w:hanging="142"/>
      </w:pPr>
      <w:r>
        <w:rPr/>
        <w:t>“The Grey Havens”/ “Into the West” Theme/song</w:t>
      </w:r>
    </w:p>
    <w:p>
      <w:pPr>
        <w:pStyle w:val="BodyText"/>
        <w:spacing w:before="10"/>
        <w:ind w:left="0"/>
        <w:rPr>
          <w:sz w:val="22"/>
        </w:rPr>
      </w:pPr>
    </w:p>
    <w:p>
      <w:pPr>
        <w:spacing w:line="240" w:lineRule="auto" w:before="0"/>
        <w:ind w:left="402" w:right="92" w:hanging="142"/>
        <w:jc w:val="left"/>
        <w:rPr>
          <w:b/>
          <w:sz w:val="24"/>
        </w:rPr>
      </w:pPr>
      <w:r>
        <w:rPr>
          <w:b/>
          <w:sz w:val="23"/>
        </w:rPr>
        <w:t>+ History of film music, forms and genres and scene topology as </w:t>
      </w:r>
      <w:r>
        <w:rPr>
          <w:b/>
          <w:sz w:val="24"/>
        </w:rPr>
        <w:t>discussed in class; details of the film/music discussed in class (see below).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717" w:footer="0" w:top="1340" w:bottom="280" w:left="1180" w:right="1340"/>
          <w:cols w:num="3" w:equalWidth="0">
            <w:col w:w="3073" w:space="177"/>
            <w:col w:w="2919" w:space="328"/>
            <w:col w:w="3223"/>
          </w:cols>
        </w:sectPr>
      </w:pPr>
    </w:p>
    <w:p>
      <w:pPr>
        <w:pStyle w:val="Heading1"/>
        <w:spacing w:before="81"/>
      </w:pPr>
      <w:r>
        <w:rPr>
          <w:u w:val="thick"/>
        </w:rPr>
        <w:t>Films List for the final exam:</w:t>
      </w:r>
    </w:p>
    <w:p>
      <w:pPr>
        <w:pStyle w:val="BodyText"/>
        <w:spacing w:before="2"/>
        <w:ind w:left="0"/>
        <w:rPr>
          <w:b/>
          <w:sz w:val="16"/>
        </w:rPr>
      </w:pPr>
    </w:p>
    <w:p>
      <w:pPr>
        <w:spacing w:before="90"/>
        <w:ind w:left="260" w:right="0" w:firstLine="0"/>
        <w:jc w:val="left"/>
        <w:rPr>
          <w:b/>
          <w:sz w:val="24"/>
        </w:rPr>
      </w:pPr>
      <w:r>
        <w:rPr>
          <w:b/>
          <w:sz w:val="24"/>
        </w:rPr>
        <w:t>A separate list of scenes for the viewing section is posted on Brightspace.</w:t>
      </w:r>
    </w:p>
    <w:p>
      <w:pPr>
        <w:pStyle w:val="BodyText"/>
        <w:spacing w:before="11"/>
        <w:ind w:left="0"/>
        <w:rPr>
          <w:b/>
        </w:rPr>
      </w:pPr>
    </w:p>
    <w:p>
      <w:pPr>
        <w:spacing w:before="0"/>
        <w:ind w:left="260" w:right="0" w:firstLine="0"/>
        <w:jc w:val="left"/>
        <w:rPr>
          <w:b/>
          <w:sz w:val="24"/>
        </w:rPr>
      </w:pPr>
      <w:r>
        <w:rPr>
          <w:b/>
          <w:sz w:val="24"/>
        </w:rPr>
        <w:t>Films discussed in class that could be included on the Final exam in </w:t>
      </w:r>
      <w:r>
        <w:rPr>
          <w:b/>
          <w:sz w:val="24"/>
          <w:u w:val="thick"/>
        </w:rPr>
        <w:t>non-viewing questions</w:t>
      </w:r>
      <w:r>
        <w:rPr>
          <w:b/>
          <w:sz w:val="24"/>
        </w:rPr>
        <w:t>:</w:t>
      </w:r>
    </w:p>
    <w:p>
      <w:pPr>
        <w:pStyle w:val="BodyText"/>
        <w:spacing w:before="7"/>
        <w:ind w:left="0"/>
        <w:rPr>
          <w:b/>
          <w:sz w:val="26"/>
        </w:rPr>
      </w:pPr>
    </w:p>
    <w:p>
      <w:pPr>
        <w:pStyle w:val="Heading2"/>
        <w:spacing w:line="343" w:lineRule="auto" w:before="90"/>
        <w:ind w:right="7400"/>
      </w:pPr>
      <w:r>
        <w:rPr/>
        <w:t>Catch Me If You Can Citizen Kane Atonement</w:t>
      </w:r>
    </w:p>
    <w:p>
      <w:pPr>
        <w:spacing w:line="345" w:lineRule="auto" w:before="4"/>
        <w:ind w:left="260" w:right="6773" w:firstLine="0"/>
        <w:jc w:val="left"/>
        <w:rPr>
          <w:i/>
          <w:sz w:val="24"/>
        </w:rPr>
      </w:pPr>
      <w:r>
        <w:rPr>
          <w:i/>
          <w:sz w:val="24"/>
        </w:rPr>
        <w:t>Lady Windermere’s Fan The Jazz Singer</w:t>
      </w:r>
    </w:p>
    <w:p>
      <w:pPr>
        <w:spacing w:line="343" w:lineRule="auto" w:before="0"/>
        <w:ind w:left="260" w:right="7253" w:firstLine="0"/>
        <w:jc w:val="left"/>
        <w:rPr>
          <w:i/>
          <w:sz w:val="24"/>
        </w:rPr>
      </w:pPr>
      <w:r>
        <w:rPr>
          <w:i/>
          <w:sz w:val="24"/>
        </w:rPr>
        <w:t>The Broadway Melody Casablanca</w:t>
      </w:r>
    </w:p>
    <w:p>
      <w:pPr>
        <w:spacing w:line="343" w:lineRule="auto" w:before="1"/>
        <w:ind w:left="260" w:right="7447" w:firstLine="0"/>
        <w:jc w:val="left"/>
        <w:rPr>
          <w:i/>
          <w:sz w:val="24"/>
        </w:rPr>
      </w:pPr>
      <w:r>
        <w:rPr>
          <w:i/>
          <w:sz w:val="24"/>
        </w:rPr>
        <w:t>Meet Me in St. Louis The Sound of Music Vertigo</w:t>
      </w:r>
    </w:p>
    <w:p>
      <w:pPr>
        <w:spacing w:line="343" w:lineRule="auto" w:before="4"/>
        <w:ind w:left="260" w:right="8746" w:firstLine="0"/>
        <w:jc w:val="left"/>
        <w:rPr>
          <w:i/>
          <w:sz w:val="24"/>
        </w:rPr>
      </w:pPr>
      <w:r>
        <w:rPr>
          <w:i/>
          <w:sz w:val="24"/>
        </w:rPr>
        <w:t>Psycho Jaws</w:t>
      </w:r>
    </w:p>
    <w:p>
      <w:pPr>
        <w:spacing w:before="3"/>
        <w:ind w:left="260" w:right="0" w:firstLine="0"/>
        <w:jc w:val="left"/>
        <w:rPr>
          <w:i/>
          <w:sz w:val="24"/>
        </w:rPr>
      </w:pPr>
      <w:r>
        <w:rPr>
          <w:i/>
          <w:sz w:val="24"/>
        </w:rPr>
        <w:t>Close Encounters of the Third Kind</w:t>
      </w:r>
    </w:p>
    <w:p>
      <w:pPr>
        <w:spacing w:line="343" w:lineRule="auto" w:before="120"/>
        <w:ind w:left="260" w:right="4907" w:firstLine="0"/>
        <w:jc w:val="left"/>
        <w:rPr>
          <w:i/>
          <w:sz w:val="24"/>
        </w:rPr>
      </w:pPr>
      <w:r>
        <w:rPr>
          <w:i/>
          <w:sz w:val="24"/>
        </w:rPr>
        <w:t>Indianna Jones and the Raiders of the Lost Ark Star Wars (Episodes 1-3,4-6, 7)</w:t>
      </w:r>
    </w:p>
    <w:p>
      <w:pPr>
        <w:spacing w:line="343" w:lineRule="auto" w:before="3"/>
        <w:ind w:left="260" w:right="7684" w:firstLine="0"/>
        <w:jc w:val="left"/>
        <w:rPr>
          <w:i/>
          <w:sz w:val="24"/>
        </w:rPr>
      </w:pPr>
      <w:r>
        <w:rPr>
          <w:i/>
          <w:sz w:val="24"/>
        </w:rPr>
        <w:t>The </w:t>
      </w:r>
      <w:r>
        <w:rPr>
          <w:i/>
          <w:spacing w:val="-4"/>
          <w:sz w:val="24"/>
        </w:rPr>
        <w:t>Matrix </w:t>
      </w:r>
      <w:r>
        <w:rPr>
          <w:i/>
          <w:sz w:val="24"/>
        </w:rPr>
        <w:t>Batman</w:t>
      </w:r>
    </w:p>
    <w:p>
      <w:pPr>
        <w:spacing w:line="343" w:lineRule="auto" w:before="2"/>
        <w:ind w:left="260" w:right="5686" w:firstLine="0"/>
        <w:jc w:val="left"/>
        <w:rPr>
          <w:i/>
          <w:sz w:val="24"/>
        </w:rPr>
      </w:pPr>
      <w:r>
        <w:rPr>
          <w:i/>
          <w:sz w:val="24"/>
        </w:rPr>
        <w:t>Batman Begins/Dark Knight Trilogy The Bourne Ultimatum/Bourne Trilogy Gravity</w:t>
      </w:r>
    </w:p>
    <w:p>
      <w:pPr>
        <w:spacing w:before="4"/>
        <w:ind w:left="260" w:right="0" w:firstLine="0"/>
        <w:jc w:val="left"/>
        <w:rPr>
          <w:i/>
          <w:sz w:val="24"/>
        </w:rPr>
      </w:pPr>
      <w:r>
        <w:rPr>
          <w:i/>
          <w:sz w:val="24"/>
        </w:rPr>
        <w:t>Inception</w:t>
      </w:r>
    </w:p>
    <w:p>
      <w:pPr>
        <w:spacing w:before="121"/>
        <w:ind w:left="260" w:right="0" w:firstLine="0"/>
        <w:jc w:val="left"/>
        <w:rPr>
          <w:i/>
          <w:sz w:val="24"/>
        </w:rPr>
      </w:pPr>
      <w:r>
        <w:rPr>
          <w:i/>
          <w:sz w:val="24"/>
        </w:rPr>
        <w:t>The Pirates of the Caribbean 1 and 2</w:t>
      </w:r>
    </w:p>
    <w:p>
      <w:pPr>
        <w:spacing w:before="120"/>
        <w:ind w:left="260" w:right="0" w:firstLine="0"/>
        <w:jc w:val="left"/>
        <w:rPr>
          <w:i/>
          <w:sz w:val="24"/>
        </w:rPr>
      </w:pPr>
      <w:r>
        <w:rPr>
          <w:i/>
          <w:sz w:val="24"/>
        </w:rPr>
        <w:t>Lord of the Rings: The Fellowship of the Ring; The Two Towers; The Return of the King</w:t>
      </w:r>
    </w:p>
    <w:sectPr>
      <w:pgSz w:w="12240" w:h="15840"/>
      <w:pgMar w:header="717" w:footer="0" w:top="1340" w:bottom="280" w:left="118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79.380005pt;margin-top:34.866642pt;width:253.35pt;height:15.3pt;mso-position-horizontal-relative:page;mso-position-vertical-relative:page;z-index:-472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MUS 2310A 2021: Final Exam Review - Final list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ca" w:eastAsia="en-ca" w:bidi="en-ca"/>
    </w:rPr>
  </w:style>
  <w:style w:styleId="BodyText" w:type="paragraph">
    <w:name w:val="Body Text"/>
    <w:basedOn w:val="Normal"/>
    <w:uiPriority w:val="1"/>
    <w:qFormat/>
    <w:pPr>
      <w:ind w:left="260"/>
    </w:pPr>
    <w:rPr>
      <w:rFonts w:ascii="Times New Roman" w:hAnsi="Times New Roman" w:eastAsia="Times New Roman" w:cs="Times New Roman"/>
      <w:sz w:val="23"/>
      <w:szCs w:val="23"/>
      <w:lang w:val="en-ca" w:eastAsia="en-ca" w:bidi="en-ca"/>
    </w:rPr>
  </w:style>
  <w:style w:styleId="Heading1" w:type="paragraph">
    <w:name w:val="Heading 1"/>
    <w:basedOn w:val="Normal"/>
    <w:uiPriority w:val="1"/>
    <w:qFormat/>
    <w:pPr>
      <w:ind w:left="26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n-ca" w:eastAsia="en-ca" w:bidi="en-ca"/>
    </w:rPr>
  </w:style>
  <w:style w:styleId="Heading2" w:type="paragraph">
    <w:name w:val="Heading 2"/>
    <w:basedOn w:val="Normal"/>
    <w:uiPriority w:val="1"/>
    <w:qFormat/>
    <w:pPr>
      <w:spacing w:before="4"/>
      <w:ind w:left="260"/>
      <w:outlineLvl w:val="2"/>
    </w:pPr>
    <w:rPr>
      <w:rFonts w:ascii="Times New Roman" w:hAnsi="Times New Roman" w:eastAsia="Times New Roman" w:cs="Times New Roman"/>
      <w:i/>
      <w:sz w:val="24"/>
      <w:szCs w:val="24"/>
      <w:lang w:val="en-ca" w:eastAsia="en-ca" w:bidi="en-ca"/>
    </w:rPr>
  </w:style>
  <w:style w:styleId="Heading3" w:type="paragraph">
    <w:name w:val="Heading 3"/>
    <w:basedOn w:val="Normal"/>
    <w:uiPriority w:val="1"/>
    <w:qFormat/>
    <w:pPr>
      <w:ind w:left="260"/>
      <w:outlineLvl w:val="3"/>
    </w:pPr>
    <w:rPr>
      <w:rFonts w:ascii="Times New Roman" w:hAnsi="Times New Roman" w:eastAsia="Times New Roman" w:cs="Times New Roman"/>
      <w:b/>
      <w:bCs/>
      <w:sz w:val="23"/>
      <w:szCs w:val="23"/>
      <w:lang w:val="en-ca" w:eastAsia="en-ca" w:bidi="en-ca"/>
    </w:rPr>
  </w:style>
  <w:style w:styleId="ListParagraph" w:type="paragraph">
    <w:name w:val="List Paragraph"/>
    <w:basedOn w:val="Normal"/>
    <w:uiPriority w:val="1"/>
    <w:qFormat/>
    <w:pPr/>
    <w:rPr>
      <w:lang w:val="en-ca" w:eastAsia="en-ca" w:bidi="en-ca"/>
    </w:rPr>
  </w:style>
  <w:style w:styleId="TableParagraph" w:type="paragraph">
    <w:name w:val="Table Paragraph"/>
    <w:basedOn w:val="Normal"/>
    <w:uiPriority w:val="1"/>
    <w:qFormat/>
    <w:pPr/>
    <w:rPr>
      <w:lang w:val="en-ca" w:eastAsia="en-ca" w:bidi="en-c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Genevieve Bazinet</dc:creator>
  <dcterms:created xsi:type="dcterms:W3CDTF">2021-06-13T14:35:35Z</dcterms:created>
  <dcterms:modified xsi:type="dcterms:W3CDTF">2021-06-13T14:35:35Z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2021-06-13T00:00:00Z</vt:filetime>
  </property>
</Properties>
</file>