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E79" w:rsidRDefault="0000652D">
      <w:pPr>
        <w:jc w:val="center"/>
        <w:rPr>
          <w:rFonts w:ascii="font272" w:hAnsi="font272" w:cs="font272"/>
        </w:rPr>
      </w:pPr>
      <w:bookmarkStart w:id="0" w:name="_GoBack"/>
      <w:bookmarkEnd w:id="0"/>
      <w:r>
        <w:rPr>
          <w:rFonts w:ascii="font272" w:hAnsi="font272" w:cs="font272"/>
          <w:b/>
        </w:rPr>
        <w:t>Geography 122</w:t>
      </w:r>
      <w:r>
        <w:rPr>
          <w:rFonts w:ascii="font272" w:hAnsi="font272" w:cs="font272"/>
        </w:rPr>
        <w:t>: Geography, Modernity and Globalization 2</w:t>
      </w:r>
    </w:p>
    <w:p w:rsidR="00923E79" w:rsidRDefault="0000652D">
      <w:pPr>
        <w:jc w:val="center"/>
        <w:rPr>
          <w:rFonts w:ascii="font272" w:hAnsi="font272" w:cs="font272"/>
        </w:rPr>
      </w:pPr>
      <w:r>
        <w:rPr>
          <w:rFonts w:ascii="font272" w:hAnsi="font272" w:cs="font272"/>
        </w:rPr>
        <w:t>Vantage College Winter 2017</w:t>
      </w:r>
    </w:p>
    <w:p w:rsidR="00923E79" w:rsidRDefault="00923E79">
      <w:pPr>
        <w:rPr>
          <w:rFonts w:ascii="font272" w:hAnsi="font272" w:cs="font272"/>
        </w:rPr>
      </w:pPr>
    </w:p>
    <w:tbl>
      <w:tblPr>
        <w:tblW w:w="0" w:type="auto"/>
        <w:tblLayout w:type="fixed"/>
        <w:tblLook w:val="0000" w:firstRow="0" w:lastRow="0" w:firstColumn="0" w:lastColumn="0" w:noHBand="0" w:noVBand="0"/>
      </w:tblPr>
      <w:tblGrid>
        <w:gridCol w:w="8856"/>
      </w:tblGrid>
      <w:tr w:rsidR="00923E79">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tabs>
                <w:tab w:val="left" w:pos="6629"/>
                <w:tab w:val="right" w:pos="8640"/>
              </w:tabs>
              <w:rPr>
                <w:rFonts w:ascii="font272" w:hAnsi="font272" w:cs="font272"/>
                <w:b/>
              </w:rPr>
            </w:pPr>
            <w:r>
              <w:rPr>
                <w:rFonts w:ascii="font272" w:hAnsi="font272" w:cs="font272"/>
                <w:b/>
              </w:rPr>
              <w:t>Rationale</w:t>
            </w:r>
            <w:r>
              <w:rPr>
                <w:rFonts w:ascii="font272" w:hAnsi="font272" w:cs="font272"/>
                <w:b/>
              </w:rPr>
              <w:tab/>
            </w:r>
            <w:r>
              <w:rPr>
                <w:rFonts w:ascii="font272" w:hAnsi="font272" w:cs="font272"/>
                <w:b/>
              </w:rPr>
              <w:tab/>
            </w:r>
          </w:p>
        </w:tc>
      </w:tr>
    </w:tbl>
    <w:p w:rsidR="00923E79" w:rsidRDefault="00923E79">
      <w:pPr>
        <w:rPr>
          <w:rFonts w:ascii="font272" w:hAnsi="font272" w:cs="font272"/>
        </w:rPr>
      </w:pPr>
    </w:p>
    <w:p w:rsidR="00923E79" w:rsidRDefault="0000652D">
      <w:pPr>
        <w:rPr>
          <w:rFonts w:ascii="font272" w:hAnsi="font272" w:cs="font272"/>
        </w:rPr>
      </w:pPr>
      <w:r>
        <w:rPr>
          <w:rFonts w:ascii="font272" w:hAnsi="font272" w:cs="font272"/>
        </w:rPr>
        <w:t>Geographers explore the unfolding of social and spatial interactions that create our ever changing surroundings, as well as what our surroundings mean to us. Most also seek to understand the creation and interdependence of places around the globe. This course explores the fundamentals of human geography and its social and environmental implications in the contemporary world (1945-present).</w:t>
      </w:r>
    </w:p>
    <w:p w:rsidR="00923E79" w:rsidRDefault="00923E79">
      <w:pPr>
        <w:rPr>
          <w:rFonts w:ascii="font272" w:hAnsi="font272" w:cs="font272"/>
        </w:rPr>
      </w:pPr>
    </w:p>
    <w:tbl>
      <w:tblPr>
        <w:tblW w:w="0" w:type="auto"/>
        <w:tblLayout w:type="fixed"/>
        <w:tblLook w:val="0000" w:firstRow="0" w:lastRow="0" w:firstColumn="0" w:lastColumn="0" w:noHBand="0" w:noVBand="0"/>
      </w:tblPr>
      <w:tblGrid>
        <w:gridCol w:w="8856"/>
      </w:tblGrid>
      <w:tr w:rsidR="00923E79">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b/>
              </w:rPr>
            </w:pPr>
            <w:r>
              <w:rPr>
                <w:rFonts w:ascii="font272" w:hAnsi="font272" w:cs="font272"/>
                <w:b/>
              </w:rPr>
              <w:t>Contact details</w:t>
            </w:r>
            <w:r>
              <w:rPr>
                <w:rFonts w:ascii="font272" w:hAnsi="font272" w:cs="font272"/>
                <w:b/>
              </w:rPr>
              <w:tab/>
            </w:r>
          </w:p>
        </w:tc>
      </w:tr>
    </w:tbl>
    <w:p w:rsidR="00923E79" w:rsidRDefault="00923E79">
      <w:pPr>
        <w:rPr>
          <w:rFonts w:ascii="font272" w:hAnsi="font272" w:cs="font272"/>
          <w:b/>
        </w:rPr>
      </w:pPr>
    </w:p>
    <w:p w:rsidR="00923E79" w:rsidRDefault="0000652D">
      <w:pPr>
        <w:rPr>
          <w:rFonts w:ascii="font272" w:hAnsi="font272" w:cs="font272"/>
        </w:rPr>
      </w:pPr>
      <w:r>
        <w:rPr>
          <w:rFonts w:ascii="font272" w:hAnsi="font272" w:cs="font272"/>
        </w:rPr>
        <w:t xml:space="preserve">Instructor: </w:t>
      </w:r>
      <w:r>
        <w:rPr>
          <w:rFonts w:ascii="font272" w:hAnsi="font272" w:cs="font272"/>
        </w:rPr>
        <w:tab/>
        <w:t>John Irwin</w:t>
      </w:r>
    </w:p>
    <w:p w:rsidR="00923E79" w:rsidRDefault="001E36DD">
      <w:pPr>
        <w:rPr>
          <w:rFonts w:ascii="font272" w:hAnsi="font272" w:cs="font272"/>
        </w:rPr>
      </w:pPr>
      <w:r>
        <w:rPr>
          <w:rFonts w:ascii="font272" w:hAnsi="font272" w:cs="font272"/>
        </w:rPr>
        <w:tab/>
      </w:r>
      <w:r>
        <w:rPr>
          <w:rFonts w:ascii="font272" w:hAnsi="font272" w:cs="font272"/>
        </w:rPr>
        <w:tab/>
        <w:t>Room 117</w:t>
      </w:r>
      <w:r w:rsidR="0000652D">
        <w:rPr>
          <w:rFonts w:ascii="font272" w:hAnsi="font272" w:cs="font272"/>
        </w:rPr>
        <w:t>, Department of Geography, 1984 West Mall</w:t>
      </w:r>
    </w:p>
    <w:p w:rsidR="00923E79" w:rsidRDefault="0000652D">
      <w:pPr>
        <w:ind w:left="1440"/>
        <w:rPr>
          <w:rFonts w:ascii="font272" w:hAnsi="font272" w:cs="font272"/>
        </w:rPr>
      </w:pPr>
      <w:r>
        <w:rPr>
          <w:rFonts w:ascii="font272" w:hAnsi="font272" w:cs="font272"/>
        </w:rPr>
        <w:t xml:space="preserve">Email: </w:t>
      </w:r>
      <w:hyperlink r:id="rId7" w:history="1">
        <w:r>
          <w:rPr>
            <w:rStyle w:val="a3"/>
            <w:rFonts w:ascii="font272" w:hAnsi="font272"/>
          </w:rPr>
          <w:t>john.irwin@ubc.ca</w:t>
        </w:r>
      </w:hyperlink>
      <w:r>
        <w:rPr>
          <w:rFonts w:ascii="font272" w:hAnsi="font272" w:cs="font272"/>
        </w:rPr>
        <w:t xml:space="preserve"> </w:t>
      </w:r>
    </w:p>
    <w:p w:rsidR="00923E79" w:rsidRDefault="0000652D">
      <w:pPr>
        <w:ind w:left="720" w:firstLine="720"/>
        <w:rPr>
          <w:rFonts w:ascii="font272" w:hAnsi="font272" w:cs="font272"/>
          <w:b/>
          <w:bCs/>
        </w:rPr>
      </w:pPr>
      <w:r>
        <w:rPr>
          <w:rFonts w:ascii="font272" w:hAnsi="font272" w:cs="font272"/>
        </w:rPr>
        <w:t xml:space="preserve">Office Hours: </w:t>
      </w:r>
      <w:r w:rsidR="001E36DD">
        <w:rPr>
          <w:rFonts w:ascii="font272" w:hAnsi="font272" w:cs="font272"/>
          <w:b/>
          <w:bCs/>
        </w:rPr>
        <w:t>Monday 1:30-2:30</w:t>
      </w:r>
      <w:r>
        <w:rPr>
          <w:rFonts w:ascii="font272" w:hAnsi="font272" w:cs="font272"/>
          <w:b/>
          <w:bCs/>
        </w:rPr>
        <w:t>pm (email to meet)</w:t>
      </w:r>
    </w:p>
    <w:p w:rsidR="00923E79" w:rsidRDefault="0000652D">
      <w:pPr>
        <w:jc w:val="both"/>
        <w:rPr>
          <w:rFonts w:ascii="font272" w:hAnsi="font272" w:cs="font272"/>
        </w:rPr>
      </w:pPr>
      <w:r>
        <w:rPr>
          <w:rFonts w:ascii="font272" w:hAnsi="font272" w:cs="font272"/>
        </w:rPr>
        <w:t xml:space="preserve">  </w:t>
      </w:r>
    </w:p>
    <w:p w:rsidR="00923E79" w:rsidRDefault="0000652D">
      <w:pPr>
        <w:jc w:val="both"/>
        <w:rPr>
          <w:rFonts w:ascii="font272" w:hAnsi="font272" w:cs="font272"/>
        </w:rPr>
      </w:pPr>
      <w:r>
        <w:rPr>
          <w:rFonts w:ascii="font272" w:hAnsi="font272" w:cs="font272"/>
        </w:rPr>
        <w:t>Teaching</w:t>
      </w:r>
      <w:r>
        <w:rPr>
          <w:rFonts w:ascii="font272" w:hAnsi="font272" w:cs="font272"/>
        </w:rPr>
        <w:tab/>
      </w:r>
      <w:r>
        <w:rPr>
          <w:rFonts w:ascii="font272" w:hAnsi="font272" w:cs="font272"/>
          <w:b/>
        </w:rPr>
        <w:t>Wednesday discussion TAs</w:t>
      </w:r>
      <w:r>
        <w:rPr>
          <w:rFonts w:ascii="font272" w:hAnsi="font272" w:cs="font272"/>
        </w:rPr>
        <w:t xml:space="preserve">: </w:t>
      </w:r>
    </w:p>
    <w:p w:rsidR="00923E79" w:rsidRDefault="0000652D" w:rsidP="00C31CD5">
      <w:r>
        <w:rPr>
          <w:rFonts w:ascii="font272" w:hAnsi="font272" w:cs="font272"/>
        </w:rPr>
        <w:t>Assistants</w:t>
      </w:r>
      <w:r>
        <w:rPr>
          <w:rFonts w:ascii="font272" w:hAnsi="font272" w:cs="font272"/>
        </w:rPr>
        <w:tab/>
      </w:r>
      <w:proofErr w:type="spellStart"/>
      <w:r>
        <w:rPr>
          <w:rFonts w:ascii="font272" w:hAnsi="font272" w:cs="font272"/>
        </w:rPr>
        <w:t>Idaliya</w:t>
      </w:r>
      <w:proofErr w:type="spellEnd"/>
      <w:r>
        <w:rPr>
          <w:rFonts w:ascii="font272" w:hAnsi="font272" w:cs="font272"/>
        </w:rPr>
        <w:t xml:space="preserve"> </w:t>
      </w:r>
      <w:proofErr w:type="spellStart"/>
      <w:r>
        <w:rPr>
          <w:rFonts w:ascii="font272" w:hAnsi="font272" w:cs="font272"/>
        </w:rPr>
        <w:t>Grigoryeva</w:t>
      </w:r>
      <w:proofErr w:type="spellEnd"/>
      <w:r>
        <w:rPr>
          <w:rFonts w:ascii="font272" w:hAnsi="font272" w:cs="font272"/>
        </w:rPr>
        <w:t xml:space="preserve">, Email: </w:t>
      </w:r>
      <w:r w:rsidR="00C31CD5">
        <w:rPr>
          <w:rFonts w:ascii="F" w:hAnsi="F" w:cs="F1"/>
        </w:rPr>
        <w:t>idaliya.gri@alumni.ubc.ca</w:t>
      </w:r>
    </w:p>
    <w:p w:rsidR="00923E79" w:rsidRDefault="0000652D">
      <w:pPr>
        <w:ind w:left="720" w:firstLine="720"/>
        <w:rPr>
          <w:rFonts w:ascii="font272" w:hAnsi="font272" w:cs="font272"/>
        </w:rPr>
      </w:pPr>
      <w:proofErr w:type="spellStart"/>
      <w:r>
        <w:rPr>
          <w:rFonts w:ascii="font272" w:hAnsi="font272" w:cs="font272"/>
        </w:rPr>
        <w:t>Tesia</w:t>
      </w:r>
      <w:proofErr w:type="spellEnd"/>
      <w:r>
        <w:rPr>
          <w:rFonts w:ascii="font272" w:hAnsi="font272" w:cs="font272"/>
        </w:rPr>
        <w:t xml:space="preserve"> </w:t>
      </w:r>
      <w:proofErr w:type="spellStart"/>
      <w:r>
        <w:rPr>
          <w:rFonts w:ascii="font272" w:hAnsi="font272" w:cs="font272"/>
        </w:rPr>
        <w:t>Derksen</w:t>
      </w:r>
      <w:proofErr w:type="spellEnd"/>
      <w:r>
        <w:rPr>
          <w:rFonts w:ascii="font272" w:hAnsi="font272" w:cs="font272"/>
        </w:rPr>
        <w:t xml:space="preserve">-Bergen, Email: </w:t>
      </w:r>
      <w:hyperlink r:id="rId8" w:history="1">
        <w:r>
          <w:rPr>
            <w:rStyle w:val="a3"/>
            <w:rFonts w:ascii="font272" w:hAnsi="font272"/>
          </w:rPr>
          <w:t>tesiadb@alumni.ubc.ca</w:t>
        </w:r>
      </w:hyperlink>
    </w:p>
    <w:p w:rsidR="00923E79" w:rsidRDefault="0000652D">
      <w:pPr>
        <w:ind w:left="720" w:firstLine="720"/>
        <w:jc w:val="both"/>
        <w:rPr>
          <w:rFonts w:ascii="font272" w:hAnsi="font272" w:cs="font272"/>
        </w:rPr>
      </w:pPr>
      <w:r>
        <w:rPr>
          <w:rFonts w:ascii="font272" w:hAnsi="font272" w:cs="font272"/>
        </w:rPr>
        <w:t xml:space="preserve">Shelby Loft, Email: </w:t>
      </w:r>
      <w:hyperlink r:id="rId9" w:history="1">
        <w:r>
          <w:rPr>
            <w:rStyle w:val="a3"/>
            <w:rFonts w:ascii="font272" w:hAnsi="font272"/>
          </w:rPr>
          <w:t>shelby.loft@alumni.ubc.ca</w:t>
        </w:r>
      </w:hyperlink>
    </w:p>
    <w:p w:rsidR="00923E79" w:rsidRDefault="0000652D">
      <w:pPr>
        <w:ind w:left="720" w:firstLine="720"/>
        <w:jc w:val="both"/>
        <w:rPr>
          <w:rFonts w:ascii="font272" w:hAnsi="font272" w:cs="font272"/>
        </w:rPr>
      </w:pPr>
      <w:r>
        <w:rPr>
          <w:rFonts w:ascii="font272" w:hAnsi="font272" w:cs="font272"/>
        </w:rPr>
        <w:t xml:space="preserve">May </w:t>
      </w:r>
      <w:proofErr w:type="spellStart"/>
      <w:r>
        <w:rPr>
          <w:rFonts w:ascii="font272" w:hAnsi="font272" w:cs="font272"/>
        </w:rPr>
        <w:t>Farrales</w:t>
      </w:r>
      <w:proofErr w:type="spellEnd"/>
      <w:r>
        <w:rPr>
          <w:rFonts w:ascii="font272" w:hAnsi="font272" w:cs="font272"/>
        </w:rPr>
        <w:t>, Email: farrales@geog.ubc.ca</w:t>
      </w:r>
    </w:p>
    <w:p w:rsidR="00923E79" w:rsidRDefault="00923E79">
      <w:pPr>
        <w:ind w:left="720" w:firstLine="720"/>
        <w:jc w:val="both"/>
        <w:rPr>
          <w:rFonts w:ascii="font272" w:hAnsi="font272" w:cs="font272"/>
        </w:rPr>
      </w:pPr>
    </w:p>
    <w:p w:rsidR="00923E79" w:rsidRDefault="0000652D" w:rsidP="00C31CD5">
      <w:r>
        <w:rPr>
          <w:rFonts w:ascii="font272" w:hAnsi="font272" w:cs="font272"/>
        </w:rPr>
        <w:t>Project TAs</w:t>
      </w:r>
      <w:r>
        <w:rPr>
          <w:rFonts w:ascii="font272" w:hAnsi="font272" w:cs="font272"/>
        </w:rPr>
        <w:tab/>
      </w:r>
      <w:proofErr w:type="spellStart"/>
      <w:r>
        <w:t>Hyunsoo</w:t>
      </w:r>
      <w:proofErr w:type="spellEnd"/>
      <w:r>
        <w:t xml:space="preserve"> </w:t>
      </w:r>
      <w:proofErr w:type="spellStart"/>
      <w:r>
        <w:rPr>
          <w:lang w:val="en"/>
        </w:rPr>
        <w:t>Kanyamuna</w:t>
      </w:r>
      <w:proofErr w:type="spellEnd"/>
      <w:r>
        <w:rPr>
          <w:lang w:val="en"/>
        </w:rPr>
        <w:t xml:space="preserve">, </w:t>
      </w:r>
      <w:r>
        <w:rPr>
          <w:rFonts w:ascii="font272" w:hAnsi="font272" w:cs="font272"/>
        </w:rPr>
        <w:t xml:space="preserve">Email: </w:t>
      </w:r>
      <w:r w:rsidR="00C31CD5">
        <w:t>hyunsoo.kanyamuna</w:t>
      </w:r>
      <w:r w:rsidR="00C31CD5">
        <w:rPr>
          <w:rFonts w:ascii="F" w:hAnsi="F" w:cs="F1"/>
        </w:rPr>
        <w:t>@alumni.ubc.ca</w:t>
      </w:r>
    </w:p>
    <w:p w:rsidR="00923E79" w:rsidRDefault="0000652D" w:rsidP="00C31CD5">
      <w:pPr>
        <w:ind w:left="720" w:firstLine="720"/>
        <w:rPr>
          <w:lang w:val="fr-CA"/>
        </w:rPr>
      </w:pPr>
      <w:r>
        <w:rPr>
          <w:lang w:val="fr-CA"/>
        </w:rPr>
        <w:t>Angela Ho</w:t>
      </w:r>
      <w:r>
        <w:rPr>
          <w:rFonts w:ascii="font272" w:hAnsi="font272" w:cs="font272"/>
          <w:lang w:val="fr-CA"/>
        </w:rPr>
        <w:t xml:space="preserve">, Email: </w:t>
      </w:r>
      <w:r w:rsidR="00C31CD5">
        <w:rPr>
          <w:lang w:val="fr-CA"/>
        </w:rPr>
        <w:t>angelaho</w:t>
      </w:r>
      <w:r w:rsidR="00C31CD5">
        <w:rPr>
          <w:rFonts w:ascii="F" w:hAnsi="F" w:cs="F1"/>
          <w:lang w:val="fr-CA"/>
        </w:rPr>
        <w:t>@alumni.ubc.ca</w:t>
      </w:r>
    </w:p>
    <w:p w:rsidR="00923E79" w:rsidRDefault="00923E79">
      <w:pPr>
        <w:jc w:val="both"/>
        <w:rPr>
          <w:rFonts w:ascii="font272" w:hAnsi="font272" w:cs="font272"/>
          <w:lang w:val="fr-CA"/>
        </w:rPr>
      </w:pPr>
    </w:p>
    <w:p w:rsidR="00923E79" w:rsidRDefault="0000652D">
      <w:pPr>
        <w:ind w:left="1440"/>
        <w:jc w:val="both"/>
        <w:rPr>
          <w:rFonts w:ascii="font272" w:hAnsi="font272" w:cs="font272"/>
        </w:rPr>
      </w:pPr>
      <w:r>
        <w:rPr>
          <w:rFonts w:ascii="font272" w:hAnsi="font272" w:cs="font272"/>
        </w:rPr>
        <w:t>TA’s Office Hours: TAs will decide office hours during the first discussion class</w:t>
      </w:r>
    </w:p>
    <w:p w:rsidR="00923E79" w:rsidRDefault="0000652D">
      <w:pPr>
        <w:jc w:val="both"/>
        <w:rPr>
          <w:rFonts w:ascii="font272" w:hAnsi="font272" w:cs="font272"/>
        </w:rPr>
      </w:pPr>
      <w:r>
        <w:rPr>
          <w:rFonts w:ascii="font272" w:hAnsi="font272" w:cs="font272"/>
        </w:rPr>
        <w:t xml:space="preserve"> </w:t>
      </w:r>
      <w:r>
        <w:rPr>
          <w:rFonts w:ascii="font272" w:hAnsi="font272" w:cs="font272"/>
        </w:rPr>
        <w:tab/>
      </w:r>
      <w:r>
        <w:rPr>
          <w:rFonts w:ascii="font272" w:hAnsi="font272" w:cs="font272"/>
        </w:rPr>
        <w:tab/>
      </w:r>
    </w:p>
    <w:p w:rsidR="00923E79" w:rsidRDefault="0000652D">
      <w:pPr>
        <w:jc w:val="both"/>
        <w:rPr>
          <w:rFonts w:ascii="font272" w:hAnsi="font272" w:cs="font272"/>
        </w:rPr>
      </w:pPr>
      <w:r>
        <w:rPr>
          <w:rFonts w:ascii="font272" w:hAnsi="font272" w:cs="font272"/>
        </w:rPr>
        <w:tab/>
      </w:r>
      <w:r>
        <w:rPr>
          <w:rFonts w:ascii="font272" w:hAnsi="font272" w:cs="font272"/>
        </w:rPr>
        <w:tab/>
      </w:r>
      <w:r>
        <w:rPr>
          <w:rFonts w:ascii="font272" w:hAnsi="font272" w:cs="font272"/>
          <w:b/>
        </w:rPr>
        <w:t>Wednesday activities class TA marker</w:t>
      </w:r>
      <w:r>
        <w:rPr>
          <w:rFonts w:ascii="font272" w:hAnsi="font272" w:cs="font272"/>
        </w:rPr>
        <w:t>:</w:t>
      </w:r>
    </w:p>
    <w:p w:rsidR="00923E79" w:rsidRDefault="0000652D">
      <w:pPr>
        <w:ind w:left="720" w:firstLine="720"/>
        <w:jc w:val="both"/>
        <w:rPr>
          <w:rFonts w:ascii="font272" w:hAnsi="font272" w:cs="font272"/>
        </w:rPr>
      </w:pPr>
      <w:r>
        <w:rPr>
          <w:rFonts w:ascii="font272" w:hAnsi="font272" w:cs="font272"/>
        </w:rPr>
        <w:t xml:space="preserve">May </w:t>
      </w:r>
      <w:proofErr w:type="spellStart"/>
      <w:r>
        <w:rPr>
          <w:rFonts w:ascii="font272" w:hAnsi="font272" w:cs="font272"/>
        </w:rPr>
        <w:t>Farrales</w:t>
      </w:r>
      <w:proofErr w:type="spellEnd"/>
      <w:r>
        <w:rPr>
          <w:rFonts w:ascii="font272" w:hAnsi="font272" w:cs="font272"/>
        </w:rPr>
        <w:t>, Email: farrales@geog.ubc.ca</w:t>
      </w:r>
    </w:p>
    <w:p w:rsidR="00923E79" w:rsidRDefault="00923E79">
      <w:pPr>
        <w:jc w:val="both"/>
        <w:rPr>
          <w:rFonts w:ascii="font272" w:hAnsi="font272" w:cs="font272"/>
        </w:rPr>
      </w:pPr>
    </w:p>
    <w:tbl>
      <w:tblPr>
        <w:tblW w:w="0" w:type="auto"/>
        <w:tblLayout w:type="fixed"/>
        <w:tblLook w:val="0000" w:firstRow="0" w:lastRow="0" w:firstColumn="0" w:lastColumn="0" w:noHBand="0" w:noVBand="0"/>
      </w:tblPr>
      <w:tblGrid>
        <w:gridCol w:w="8856"/>
      </w:tblGrid>
      <w:tr w:rsidR="00923E79">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rPr>
            </w:pPr>
            <w:r>
              <w:rPr>
                <w:rFonts w:ascii="font272" w:hAnsi="font272" w:cs="font272"/>
                <w:b/>
              </w:rPr>
              <w:t>Learning Goals</w:t>
            </w:r>
            <w:r>
              <w:rPr>
                <w:rFonts w:ascii="font272" w:hAnsi="font272" w:cs="font272"/>
              </w:rPr>
              <w:t>:</w:t>
            </w:r>
          </w:p>
        </w:tc>
      </w:tr>
    </w:tbl>
    <w:p w:rsidR="00923E79" w:rsidRDefault="0000652D" w:rsidP="00EF50BB">
      <w:pPr>
        <w:pStyle w:val="a8"/>
        <w:numPr>
          <w:ilvl w:val="0"/>
          <w:numId w:val="9"/>
        </w:numPr>
        <w:jc w:val="both"/>
        <w:rPr>
          <w:rFonts w:ascii="font272" w:hAnsi="font272" w:cs="font272"/>
        </w:rPr>
      </w:pPr>
      <w:r>
        <w:rPr>
          <w:rFonts w:ascii="font272" w:hAnsi="font272" w:cs="font272"/>
        </w:rPr>
        <w:t>Demonstrating what a geographical approach entails</w:t>
      </w:r>
    </w:p>
    <w:p w:rsidR="00923E79" w:rsidRDefault="0000652D" w:rsidP="00EF50BB">
      <w:pPr>
        <w:pStyle w:val="a8"/>
        <w:numPr>
          <w:ilvl w:val="0"/>
          <w:numId w:val="9"/>
        </w:numPr>
        <w:jc w:val="both"/>
        <w:rPr>
          <w:rFonts w:ascii="font272" w:hAnsi="font272" w:cs="font272"/>
        </w:rPr>
      </w:pPr>
      <w:r>
        <w:rPr>
          <w:rFonts w:ascii="font272" w:hAnsi="font272" w:cs="font272"/>
        </w:rPr>
        <w:t>Compare and contrast a geographical lens of the world to other disciplinary lenses</w:t>
      </w:r>
    </w:p>
    <w:p w:rsidR="00923E79" w:rsidRDefault="0000652D" w:rsidP="00EF50BB">
      <w:pPr>
        <w:pStyle w:val="a8"/>
        <w:numPr>
          <w:ilvl w:val="0"/>
          <w:numId w:val="9"/>
        </w:numPr>
        <w:rPr>
          <w:rFonts w:ascii="font272" w:hAnsi="font272" w:cs="font272"/>
        </w:rPr>
      </w:pPr>
      <w:r>
        <w:rPr>
          <w:rFonts w:ascii="font272" w:hAnsi="font272" w:cs="font272"/>
        </w:rPr>
        <w:t xml:space="preserve">Apply a geographical approach to interpreting a historical event </w:t>
      </w:r>
    </w:p>
    <w:p w:rsidR="00923E79" w:rsidRDefault="0000652D" w:rsidP="00EF50BB">
      <w:pPr>
        <w:pStyle w:val="a8"/>
        <w:numPr>
          <w:ilvl w:val="0"/>
          <w:numId w:val="9"/>
        </w:numPr>
        <w:rPr>
          <w:rFonts w:ascii="font272" w:hAnsi="font272" w:cs="font272"/>
        </w:rPr>
      </w:pPr>
      <w:r>
        <w:rPr>
          <w:rFonts w:ascii="font272" w:hAnsi="font272" w:cs="font272"/>
        </w:rPr>
        <w:t>Justify the relationship between a geographical approach to the local and the global</w:t>
      </w:r>
    </w:p>
    <w:p w:rsidR="00923E79" w:rsidRDefault="0000652D" w:rsidP="00EF50BB">
      <w:pPr>
        <w:pStyle w:val="a8"/>
        <w:numPr>
          <w:ilvl w:val="0"/>
          <w:numId w:val="9"/>
        </w:numPr>
        <w:rPr>
          <w:rFonts w:ascii="font272" w:hAnsi="font272" w:cs="font272"/>
        </w:rPr>
      </w:pPr>
      <w:r>
        <w:rPr>
          <w:rFonts w:ascii="font272" w:hAnsi="font272" w:cs="font272"/>
        </w:rPr>
        <w:t>Discuss the difference between geographical place and space</w:t>
      </w:r>
    </w:p>
    <w:p w:rsidR="00923E79" w:rsidRDefault="0000652D" w:rsidP="00EF50BB">
      <w:pPr>
        <w:pStyle w:val="a8"/>
        <w:numPr>
          <w:ilvl w:val="0"/>
          <w:numId w:val="9"/>
        </w:numPr>
        <w:rPr>
          <w:rFonts w:ascii="font272" w:hAnsi="font272" w:cs="font272"/>
        </w:rPr>
      </w:pPr>
      <w:r>
        <w:rPr>
          <w:rFonts w:ascii="font272" w:hAnsi="font272" w:cs="font272"/>
        </w:rPr>
        <w:t xml:space="preserve">Examine the meaning of these four concepts as geographical constructs </w:t>
      </w:r>
    </w:p>
    <w:p w:rsidR="00923E79" w:rsidRDefault="0000652D" w:rsidP="00EF50BB">
      <w:pPr>
        <w:pStyle w:val="a8"/>
        <w:numPr>
          <w:ilvl w:val="0"/>
          <w:numId w:val="9"/>
        </w:numPr>
        <w:jc w:val="both"/>
        <w:rPr>
          <w:rFonts w:ascii="font272" w:hAnsi="font272" w:cs="font272"/>
        </w:rPr>
      </w:pPr>
      <w:r>
        <w:rPr>
          <w:rFonts w:ascii="font272" w:hAnsi="font272" w:cs="font272"/>
        </w:rPr>
        <w:t>Assess the role of individual and group tasks in weekly activities</w:t>
      </w:r>
    </w:p>
    <w:p w:rsidR="00923E79" w:rsidRDefault="0000652D" w:rsidP="00EF50BB">
      <w:pPr>
        <w:pStyle w:val="a8"/>
        <w:numPr>
          <w:ilvl w:val="0"/>
          <w:numId w:val="9"/>
        </w:numPr>
        <w:jc w:val="both"/>
        <w:rPr>
          <w:rFonts w:ascii="font272" w:hAnsi="font272" w:cs="font272"/>
        </w:rPr>
      </w:pPr>
      <w:r>
        <w:rPr>
          <w:rFonts w:ascii="font272" w:hAnsi="font272" w:cs="font272"/>
        </w:rPr>
        <w:t>Debate personal geographical learning with peers</w:t>
      </w:r>
    </w:p>
    <w:p w:rsidR="00923E79" w:rsidRDefault="0000652D" w:rsidP="00EF50BB">
      <w:pPr>
        <w:pStyle w:val="a8"/>
        <w:numPr>
          <w:ilvl w:val="0"/>
          <w:numId w:val="9"/>
        </w:numPr>
        <w:jc w:val="both"/>
        <w:rPr>
          <w:rFonts w:ascii="font272" w:hAnsi="font272" w:cs="font272"/>
        </w:rPr>
      </w:pPr>
      <w:r>
        <w:rPr>
          <w:rFonts w:ascii="font272" w:hAnsi="font272" w:cs="font272"/>
        </w:rPr>
        <w:t>Critique geographical processes through the use of case studies</w:t>
      </w:r>
    </w:p>
    <w:p w:rsidR="00923E79" w:rsidRDefault="0000652D" w:rsidP="00EF50BB">
      <w:pPr>
        <w:pStyle w:val="a8"/>
        <w:numPr>
          <w:ilvl w:val="0"/>
          <w:numId w:val="9"/>
        </w:numPr>
        <w:jc w:val="both"/>
        <w:rPr>
          <w:rFonts w:ascii="font272" w:hAnsi="font272" w:cs="font272"/>
        </w:rPr>
      </w:pPr>
      <w:r>
        <w:rPr>
          <w:rFonts w:ascii="font272" w:hAnsi="font272" w:cs="font272"/>
        </w:rPr>
        <w:t>Sketch criteria required for successful geographical learning</w:t>
      </w:r>
    </w:p>
    <w:p w:rsidR="00923E79" w:rsidRDefault="0000652D" w:rsidP="00EF50BB">
      <w:pPr>
        <w:pStyle w:val="a8"/>
        <w:numPr>
          <w:ilvl w:val="0"/>
          <w:numId w:val="9"/>
        </w:numPr>
        <w:jc w:val="both"/>
        <w:rPr>
          <w:rFonts w:ascii="font272" w:hAnsi="font272" w:cs="font272"/>
        </w:rPr>
      </w:pPr>
      <w:r>
        <w:rPr>
          <w:rFonts w:ascii="font272" w:hAnsi="font272" w:cs="font272"/>
        </w:rPr>
        <w:t>Apply criteria to self-assessment</w:t>
      </w:r>
    </w:p>
    <w:p w:rsidR="00923E79" w:rsidRDefault="00923E79">
      <w:pPr>
        <w:pStyle w:val="a8"/>
        <w:jc w:val="both"/>
        <w:rPr>
          <w:rFonts w:ascii="font272" w:hAnsi="font272" w:cs="font272"/>
        </w:rPr>
      </w:pPr>
    </w:p>
    <w:tbl>
      <w:tblPr>
        <w:tblW w:w="0" w:type="auto"/>
        <w:tblLayout w:type="fixed"/>
        <w:tblLook w:val="0000" w:firstRow="0" w:lastRow="0" w:firstColumn="0" w:lastColumn="0" w:noHBand="0" w:noVBand="0"/>
      </w:tblPr>
      <w:tblGrid>
        <w:gridCol w:w="8856"/>
      </w:tblGrid>
      <w:tr w:rsidR="00923E79">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rPr>
            </w:pPr>
            <w:r>
              <w:rPr>
                <w:rFonts w:ascii="font272" w:hAnsi="font272" w:cs="font272"/>
                <w:b/>
              </w:rPr>
              <w:t>Course Materials</w:t>
            </w:r>
            <w:r>
              <w:rPr>
                <w:rFonts w:ascii="font272" w:hAnsi="font272" w:cs="font272"/>
              </w:rPr>
              <w:t>:</w:t>
            </w:r>
          </w:p>
        </w:tc>
      </w:tr>
    </w:tbl>
    <w:p w:rsidR="00923E79" w:rsidRDefault="00923E79" w:rsidP="00EF50BB">
      <w:pPr>
        <w:pStyle w:val="a8"/>
        <w:ind w:left="0"/>
        <w:rPr>
          <w:rFonts w:ascii="font272" w:hAnsi="font272" w:cs="font272"/>
        </w:rPr>
      </w:pPr>
    </w:p>
    <w:p w:rsidR="00923E79" w:rsidRDefault="0000652D" w:rsidP="00EF50BB">
      <w:pPr>
        <w:pStyle w:val="a8"/>
        <w:numPr>
          <w:ilvl w:val="0"/>
          <w:numId w:val="10"/>
        </w:numPr>
        <w:rPr>
          <w:rFonts w:ascii="font272" w:hAnsi="font272" w:cs="font272"/>
        </w:rPr>
      </w:pPr>
      <w:r>
        <w:rPr>
          <w:rFonts w:ascii="font272" w:hAnsi="font272" w:cs="font272"/>
          <w:i/>
        </w:rPr>
        <w:t>Required</w:t>
      </w:r>
      <w:r>
        <w:rPr>
          <w:rFonts w:ascii="font272" w:hAnsi="font272" w:cs="font272"/>
        </w:rPr>
        <w:t>: Course readings which are available on Connect</w:t>
      </w:r>
    </w:p>
    <w:p w:rsidR="00923E79" w:rsidRDefault="0000652D" w:rsidP="00EF50BB">
      <w:pPr>
        <w:pStyle w:val="a8"/>
        <w:numPr>
          <w:ilvl w:val="0"/>
          <w:numId w:val="10"/>
        </w:numPr>
        <w:rPr>
          <w:rFonts w:ascii="font272" w:hAnsi="font272" w:cs="font272"/>
        </w:rPr>
      </w:pPr>
      <w:r>
        <w:rPr>
          <w:rFonts w:ascii="font272" w:hAnsi="font272" w:cs="font272"/>
          <w:i/>
        </w:rPr>
        <w:t>Required</w:t>
      </w:r>
      <w:r>
        <w:rPr>
          <w:rFonts w:ascii="font272" w:hAnsi="font272" w:cs="font272"/>
        </w:rPr>
        <w:t xml:space="preserve">: </w:t>
      </w:r>
      <w:proofErr w:type="spellStart"/>
      <w:r>
        <w:rPr>
          <w:rFonts w:ascii="font272" w:hAnsi="font272" w:cs="font272"/>
        </w:rPr>
        <w:t>iClicker</w:t>
      </w:r>
      <w:proofErr w:type="spellEnd"/>
      <w:r>
        <w:rPr>
          <w:rFonts w:ascii="font272" w:hAnsi="font272" w:cs="font272"/>
        </w:rPr>
        <w:t xml:space="preserve"> available for purchase from the bookstore. You can use the same clicker as the one you used in Geography in term 1.</w:t>
      </w:r>
    </w:p>
    <w:p w:rsidR="00923E79" w:rsidRDefault="00923E79">
      <w:pPr>
        <w:rPr>
          <w:rFonts w:ascii="font272" w:hAnsi="font272" w:cs="font272"/>
          <w:b/>
        </w:rPr>
      </w:pPr>
    </w:p>
    <w:tbl>
      <w:tblPr>
        <w:tblW w:w="0" w:type="auto"/>
        <w:tblLayout w:type="fixed"/>
        <w:tblLook w:val="0000" w:firstRow="0" w:lastRow="0" w:firstColumn="0" w:lastColumn="0" w:noHBand="0" w:noVBand="0"/>
      </w:tblPr>
      <w:tblGrid>
        <w:gridCol w:w="8856"/>
      </w:tblGrid>
      <w:tr w:rsidR="00923E79">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b/>
              </w:rPr>
            </w:pPr>
            <w:r>
              <w:rPr>
                <w:rFonts w:ascii="font272" w:hAnsi="font272" w:cs="font272"/>
                <w:b/>
              </w:rPr>
              <w:t>Course Meeting Times and Course Structure:</w:t>
            </w:r>
          </w:p>
        </w:tc>
      </w:tr>
    </w:tbl>
    <w:p w:rsidR="00923E79" w:rsidRDefault="0000652D">
      <w:pPr>
        <w:rPr>
          <w:rFonts w:ascii="font272" w:hAnsi="font272" w:cs="font272"/>
        </w:rPr>
      </w:pPr>
      <w:r>
        <w:rPr>
          <w:rFonts w:ascii="font272" w:hAnsi="font272" w:cs="font272"/>
        </w:rPr>
        <w:t xml:space="preserve">Geography 122 will have </w:t>
      </w:r>
      <w:r>
        <w:rPr>
          <w:rFonts w:ascii="font272" w:hAnsi="font272" w:cs="font272"/>
          <w:u w:val="single"/>
        </w:rPr>
        <w:t>four</w:t>
      </w:r>
      <w:r>
        <w:rPr>
          <w:rFonts w:ascii="font272" w:hAnsi="font272" w:cs="font272"/>
        </w:rPr>
        <w:t xml:space="preserve"> different meetings each week:</w:t>
      </w:r>
    </w:p>
    <w:p w:rsidR="00923E79" w:rsidRDefault="00923E79">
      <w:pPr>
        <w:rPr>
          <w:rFonts w:ascii="font272" w:hAnsi="font272" w:cs="font272"/>
        </w:rPr>
      </w:pPr>
    </w:p>
    <w:p w:rsidR="00923E79" w:rsidRDefault="0000652D">
      <w:pPr>
        <w:ind w:left="2160" w:hanging="2160"/>
        <w:rPr>
          <w:rFonts w:ascii="font272" w:hAnsi="font272" w:cs="font272"/>
        </w:rPr>
      </w:pPr>
      <w:r>
        <w:rPr>
          <w:rFonts w:ascii="font272" w:hAnsi="font272" w:cs="font272"/>
          <w:u w:val="single"/>
        </w:rPr>
        <w:t>Monday 3-4</w:t>
      </w:r>
      <w:r>
        <w:rPr>
          <w:rFonts w:ascii="font272" w:hAnsi="font272" w:cs="font272"/>
        </w:rPr>
        <w:tab/>
      </w:r>
      <w:r>
        <w:rPr>
          <w:rFonts w:ascii="font272" w:hAnsi="font272" w:cs="font272"/>
          <w:u w:val="single"/>
        </w:rPr>
        <w:t>Case study lecture</w:t>
      </w:r>
      <w:r>
        <w:rPr>
          <w:rFonts w:ascii="font272" w:hAnsi="font272" w:cs="font272"/>
        </w:rPr>
        <w:t>.  This meeting will be a lecture with the entire class and will focus on a case study on the week’s theme.  In class assignments will take place on a weekly basis.</w:t>
      </w:r>
    </w:p>
    <w:p w:rsidR="00923E79" w:rsidRDefault="00923E79">
      <w:pPr>
        <w:ind w:left="2160" w:hanging="2160"/>
        <w:rPr>
          <w:rFonts w:ascii="font272" w:hAnsi="font272" w:cs="font272"/>
        </w:rPr>
      </w:pPr>
    </w:p>
    <w:p w:rsidR="00923E79" w:rsidRDefault="0000652D">
      <w:pPr>
        <w:ind w:left="2160" w:hanging="2160"/>
        <w:rPr>
          <w:rFonts w:ascii="font272" w:hAnsi="font272" w:cs="font272"/>
        </w:rPr>
      </w:pPr>
      <w:r>
        <w:rPr>
          <w:rFonts w:ascii="font272" w:hAnsi="font272" w:cs="font272"/>
          <w:u w:val="single"/>
        </w:rPr>
        <w:t>Monday 4-5</w:t>
      </w:r>
      <w:r>
        <w:rPr>
          <w:rFonts w:ascii="font272" w:hAnsi="font272" w:cs="font272"/>
        </w:rPr>
        <w:tab/>
      </w:r>
      <w:r>
        <w:rPr>
          <w:rFonts w:ascii="font272" w:hAnsi="font272" w:cs="font272"/>
          <w:u w:val="single"/>
        </w:rPr>
        <w:t>‘Flipped classroom’ lecture and discussion using clickers</w:t>
      </w:r>
      <w:r>
        <w:rPr>
          <w:rFonts w:ascii="font272" w:hAnsi="font272" w:cs="font272"/>
        </w:rPr>
        <w:t xml:space="preserve">.  This meeting will be a lecture with the entire class.  Prior to the lecture you will be expected to watch a short video (7-10 minutes) identifying and outlining the key concepts for the week.  You will be expected to complete a number of questions and discussions points using your clicker, based on the video, during the formal lecture time.  </w:t>
      </w:r>
    </w:p>
    <w:p w:rsidR="00923E79" w:rsidRDefault="00923E79">
      <w:pPr>
        <w:ind w:left="2160" w:hanging="2160"/>
        <w:rPr>
          <w:rFonts w:ascii="font272" w:hAnsi="font272" w:cs="font272"/>
        </w:rPr>
      </w:pPr>
    </w:p>
    <w:p w:rsidR="00923E79" w:rsidRDefault="0000652D">
      <w:pPr>
        <w:ind w:left="2160" w:hanging="2160"/>
        <w:rPr>
          <w:rFonts w:ascii="font272" w:hAnsi="font272" w:cs="font272"/>
        </w:rPr>
      </w:pPr>
      <w:r>
        <w:rPr>
          <w:rFonts w:ascii="font272" w:hAnsi="font272" w:cs="font272"/>
          <w:u w:val="single"/>
        </w:rPr>
        <w:t>Wednesday 9-10,10-11, 12-1, 1-2pm</w:t>
      </w:r>
      <w:r>
        <w:rPr>
          <w:rFonts w:ascii="font272" w:hAnsi="font272" w:cs="font272"/>
        </w:rPr>
        <w:tab/>
      </w:r>
    </w:p>
    <w:p w:rsidR="00923E79" w:rsidRDefault="0000652D">
      <w:pPr>
        <w:ind w:left="2160"/>
        <w:rPr>
          <w:rFonts w:ascii="font272" w:hAnsi="font272" w:cs="font272"/>
        </w:rPr>
      </w:pPr>
      <w:r>
        <w:rPr>
          <w:rFonts w:ascii="font272" w:hAnsi="font272" w:cs="font272"/>
          <w:u w:val="single"/>
        </w:rPr>
        <w:t>Group project class</w:t>
      </w:r>
      <w:r>
        <w:rPr>
          <w:rFonts w:ascii="font272" w:hAnsi="font272" w:cs="font272"/>
        </w:rPr>
        <w:t>.  This meeting will occur in small groups and the focus will be on group work and the development of an independent end of term project. During the first and second weeks of term you will be divided into small groups of 3 students and asked to select one of the weekly themes. From week three onwards, you and your group will conduct research on your selected topics during the class time, facilitated by resources (websites, podcasts, discussions, bibliographies) and guidance from the instructor and Teaching Assistant. You will also be required to complete smaller tasks over the course of the term in addition to the final project. A list of these steps of the project are listed in the section on ‘Grades’.</w:t>
      </w:r>
    </w:p>
    <w:p w:rsidR="00923E79" w:rsidRDefault="00923E79">
      <w:pPr>
        <w:ind w:left="2160" w:hanging="2160"/>
        <w:rPr>
          <w:rFonts w:ascii="font272" w:hAnsi="font272" w:cs="font272"/>
          <w:u w:val="single"/>
        </w:rPr>
      </w:pPr>
    </w:p>
    <w:p w:rsidR="00923E79" w:rsidRDefault="0000652D">
      <w:pPr>
        <w:ind w:left="2160" w:hanging="2160"/>
        <w:rPr>
          <w:rFonts w:ascii="font272" w:hAnsi="font272" w:cs="font272"/>
          <w:u w:val="single"/>
        </w:rPr>
      </w:pPr>
      <w:r>
        <w:rPr>
          <w:rFonts w:ascii="font272" w:hAnsi="font272" w:cs="font272"/>
          <w:u w:val="single"/>
        </w:rPr>
        <w:t xml:space="preserve">Thursday 9:30-10:30, 10:30-11:30, and 12:30-1:30: </w:t>
      </w:r>
    </w:p>
    <w:p w:rsidR="00923E79" w:rsidRDefault="0000652D">
      <w:pPr>
        <w:ind w:left="2160" w:hanging="2160"/>
        <w:rPr>
          <w:rFonts w:ascii="font272" w:hAnsi="font272" w:cs="font272"/>
        </w:rPr>
      </w:pPr>
      <w:r>
        <w:rPr>
          <w:rFonts w:ascii="font272" w:hAnsi="font272" w:cs="font272"/>
        </w:rPr>
        <w:t xml:space="preserve">                                    </w:t>
      </w:r>
      <w:r>
        <w:rPr>
          <w:rFonts w:ascii="font272" w:hAnsi="font272" w:cs="font272"/>
          <w:u w:val="single"/>
        </w:rPr>
        <w:t xml:space="preserve">Discussion class: </w:t>
      </w:r>
      <w:r>
        <w:rPr>
          <w:rFonts w:ascii="font272" w:hAnsi="font272" w:cs="font272"/>
        </w:rPr>
        <w:t>You are required to attend all your Thursday                                                    discussion classes having read the assigned weekly reading. You should be prepared to engage in group discussion and have identified some points or questions arising from your reading.</w:t>
      </w:r>
    </w:p>
    <w:p w:rsidR="00923E79" w:rsidRDefault="00923E79">
      <w:pPr>
        <w:rPr>
          <w:rFonts w:ascii="font272" w:hAnsi="font272" w:cs="font272"/>
        </w:rPr>
      </w:pPr>
    </w:p>
    <w:p w:rsidR="00923E79" w:rsidRDefault="00923E79">
      <w:pPr>
        <w:rPr>
          <w:rFonts w:ascii="font272" w:hAnsi="font272" w:cs="font272"/>
        </w:rPr>
      </w:pPr>
    </w:p>
    <w:p w:rsidR="00923E79" w:rsidRDefault="00923E79">
      <w:pPr>
        <w:rPr>
          <w:rFonts w:ascii="font272" w:hAnsi="font272" w:cs="font272"/>
        </w:rPr>
      </w:pPr>
    </w:p>
    <w:p w:rsidR="00923E79" w:rsidRDefault="00923E79">
      <w:pPr>
        <w:rPr>
          <w:rFonts w:ascii="font272" w:hAnsi="font272" w:cs="font272"/>
        </w:rPr>
      </w:pPr>
    </w:p>
    <w:p w:rsidR="00923E79" w:rsidRDefault="00923E79">
      <w:pPr>
        <w:rPr>
          <w:rFonts w:ascii="font272" w:hAnsi="font272" w:cs="font272"/>
        </w:rPr>
      </w:pPr>
    </w:p>
    <w:tbl>
      <w:tblPr>
        <w:tblW w:w="0" w:type="auto"/>
        <w:tblLayout w:type="fixed"/>
        <w:tblLook w:val="0000" w:firstRow="0" w:lastRow="0" w:firstColumn="0" w:lastColumn="0" w:noHBand="0" w:noVBand="0"/>
      </w:tblPr>
      <w:tblGrid>
        <w:gridCol w:w="8856"/>
      </w:tblGrid>
      <w:tr w:rsidR="00923E79">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rPr>
            </w:pPr>
            <w:r>
              <w:rPr>
                <w:rFonts w:ascii="font272" w:hAnsi="font272" w:cs="font272"/>
                <w:b/>
              </w:rPr>
              <w:lastRenderedPageBreak/>
              <w:t>Evaluation and Grading</w:t>
            </w:r>
            <w:r>
              <w:rPr>
                <w:rFonts w:ascii="font272" w:hAnsi="font272" w:cs="font272"/>
              </w:rPr>
              <w:t>:</w:t>
            </w:r>
          </w:p>
        </w:tc>
      </w:tr>
    </w:tbl>
    <w:p w:rsidR="00923E79" w:rsidRDefault="0000652D">
      <w:pPr>
        <w:ind w:left="2160" w:hanging="2160"/>
        <w:rPr>
          <w:rFonts w:ascii="font272" w:hAnsi="font272" w:cs="font272"/>
        </w:rPr>
      </w:pPr>
      <w:r>
        <w:rPr>
          <w:rFonts w:ascii="font272" w:hAnsi="font272" w:cs="font272"/>
        </w:rPr>
        <w:tab/>
      </w:r>
    </w:p>
    <w:tbl>
      <w:tblPr>
        <w:tblW w:w="0" w:type="auto"/>
        <w:tblLayout w:type="fixed"/>
        <w:tblLook w:val="0000" w:firstRow="0" w:lastRow="0" w:firstColumn="0" w:lastColumn="0" w:noHBand="0" w:noVBand="0"/>
      </w:tblPr>
      <w:tblGrid>
        <w:gridCol w:w="4519"/>
        <w:gridCol w:w="3101"/>
        <w:gridCol w:w="1418"/>
      </w:tblGrid>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rPr>
            </w:pPr>
            <w:r>
              <w:rPr>
                <w:rFonts w:ascii="font272" w:hAnsi="font272" w:cs="font272"/>
                <w:b/>
              </w:rPr>
              <w:t>Assignments: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b/>
              </w:rPr>
            </w:pPr>
            <w:r>
              <w:rPr>
                <w:rFonts w:ascii="font272" w:hAnsi="font272" w:cs="font272"/>
                <w:b/>
              </w:rPr>
              <w:t>% of total grade</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Discussion class attendance and participation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5</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Learning journal – reflections on reading and lecture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10</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Participation in weekly ‘flipped classroom’ lecture – clicker questions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15</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Participation in weekly case studies lecture – ‘one minute’ papers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5</w:t>
            </w:r>
          </w:p>
        </w:tc>
      </w:tr>
      <w:tr w:rsidR="00923E79">
        <w:trPr>
          <w:gridAfter w:val="2"/>
          <w:wAfter w:w="4519" w:type="dxa"/>
        </w:trPr>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rPr>
            </w:pPr>
          </w:p>
        </w:tc>
      </w:tr>
      <w:tr w:rsidR="00923E79">
        <w:trPr>
          <w:gridAfter w:val="2"/>
          <w:wAfter w:w="4519" w:type="dxa"/>
        </w:trPr>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b/>
              </w:rPr>
              <w:t>Term Project</w:t>
            </w:r>
            <w:r>
              <w:rPr>
                <w:rFonts w:ascii="font272" w:hAnsi="font272" w:cs="font272"/>
              </w:rPr>
              <w:t>:</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Research topic and question selected week 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5</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Provide an overview/summary of the topic week 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5</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Blog/wiki report on the selected topic week 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5</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Presentation to class by groups weeks 11 and 12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5</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Individual report and reflection week 13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20</w:t>
            </w:r>
          </w:p>
        </w:tc>
      </w:tr>
      <w:tr w:rsidR="00923E79">
        <w:trPr>
          <w:gridAfter w:val="2"/>
          <w:wAfter w:w="4519" w:type="dxa"/>
        </w:trPr>
        <w:tc>
          <w:tcPr>
            <w:tcW w:w="4519"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jc w:val="center"/>
              <w:rPr>
                <w:rFonts w:ascii="font272" w:hAnsi="font272" w:cs="font272"/>
              </w:rPr>
            </w:pP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Fieldtrip week 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5</w:t>
            </w:r>
          </w:p>
        </w:tc>
      </w:tr>
      <w:tr w:rsidR="00923E79">
        <w:tc>
          <w:tcPr>
            <w:tcW w:w="7620" w:type="dxa"/>
            <w:gridSpan w:val="2"/>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rPr>
            </w:pPr>
            <w:r>
              <w:rPr>
                <w:rFonts w:ascii="font272" w:hAnsi="font272" w:cs="font272"/>
              </w:rPr>
              <w:t>Final exam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rPr>
            </w:pPr>
            <w:r>
              <w:rPr>
                <w:rFonts w:ascii="font272" w:hAnsi="font272" w:cs="font272"/>
              </w:rPr>
              <w:t>20</w:t>
            </w:r>
          </w:p>
        </w:tc>
      </w:tr>
    </w:tbl>
    <w:p w:rsidR="00923E79" w:rsidRDefault="00923E79">
      <w:pPr>
        <w:rPr>
          <w:rFonts w:ascii="font272" w:hAnsi="font272" w:cs="font272"/>
        </w:rPr>
      </w:pPr>
    </w:p>
    <w:p w:rsidR="00923E79" w:rsidRDefault="00923E79">
      <w:pPr>
        <w:rPr>
          <w:rFonts w:ascii="font272" w:hAnsi="font272" w:cs="font272"/>
        </w:rPr>
      </w:pPr>
    </w:p>
    <w:tbl>
      <w:tblPr>
        <w:tblW w:w="0" w:type="auto"/>
        <w:tblLayout w:type="fixed"/>
        <w:tblLook w:val="0000" w:firstRow="0" w:lastRow="0" w:firstColumn="0" w:lastColumn="0" w:noHBand="0" w:noVBand="0"/>
      </w:tblPr>
      <w:tblGrid>
        <w:gridCol w:w="8856"/>
      </w:tblGrid>
      <w:tr w:rsidR="00923E79">
        <w:tc>
          <w:tcPr>
            <w:tcW w:w="8856" w:type="dxa"/>
            <w:tcBorders>
              <w:top w:val="single" w:sz="4" w:space="0" w:color="000000"/>
              <w:left w:val="single" w:sz="4" w:space="0" w:color="000000"/>
              <w:bottom w:val="single" w:sz="4" w:space="0" w:color="000000"/>
              <w:right w:val="single" w:sz="4" w:space="0" w:color="000000"/>
            </w:tcBorders>
            <w:shd w:val="clear" w:color="auto" w:fill="DAEEF3"/>
          </w:tcPr>
          <w:p w:rsidR="00923E79" w:rsidRDefault="0000652D">
            <w:pPr>
              <w:rPr>
                <w:rFonts w:ascii="font272" w:hAnsi="font272" w:cs="font272"/>
                <w:u w:val="single"/>
              </w:rPr>
            </w:pPr>
            <w:r>
              <w:rPr>
                <w:rFonts w:ascii="font272" w:hAnsi="font272" w:cs="font272"/>
                <w:u w:val="single"/>
              </w:rPr>
              <w:t>Assignment details:</w:t>
            </w:r>
          </w:p>
        </w:tc>
      </w:tr>
    </w:tbl>
    <w:p w:rsidR="00923E79" w:rsidRDefault="0000652D">
      <w:pPr>
        <w:ind w:left="720" w:hanging="720"/>
        <w:rPr>
          <w:rFonts w:ascii="font272" w:hAnsi="font272" w:cs="font272"/>
        </w:rPr>
      </w:pPr>
      <w:r>
        <w:rPr>
          <w:rFonts w:ascii="font272" w:hAnsi="font272" w:cs="font272"/>
        </w:rPr>
        <w:tab/>
      </w:r>
    </w:p>
    <w:p w:rsidR="00923E79" w:rsidRDefault="0000652D">
      <w:pPr>
        <w:ind w:left="720" w:hanging="720"/>
        <w:rPr>
          <w:rFonts w:ascii="font272" w:hAnsi="font272" w:cs="font272"/>
        </w:rPr>
      </w:pPr>
      <w:r>
        <w:rPr>
          <w:rFonts w:ascii="font272" w:hAnsi="font272" w:cs="font272"/>
        </w:rPr>
        <w:tab/>
      </w:r>
      <w:r>
        <w:rPr>
          <w:rFonts w:ascii="font272" w:hAnsi="font272" w:cs="font272"/>
          <w:i/>
        </w:rPr>
        <w:t xml:space="preserve">Attendance and participation:  </w:t>
      </w:r>
      <w:r>
        <w:rPr>
          <w:rFonts w:ascii="font272" w:hAnsi="font272" w:cs="font272"/>
        </w:rPr>
        <w:t xml:space="preserve">You are required to attend all of your courses every week.  It is not acceptable to miss a class just because you have a test or an assignment due that day.    If you are sick or have some other legitimate reason to miss a course, you must provide </w:t>
      </w:r>
      <w:r>
        <w:rPr>
          <w:rFonts w:ascii="font272" w:hAnsi="font272" w:cs="font272"/>
          <w:u w:val="single"/>
        </w:rPr>
        <w:t>written documentation</w:t>
      </w:r>
      <w:r>
        <w:rPr>
          <w:rFonts w:ascii="font272" w:hAnsi="font272" w:cs="font272"/>
        </w:rPr>
        <w:t xml:space="preserve"> for your absence.  This means that you should go to the student health center when you are sick so as to obtain a note.  We will be keeping attendance on a weekly basis.  </w:t>
      </w:r>
    </w:p>
    <w:p w:rsidR="00923E79" w:rsidRDefault="00923E79">
      <w:pPr>
        <w:ind w:left="720" w:hanging="720"/>
        <w:rPr>
          <w:rFonts w:ascii="font272" w:hAnsi="font272" w:cs="font272"/>
        </w:rPr>
      </w:pPr>
    </w:p>
    <w:p w:rsidR="00923E79" w:rsidRDefault="0000652D">
      <w:pPr>
        <w:tabs>
          <w:tab w:val="left" w:pos="720"/>
        </w:tabs>
        <w:ind w:left="720"/>
        <w:rPr>
          <w:rFonts w:ascii="font272" w:hAnsi="font272" w:cs="font272"/>
          <w:lang w:val="en-CA"/>
        </w:rPr>
      </w:pPr>
      <w:r>
        <w:rPr>
          <w:rFonts w:ascii="font272" w:hAnsi="font272" w:cs="font272"/>
          <w:i/>
        </w:rPr>
        <w:t>Learning journal:</w:t>
      </w:r>
      <w:r>
        <w:rPr>
          <w:rFonts w:ascii="font272" w:hAnsi="font272" w:cs="font272"/>
        </w:rPr>
        <w:t xml:space="preserve"> </w:t>
      </w:r>
      <w:r>
        <w:rPr>
          <w:rFonts w:ascii="font272" w:hAnsi="font272" w:cs="font272"/>
          <w:lang w:val="en-CA"/>
        </w:rPr>
        <w:t>You will continue to keep a journal in GEOG 122, but we will use a slightly different format for this term.  We will not be posting reading questions to the Connect site for 122.  Instead, your journal will now require you to do two things each week:</w:t>
      </w:r>
    </w:p>
    <w:p w:rsidR="00923E79" w:rsidRDefault="0000652D">
      <w:pPr>
        <w:pStyle w:val="a8"/>
        <w:numPr>
          <w:ilvl w:val="0"/>
          <w:numId w:val="6"/>
        </w:numPr>
        <w:tabs>
          <w:tab w:val="left" w:pos="720"/>
        </w:tabs>
        <w:rPr>
          <w:rFonts w:ascii="font272" w:hAnsi="font272" w:cs="font272"/>
          <w:lang w:val="en-CA"/>
        </w:rPr>
      </w:pPr>
      <w:r>
        <w:rPr>
          <w:rFonts w:ascii="font272" w:hAnsi="font272" w:cs="font272"/>
          <w:lang w:val="en-CA"/>
        </w:rPr>
        <w:t xml:space="preserve">You must write </w:t>
      </w:r>
      <w:r>
        <w:rPr>
          <w:rFonts w:ascii="font272" w:hAnsi="font272" w:cs="font272"/>
          <w:b/>
          <w:bCs/>
          <w:lang w:val="en-CA"/>
        </w:rPr>
        <w:t>three questions</w:t>
      </w:r>
      <w:r>
        <w:rPr>
          <w:rFonts w:ascii="font272" w:hAnsi="font272" w:cs="font272"/>
          <w:lang w:val="en-CA"/>
        </w:rPr>
        <w:t xml:space="preserve"> you have about the reading.  These should be questions that you would want to talk about with your classmates in your discussion groups and should clearly indicate that you have done the reading.  These questions could be direct questions about a specific argument in the reading or questions about more general concepts that come up in the text.  A successful question is one that could stimulate a conversation with your classmates, teaching assistants, and instructors.  Think of yourself as taking the role of instructor.  An unsuccessful question would be something like “I don’t know what this article is about, do you?”</w:t>
      </w:r>
    </w:p>
    <w:p w:rsidR="00923E79" w:rsidRDefault="0000652D">
      <w:pPr>
        <w:pStyle w:val="a8"/>
        <w:numPr>
          <w:ilvl w:val="0"/>
          <w:numId w:val="6"/>
        </w:numPr>
        <w:tabs>
          <w:tab w:val="left" w:pos="720"/>
        </w:tabs>
        <w:rPr>
          <w:rFonts w:ascii="font272" w:hAnsi="font272" w:cs="font272"/>
        </w:rPr>
      </w:pPr>
      <w:r>
        <w:rPr>
          <w:rFonts w:ascii="font272" w:hAnsi="font272" w:cs="font272"/>
          <w:lang w:val="en-CA"/>
        </w:rPr>
        <w:t>You must also</w:t>
      </w:r>
      <w:r>
        <w:rPr>
          <w:rFonts w:ascii="font272" w:hAnsi="font272" w:cs="font272"/>
          <w:b/>
          <w:bCs/>
          <w:lang w:val="en-CA"/>
        </w:rPr>
        <w:t xml:space="preserve"> write roughly 150 words</w:t>
      </w:r>
      <w:r>
        <w:rPr>
          <w:rFonts w:ascii="font272" w:hAnsi="font272" w:cs="font272"/>
          <w:lang w:val="en-CA"/>
        </w:rPr>
        <w:t xml:space="preserve"> about how the reading connects to things you have learned during the lecture and activities class meetings.  This portion of the journal will be similar to what you did for GEOG 121, </w:t>
      </w:r>
      <w:r>
        <w:rPr>
          <w:rFonts w:ascii="font272" w:hAnsi="font272" w:cs="font272"/>
          <w:lang w:val="en-CA"/>
        </w:rPr>
        <w:lastRenderedPageBreak/>
        <w:t xml:space="preserve">but the content of the writing will focus more specifically on how the reading relates to your other class meetings. There must be </w:t>
      </w:r>
      <w:r>
        <w:rPr>
          <w:rFonts w:ascii="font272" w:hAnsi="font272" w:cs="font272"/>
          <w:i/>
        </w:rPr>
        <w:t>Critique of content</w:t>
      </w:r>
      <w:r>
        <w:rPr>
          <w:rFonts w:ascii="font272" w:hAnsi="font272" w:cs="font272"/>
        </w:rPr>
        <w:t xml:space="preserve">: Evidence that you have critically engaged with the article and can apply the content to your lecture and case study activities; and </w:t>
      </w:r>
      <w:r>
        <w:rPr>
          <w:rFonts w:ascii="font272" w:hAnsi="font272" w:cs="font272"/>
          <w:i/>
        </w:rPr>
        <w:t>Clarity of expression</w:t>
      </w:r>
      <w:r>
        <w:rPr>
          <w:rFonts w:ascii="font272" w:hAnsi="font272" w:cs="font272"/>
        </w:rPr>
        <w:t xml:space="preserve">: Evidence that you have articulated your arguments and opinions on the article in a structured and coherent way. </w:t>
      </w:r>
    </w:p>
    <w:p w:rsidR="00923E79" w:rsidRDefault="0000652D">
      <w:pPr>
        <w:pStyle w:val="a8"/>
        <w:numPr>
          <w:ilvl w:val="0"/>
          <w:numId w:val="6"/>
        </w:numPr>
        <w:tabs>
          <w:tab w:val="left" w:pos="720"/>
        </w:tabs>
        <w:rPr>
          <w:rFonts w:ascii="font272" w:hAnsi="font272" w:cs="font272"/>
        </w:rPr>
      </w:pPr>
      <w:r>
        <w:rPr>
          <w:rFonts w:ascii="font272" w:hAnsi="font272" w:cs="font272"/>
        </w:rPr>
        <w:t xml:space="preserve">You will be graded on 3 of the 12 weeks and these will be decided as the term progresses without any prior indication so you MUST complete ALL 13 weeks entries. </w:t>
      </w:r>
    </w:p>
    <w:p w:rsidR="00923E79" w:rsidRDefault="00923E79">
      <w:pPr>
        <w:pStyle w:val="a8"/>
        <w:rPr>
          <w:rFonts w:ascii="font272" w:hAnsi="font272" w:cs="font272"/>
          <w:i/>
        </w:rPr>
      </w:pPr>
    </w:p>
    <w:p w:rsidR="00923E79" w:rsidRDefault="0000652D">
      <w:pPr>
        <w:pStyle w:val="a8"/>
        <w:rPr>
          <w:rFonts w:ascii="font272" w:hAnsi="font272" w:cs="font272"/>
        </w:rPr>
      </w:pPr>
      <w:r>
        <w:rPr>
          <w:rFonts w:ascii="font272" w:hAnsi="font272" w:cs="font272"/>
          <w:i/>
        </w:rPr>
        <w:t xml:space="preserve">Clicker questions:  </w:t>
      </w:r>
      <w:r>
        <w:rPr>
          <w:rFonts w:ascii="font272" w:hAnsi="font272" w:cs="font272"/>
        </w:rPr>
        <w:t xml:space="preserve">During the second lecture on Monday, You will be expected to complete a number of questions and discussions points using your clicker, based on the video, during the formal lecture time.  </w:t>
      </w:r>
    </w:p>
    <w:p w:rsidR="00923E79" w:rsidRDefault="00923E79">
      <w:pPr>
        <w:pStyle w:val="a8"/>
        <w:rPr>
          <w:rFonts w:ascii="font272" w:hAnsi="font272" w:cs="font272"/>
        </w:rPr>
      </w:pPr>
    </w:p>
    <w:p w:rsidR="00923E79" w:rsidRDefault="0000652D">
      <w:pPr>
        <w:ind w:left="720"/>
        <w:rPr>
          <w:rFonts w:ascii="font272" w:hAnsi="font272" w:cs="font272"/>
        </w:rPr>
      </w:pPr>
      <w:r>
        <w:rPr>
          <w:rFonts w:ascii="font272" w:hAnsi="font272" w:cs="font272"/>
          <w:i/>
        </w:rPr>
        <w:t>Minute papers:</w:t>
      </w:r>
      <w:r>
        <w:rPr>
          <w:rFonts w:ascii="font272" w:hAnsi="font272" w:cs="font272"/>
        </w:rPr>
        <w:t xml:space="preserve">  At the end of the first Monday lecture, we will ask you to write very short ‘minute papers’ with a partner that reflect on an issue covered in class that day. You and you</w:t>
      </w:r>
      <w:r w:rsidR="00C43390">
        <w:rPr>
          <w:rFonts w:ascii="font272" w:hAnsi="font272" w:cs="font272"/>
        </w:rPr>
        <w:t>r</w:t>
      </w:r>
      <w:r>
        <w:rPr>
          <w:rFonts w:ascii="font272" w:hAnsi="font272" w:cs="font272"/>
        </w:rPr>
        <w:t xml:space="preserve"> partner will receive 5 minutes in which to complete this task, and these will be collected and graded each week.</w:t>
      </w:r>
    </w:p>
    <w:p w:rsidR="00923E79" w:rsidRDefault="00923E79">
      <w:pPr>
        <w:ind w:firstLine="720"/>
        <w:jc w:val="both"/>
        <w:rPr>
          <w:rFonts w:ascii="font272" w:hAnsi="font272" w:cs="font272"/>
          <w:i/>
        </w:rPr>
      </w:pPr>
    </w:p>
    <w:p w:rsidR="00923E79" w:rsidRDefault="0000652D">
      <w:pPr>
        <w:ind w:left="720"/>
        <w:jc w:val="both"/>
        <w:rPr>
          <w:rFonts w:ascii="font272" w:hAnsi="font272" w:cs="font272"/>
        </w:rPr>
      </w:pPr>
      <w:r>
        <w:rPr>
          <w:rFonts w:ascii="font272" w:hAnsi="font272" w:cs="font272"/>
          <w:i/>
        </w:rPr>
        <w:t>Fieldtrip</w:t>
      </w:r>
      <w:r>
        <w:rPr>
          <w:rFonts w:ascii="font272" w:hAnsi="font272" w:cs="font272"/>
        </w:rPr>
        <w:t>. You are expected to take part in one fieldtrip during the term, which is in week 10. These are directly relevant to your Geographical education and therefore your full participation sand engagement is required. You are required to complete the activities on connect p</w:t>
      </w:r>
      <w:r w:rsidR="00C43390">
        <w:rPr>
          <w:rFonts w:ascii="font272" w:hAnsi="font272" w:cs="font272"/>
        </w:rPr>
        <w:t>rior to going on the field trip</w:t>
      </w:r>
      <w:r>
        <w:rPr>
          <w:rFonts w:ascii="font272" w:hAnsi="font272" w:cs="font272"/>
        </w:rPr>
        <w:t>. This can be done on your own and does not require your group.</w:t>
      </w:r>
    </w:p>
    <w:p w:rsidR="00923E79" w:rsidRPr="00F92C18" w:rsidRDefault="0000652D" w:rsidP="00F92C18">
      <w:pPr>
        <w:pStyle w:val="a8"/>
        <w:numPr>
          <w:ilvl w:val="1"/>
          <w:numId w:val="2"/>
        </w:numPr>
        <w:rPr>
          <w:rFonts w:ascii="font272" w:hAnsi="font272" w:cs="font272"/>
        </w:rPr>
      </w:pPr>
      <w:r>
        <w:rPr>
          <w:rFonts w:ascii="font272" w:hAnsi="font272" w:cs="font272"/>
        </w:rPr>
        <w:t xml:space="preserve">The field trip in week 10 will be exploring Vancouver as a </w:t>
      </w:r>
      <w:r w:rsidR="00C43390">
        <w:rPr>
          <w:rFonts w:ascii="font272" w:hAnsi="font272" w:cs="font272"/>
        </w:rPr>
        <w:t xml:space="preserve">sustainable </w:t>
      </w:r>
      <w:r>
        <w:rPr>
          <w:rFonts w:ascii="font272" w:hAnsi="font272" w:cs="font272"/>
        </w:rPr>
        <w:t>city. Details of where and when to meet will be given to you in your discussion class. You must complete the worksheet provided prior</w:t>
      </w:r>
      <w:r w:rsidR="00C43390">
        <w:rPr>
          <w:rFonts w:ascii="font272" w:hAnsi="font272" w:cs="font272"/>
        </w:rPr>
        <w:t xml:space="preserve"> to your discussion class on Thurs</w:t>
      </w:r>
      <w:r>
        <w:rPr>
          <w:rFonts w:ascii="font272" w:hAnsi="font272" w:cs="font272"/>
        </w:rPr>
        <w:t>day, and this worksheet should be submitted through Connect. The completion of this worksheet contributes towards 5% of your total grade.</w:t>
      </w:r>
    </w:p>
    <w:p w:rsidR="00923E79" w:rsidRDefault="00923E79">
      <w:pPr>
        <w:rPr>
          <w:rFonts w:ascii="font272" w:hAnsi="font272" w:cs="font272"/>
        </w:rPr>
      </w:pPr>
    </w:p>
    <w:tbl>
      <w:tblPr>
        <w:tblW w:w="0" w:type="auto"/>
        <w:tblLayout w:type="fixed"/>
        <w:tblLook w:val="0000" w:firstRow="0" w:lastRow="0" w:firstColumn="0" w:lastColumn="0" w:noHBand="0" w:noVBand="0"/>
      </w:tblPr>
      <w:tblGrid>
        <w:gridCol w:w="8856"/>
      </w:tblGrid>
      <w:tr w:rsidR="00923E79">
        <w:tc>
          <w:tcPr>
            <w:tcW w:w="8856" w:type="dxa"/>
            <w:tcBorders>
              <w:top w:val="single" w:sz="4" w:space="0" w:color="000000"/>
              <w:left w:val="single" w:sz="4" w:space="0" w:color="000000"/>
              <w:bottom w:val="single" w:sz="4" w:space="0" w:color="000000"/>
              <w:right w:val="single" w:sz="4" w:space="0" w:color="000000"/>
            </w:tcBorders>
            <w:shd w:val="clear" w:color="auto" w:fill="DAEEF3"/>
          </w:tcPr>
          <w:p w:rsidR="00923E79" w:rsidRDefault="0000652D">
            <w:pPr>
              <w:rPr>
                <w:rFonts w:ascii="font272" w:hAnsi="font272" w:cs="font272"/>
                <w:u w:val="single"/>
              </w:rPr>
            </w:pPr>
            <w:r>
              <w:rPr>
                <w:rFonts w:ascii="font272" w:hAnsi="font272" w:cs="font272"/>
                <w:u w:val="single"/>
              </w:rPr>
              <w:t>Group project details:</w:t>
            </w:r>
          </w:p>
        </w:tc>
      </w:tr>
    </w:tbl>
    <w:p w:rsidR="00923E79" w:rsidRDefault="00923E79">
      <w:pPr>
        <w:rPr>
          <w:rFonts w:ascii="font272" w:hAnsi="font272" w:cs="font272"/>
          <w:u w:val="single"/>
        </w:rPr>
      </w:pPr>
    </w:p>
    <w:tbl>
      <w:tblPr>
        <w:tblW w:w="9640" w:type="dxa"/>
        <w:tblInd w:w="-318" w:type="dxa"/>
        <w:tblLayout w:type="fixed"/>
        <w:tblLook w:val="0000" w:firstRow="0" w:lastRow="0" w:firstColumn="0" w:lastColumn="0" w:noHBand="0" w:noVBand="0"/>
      </w:tblPr>
      <w:tblGrid>
        <w:gridCol w:w="2913"/>
        <w:gridCol w:w="2963"/>
        <w:gridCol w:w="3764"/>
      </w:tblGrid>
      <w:tr w:rsidR="00923E79" w:rsidTr="00F92C18">
        <w:trPr>
          <w:trHeight w:val="210"/>
        </w:trPr>
        <w:tc>
          <w:tcPr>
            <w:tcW w:w="291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b/>
                <w:sz w:val="20"/>
                <w:szCs w:val="20"/>
              </w:rPr>
            </w:pPr>
            <w:r>
              <w:rPr>
                <w:rFonts w:ascii="font272" w:hAnsi="font272" w:cs="font272"/>
                <w:b/>
                <w:sz w:val="20"/>
                <w:szCs w:val="20"/>
              </w:rPr>
              <w:t>Week</w:t>
            </w: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b/>
                <w:sz w:val="20"/>
                <w:szCs w:val="20"/>
              </w:rPr>
            </w:pPr>
            <w:r>
              <w:rPr>
                <w:rFonts w:ascii="font272" w:hAnsi="font272" w:cs="font272"/>
                <w:b/>
                <w:sz w:val="20"/>
                <w:szCs w:val="20"/>
              </w:rPr>
              <w:t>Activity</w:t>
            </w:r>
          </w:p>
        </w:tc>
        <w:tc>
          <w:tcPr>
            <w:tcW w:w="37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b/>
                <w:sz w:val="20"/>
                <w:szCs w:val="20"/>
              </w:rPr>
            </w:pPr>
            <w:r>
              <w:rPr>
                <w:rFonts w:ascii="font272" w:hAnsi="font272" w:cs="font272"/>
                <w:b/>
                <w:sz w:val="20"/>
                <w:szCs w:val="20"/>
              </w:rPr>
              <w:t>Useful tools and expected outcomes</w:t>
            </w:r>
          </w:p>
        </w:tc>
      </w:tr>
      <w:tr w:rsidR="00923E79" w:rsidTr="00F92C18">
        <w:trPr>
          <w:trHeight w:val="481"/>
        </w:trPr>
        <w:tc>
          <w:tcPr>
            <w:tcW w:w="291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1 and 2</w:t>
            </w: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Select groups and topic</w:t>
            </w:r>
          </w:p>
        </w:tc>
        <w:tc>
          <w:tcPr>
            <w:tcW w:w="37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Bibliography, online searches, discussions with instructor and TAs</w:t>
            </w:r>
          </w:p>
        </w:tc>
      </w:tr>
      <w:tr w:rsidR="00923E79" w:rsidTr="00F92C18">
        <w:trPr>
          <w:trHeight w:val="327"/>
        </w:trPr>
        <w:tc>
          <w:tcPr>
            <w:tcW w:w="291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3 and 4</w:t>
            </w: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Develop research question</w:t>
            </w:r>
          </w:p>
        </w:tc>
        <w:tc>
          <w:tcPr>
            <w:tcW w:w="37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As above</w:t>
            </w:r>
          </w:p>
        </w:tc>
      </w:tr>
      <w:tr w:rsidR="00923E79" w:rsidTr="00F92C18">
        <w:trPr>
          <w:trHeight w:val="557"/>
        </w:trPr>
        <w:tc>
          <w:tcPr>
            <w:tcW w:w="291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6</w:t>
            </w: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Provide an overview/summary of the topic</w:t>
            </w:r>
          </w:p>
        </w:tc>
        <w:tc>
          <w:tcPr>
            <w:tcW w:w="37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One page summary submitted in class</w:t>
            </w:r>
          </w:p>
        </w:tc>
      </w:tr>
      <w:tr w:rsidR="00923E79" w:rsidTr="00F92C18">
        <w:trPr>
          <w:trHeight w:val="545"/>
        </w:trPr>
        <w:tc>
          <w:tcPr>
            <w:tcW w:w="291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 xml:space="preserve">9 </w:t>
            </w: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News blog report on the selected topic</w:t>
            </w:r>
          </w:p>
        </w:tc>
        <w:tc>
          <w:tcPr>
            <w:tcW w:w="37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www.wiki.ubc.ca</w:t>
            </w:r>
          </w:p>
        </w:tc>
      </w:tr>
      <w:tr w:rsidR="00923E79" w:rsidTr="00F92C18">
        <w:trPr>
          <w:trHeight w:val="391"/>
        </w:trPr>
        <w:tc>
          <w:tcPr>
            <w:tcW w:w="291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11 and 12</w:t>
            </w: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Presentation to class by groups</w:t>
            </w:r>
          </w:p>
        </w:tc>
        <w:tc>
          <w:tcPr>
            <w:tcW w:w="37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proofErr w:type="spellStart"/>
            <w:r>
              <w:rPr>
                <w:rFonts w:ascii="font272" w:hAnsi="font272" w:cs="font272"/>
                <w:sz w:val="20"/>
                <w:szCs w:val="20"/>
              </w:rPr>
              <w:t>Powerpoint</w:t>
            </w:r>
            <w:proofErr w:type="spellEnd"/>
            <w:r>
              <w:rPr>
                <w:rFonts w:ascii="font272" w:hAnsi="font272" w:cs="font272"/>
                <w:sz w:val="20"/>
                <w:szCs w:val="20"/>
              </w:rPr>
              <w:t xml:space="preserve"> or Prezi (free online tool)</w:t>
            </w:r>
          </w:p>
        </w:tc>
      </w:tr>
      <w:tr w:rsidR="00923E79" w:rsidTr="00F92C18">
        <w:trPr>
          <w:trHeight w:val="946"/>
        </w:trPr>
        <w:tc>
          <w:tcPr>
            <w:tcW w:w="291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End of Semester April 6</w:t>
            </w: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Submit individual report and reflection (see details below)</w:t>
            </w:r>
          </w:p>
        </w:tc>
        <w:tc>
          <w:tcPr>
            <w:tcW w:w="37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both"/>
              <w:rPr>
                <w:rFonts w:ascii="font272" w:hAnsi="font272" w:cs="font272"/>
                <w:sz w:val="20"/>
                <w:szCs w:val="20"/>
              </w:rPr>
            </w:pPr>
            <w:r>
              <w:rPr>
                <w:rFonts w:ascii="font272" w:hAnsi="font272" w:cs="font272"/>
                <w:sz w:val="20"/>
                <w:szCs w:val="20"/>
              </w:rPr>
              <w:t>Each student submits an individual paper on the research topic and a short reflection piece on working in a group and the different activities prepared</w:t>
            </w:r>
          </w:p>
        </w:tc>
      </w:tr>
    </w:tbl>
    <w:p w:rsidR="00923E79" w:rsidRDefault="00923E79">
      <w:pPr>
        <w:rPr>
          <w:rFonts w:ascii="font272" w:hAnsi="font272" w:cs="font272"/>
        </w:rPr>
      </w:pPr>
    </w:p>
    <w:p w:rsidR="00923E79" w:rsidRDefault="00923E79">
      <w:pPr>
        <w:rPr>
          <w:rFonts w:ascii="font272" w:hAnsi="font272" w:cs="font272"/>
        </w:rPr>
      </w:pPr>
    </w:p>
    <w:p w:rsidR="00923E79" w:rsidRDefault="0000652D">
      <w:pPr>
        <w:ind w:left="720"/>
        <w:rPr>
          <w:rFonts w:ascii="font272" w:hAnsi="font272" w:cs="font272"/>
        </w:rPr>
      </w:pPr>
      <w:r>
        <w:rPr>
          <w:rFonts w:ascii="font272" w:hAnsi="font272" w:cs="font272"/>
          <w:i/>
        </w:rPr>
        <w:t>Individual Research Paper and Reflection</w:t>
      </w:r>
      <w:r>
        <w:rPr>
          <w:rFonts w:ascii="font272" w:hAnsi="font272" w:cs="font272"/>
        </w:rPr>
        <w:t>. Grades will be received for the group work carried out throughout the term on the research project. You must also complete an individual component for the research project in order to pass the course. The paper, submitted in week 12, should include:</w:t>
      </w:r>
    </w:p>
    <w:p w:rsidR="00923E79" w:rsidRDefault="0000652D">
      <w:pPr>
        <w:pStyle w:val="a8"/>
        <w:numPr>
          <w:ilvl w:val="1"/>
          <w:numId w:val="2"/>
        </w:numPr>
        <w:rPr>
          <w:rFonts w:ascii="font272" w:hAnsi="font272" w:cs="font272"/>
        </w:rPr>
      </w:pPr>
      <w:r>
        <w:rPr>
          <w:rFonts w:ascii="font272" w:hAnsi="font272" w:cs="font272"/>
        </w:rPr>
        <w:t>A short literature review on your topic based on the research your group conducted (300 words).</w:t>
      </w:r>
    </w:p>
    <w:p w:rsidR="00923E79" w:rsidRDefault="0000652D">
      <w:pPr>
        <w:pStyle w:val="a8"/>
        <w:numPr>
          <w:ilvl w:val="1"/>
          <w:numId w:val="2"/>
        </w:numPr>
        <w:rPr>
          <w:rFonts w:ascii="font272" w:hAnsi="font272" w:cs="font272"/>
        </w:rPr>
      </w:pPr>
      <w:r>
        <w:rPr>
          <w:rFonts w:ascii="font272" w:hAnsi="font272" w:cs="font272"/>
        </w:rPr>
        <w:t>A critical analysis of the topic you selected based on your group research (500 words).</w:t>
      </w:r>
    </w:p>
    <w:p w:rsidR="00923E79" w:rsidRDefault="0000652D">
      <w:pPr>
        <w:pStyle w:val="a8"/>
        <w:numPr>
          <w:ilvl w:val="1"/>
          <w:numId w:val="2"/>
        </w:numPr>
        <w:rPr>
          <w:rFonts w:ascii="font272" w:hAnsi="font272" w:cs="font272"/>
        </w:rPr>
      </w:pPr>
      <w:r>
        <w:rPr>
          <w:rFonts w:ascii="font272" w:hAnsi="font272" w:cs="font272"/>
        </w:rPr>
        <w:t>A short reflection piece on the experience of doing research in a group (200 words).</w:t>
      </w:r>
    </w:p>
    <w:p w:rsidR="00923E79" w:rsidRDefault="0000652D">
      <w:pPr>
        <w:ind w:left="720"/>
        <w:jc w:val="both"/>
        <w:rPr>
          <w:rFonts w:ascii="font272" w:hAnsi="font272" w:cs="font272"/>
        </w:rPr>
      </w:pPr>
      <w:r>
        <w:rPr>
          <w:rFonts w:ascii="font272" w:hAnsi="font272" w:cs="font272"/>
        </w:rPr>
        <w:t>If your paper contains maps or diagrams, label them clearly and refer to them in the text. Please carefully read and become familiar with UBC’s policies on plagiarism (</w:t>
      </w:r>
      <w:hyperlink r:id="rId10" w:history="1">
        <w:r>
          <w:rPr>
            <w:rStyle w:val="a3"/>
            <w:rFonts w:ascii="font272" w:hAnsi="font272"/>
          </w:rPr>
          <w:t>http://learningcommons.ubc.ca/resource-guides/avoiding-plagiarism/</w:t>
        </w:r>
      </w:hyperlink>
      <w:r>
        <w:rPr>
          <w:rFonts w:ascii="font272" w:hAnsi="font272" w:cs="font272"/>
        </w:rPr>
        <w:t xml:space="preserve">), as any paper regarded as not meeting the standards may be heavily penalized or rejected. </w:t>
      </w:r>
    </w:p>
    <w:p w:rsidR="00923E79" w:rsidRDefault="0000652D">
      <w:pPr>
        <w:ind w:left="720"/>
        <w:rPr>
          <w:rFonts w:ascii="font272" w:hAnsi="font272" w:cs="font272"/>
        </w:rPr>
      </w:pPr>
      <w:r>
        <w:rPr>
          <w:rFonts w:ascii="font272" w:hAnsi="font272" w:cs="font272"/>
        </w:rPr>
        <w:t>A basic format for your final paper submission must be observed. They should comprise (a) a cover page, including title, name and email address; (b) 3-4 pages of double-spaced (1000 words); (c) up to 2 pages of supporting material, such as maps, tables, graphs, images; and (d) a one-page bibliography listing works that you cite or which proved helpful in your research, in Harvard format.</w:t>
      </w:r>
    </w:p>
    <w:p w:rsidR="00923E79" w:rsidRDefault="0000652D">
      <w:pPr>
        <w:pStyle w:val="a8"/>
        <w:numPr>
          <w:ilvl w:val="0"/>
          <w:numId w:val="7"/>
        </w:numPr>
        <w:rPr>
          <w:rFonts w:ascii="font272" w:hAnsi="font272" w:cs="font272"/>
        </w:rPr>
      </w:pPr>
      <w:r>
        <w:rPr>
          <w:rFonts w:ascii="font272" w:hAnsi="font272" w:cs="font272"/>
          <w:i/>
        </w:rPr>
        <w:t xml:space="preserve">Submission:  </w:t>
      </w:r>
      <w:r>
        <w:rPr>
          <w:rFonts w:ascii="font272" w:hAnsi="font272" w:cs="font272"/>
        </w:rPr>
        <w:t xml:space="preserve">Along with your final research paper and reflection you must submit a </w:t>
      </w:r>
      <w:proofErr w:type="spellStart"/>
      <w:r>
        <w:rPr>
          <w:rFonts w:ascii="font272" w:hAnsi="font272" w:cs="font272"/>
        </w:rPr>
        <w:t>TurnItIn</w:t>
      </w:r>
      <w:proofErr w:type="spellEnd"/>
      <w:r>
        <w:rPr>
          <w:rFonts w:ascii="font272" w:hAnsi="font272" w:cs="font272"/>
        </w:rPr>
        <w:t xml:space="preserve"> report. You have used this already in your LLED 200 classes and it is now a required step in your Geography assignments. If you have not created an account in </w:t>
      </w:r>
      <w:proofErr w:type="spellStart"/>
      <w:r>
        <w:rPr>
          <w:rFonts w:ascii="font272" w:hAnsi="font272" w:cs="font272"/>
        </w:rPr>
        <w:t>TurnItIn</w:t>
      </w:r>
      <w:proofErr w:type="spellEnd"/>
      <w:r>
        <w:rPr>
          <w:rFonts w:ascii="font272" w:hAnsi="font272" w:cs="font272"/>
        </w:rPr>
        <w:t xml:space="preserve"> please do so immediately.  You can find instructions on Connect on how to create an alias account. </w:t>
      </w:r>
      <w:r>
        <w:rPr>
          <w:rFonts w:ascii="font272" w:hAnsi="font272" w:cs="font272"/>
          <w:b/>
        </w:rPr>
        <w:t>Note: it is only required for the final paper.</w:t>
      </w:r>
      <w:r>
        <w:rPr>
          <w:rFonts w:ascii="font272" w:hAnsi="font272" w:cs="font272"/>
        </w:rPr>
        <w:t xml:space="preserve"> After you submit your paper to Connect in the usual way, you are required to then submit it to </w:t>
      </w:r>
      <w:proofErr w:type="spellStart"/>
      <w:r>
        <w:rPr>
          <w:rFonts w:ascii="font272" w:hAnsi="font272" w:cs="font272"/>
        </w:rPr>
        <w:t>TurnItIn</w:t>
      </w:r>
      <w:proofErr w:type="spellEnd"/>
      <w:r>
        <w:rPr>
          <w:rFonts w:ascii="font272" w:hAnsi="font272" w:cs="font272"/>
        </w:rPr>
        <w:t xml:space="preserve"> (do this immediately, since you have to send your analysis report to your instructor within </w:t>
      </w:r>
      <w:r>
        <w:rPr>
          <w:rFonts w:ascii="font272" w:hAnsi="font272" w:cs="font272"/>
          <w:b/>
        </w:rPr>
        <w:t>36 hours of the due date</w:t>
      </w:r>
      <w:r>
        <w:rPr>
          <w:rFonts w:ascii="font272" w:hAnsi="font272" w:cs="font272"/>
        </w:rPr>
        <w:t xml:space="preserve"> for the paper). Failure to send your </w:t>
      </w:r>
      <w:proofErr w:type="spellStart"/>
      <w:r>
        <w:rPr>
          <w:rFonts w:ascii="font272" w:hAnsi="font272" w:cs="font272"/>
        </w:rPr>
        <w:t>TurnItIn</w:t>
      </w:r>
      <w:proofErr w:type="spellEnd"/>
      <w:r>
        <w:rPr>
          <w:rFonts w:ascii="font272" w:hAnsi="font272" w:cs="font272"/>
        </w:rPr>
        <w:t xml:space="preserve"> results to your instructor within this time frame will result in the same late penalties as for other late assignments.</w:t>
      </w:r>
    </w:p>
    <w:p w:rsidR="00923E79" w:rsidRDefault="00923E79">
      <w:pPr>
        <w:rPr>
          <w:rFonts w:ascii="font272" w:hAnsi="font272" w:cs="font272"/>
          <w:i/>
        </w:rPr>
      </w:pPr>
    </w:p>
    <w:p w:rsidR="00923E79" w:rsidRDefault="00923E79">
      <w:pPr>
        <w:rPr>
          <w:rFonts w:ascii="font272" w:hAnsi="font272" w:cs="font272"/>
          <w:i/>
        </w:rPr>
      </w:pPr>
    </w:p>
    <w:tbl>
      <w:tblPr>
        <w:tblW w:w="0" w:type="auto"/>
        <w:tblLayout w:type="fixed"/>
        <w:tblLook w:val="0000" w:firstRow="0" w:lastRow="0" w:firstColumn="0" w:lastColumn="0" w:noHBand="0" w:noVBand="0"/>
      </w:tblPr>
      <w:tblGrid>
        <w:gridCol w:w="8856"/>
      </w:tblGrid>
      <w:tr w:rsidR="00923E79" w:rsidTr="001F7B99">
        <w:trPr>
          <w:trHeight w:val="241"/>
        </w:trPr>
        <w:tc>
          <w:tcPr>
            <w:tcW w:w="8856" w:type="dxa"/>
            <w:tcBorders>
              <w:top w:val="single" w:sz="4" w:space="0" w:color="000000"/>
              <w:left w:val="single" w:sz="4" w:space="0" w:color="000000"/>
              <w:bottom w:val="single" w:sz="4" w:space="0" w:color="000000"/>
              <w:right w:val="single" w:sz="4" w:space="0" w:color="000000"/>
            </w:tcBorders>
            <w:shd w:val="clear" w:color="auto" w:fill="DAEEF3"/>
          </w:tcPr>
          <w:p w:rsidR="00923E79" w:rsidRDefault="0000652D">
            <w:pPr>
              <w:rPr>
                <w:rFonts w:ascii="font272" w:hAnsi="font272" w:cs="font272"/>
                <w:i/>
              </w:rPr>
            </w:pPr>
            <w:r>
              <w:rPr>
                <w:rFonts w:ascii="font272" w:hAnsi="font272" w:cs="font272"/>
                <w:i/>
              </w:rPr>
              <w:t>Final exam</w:t>
            </w:r>
          </w:p>
        </w:tc>
      </w:tr>
    </w:tbl>
    <w:p w:rsidR="00923E79" w:rsidRDefault="0000652D">
      <w:pPr>
        <w:rPr>
          <w:rFonts w:ascii="font272" w:hAnsi="font272" w:cs="font272"/>
        </w:rPr>
      </w:pPr>
      <w:r>
        <w:rPr>
          <w:rFonts w:ascii="font272" w:hAnsi="font272" w:cs="font272"/>
        </w:rPr>
        <w:t xml:space="preserve">This exam will occur during the exam period in April and will be conducted under exam conditions. The exam will be </w:t>
      </w:r>
      <w:r>
        <w:rPr>
          <w:rFonts w:ascii="font272" w:hAnsi="font272" w:cs="font272"/>
          <w:b/>
        </w:rPr>
        <w:t>two hours</w:t>
      </w:r>
      <w:r>
        <w:rPr>
          <w:rFonts w:ascii="font272" w:hAnsi="font272" w:cs="font272"/>
        </w:rPr>
        <w:t xml:space="preserve"> in length. The exam will be composed of 30 multiple-choice questions, two short answer questions and one longer question.</w:t>
      </w:r>
    </w:p>
    <w:p w:rsidR="00923E79" w:rsidRDefault="0000652D">
      <w:pPr>
        <w:rPr>
          <w:rFonts w:ascii="font272" w:hAnsi="font272" w:cs="font272"/>
        </w:rPr>
      </w:pPr>
      <w:r>
        <w:rPr>
          <w:rFonts w:ascii="font272" w:hAnsi="font272" w:cs="font272"/>
        </w:rPr>
        <w:t xml:space="preserve">    </w:t>
      </w:r>
    </w:p>
    <w:p w:rsidR="00923E79" w:rsidRDefault="00923E79">
      <w:pPr>
        <w:rPr>
          <w:rFonts w:ascii="font272" w:hAnsi="font272" w:cs="font272"/>
        </w:rPr>
      </w:pPr>
    </w:p>
    <w:p w:rsidR="00923E79" w:rsidRDefault="00923E79">
      <w:pPr>
        <w:rPr>
          <w:rFonts w:ascii="font272" w:hAnsi="font272" w:cs="font272"/>
        </w:rPr>
      </w:pPr>
    </w:p>
    <w:tbl>
      <w:tblPr>
        <w:tblW w:w="0" w:type="auto"/>
        <w:tblLayout w:type="fixed"/>
        <w:tblLook w:val="0000" w:firstRow="0" w:lastRow="0" w:firstColumn="0" w:lastColumn="0" w:noHBand="0" w:noVBand="0"/>
      </w:tblPr>
      <w:tblGrid>
        <w:gridCol w:w="8856"/>
      </w:tblGrid>
      <w:tr w:rsidR="00923E79" w:rsidTr="001F7B99">
        <w:trPr>
          <w:trHeight w:val="269"/>
        </w:trPr>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rPr>
            </w:pPr>
            <w:r>
              <w:rPr>
                <w:rFonts w:ascii="font272" w:hAnsi="font272" w:cs="font272"/>
                <w:b/>
              </w:rPr>
              <w:t>Late Policy</w:t>
            </w:r>
            <w:r>
              <w:rPr>
                <w:rFonts w:ascii="font272" w:hAnsi="font272" w:cs="font272"/>
              </w:rPr>
              <w:t>:</w:t>
            </w:r>
          </w:p>
        </w:tc>
      </w:tr>
    </w:tbl>
    <w:p w:rsidR="00923E79" w:rsidRDefault="0000652D">
      <w:pPr>
        <w:rPr>
          <w:rFonts w:ascii="font272" w:hAnsi="font272" w:cs="font272"/>
        </w:rPr>
      </w:pPr>
      <w:r>
        <w:rPr>
          <w:rFonts w:ascii="font272" w:hAnsi="font272" w:cs="font272"/>
        </w:rPr>
        <w:t>Any assignment submitted late will result in a 5% penalty for the first 48 hours and then 10% for each of the 24 hours after that. This late penalty applies to all assignments including the weekly journal reflections.</w:t>
      </w:r>
    </w:p>
    <w:p w:rsidR="00923E79" w:rsidRDefault="00923E79">
      <w:pPr>
        <w:rPr>
          <w:rFonts w:ascii="font272" w:hAnsi="font272" w:cs="font272"/>
        </w:rPr>
      </w:pPr>
    </w:p>
    <w:tbl>
      <w:tblPr>
        <w:tblW w:w="0" w:type="auto"/>
        <w:tblLayout w:type="fixed"/>
        <w:tblLook w:val="0000" w:firstRow="0" w:lastRow="0" w:firstColumn="0" w:lastColumn="0" w:noHBand="0" w:noVBand="0"/>
      </w:tblPr>
      <w:tblGrid>
        <w:gridCol w:w="8856"/>
      </w:tblGrid>
      <w:tr w:rsidR="00923E79" w:rsidTr="001F7B99">
        <w:trPr>
          <w:trHeight w:val="291"/>
        </w:trPr>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rPr>
            </w:pPr>
            <w:r>
              <w:rPr>
                <w:rFonts w:ascii="font272" w:hAnsi="font272" w:cs="font272"/>
                <w:b/>
              </w:rPr>
              <w:t>Reading and Learning Responsibility</w:t>
            </w:r>
            <w:r>
              <w:rPr>
                <w:rFonts w:ascii="font272" w:hAnsi="font272" w:cs="font272"/>
              </w:rPr>
              <w:t>:</w:t>
            </w:r>
          </w:p>
        </w:tc>
      </w:tr>
    </w:tbl>
    <w:p w:rsidR="00923E79" w:rsidRDefault="00923E79">
      <w:pPr>
        <w:pStyle w:val="a8"/>
        <w:rPr>
          <w:rFonts w:ascii="font272" w:hAnsi="font272" w:cs="font272"/>
        </w:rPr>
      </w:pPr>
    </w:p>
    <w:p w:rsidR="00923E79" w:rsidRDefault="0000652D">
      <w:pPr>
        <w:pStyle w:val="a8"/>
        <w:numPr>
          <w:ilvl w:val="0"/>
          <w:numId w:val="3"/>
        </w:numPr>
        <w:rPr>
          <w:rFonts w:ascii="font272" w:hAnsi="font272" w:cs="font272"/>
        </w:rPr>
      </w:pPr>
      <w:r>
        <w:rPr>
          <w:rFonts w:ascii="font272" w:hAnsi="font272" w:cs="font272"/>
        </w:rPr>
        <w:t>Ongoing reading and maintenance of the learning journal is an essential component of this class. The classes will assume some familiarity with the assigned readings, and exams will evaluate your understanding of the classes and the readings.</w:t>
      </w:r>
    </w:p>
    <w:p w:rsidR="00923E79" w:rsidRDefault="0000652D">
      <w:pPr>
        <w:pStyle w:val="a8"/>
        <w:numPr>
          <w:ilvl w:val="0"/>
          <w:numId w:val="3"/>
        </w:numPr>
        <w:rPr>
          <w:rFonts w:ascii="font272" w:hAnsi="font272" w:cs="font272"/>
        </w:rPr>
      </w:pPr>
      <w:r>
        <w:rPr>
          <w:rFonts w:ascii="font272" w:hAnsi="font272" w:cs="font272"/>
        </w:rPr>
        <w:t>Attendance at classes and discussion groups is required unless discussed with instructor or PDF.</w:t>
      </w:r>
    </w:p>
    <w:p w:rsidR="00923E79" w:rsidRDefault="0000652D">
      <w:pPr>
        <w:pStyle w:val="a8"/>
        <w:numPr>
          <w:ilvl w:val="0"/>
          <w:numId w:val="3"/>
        </w:numPr>
        <w:rPr>
          <w:rFonts w:ascii="font272" w:hAnsi="font272" w:cs="font272"/>
        </w:rPr>
      </w:pPr>
      <w:r>
        <w:rPr>
          <w:rFonts w:ascii="font272" w:hAnsi="font272" w:cs="font272"/>
        </w:rPr>
        <w:t>Weekly lecture slides will be available on connect but these do not replace attending the lecture and are simply provided as a guide. The slides will be removed prior to the next weekly lecture.</w:t>
      </w:r>
    </w:p>
    <w:p w:rsidR="00923E79" w:rsidRDefault="0000652D">
      <w:pPr>
        <w:pStyle w:val="a8"/>
        <w:numPr>
          <w:ilvl w:val="0"/>
          <w:numId w:val="3"/>
        </w:numPr>
        <w:rPr>
          <w:rFonts w:ascii="font272" w:hAnsi="font272" w:cs="font272"/>
        </w:rPr>
      </w:pPr>
      <w:r>
        <w:rPr>
          <w:rFonts w:ascii="font272" w:hAnsi="font272" w:cs="font272"/>
        </w:rPr>
        <w:t xml:space="preserve">You may use your laptop and tablets in class for learning purposes only. Please do not dispute the learning of others by engaging in non-class related activities. </w:t>
      </w:r>
    </w:p>
    <w:p w:rsidR="00923E79" w:rsidRDefault="0000652D">
      <w:pPr>
        <w:pStyle w:val="a8"/>
        <w:numPr>
          <w:ilvl w:val="0"/>
          <w:numId w:val="3"/>
        </w:numPr>
        <w:rPr>
          <w:rFonts w:ascii="font272" w:hAnsi="font272" w:cs="font272"/>
        </w:rPr>
      </w:pPr>
      <w:r>
        <w:rPr>
          <w:rFonts w:ascii="font272" w:hAnsi="font272" w:cs="font272"/>
        </w:rPr>
        <w:t>During group activities you are asked to cooperate and engage with your classmates as the work you produce affects all the group’s grades.</w:t>
      </w:r>
    </w:p>
    <w:p w:rsidR="00923E79" w:rsidRDefault="0000652D">
      <w:pPr>
        <w:pStyle w:val="a8"/>
        <w:numPr>
          <w:ilvl w:val="0"/>
          <w:numId w:val="3"/>
        </w:numPr>
        <w:rPr>
          <w:rFonts w:ascii="font272" w:hAnsi="font272" w:cs="font272"/>
        </w:rPr>
      </w:pPr>
      <w:r>
        <w:rPr>
          <w:rFonts w:ascii="font272" w:hAnsi="font272" w:cs="font272"/>
        </w:rPr>
        <w:t xml:space="preserve">If you miss the April exam you must apply though the </w:t>
      </w:r>
      <w:proofErr w:type="spellStart"/>
      <w:r>
        <w:rPr>
          <w:rFonts w:ascii="font272" w:hAnsi="font272" w:cs="font272"/>
        </w:rPr>
        <w:t>Registrars</w:t>
      </w:r>
      <w:proofErr w:type="spellEnd"/>
      <w:r>
        <w:rPr>
          <w:rFonts w:ascii="font272" w:hAnsi="font272" w:cs="font272"/>
        </w:rPr>
        <w:t xml:space="preserve"> office to write a make-up exam, and you will be required to provide medical certificates or supporting documentation.</w:t>
      </w:r>
    </w:p>
    <w:p w:rsidR="00923E79" w:rsidRDefault="00923E79">
      <w:pPr>
        <w:rPr>
          <w:rFonts w:ascii="font272" w:hAnsi="font272" w:cs="font272"/>
        </w:rPr>
      </w:pPr>
    </w:p>
    <w:p w:rsidR="00923E79" w:rsidRDefault="00923E79">
      <w:pPr>
        <w:pStyle w:val="a8"/>
        <w:rPr>
          <w:rFonts w:ascii="font272" w:hAnsi="font272" w:cs="font272"/>
        </w:rPr>
      </w:pPr>
    </w:p>
    <w:tbl>
      <w:tblPr>
        <w:tblW w:w="0" w:type="auto"/>
        <w:tblLayout w:type="fixed"/>
        <w:tblLook w:val="0000" w:firstRow="0" w:lastRow="0" w:firstColumn="0" w:lastColumn="0" w:noHBand="0" w:noVBand="0"/>
      </w:tblPr>
      <w:tblGrid>
        <w:gridCol w:w="8856"/>
      </w:tblGrid>
      <w:tr w:rsidR="00923E79" w:rsidTr="000834A0">
        <w:trPr>
          <w:trHeight w:val="257"/>
        </w:trPr>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rPr>
            </w:pPr>
            <w:r>
              <w:rPr>
                <w:rFonts w:ascii="font272" w:hAnsi="font272" w:cs="font272"/>
                <w:b/>
              </w:rPr>
              <w:t>Office hours and emailing your instructor</w:t>
            </w:r>
            <w:r>
              <w:rPr>
                <w:rFonts w:ascii="font272" w:hAnsi="font272" w:cs="font272"/>
              </w:rPr>
              <w:t>:</w:t>
            </w:r>
          </w:p>
        </w:tc>
      </w:tr>
    </w:tbl>
    <w:p w:rsidR="00923E79" w:rsidRDefault="0000652D">
      <w:pPr>
        <w:pStyle w:val="a8"/>
        <w:numPr>
          <w:ilvl w:val="0"/>
          <w:numId w:val="5"/>
        </w:numPr>
        <w:rPr>
          <w:rFonts w:ascii="font272" w:hAnsi="font272" w:cs="font272"/>
          <w:lang w:val="en-CA"/>
        </w:rPr>
      </w:pPr>
      <w:r>
        <w:rPr>
          <w:rFonts w:ascii="font272" w:hAnsi="font272" w:cs="font272"/>
          <w:lang w:val="en-CA"/>
        </w:rPr>
        <w:t>You are encouraged to attend office hours as frequently as you need. There are two instructors and three teaching assistants available to help you</w:t>
      </w:r>
    </w:p>
    <w:p w:rsidR="00923E79" w:rsidRDefault="0000652D">
      <w:pPr>
        <w:pStyle w:val="a8"/>
        <w:numPr>
          <w:ilvl w:val="0"/>
          <w:numId w:val="5"/>
        </w:numPr>
        <w:rPr>
          <w:rFonts w:ascii="font272" w:hAnsi="font272" w:cs="font272"/>
          <w:lang w:val="en-CA"/>
        </w:rPr>
      </w:pPr>
      <w:r>
        <w:rPr>
          <w:rFonts w:ascii="font272" w:hAnsi="font272" w:cs="font272"/>
          <w:lang w:val="en-CA"/>
        </w:rPr>
        <w:t>You should only use email to set up an appointment for office hours and in case of emergency. Emails should not be used for any other purpose</w:t>
      </w:r>
    </w:p>
    <w:p w:rsidR="00923E79" w:rsidRDefault="0000652D">
      <w:pPr>
        <w:pStyle w:val="a8"/>
        <w:numPr>
          <w:ilvl w:val="0"/>
          <w:numId w:val="5"/>
        </w:numPr>
        <w:rPr>
          <w:rFonts w:ascii="font272" w:hAnsi="font272" w:cs="font272"/>
          <w:lang w:val="en-CA"/>
        </w:rPr>
      </w:pPr>
      <w:r>
        <w:rPr>
          <w:rFonts w:ascii="font272" w:hAnsi="font272" w:cs="font272"/>
          <w:lang w:val="en-CA"/>
        </w:rPr>
        <w:t>Conversations which take place in person rather than via email, allow us to get to know you better and develop a better learning atmosphere</w:t>
      </w:r>
    </w:p>
    <w:p w:rsidR="00923E79" w:rsidRDefault="00923E79">
      <w:pPr>
        <w:rPr>
          <w:rFonts w:ascii="font272" w:hAnsi="font272" w:cs="font272"/>
          <w:b/>
        </w:rPr>
      </w:pPr>
    </w:p>
    <w:p w:rsidR="00923E79" w:rsidRDefault="00923E79">
      <w:pPr>
        <w:rPr>
          <w:rFonts w:ascii="font272" w:hAnsi="font272" w:cs="font272"/>
          <w:b/>
        </w:rPr>
      </w:pPr>
    </w:p>
    <w:tbl>
      <w:tblPr>
        <w:tblW w:w="0" w:type="auto"/>
        <w:tblLayout w:type="fixed"/>
        <w:tblLook w:val="0000" w:firstRow="0" w:lastRow="0" w:firstColumn="0" w:lastColumn="0" w:noHBand="0" w:noVBand="0"/>
      </w:tblPr>
      <w:tblGrid>
        <w:gridCol w:w="8856"/>
      </w:tblGrid>
      <w:tr w:rsidR="00923E79" w:rsidTr="000834A0">
        <w:trPr>
          <w:trHeight w:val="251"/>
        </w:trPr>
        <w:tc>
          <w:tcPr>
            <w:tcW w:w="8856" w:type="dxa"/>
            <w:tcBorders>
              <w:top w:val="single" w:sz="4" w:space="0" w:color="000000"/>
              <w:left w:val="single" w:sz="4" w:space="0" w:color="000000"/>
              <w:bottom w:val="single" w:sz="4" w:space="0" w:color="000000"/>
              <w:right w:val="single" w:sz="4" w:space="0" w:color="000000"/>
            </w:tcBorders>
            <w:shd w:val="clear" w:color="auto" w:fill="F79646"/>
          </w:tcPr>
          <w:p w:rsidR="00923E79" w:rsidRDefault="0000652D">
            <w:pPr>
              <w:rPr>
                <w:rFonts w:ascii="font272" w:hAnsi="font272" w:cs="font272"/>
                <w:b/>
              </w:rPr>
            </w:pPr>
            <w:r>
              <w:rPr>
                <w:rFonts w:ascii="font272" w:hAnsi="font272" w:cs="font272"/>
                <w:b/>
              </w:rPr>
              <w:t>STATEMENT ON PLAGIARISM</w:t>
            </w:r>
          </w:p>
        </w:tc>
      </w:tr>
    </w:tbl>
    <w:p w:rsidR="00923E79" w:rsidRDefault="0000652D">
      <w:pPr>
        <w:rPr>
          <w:rFonts w:ascii="font272" w:hAnsi="font272" w:cs="font272"/>
          <w:b/>
        </w:rPr>
      </w:pPr>
      <w:r>
        <w:rPr>
          <w:rFonts w:ascii="font272" w:hAnsi="font272" w:cs="font272"/>
          <w:b/>
        </w:rPr>
        <w:t>Plagiarism is using another person’s ideas without giving credit and is considered intellectual theft. If you submit or present the oral or written work of someone else you are guilty of pla</w:t>
      </w:r>
      <w:r>
        <w:rPr>
          <w:rFonts w:ascii="font272" w:hAnsi="font272" w:cs="font272"/>
          <w:b/>
        </w:rPr>
        <w:softHyphen/>
        <w:t>giarism. Make sure you understand the difference between quoting and paraphrasing, as well as the way to cite material. Using someone else’s ideas or work without proper acknowl</w:t>
      </w:r>
      <w:r>
        <w:rPr>
          <w:rFonts w:ascii="font272" w:hAnsi="font272" w:cs="font272"/>
          <w:b/>
        </w:rPr>
        <w:softHyphen/>
        <w:t>edgment is plagiarism. This includes turning in borrowed or bought research papers as your own. Handing in the same pa</w:t>
      </w:r>
      <w:r>
        <w:rPr>
          <w:rFonts w:ascii="font272" w:hAnsi="font272" w:cs="font272"/>
          <w:b/>
        </w:rPr>
        <w:softHyphen/>
        <w:t>per (or substantially the same paper) for two courses without getting permission from your instructor is also considered pla</w:t>
      </w:r>
      <w:r>
        <w:rPr>
          <w:rFonts w:ascii="font272" w:hAnsi="font272" w:cs="font272"/>
          <w:b/>
        </w:rPr>
        <w:softHyphen/>
        <w:t>giarism. Instructors will check for all these forms of plagiarism, so please make sure to follow instructions carefully and always cite properly.</w:t>
      </w:r>
    </w:p>
    <w:p w:rsidR="00923E79" w:rsidRDefault="00923E79">
      <w:pPr>
        <w:rPr>
          <w:rFonts w:ascii="font272" w:hAnsi="font272" w:cs="font272"/>
        </w:rPr>
      </w:pPr>
    </w:p>
    <w:p w:rsidR="00923E79" w:rsidRDefault="00923E79">
      <w:pPr>
        <w:rPr>
          <w:rFonts w:ascii="font272" w:hAnsi="font272" w:cs="font272"/>
          <w:b/>
        </w:rPr>
      </w:pPr>
    </w:p>
    <w:p w:rsidR="00923E79" w:rsidRDefault="00923E79">
      <w:pPr>
        <w:rPr>
          <w:rFonts w:ascii="font272" w:hAnsi="font272" w:cs="font272"/>
          <w:b/>
        </w:rPr>
      </w:pPr>
    </w:p>
    <w:p w:rsidR="00923E79" w:rsidRDefault="00923E79">
      <w:pPr>
        <w:rPr>
          <w:rFonts w:ascii="font272" w:hAnsi="font272" w:cs="font272"/>
          <w:b/>
        </w:rPr>
      </w:pPr>
    </w:p>
    <w:p w:rsidR="00923E79" w:rsidRDefault="00923E79">
      <w:pPr>
        <w:rPr>
          <w:rFonts w:ascii="font272" w:hAnsi="font272" w:cs="font272"/>
          <w:b/>
        </w:rPr>
      </w:pPr>
    </w:p>
    <w:p w:rsidR="00923E79" w:rsidRDefault="00923E79">
      <w:pPr>
        <w:rPr>
          <w:rFonts w:ascii="font272" w:hAnsi="font272" w:cs="font272"/>
          <w:b/>
        </w:rPr>
      </w:pPr>
    </w:p>
    <w:p w:rsidR="00923E79" w:rsidRDefault="00923E79">
      <w:pPr>
        <w:rPr>
          <w:rFonts w:ascii="font272" w:hAnsi="font272" w:cs="font272"/>
          <w:b/>
        </w:rPr>
      </w:pPr>
    </w:p>
    <w:p w:rsidR="00923E79" w:rsidRDefault="0000652D">
      <w:pPr>
        <w:rPr>
          <w:rFonts w:ascii="font272" w:hAnsi="font272" w:cs="font272"/>
        </w:rPr>
      </w:pPr>
      <w:r>
        <w:rPr>
          <w:rFonts w:ascii="font272" w:hAnsi="font272" w:cs="font272"/>
          <w:b/>
        </w:rPr>
        <w:t>Course Schedule</w:t>
      </w:r>
      <w:r>
        <w:rPr>
          <w:rFonts w:ascii="font272" w:hAnsi="font272" w:cs="font272"/>
        </w:rPr>
        <w:t>:</w:t>
      </w:r>
    </w:p>
    <w:tbl>
      <w:tblPr>
        <w:tblW w:w="0" w:type="auto"/>
        <w:tblLayout w:type="fixed"/>
        <w:tblLook w:val="0000" w:firstRow="0" w:lastRow="0" w:firstColumn="0" w:lastColumn="0" w:noHBand="0" w:noVBand="0"/>
      </w:tblPr>
      <w:tblGrid>
        <w:gridCol w:w="864"/>
        <w:gridCol w:w="803"/>
        <w:gridCol w:w="2584"/>
        <w:gridCol w:w="1843"/>
        <w:gridCol w:w="2553"/>
      </w:tblGrid>
      <w:tr w:rsidR="00923E79" w:rsidTr="000834A0">
        <w:trPr>
          <w:trHeight w:val="300"/>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b/>
                <w:sz w:val="20"/>
                <w:szCs w:val="20"/>
              </w:rPr>
            </w:pPr>
            <w:r>
              <w:rPr>
                <w:rFonts w:ascii="font272" w:hAnsi="font272" w:cs="font272"/>
                <w:b/>
                <w:sz w:val="20"/>
                <w:szCs w:val="20"/>
              </w:rPr>
              <w:t>Week</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b/>
                <w:sz w:val="20"/>
                <w:szCs w:val="20"/>
              </w:rPr>
            </w:pPr>
            <w:r>
              <w:rPr>
                <w:rFonts w:ascii="font272" w:hAnsi="font272" w:cs="font272"/>
                <w:b/>
                <w:sz w:val="20"/>
                <w:szCs w:val="20"/>
              </w:rPr>
              <w:t>Date</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b/>
                <w:sz w:val="20"/>
                <w:szCs w:val="20"/>
              </w:rPr>
            </w:pPr>
            <w:r>
              <w:rPr>
                <w:rFonts w:ascii="font272" w:hAnsi="font272" w:cs="font272"/>
                <w:b/>
                <w:sz w:val="20"/>
                <w:szCs w:val="20"/>
              </w:rPr>
              <w:t>Lecture Topic</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b/>
                <w:sz w:val="20"/>
                <w:szCs w:val="20"/>
              </w:rPr>
            </w:pPr>
            <w:r>
              <w:rPr>
                <w:rFonts w:ascii="font272" w:hAnsi="font272" w:cs="font272"/>
                <w:b/>
                <w:sz w:val="20"/>
                <w:szCs w:val="20"/>
              </w:rPr>
              <w:t>Assigned Readings</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jc w:val="center"/>
              <w:rPr>
                <w:rFonts w:ascii="font272" w:hAnsi="font272" w:cs="font272"/>
                <w:b/>
                <w:sz w:val="20"/>
                <w:szCs w:val="20"/>
              </w:rPr>
            </w:pPr>
            <w:r>
              <w:rPr>
                <w:rFonts w:ascii="font272" w:hAnsi="font272" w:cs="font272"/>
                <w:b/>
                <w:sz w:val="20"/>
                <w:szCs w:val="20"/>
              </w:rPr>
              <w:t>Assignments Due</w:t>
            </w:r>
          </w:p>
        </w:tc>
      </w:tr>
      <w:tr w:rsidR="00923E79" w:rsidTr="000834A0">
        <w:trPr>
          <w:trHeight w:val="545"/>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1</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9</w:t>
            </w:r>
            <w:r>
              <w:rPr>
                <w:rFonts w:ascii="font272" w:hAnsi="font272" w:cs="font272"/>
                <w:b/>
                <w:sz w:val="20"/>
                <w:szCs w:val="20"/>
                <w:vertAlign w:val="superscript"/>
              </w:rPr>
              <w:t>th</w:t>
            </w:r>
            <w:r>
              <w:rPr>
                <w:rFonts w:ascii="font272" w:hAnsi="font272" w:cs="font272"/>
                <w:b/>
                <w:sz w:val="20"/>
                <w:szCs w:val="20"/>
              </w:rPr>
              <w:t xml:space="preserve"> </w:t>
            </w:r>
          </w:p>
          <w:p w:rsidR="00923E79" w:rsidRDefault="0000652D">
            <w:pPr>
              <w:rPr>
                <w:rFonts w:ascii="font272" w:hAnsi="font272" w:cs="font272"/>
                <w:b/>
                <w:sz w:val="20"/>
                <w:szCs w:val="20"/>
              </w:rPr>
            </w:pPr>
            <w:r>
              <w:rPr>
                <w:rFonts w:ascii="font272" w:hAnsi="font272" w:cs="font272"/>
                <w:b/>
                <w:sz w:val="20"/>
                <w:szCs w:val="20"/>
              </w:rPr>
              <w:t>Jan</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Why Human Geography?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pStyle w:val="10"/>
              <w:rPr>
                <w:rFonts w:ascii="font272" w:hAnsi="font272" w:cs="font272"/>
              </w:rPr>
            </w:pPr>
            <w:proofErr w:type="spellStart"/>
            <w:r>
              <w:rPr>
                <w:rFonts w:ascii="font272" w:hAnsi="font272" w:cs="font272"/>
              </w:rPr>
              <w:t>Crang</w:t>
            </w:r>
            <w:proofErr w:type="spellEnd"/>
            <w:r>
              <w:rPr>
                <w:rFonts w:ascii="font272" w:hAnsi="font272" w:cs="font272"/>
              </w:rPr>
              <w:t xml:space="preserve"> (2005)</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sz w:val="20"/>
                <w:szCs w:val="20"/>
              </w:rPr>
            </w:pPr>
          </w:p>
        </w:tc>
      </w:tr>
      <w:tr w:rsidR="00923E79" w:rsidTr="000834A0">
        <w:trPr>
          <w:trHeight w:val="425"/>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2</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16</w:t>
            </w:r>
            <w:r>
              <w:rPr>
                <w:rFonts w:ascii="font272" w:hAnsi="font272" w:cs="font272"/>
                <w:b/>
                <w:sz w:val="20"/>
                <w:szCs w:val="20"/>
                <w:vertAlign w:val="superscript"/>
              </w:rPr>
              <w:t>th</w:t>
            </w:r>
            <w:r>
              <w:rPr>
                <w:rFonts w:ascii="font272" w:hAnsi="font272" w:cs="font272"/>
                <w:b/>
                <w:sz w:val="20"/>
                <w:szCs w:val="20"/>
              </w:rPr>
              <w:t xml:space="preserve"> Jan</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The Cold War and its legacy today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Sharp (2005)</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sz w:val="20"/>
                <w:szCs w:val="20"/>
              </w:rPr>
            </w:pPr>
          </w:p>
        </w:tc>
      </w:tr>
      <w:tr w:rsidR="00923E79" w:rsidTr="000834A0">
        <w:trPr>
          <w:trHeight w:val="517"/>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3</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23</w:t>
            </w:r>
            <w:r>
              <w:rPr>
                <w:rFonts w:ascii="font272" w:hAnsi="font272" w:cs="font272"/>
                <w:b/>
                <w:sz w:val="20"/>
                <w:szCs w:val="20"/>
                <w:vertAlign w:val="superscript"/>
              </w:rPr>
              <w:t>rd</w:t>
            </w:r>
            <w:r>
              <w:rPr>
                <w:rFonts w:ascii="font272" w:hAnsi="font272" w:cs="font272"/>
                <w:b/>
                <w:sz w:val="20"/>
                <w:szCs w:val="20"/>
              </w:rPr>
              <w:t xml:space="preserve"> Jan</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Geopolitics of arms and oil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Le Billion &amp; El Khatib (2004)</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sz w:val="20"/>
                <w:szCs w:val="20"/>
              </w:rPr>
            </w:pPr>
          </w:p>
        </w:tc>
      </w:tr>
      <w:tr w:rsidR="00923E79" w:rsidTr="000834A0">
        <w:trPr>
          <w:trHeight w:val="708"/>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30</w:t>
            </w:r>
            <w:r>
              <w:rPr>
                <w:rFonts w:ascii="font272" w:hAnsi="font272" w:cs="font272"/>
                <w:b/>
                <w:sz w:val="20"/>
                <w:szCs w:val="20"/>
                <w:vertAlign w:val="superscript"/>
              </w:rPr>
              <w:t>th</w:t>
            </w:r>
            <w:r>
              <w:rPr>
                <w:rFonts w:ascii="font272" w:hAnsi="font272" w:cs="font272"/>
                <w:b/>
                <w:sz w:val="20"/>
                <w:szCs w:val="20"/>
              </w:rPr>
              <w:t xml:space="preserve"> Jan</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The Geography of Globalization - Global Environmentalism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Murray (2006)</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bCs/>
                <w:sz w:val="20"/>
                <w:szCs w:val="20"/>
              </w:rPr>
            </w:pPr>
            <w:r>
              <w:rPr>
                <w:rFonts w:ascii="font272" w:hAnsi="font272" w:cs="font272"/>
                <w:sz w:val="20"/>
                <w:szCs w:val="20"/>
              </w:rPr>
              <w:t xml:space="preserve">Topic selected and research question submit to Connect </w:t>
            </w:r>
            <w:r>
              <w:rPr>
                <w:rFonts w:ascii="font272" w:hAnsi="font272" w:cs="font272"/>
                <w:b/>
                <w:bCs/>
                <w:sz w:val="20"/>
                <w:szCs w:val="20"/>
              </w:rPr>
              <w:t>Friday 27</w:t>
            </w:r>
            <w:r>
              <w:rPr>
                <w:rFonts w:ascii="font272" w:hAnsi="font272" w:cs="font272"/>
                <w:b/>
                <w:bCs/>
                <w:sz w:val="20"/>
                <w:szCs w:val="20"/>
                <w:vertAlign w:val="superscript"/>
              </w:rPr>
              <w:t>th</w:t>
            </w:r>
            <w:r>
              <w:rPr>
                <w:rFonts w:ascii="font272" w:hAnsi="font272" w:cs="font272"/>
                <w:b/>
                <w:bCs/>
                <w:sz w:val="20"/>
                <w:szCs w:val="20"/>
              </w:rPr>
              <w:t xml:space="preserve"> Jan</w:t>
            </w:r>
          </w:p>
        </w:tc>
      </w:tr>
      <w:tr w:rsidR="00923E79" w:rsidTr="000834A0">
        <w:trPr>
          <w:trHeight w:val="690"/>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5</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6</w:t>
            </w:r>
            <w:r>
              <w:rPr>
                <w:rFonts w:ascii="font272" w:hAnsi="font272" w:cs="font272"/>
                <w:b/>
                <w:sz w:val="20"/>
                <w:szCs w:val="20"/>
                <w:vertAlign w:val="superscript"/>
              </w:rPr>
              <w:t>th</w:t>
            </w:r>
            <w:r>
              <w:rPr>
                <w:rFonts w:ascii="font272" w:hAnsi="font272" w:cs="font272"/>
                <w:b/>
                <w:sz w:val="20"/>
                <w:szCs w:val="20"/>
              </w:rPr>
              <w:t xml:space="preserve"> Feb</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Economic Globalization - Global Corporations and Global Commodities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Cook et al. (2007)</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sz w:val="20"/>
                <w:szCs w:val="20"/>
              </w:rPr>
            </w:pPr>
          </w:p>
        </w:tc>
      </w:tr>
      <w:tr w:rsidR="00923E79" w:rsidTr="000834A0">
        <w:trPr>
          <w:trHeight w:val="700"/>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6</w:t>
            </w:r>
          </w:p>
          <w:p w:rsidR="00923E79" w:rsidRDefault="0000652D">
            <w:pPr>
              <w:rPr>
                <w:rFonts w:ascii="font272" w:hAnsi="font272" w:cs="font272"/>
                <w:b/>
                <w:sz w:val="20"/>
                <w:szCs w:val="20"/>
              </w:rPr>
            </w:pPr>
            <w:r>
              <w:rPr>
                <w:rFonts w:ascii="font272" w:hAnsi="font272" w:cs="font272"/>
                <w:b/>
                <w:sz w:val="20"/>
                <w:szCs w:val="20"/>
              </w:rPr>
              <w:t>No</w:t>
            </w:r>
          </w:p>
          <w:p w:rsidR="00923E79" w:rsidRDefault="0000652D">
            <w:pPr>
              <w:rPr>
                <w:rFonts w:ascii="font272" w:hAnsi="font272" w:cs="font272"/>
                <w:b/>
                <w:sz w:val="20"/>
                <w:szCs w:val="20"/>
              </w:rPr>
            </w:pPr>
            <w:r>
              <w:rPr>
                <w:rFonts w:ascii="font272" w:hAnsi="font272" w:cs="font272"/>
                <w:b/>
                <w:sz w:val="20"/>
                <w:szCs w:val="20"/>
              </w:rPr>
              <w:t>lecture</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13</w:t>
            </w:r>
            <w:r>
              <w:rPr>
                <w:rFonts w:ascii="font272" w:hAnsi="font272" w:cs="font272"/>
                <w:b/>
                <w:sz w:val="20"/>
                <w:szCs w:val="20"/>
                <w:vertAlign w:val="superscript"/>
              </w:rPr>
              <w:t>th</w:t>
            </w:r>
            <w:r>
              <w:rPr>
                <w:rFonts w:ascii="font272" w:hAnsi="font272" w:cs="font272"/>
                <w:b/>
                <w:sz w:val="20"/>
                <w:szCs w:val="20"/>
              </w:rPr>
              <w:t xml:space="preserve"> Feb</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Economic Globalization – regional perspectives (North versus South)</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 xml:space="preserve">Thompson &amp; </w:t>
            </w:r>
            <w:proofErr w:type="spellStart"/>
            <w:r>
              <w:rPr>
                <w:rFonts w:ascii="font272" w:hAnsi="font272" w:cs="font272"/>
                <w:sz w:val="20"/>
                <w:szCs w:val="20"/>
              </w:rPr>
              <w:t>Reuveny</w:t>
            </w:r>
            <w:proofErr w:type="spellEnd"/>
            <w:r>
              <w:rPr>
                <w:rFonts w:ascii="font272" w:hAnsi="font272" w:cs="font272"/>
                <w:sz w:val="20"/>
                <w:szCs w:val="20"/>
              </w:rPr>
              <w:t xml:space="preserve"> (2010)</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bCs/>
                <w:sz w:val="20"/>
                <w:szCs w:val="20"/>
              </w:rPr>
            </w:pPr>
            <w:r>
              <w:rPr>
                <w:rFonts w:ascii="font272" w:hAnsi="font272" w:cs="font272"/>
                <w:sz w:val="20"/>
                <w:szCs w:val="20"/>
              </w:rPr>
              <w:t xml:space="preserve">Provide summary of research topic on Connect by </w:t>
            </w:r>
            <w:r>
              <w:rPr>
                <w:rFonts w:ascii="font272" w:hAnsi="font272" w:cs="font272"/>
                <w:b/>
                <w:bCs/>
                <w:sz w:val="20"/>
                <w:szCs w:val="20"/>
              </w:rPr>
              <w:t>Friday 17</w:t>
            </w:r>
            <w:r>
              <w:rPr>
                <w:rFonts w:ascii="font272" w:hAnsi="font272" w:cs="font272"/>
                <w:b/>
                <w:bCs/>
                <w:sz w:val="20"/>
                <w:szCs w:val="20"/>
                <w:vertAlign w:val="superscript"/>
              </w:rPr>
              <w:t>th</w:t>
            </w:r>
            <w:r>
              <w:rPr>
                <w:rFonts w:ascii="font272" w:hAnsi="font272" w:cs="font272"/>
                <w:b/>
                <w:bCs/>
                <w:sz w:val="20"/>
                <w:szCs w:val="20"/>
              </w:rPr>
              <w:t xml:space="preserve"> Feb</w:t>
            </w:r>
          </w:p>
        </w:tc>
      </w:tr>
      <w:tr w:rsidR="00923E79" w:rsidTr="000834A0">
        <w:trPr>
          <w:trHeight w:val="426"/>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7</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27</w:t>
            </w:r>
            <w:r>
              <w:rPr>
                <w:rFonts w:ascii="font272" w:hAnsi="font272" w:cs="font272"/>
                <w:b/>
                <w:sz w:val="20"/>
                <w:szCs w:val="20"/>
                <w:vertAlign w:val="superscript"/>
              </w:rPr>
              <w:t>th</w:t>
            </w:r>
            <w:r>
              <w:rPr>
                <w:rFonts w:ascii="font272" w:hAnsi="font272" w:cs="font272"/>
                <w:b/>
                <w:sz w:val="20"/>
                <w:szCs w:val="20"/>
              </w:rPr>
              <w:t xml:space="preserve"> Feb</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Global Climate Change - Rising Seas and Melting Ice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Harvey (1990)</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sz w:val="20"/>
                <w:szCs w:val="20"/>
              </w:rPr>
            </w:pPr>
          </w:p>
        </w:tc>
      </w:tr>
      <w:tr w:rsidR="00923E79" w:rsidTr="000834A0">
        <w:trPr>
          <w:trHeight w:val="504"/>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6</w:t>
            </w:r>
            <w:r>
              <w:rPr>
                <w:rFonts w:ascii="font272" w:hAnsi="font272" w:cs="font272"/>
                <w:b/>
                <w:sz w:val="20"/>
                <w:szCs w:val="20"/>
                <w:vertAlign w:val="superscript"/>
              </w:rPr>
              <w:t>th</w:t>
            </w:r>
            <w:r>
              <w:rPr>
                <w:rFonts w:ascii="font272" w:hAnsi="font272" w:cs="font272"/>
                <w:b/>
                <w:sz w:val="20"/>
                <w:szCs w:val="20"/>
              </w:rPr>
              <w:t xml:space="preserve"> Mar</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Is there a Globalized Culture?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Bale (2003)</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sz w:val="20"/>
                <w:szCs w:val="20"/>
              </w:rPr>
            </w:pPr>
          </w:p>
        </w:tc>
      </w:tr>
      <w:tr w:rsidR="00923E79" w:rsidTr="000834A0">
        <w:trPr>
          <w:trHeight w:val="426"/>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13</w:t>
            </w:r>
            <w:r>
              <w:rPr>
                <w:rFonts w:ascii="font272" w:hAnsi="font272" w:cs="font272"/>
                <w:b/>
                <w:sz w:val="20"/>
                <w:szCs w:val="20"/>
                <w:vertAlign w:val="superscript"/>
              </w:rPr>
              <w:t>th</w:t>
            </w:r>
            <w:r>
              <w:rPr>
                <w:rFonts w:ascii="font272" w:hAnsi="font272" w:cs="font272"/>
                <w:b/>
                <w:sz w:val="20"/>
                <w:szCs w:val="20"/>
              </w:rPr>
              <w:t xml:space="preserve"> Mar</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 xml:space="preserve">The Age of Mass Migration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Pratt (2012)</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bCs/>
                <w:sz w:val="20"/>
                <w:szCs w:val="20"/>
              </w:rPr>
            </w:pPr>
            <w:r>
              <w:rPr>
                <w:rFonts w:ascii="font272" w:hAnsi="font272" w:cs="font272"/>
                <w:sz w:val="20"/>
                <w:szCs w:val="20"/>
              </w:rPr>
              <w:t xml:space="preserve">Blog news report on topic due on Connect by Friday </w:t>
            </w:r>
            <w:r>
              <w:rPr>
                <w:rFonts w:ascii="font272" w:hAnsi="font272" w:cs="font272"/>
                <w:b/>
                <w:bCs/>
                <w:sz w:val="20"/>
                <w:szCs w:val="20"/>
              </w:rPr>
              <w:t>11</w:t>
            </w:r>
            <w:r>
              <w:rPr>
                <w:rFonts w:ascii="font272" w:hAnsi="font272" w:cs="font272"/>
                <w:b/>
                <w:bCs/>
                <w:sz w:val="20"/>
                <w:szCs w:val="20"/>
                <w:vertAlign w:val="superscript"/>
              </w:rPr>
              <w:t>th</w:t>
            </w:r>
            <w:r>
              <w:rPr>
                <w:rFonts w:ascii="font272" w:hAnsi="font272" w:cs="font272"/>
                <w:b/>
                <w:bCs/>
                <w:sz w:val="20"/>
                <w:szCs w:val="20"/>
              </w:rPr>
              <w:t xml:space="preserve"> March</w:t>
            </w:r>
          </w:p>
        </w:tc>
      </w:tr>
      <w:tr w:rsidR="00923E79" w:rsidTr="000834A0">
        <w:trPr>
          <w:trHeight w:val="436"/>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10</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20</w:t>
            </w:r>
            <w:r>
              <w:rPr>
                <w:rFonts w:ascii="font272" w:hAnsi="font272" w:cs="font272"/>
                <w:b/>
                <w:sz w:val="20"/>
                <w:szCs w:val="20"/>
                <w:vertAlign w:val="superscript"/>
              </w:rPr>
              <w:t>th</w:t>
            </w:r>
            <w:r>
              <w:rPr>
                <w:rFonts w:ascii="font272" w:hAnsi="font272" w:cs="font272"/>
                <w:b/>
                <w:sz w:val="20"/>
                <w:szCs w:val="20"/>
              </w:rPr>
              <w:t xml:space="preserve"> Mar</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World Cities and Population growth</w:t>
            </w:r>
          </w:p>
          <w:p w:rsidR="00923E79" w:rsidRDefault="00923E79">
            <w:pPr>
              <w:rPr>
                <w:rFonts w:ascii="font272" w:hAnsi="font272" w:cs="font272"/>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Massey (2007)</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b/>
                <w:bCs/>
                <w:sz w:val="20"/>
                <w:szCs w:val="20"/>
              </w:rPr>
            </w:pPr>
          </w:p>
        </w:tc>
      </w:tr>
      <w:tr w:rsidR="00923E79" w:rsidTr="000834A0">
        <w:trPr>
          <w:trHeight w:val="730"/>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11</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27</w:t>
            </w:r>
            <w:r>
              <w:rPr>
                <w:rFonts w:ascii="font272" w:hAnsi="font272" w:cs="font272"/>
                <w:b/>
                <w:sz w:val="20"/>
                <w:szCs w:val="20"/>
                <w:vertAlign w:val="superscript"/>
              </w:rPr>
              <w:t>th</w:t>
            </w:r>
            <w:r>
              <w:rPr>
                <w:rFonts w:ascii="font272" w:hAnsi="font272" w:cs="font272"/>
                <w:b/>
                <w:sz w:val="20"/>
                <w:szCs w:val="20"/>
              </w:rPr>
              <w:t xml:space="preserve"> Mar</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Nature and the Environment - Gender, Race, and Environmental Justice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Bradshaw (2011)</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Presentations in class</w:t>
            </w:r>
          </w:p>
        </w:tc>
      </w:tr>
      <w:tr w:rsidR="00923E79" w:rsidTr="000834A0">
        <w:trPr>
          <w:trHeight w:val="415"/>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12</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3</w:t>
            </w:r>
            <w:r>
              <w:rPr>
                <w:rFonts w:ascii="font272" w:hAnsi="font272" w:cs="font272"/>
                <w:b/>
                <w:sz w:val="20"/>
                <w:szCs w:val="20"/>
                <w:vertAlign w:val="superscript"/>
              </w:rPr>
              <w:t>rd</w:t>
            </w:r>
            <w:r>
              <w:rPr>
                <w:rFonts w:ascii="font272" w:hAnsi="font272" w:cs="font272"/>
                <w:b/>
                <w:sz w:val="20"/>
                <w:szCs w:val="20"/>
              </w:rPr>
              <w:t xml:space="preserve"> April</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Against Globalization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proofErr w:type="spellStart"/>
            <w:r>
              <w:rPr>
                <w:rFonts w:ascii="font272" w:hAnsi="font272" w:cs="font272"/>
                <w:sz w:val="20"/>
                <w:szCs w:val="20"/>
              </w:rPr>
              <w:t>Padmanabhan</w:t>
            </w:r>
            <w:proofErr w:type="spellEnd"/>
            <w:r>
              <w:rPr>
                <w:rFonts w:ascii="font272" w:hAnsi="font272" w:cs="font272"/>
                <w:sz w:val="20"/>
                <w:szCs w:val="20"/>
              </w:rPr>
              <w:t xml:space="preserve"> (2011)</w:t>
            </w: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Presentations in class</w:t>
            </w:r>
          </w:p>
        </w:tc>
      </w:tr>
      <w:tr w:rsidR="00923E79" w:rsidTr="000834A0">
        <w:trPr>
          <w:trHeight w:val="648"/>
        </w:trPr>
        <w:tc>
          <w:tcPr>
            <w:tcW w:w="86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b/>
                <w:sz w:val="20"/>
                <w:szCs w:val="20"/>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sz w:val="20"/>
                <w:szCs w:val="20"/>
              </w:rPr>
            </w:pPr>
            <w:r>
              <w:rPr>
                <w:rFonts w:ascii="font272" w:hAnsi="font272" w:cs="font272"/>
                <w:b/>
                <w:sz w:val="20"/>
                <w:szCs w:val="20"/>
              </w:rPr>
              <w:t>April TBC</w:t>
            </w:r>
          </w:p>
        </w:tc>
        <w:tc>
          <w:tcPr>
            <w:tcW w:w="2584"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sz w:val="20"/>
                <w:szCs w:val="20"/>
              </w:rPr>
            </w:pPr>
            <w:r>
              <w:rPr>
                <w:rFonts w:ascii="font272" w:hAnsi="font272" w:cs="font272"/>
                <w:sz w:val="20"/>
                <w:szCs w:val="20"/>
              </w:rPr>
              <w:t>End of term exam (2 hours)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923E79">
            <w:pPr>
              <w:rPr>
                <w:rFonts w:ascii="font272" w:hAnsi="font272" w:cs="font272"/>
                <w:sz w:val="20"/>
                <w:szCs w:val="20"/>
              </w:rPr>
            </w:pPr>
          </w:p>
        </w:tc>
        <w:tc>
          <w:tcPr>
            <w:tcW w:w="2553" w:type="dxa"/>
            <w:tcBorders>
              <w:top w:val="single" w:sz="4" w:space="0" w:color="000000"/>
              <w:left w:val="single" w:sz="4" w:space="0" w:color="000000"/>
              <w:bottom w:val="single" w:sz="4" w:space="0" w:color="000000"/>
              <w:right w:val="single" w:sz="4" w:space="0" w:color="000000"/>
            </w:tcBorders>
            <w:shd w:val="clear" w:color="auto" w:fill="auto"/>
          </w:tcPr>
          <w:p w:rsidR="00923E79" w:rsidRDefault="0000652D">
            <w:pPr>
              <w:rPr>
                <w:rFonts w:ascii="font272" w:hAnsi="font272" w:cs="font272"/>
                <w:b/>
                <w:bCs/>
                <w:sz w:val="20"/>
                <w:szCs w:val="20"/>
              </w:rPr>
            </w:pPr>
            <w:r>
              <w:rPr>
                <w:rFonts w:ascii="font272" w:hAnsi="font272" w:cs="font272"/>
                <w:b/>
                <w:bCs/>
                <w:sz w:val="20"/>
                <w:szCs w:val="20"/>
              </w:rPr>
              <w:t>Paper assignment due on Connect by</w:t>
            </w:r>
            <w:r>
              <w:rPr>
                <w:rFonts w:ascii="font272" w:hAnsi="font272" w:cs="font272"/>
                <w:sz w:val="20"/>
                <w:szCs w:val="20"/>
              </w:rPr>
              <w:t xml:space="preserve"> </w:t>
            </w:r>
            <w:r>
              <w:rPr>
                <w:rFonts w:ascii="font272" w:hAnsi="font272" w:cs="font272"/>
                <w:b/>
                <w:bCs/>
                <w:sz w:val="20"/>
                <w:szCs w:val="20"/>
              </w:rPr>
              <w:t>Friday 7</w:t>
            </w:r>
            <w:r>
              <w:rPr>
                <w:rFonts w:ascii="font272" w:hAnsi="font272" w:cs="font272"/>
                <w:b/>
                <w:bCs/>
                <w:sz w:val="20"/>
                <w:szCs w:val="20"/>
                <w:vertAlign w:val="superscript"/>
              </w:rPr>
              <w:t>th</w:t>
            </w:r>
            <w:r>
              <w:rPr>
                <w:rFonts w:ascii="font272" w:hAnsi="font272" w:cs="font272"/>
                <w:b/>
                <w:bCs/>
                <w:sz w:val="20"/>
                <w:szCs w:val="20"/>
              </w:rPr>
              <w:t xml:space="preserve"> April</w:t>
            </w:r>
          </w:p>
        </w:tc>
      </w:tr>
    </w:tbl>
    <w:p w:rsidR="00923E79" w:rsidRDefault="00923E79"/>
    <w:sectPr w:rsidR="00923E79">
      <w:footerReference w:type="default" r:id="rId11"/>
      <w:pgSz w:w="12240" w:h="15840"/>
      <w:pgMar w:top="1440" w:right="1800" w:bottom="1440" w:left="1800" w:header="720" w:footer="708"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AA6" w:rsidRDefault="002E6AA6">
      <w:r>
        <w:separator/>
      </w:r>
    </w:p>
  </w:endnote>
  <w:endnote w:type="continuationSeparator" w:id="0">
    <w:p w:rsidR="002E6AA6" w:rsidRDefault="002E6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altName w:val="Cambria"/>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font272">
    <w:altName w:val="Times New Roman"/>
    <w:charset w:val="00"/>
    <w:family w:val="auto"/>
    <w:pitch w:val="variable"/>
  </w:font>
  <w:font w:name="F">
    <w:altName w:val="Times New Roman"/>
    <w:charset w:val="00"/>
    <w:family w:val="roman"/>
    <w:pitch w:val="variable"/>
  </w:font>
  <w:font w:name="F1">
    <w:charset w:val="00"/>
    <w:family w:val="auto"/>
    <w:pitch w:val="variable"/>
  </w:font>
  <w:font w:name="맑은 고딕">
    <w:panose1 w:val="020B0503020000020004"/>
    <w:charset w:val="81"/>
    <w:family w:val="modern"/>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E79" w:rsidRDefault="00923E7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AA6" w:rsidRDefault="002E6AA6">
      <w:r>
        <w:separator/>
      </w:r>
    </w:p>
  </w:footnote>
  <w:footnote w:type="continuationSeparator" w:id="0">
    <w:p w:rsidR="002E6AA6" w:rsidRDefault="002E6A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2"/>
    <w:lvl w:ilvl="0">
      <w:start w:val="1"/>
      <w:numFmt w:val="bullet"/>
      <w:lvlText w:val=""/>
      <w:lvlJc w:val="left"/>
      <w:pPr>
        <w:tabs>
          <w:tab w:val="num" w:pos="0"/>
        </w:tabs>
        <w:ind w:left="720" w:hanging="360"/>
      </w:pPr>
      <w:rPr>
        <w:rFonts w:ascii="Wingdings 2" w:hAnsi="Wingdings 2"/>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3"/>
    <w:lvl w:ilvl="0">
      <w:start w:val="1"/>
      <w:numFmt w:val="bullet"/>
      <w:lvlText w:val=""/>
      <w:lvlJc w:val="left"/>
      <w:pPr>
        <w:tabs>
          <w:tab w:val="num" w:pos="0"/>
        </w:tabs>
        <w:ind w:left="720" w:hanging="360"/>
      </w:pPr>
      <w:rPr>
        <w:rFonts w:ascii="Wingdings 2" w:hAnsi="Wingdings 2"/>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4"/>
    <w:lvl w:ilvl="0">
      <w:start w:val="1"/>
      <w:numFmt w:val="bullet"/>
      <w:lvlText w:val=""/>
      <w:lvlJc w:val="left"/>
      <w:pPr>
        <w:tabs>
          <w:tab w:val="num" w:pos="0"/>
        </w:tabs>
        <w:ind w:left="720" w:hanging="360"/>
      </w:pPr>
      <w:rPr>
        <w:rFonts w:ascii="Wingdings 2" w:hAnsi="Wingdings 2"/>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5"/>
    <w:lvl w:ilvl="0">
      <w:start w:val="1"/>
      <w:numFmt w:val="bullet"/>
      <w:lvlText w:val=""/>
      <w:lvlJc w:val="left"/>
      <w:pPr>
        <w:tabs>
          <w:tab w:val="num" w:pos="0"/>
        </w:tabs>
        <w:ind w:left="720" w:hanging="360"/>
      </w:pPr>
      <w:rPr>
        <w:rFonts w:ascii="Wingdings 2" w:hAnsi="Wingdings 2"/>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1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name w:val="WWNum16"/>
    <w:lvl w:ilvl="0">
      <w:start w:val="1"/>
      <w:numFmt w:val="bullet"/>
      <w:lvlText w:val=""/>
      <w:lvlJc w:val="left"/>
      <w:pPr>
        <w:tabs>
          <w:tab w:val="num" w:pos="0"/>
        </w:tabs>
        <w:ind w:left="1440" w:hanging="360"/>
      </w:pPr>
      <w:rPr>
        <w:rFonts w:ascii="Symbol" w:hAnsi="Symbol"/>
      </w:rPr>
    </w:lvl>
    <w:lvl w:ilvl="1">
      <w:start w:val="1"/>
      <w:numFmt w:val="bullet"/>
      <w:lvlText w:val="o"/>
      <w:lvlJc w:val="left"/>
      <w:pPr>
        <w:tabs>
          <w:tab w:val="num" w:pos="0"/>
        </w:tabs>
        <w:ind w:left="2160" w:hanging="360"/>
      </w:pPr>
      <w:rPr>
        <w:rFonts w:ascii="Courier New" w:hAnsi="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rPr>
    </w:lvl>
    <w:lvl w:ilvl="8">
      <w:start w:val="1"/>
      <w:numFmt w:val="bullet"/>
      <w:lvlText w:val=""/>
      <w:lvlJc w:val="left"/>
      <w:pPr>
        <w:tabs>
          <w:tab w:val="num" w:pos="0"/>
        </w:tabs>
        <w:ind w:left="7200" w:hanging="360"/>
      </w:pPr>
      <w:rPr>
        <w:rFonts w:ascii="Wingdings" w:hAnsi="Wingdings"/>
      </w:rPr>
    </w:lvl>
  </w:abstractNum>
  <w:abstractNum w:abstractNumId="6" w15:restartNumberingAfterBreak="0">
    <w:nsid w:val="00000007"/>
    <w:multiLevelType w:val="multilevel"/>
    <w:tmpl w:val="00000007"/>
    <w:name w:val="WWNum17"/>
    <w:lvl w:ilvl="0">
      <w:start w:val="1"/>
      <w:numFmt w:val="bullet"/>
      <w:lvlText w:val=""/>
      <w:lvlJc w:val="left"/>
      <w:pPr>
        <w:tabs>
          <w:tab w:val="num" w:pos="0"/>
        </w:tabs>
        <w:ind w:left="1440" w:hanging="360"/>
      </w:pPr>
      <w:rPr>
        <w:rFonts w:ascii="Symbol" w:hAnsi="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7" w15:restartNumberingAfterBreak="0">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0B074EE2"/>
    <w:multiLevelType w:val="multilevel"/>
    <w:tmpl w:val="EA30F89C"/>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15:restartNumberingAfterBreak="0">
    <w:nsid w:val="74D5710D"/>
    <w:multiLevelType w:val="multilevel"/>
    <w:tmpl w:val="7EC6DD76"/>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390"/>
    <w:rsid w:val="0000652D"/>
    <w:rsid w:val="000348BC"/>
    <w:rsid w:val="000834A0"/>
    <w:rsid w:val="001E36DD"/>
    <w:rsid w:val="001F7B99"/>
    <w:rsid w:val="00273A18"/>
    <w:rsid w:val="002E6AA6"/>
    <w:rsid w:val="003159D2"/>
    <w:rsid w:val="00923E79"/>
    <w:rsid w:val="00B563F7"/>
    <w:rsid w:val="00C31CD5"/>
    <w:rsid w:val="00C43390"/>
    <w:rsid w:val="00D32EC8"/>
    <w:rsid w:val="00EF50BB"/>
    <w:rsid w:val="00F92C18"/>
  </w:rsids>
  <m:mathPr>
    <m:mathFont m:val="Cambria Math"/>
    <m:brkBin m:val="before"/>
    <m:brkBinSub m:val="--"/>
    <m:smallFrac m:val="0"/>
    <m:dispDef/>
    <m:lMargin m:val="0"/>
    <m:rMargin m:val="0"/>
    <m:defJc m:val="centerGroup"/>
    <m:wrapIndent m:val="1440"/>
    <m:intLim m:val="subSup"/>
    <m:naryLim m:val="undOvr"/>
  </m:mathPr>
  <w:themeFontLang w:val="en-US" w:eastAsia="ko-K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E3F28A8F-F9B9-41BA-9355-331246D8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suppressAutoHyphens/>
    </w:pPr>
    <w:rPr>
      <w:rFonts w:eastAsia="Lucida Sans Unicode"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character" w:styleId="a4">
    <w:name w:val="FollowedHyperlink"/>
    <w:basedOn w:val="a0"/>
    <w:rPr>
      <w:color w:val="800080"/>
      <w:u w:val="single"/>
    </w:rPr>
  </w:style>
  <w:style w:type="character" w:customStyle="1" w:styleId="1">
    <w:name w:val="메모 참조1"/>
    <w:basedOn w:val="a0"/>
    <w:rPr>
      <w:sz w:val="16"/>
      <w:szCs w:val="16"/>
    </w:rPr>
  </w:style>
  <w:style w:type="character" w:customStyle="1" w:styleId="CommentTextChar">
    <w:name w:val="Comment Text Char"/>
    <w:basedOn w:val="a0"/>
    <w:rPr>
      <w:sz w:val="20"/>
      <w:szCs w:val="20"/>
    </w:rPr>
  </w:style>
  <w:style w:type="character" w:customStyle="1" w:styleId="CommentSubjectChar">
    <w:name w:val="Comment Subject Char"/>
    <w:basedOn w:val="CommentTextChar"/>
    <w:rPr>
      <w:b/>
      <w:bCs/>
      <w:sz w:val="20"/>
      <w:szCs w:val="20"/>
    </w:rPr>
  </w:style>
  <w:style w:type="character" w:customStyle="1" w:styleId="BalloonTextChar">
    <w:name w:val="Balloon Text Char"/>
    <w:basedOn w:val="a0"/>
    <w:rPr>
      <w:rFonts w:ascii="Tahoma" w:hAnsi="Tahoma" w:cs="Tahoma"/>
      <w:sz w:val="16"/>
      <w:szCs w:val="16"/>
    </w:rPr>
  </w:style>
  <w:style w:type="character" w:customStyle="1" w:styleId="HeaderChar">
    <w:name w:val="Header Char"/>
    <w:basedOn w:val="a0"/>
  </w:style>
  <w:style w:type="character" w:customStyle="1" w:styleId="FooterChar">
    <w:name w:val="Footer Char"/>
    <w:basedOn w:val="a0"/>
  </w:style>
  <w:style w:type="character" w:customStyle="1" w:styleId="ListLabel1">
    <w:name w:val="ListLabel 1"/>
    <w:rPr>
      <w:rFonts w:cs="Courier New"/>
    </w:rPr>
  </w:style>
  <w:style w:type="paragraph" w:customStyle="1" w:styleId="Heading">
    <w:name w:val="Heading"/>
    <w:basedOn w:val="a"/>
    <w:next w:val="a5"/>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customStyle="1" w:styleId="Index">
    <w:name w:val="Index"/>
    <w:basedOn w:val="a"/>
    <w:pPr>
      <w:suppressLineNumbers/>
    </w:pPr>
  </w:style>
  <w:style w:type="paragraph" w:styleId="a8">
    <w:name w:val="List Paragraph"/>
    <w:basedOn w:val="a"/>
    <w:qFormat/>
    <w:pPr>
      <w:ind w:left="720"/>
    </w:pPr>
  </w:style>
  <w:style w:type="paragraph" w:customStyle="1" w:styleId="10">
    <w:name w:val="메모 텍스트1"/>
    <w:basedOn w:val="a"/>
    <w:rPr>
      <w:sz w:val="20"/>
      <w:szCs w:val="20"/>
    </w:rPr>
  </w:style>
  <w:style w:type="paragraph" w:customStyle="1" w:styleId="11">
    <w:name w:val="메모 주제1"/>
    <w:basedOn w:val="10"/>
    <w:rPr>
      <w:b/>
      <w:bCs/>
    </w:rPr>
  </w:style>
  <w:style w:type="paragraph" w:styleId="a9">
    <w:name w:val="Balloon Text"/>
    <w:basedOn w:val="a"/>
    <w:rPr>
      <w:rFonts w:ascii="Tahoma" w:hAnsi="Tahoma" w:cs="Tahoma"/>
      <w:sz w:val="16"/>
      <w:szCs w:val="16"/>
    </w:rPr>
  </w:style>
  <w:style w:type="paragraph" w:styleId="aa">
    <w:name w:val="header"/>
    <w:basedOn w:val="a"/>
    <w:pPr>
      <w:suppressLineNumbers/>
      <w:tabs>
        <w:tab w:val="center" w:pos="4680"/>
        <w:tab w:val="right" w:pos="9360"/>
      </w:tabs>
    </w:pPr>
  </w:style>
  <w:style w:type="paragraph" w:styleId="ab">
    <w:name w:val="footer"/>
    <w:basedOn w:val="a"/>
    <w:pPr>
      <w:suppressLineNumbers/>
      <w:tabs>
        <w:tab w:val="center" w:pos="4680"/>
        <w:tab w:val="right" w:pos="9360"/>
      </w:tabs>
    </w:pPr>
  </w:style>
  <w:style w:type="paragraph" w:styleId="ac">
    <w:name w:val="Normal (Web)"/>
    <w:basedOn w:val="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siadb@alumni.ubc.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ohn.irwin@ubc.c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learningcommons.ubc.ca/resource-guides/avoiding-plagiarism/" TargetMode="External"/><Relationship Id="rId4" Type="http://schemas.openxmlformats.org/officeDocument/2006/relationships/webSettings" Target="webSettings.xml"/><Relationship Id="rId9" Type="http://schemas.openxmlformats.org/officeDocument/2006/relationships/hyperlink" Target="mailto:shelby.loft@alumni.ub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2264</Words>
  <Characters>12911</Characters>
  <Application>Microsoft Office Word</Application>
  <DocSecurity>0</DocSecurity>
  <Lines>107</Lines>
  <Paragraphs>30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Siobhan McPhee</dc:creator>
  <cp:lastModifiedBy>Raymond Kyo Min Koo</cp:lastModifiedBy>
  <cp:revision>2</cp:revision>
  <cp:lastPrinted>2017-01-11T07:55:00Z</cp:lastPrinted>
  <dcterms:created xsi:type="dcterms:W3CDTF">2017-01-11T07:55:00Z</dcterms:created>
  <dcterms:modified xsi:type="dcterms:W3CDTF">2017-01-11T07:55:00Z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UBC Geography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