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CA84F1" w14:textId="3E528828" w:rsidR="000A09E6" w:rsidRDefault="00EF2C0C" w:rsidP="00EF2C0C">
      <w:pPr>
        <w:jc w:val="center"/>
        <w:rPr>
          <w:rFonts w:ascii="Avenir Book" w:hAnsi="Avenir Book"/>
          <w:b/>
          <w:bCs/>
        </w:rPr>
      </w:pPr>
      <w:r>
        <w:rPr>
          <w:rFonts w:ascii="Avenir Book" w:hAnsi="Avenir Book"/>
          <w:b/>
          <w:bCs/>
        </w:rPr>
        <w:t>CRM – Exam 2</w:t>
      </w:r>
    </w:p>
    <w:p w14:paraId="261CA4E3" w14:textId="77777777" w:rsidR="00E822A4" w:rsidRDefault="00E822A4" w:rsidP="00EF2C0C">
      <w:pPr>
        <w:rPr>
          <w:rFonts w:ascii="Avenir Book" w:hAnsi="Avenir Book"/>
        </w:rPr>
      </w:pPr>
    </w:p>
    <w:p w14:paraId="7F3E47A3" w14:textId="33EE6F62" w:rsidR="00EF2C0C" w:rsidRDefault="00E822A4" w:rsidP="00EF2C0C">
      <w:pPr>
        <w:rPr>
          <w:rFonts w:ascii="Avenir Book" w:hAnsi="Avenir Book"/>
          <w:u w:val="single"/>
        </w:rPr>
      </w:pPr>
      <w:r w:rsidRPr="00E822A4">
        <w:rPr>
          <w:rFonts w:ascii="Avenir Book" w:hAnsi="Avenir Book"/>
          <w:u w:val="single"/>
        </w:rPr>
        <w:t>Rend-t-on la justice aujourd’hui de la même manière comme hier?</w:t>
      </w:r>
    </w:p>
    <w:p w14:paraId="5D33D10D" w14:textId="370FCB68" w:rsidR="00E822A4" w:rsidRDefault="00E822A4" w:rsidP="00E822A4">
      <w:pPr>
        <w:jc w:val="center"/>
        <w:rPr>
          <w:rFonts w:ascii="Avenir Book" w:hAnsi="Avenir Book"/>
        </w:rPr>
      </w:pPr>
      <w:r w:rsidRPr="00E822A4">
        <w:rPr>
          <w:rFonts w:ascii="Avenir Book" w:hAnsi="Avenir Book"/>
        </w:rPr>
        <w:drawing>
          <wp:inline distT="0" distB="0" distL="0" distR="0" wp14:anchorId="3E6CB6EA" wp14:editId="3E66D79B">
            <wp:extent cx="5943600" cy="1674495"/>
            <wp:effectExtent l="0" t="0" r="5715" b="0"/>
            <wp:docPr id="5" name="Image 4" descr="Timeline&#10;&#10;Description automatically generated">
              <a:extLst xmlns:a="http://schemas.openxmlformats.org/drawingml/2006/main">
                <a:ext uri="{FF2B5EF4-FFF2-40B4-BE49-F238E27FC236}">
                  <a16:creationId xmlns:a16="http://schemas.microsoft.com/office/drawing/2014/main" id="{FD693B7D-7A6A-44E1-B2D2-EE0ED01D744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4" descr="Timeline&#10;&#10;Description automatically generated">
                      <a:extLst>
                        <a:ext uri="{FF2B5EF4-FFF2-40B4-BE49-F238E27FC236}">
                          <a16:creationId xmlns:a16="http://schemas.microsoft.com/office/drawing/2014/main" id="{FD693B7D-7A6A-44E1-B2D2-EE0ED01D7442}"/>
                        </a:ext>
                      </a:extLst>
                    </pic:cNvPr>
                    <pic:cNvPicPr>
                      <a:picLocks noChangeAspect="1"/>
                    </pic:cNvPicPr>
                  </pic:nvPicPr>
                  <pic:blipFill>
                    <a:blip r:embed="rId5"/>
                    <a:stretch>
                      <a:fillRect/>
                    </a:stretch>
                  </pic:blipFill>
                  <pic:spPr>
                    <a:xfrm>
                      <a:off x="0" y="0"/>
                      <a:ext cx="5943600" cy="1674495"/>
                    </a:xfrm>
                    <a:prstGeom prst="rect">
                      <a:avLst/>
                    </a:prstGeom>
                  </pic:spPr>
                </pic:pic>
              </a:graphicData>
            </a:graphic>
          </wp:inline>
        </w:drawing>
      </w:r>
    </w:p>
    <w:p w14:paraId="73FB1B96" w14:textId="68430386" w:rsidR="00E822A4" w:rsidRDefault="00E822A4" w:rsidP="00E822A4">
      <w:pPr>
        <w:pStyle w:val="ListParagraph"/>
        <w:numPr>
          <w:ilvl w:val="0"/>
          <w:numId w:val="1"/>
        </w:numPr>
        <w:rPr>
          <w:rFonts w:ascii="Avenir Book" w:hAnsi="Avenir Book"/>
        </w:rPr>
      </w:pPr>
      <w:r>
        <w:rPr>
          <w:rFonts w:ascii="Avenir Book" w:hAnsi="Avenir Book"/>
        </w:rPr>
        <w:t>Le complexe crimes-justices et sanctions est différent selon les époques et les lieux. Il traduit les valeurs d’une époque et est aussi reflet de ses conditions sociales, économiques et politiques.</w:t>
      </w:r>
    </w:p>
    <w:p w14:paraId="6DEB1361" w14:textId="10CF228B" w:rsidR="00E822A4" w:rsidRDefault="00E822A4" w:rsidP="00E822A4">
      <w:pPr>
        <w:pStyle w:val="ListParagraph"/>
        <w:numPr>
          <w:ilvl w:val="0"/>
          <w:numId w:val="1"/>
        </w:numPr>
        <w:rPr>
          <w:rFonts w:ascii="Avenir Book" w:hAnsi="Avenir Book"/>
        </w:rPr>
      </w:pPr>
      <w:r>
        <w:rPr>
          <w:rFonts w:ascii="Avenir Book" w:hAnsi="Avenir Book"/>
        </w:rPr>
        <w:t>La vengeance (justice privée) VS la peine (justice publique)</w:t>
      </w:r>
    </w:p>
    <w:p w14:paraId="756CE531" w14:textId="66D1BDC0" w:rsidR="00E822A4" w:rsidRDefault="00E822A4" w:rsidP="00E822A4">
      <w:pPr>
        <w:pStyle w:val="ListParagraph"/>
        <w:numPr>
          <w:ilvl w:val="0"/>
          <w:numId w:val="1"/>
        </w:numPr>
        <w:rPr>
          <w:rFonts w:ascii="Avenir Book" w:hAnsi="Avenir Book"/>
        </w:rPr>
      </w:pPr>
      <w:r>
        <w:rPr>
          <w:rFonts w:ascii="Avenir Book" w:hAnsi="Avenir Book"/>
        </w:rPr>
        <w:t>Des exemples de vengeance sont la loi du talion (Code d’Hammourabi), la faide et la vendetta.</w:t>
      </w:r>
    </w:p>
    <w:p w14:paraId="17696D62" w14:textId="1B555AD5" w:rsidR="00E822A4" w:rsidRDefault="00E822A4" w:rsidP="00E822A4">
      <w:pPr>
        <w:rPr>
          <w:rFonts w:ascii="Avenir Book" w:hAnsi="Avenir Book"/>
        </w:rPr>
      </w:pPr>
    </w:p>
    <w:p w14:paraId="348A640A" w14:textId="761E6D84" w:rsidR="00E822A4" w:rsidRDefault="00E822A4" w:rsidP="00E822A4">
      <w:pPr>
        <w:rPr>
          <w:rFonts w:ascii="Avenir Book" w:hAnsi="Avenir Book"/>
        </w:rPr>
      </w:pPr>
      <w:r>
        <w:rPr>
          <w:rFonts w:ascii="Avenir Book" w:hAnsi="Avenir Book"/>
        </w:rPr>
        <w:t>Antiquité romaine (au V</w:t>
      </w:r>
      <w:r>
        <w:rPr>
          <w:rFonts w:ascii="Avenir Book" w:hAnsi="Avenir Book"/>
          <w:vertAlign w:val="superscript"/>
        </w:rPr>
        <w:t>es</w:t>
      </w:r>
      <w:r>
        <w:rPr>
          <w:rFonts w:ascii="Avenir Book" w:hAnsi="Avenir Book"/>
        </w:rPr>
        <w:t xml:space="preserve"> av. J-C) :</w:t>
      </w:r>
    </w:p>
    <w:p w14:paraId="085C5924" w14:textId="56D453F5" w:rsidR="00E822A4" w:rsidRDefault="00E822A4" w:rsidP="00E822A4">
      <w:pPr>
        <w:pStyle w:val="ListParagraph"/>
        <w:numPr>
          <w:ilvl w:val="0"/>
          <w:numId w:val="1"/>
        </w:numPr>
        <w:rPr>
          <w:rFonts w:ascii="Avenir Book" w:hAnsi="Avenir Book"/>
        </w:rPr>
      </w:pPr>
      <w:r>
        <w:rPr>
          <w:rFonts w:ascii="Avenir Book" w:hAnsi="Avenir Book"/>
        </w:rPr>
        <w:t>Crimes capitaux :</w:t>
      </w:r>
    </w:p>
    <w:p w14:paraId="2AA5B167" w14:textId="74431BE9" w:rsidR="00E822A4" w:rsidRDefault="00E822A4" w:rsidP="00E822A4">
      <w:pPr>
        <w:pStyle w:val="ListParagraph"/>
        <w:numPr>
          <w:ilvl w:val="1"/>
          <w:numId w:val="1"/>
        </w:numPr>
        <w:rPr>
          <w:rFonts w:ascii="Avenir Book" w:hAnsi="Avenir Book"/>
        </w:rPr>
      </w:pPr>
      <w:r>
        <w:rPr>
          <w:rFonts w:ascii="Avenir Book" w:hAnsi="Avenir Book"/>
        </w:rPr>
        <w:t>Homicides, incendie volontaire, faux témoignages, sortilège contre la moisson, corruption, vol de nuit et vol à main armée, enlèvement d’un esclave ou d’une femme mariée, etc.</w:t>
      </w:r>
    </w:p>
    <w:p w14:paraId="4C114252" w14:textId="47E8DC8F" w:rsidR="00E822A4" w:rsidRDefault="00E822A4" w:rsidP="00E822A4">
      <w:pPr>
        <w:pStyle w:val="ListParagraph"/>
        <w:numPr>
          <w:ilvl w:val="0"/>
          <w:numId w:val="1"/>
        </w:numPr>
        <w:rPr>
          <w:rFonts w:ascii="Avenir Book" w:hAnsi="Avenir Book"/>
        </w:rPr>
      </w:pPr>
      <w:r>
        <w:rPr>
          <w:rFonts w:ascii="Avenir Book" w:hAnsi="Avenir Book"/>
        </w:rPr>
        <w:t>Justice :</w:t>
      </w:r>
    </w:p>
    <w:p w14:paraId="4B623CDB" w14:textId="07475DB1" w:rsidR="00FE004D" w:rsidRDefault="00FE004D" w:rsidP="00FE004D">
      <w:pPr>
        <w:pStyle w:val="ListParagraph"/>
        <w:numPr>
          <w:ilvl w:val="1"/>
          <w:numId w:val="1"/>
        </w:numPr>
        <w:rPr>
          <w:rFonts w:ascii="Avenir Book" w:hAnsi="Avenir Book"/>
        </w:rPr>
      </w:pPr>
      <w:r>
        <w:rPr>
          <w:rFonts w:ascii="Avenir Book" w:hAnsi="Avenir Book"/>
        </w:rPr>
        <w:t>Loi des 12 tables, magistrats</w:t>
      </w:r>
    </w:p>
    <w:p w14:paraId="12CE5F6A" w14:textId="57E1FFEE" w:rsidR="00E822A4" w:rsidRDefault="00E822A4" w:rsidP="00E822A4">
      <w:pPr>
        <w:pStyle w:val="ListParagraph"/>
        <w:numPr>
          <w:ilvl w:val="0"/>
          <w:numId w:val="1"/>
        </w:numPr>
        <w:rPr>
          <w:rFonts w:ascii="Avenir Book" w:hAnsi="Avenir Book"/>
        </w:rPr>
      </w:pPr>
      <w:r>
        <w:rPr>
          <w:rFonts w:ascii="Avenir Book" w:hAnsi="Avenir Book"/>
        </w:rPr>
        <w:t>Sanctions typiques :</w:t>
      </w:r>
    </w:p>
    <w:p w14:paraId="142422E2" w14:textId="7236EE7C" w:rsidR="00FE004D" w:rsidRDefault="00FE004D" w:rsidP="00FE004D">
      <w:pPr>
        <w:pStyle w:val="ListParagraph"/>
        <w:numPr>
          <w:ilvl w:val="1"/>
          <w:numId w:val="1"/>
        </w:numPr>
        <w:rPr>
          <w:rFonts w:ascii="Avenir Book" w:hAnsi="Avenir Book"/>
        </w:rPr>
      </w:pPr>
      <w:r>
        <w:rPr>
          <w:rFonts w:ascii="Avenir Book" w:hAnsi="Avenir Book"/>
        </w:rPr>
        <w:t>Supplices :</w:t>
      </w:r>
    </w:p>
    <w:p w14:paraId="406811C5" w14:textId="04A0A506" w:rsidR="00FE004D" w:rsidRDefault="00FE004D" w:rsidP="00FE004D">
      <w:pPr>
        <w:pStyle w:val="ListParagraph"/>
        <w:numPr>
          <w:ilvl w:val="2"/>
          <w:numId w:val="1"/>
        </w:numPr>
        <w:rPr>
          <w:rFonts w:ascii="Avenir Book" w:hAnsi="Avenir Book"/>
        </w:rPr>
      </w:pPr>
      <w:r>
        <w:rPr>
          <w:rFonts w:ascii="Avenir Book" w:hAnsi="Avenir Book"/>
        </w:rPr>
        <w:t>Vocation à Cérès (suspension à un arbre et flagellation), précipitation en bas de la Roche Tarpéienne, supplice du sac, etc.</w:t>
      </w:r>
    </w:p>
    <w:p w14:paraId="40895C4A" w14:textId="737E7CD1" w:rsidR="00FE004D" w:rsidRDefault="00FE004D" w:rsidP="00FE004D">
      <w:pPr>
        <w:pStyle w:val="ListParagraph"/>
        <w:numPr>
          <w:ilvl w:val="1"/>
          <w:numId w:val="1"/>
        </w:numPr>
        <w:rPr>
          <w:rFonts w:ascii="Avenir Book" w:hAnsi="Avenir Book"/>
        </w:rPr>
      </w:pPr>
      <w:r>
        <w:rPr>
          <w:rFonts w:ascii="Avenir Book" w:hAnsi="Avenir Book"/>
        </w:rPr>
        <w:t>Alternatives :</w:t>
      </w:r>
    </w:p>
    <w:p w14:paraId="56875E5A" w14:textId="294326A1" w:rsidR="00FE004D" w:rsidRDefault="006564BE" w:rsidP="00FE004D">
      <w:pPr>
        <w:pStyle w:val="ListParagraph"/>
        <w:numPr>
          <w:ilvl w:val="2"/>
          <w:numId w:val="1"/>
        </w:numPr>
        <w:rPr>
          <w:rFonts w:ascii="Avenir Book" w:hAnsi="Avenir Book"/>
        </w:rPr>
      </w:pPr>
      <w:r>
        <w:rPr>
          <w:rFonts w:ascii="Avenir Book" w:hAnsi="Avenir Book"/>
        </w:rPr>
        <w:t>Existence de la composition et de la loi du talion.</w:t>
      </w:r>
    </w:p>
    <w:p w14:paraId="102DC51C" w14:textId="3880DB92" w:rsidR="002C069B" w:rsidRDefault="002C069B" w:rsidP="002C069B">
      <w:pPr>
        <w:rPr>
          <w:rFonts w:ascii="Avenir Book" w:hAnsi="Avenir Book"/>
        </w:rPr>
      </w:pPr>
    </w:p>
    <w:p w14:paraId="427436B2" w14:textId="19441D7D" w:rsidR="002C069B" w:rsidRDefault="002C069B" w:rsidP="002C069B">
      <w:pPr>
        <w:rPr>
          <w:rFonts w:ascii="Avenir Book" w:hAnsi="Avenir Book"/>
        </w:rPr>
      </w:pPr>
      <w:r>
        <w:rPr>
          <w:rFonts w:ascii="Avenir Book" w:hAnsi="Avenir Book"/>
        </w:rPr>
        <w:t>Le moyen-âge (XI</w:t>
      </w:r>
      <w:r w:rsidRPr="002C069B">
        <w:rPr>
          <w:rFonts w:ascii="Avenir Book" w:hAnsi="Avenir Book"/>
          <w:vertAlign w:val="superscript"/>
        </w:rPr>
        <w:t>ème</w:t>
      </w:r>
      <w:r>
        <w:rPr>
          <w:rFonts w:ascii="Avenir Book" w:hAnsi="Avenir Book"/>
        </w:rPr>
        <w:t xml:space="preserve"> siècle) :</w:t>
      </w:r>
    </w:p>
    <w:p w14:paraId="652BF8C8" w14:textId="163A7644" w:rsidR="002C069B" w:rsidRDefault="002C069B" w:rsidP="002C069B">
      <w:pPr>
        <w:pStyle w:val="ListParagraph"/>
        <w:numPr>
          <w:ilvl w:val="0"/>
          <w:numId w:val="1"/>
        </w:numPr>
        <w:rPr>
          <w:rFonts w:ascii="Avenir Book" w:hAnsi="Avenir Book"/>
        </w:rPr>
      </w:pPr>
      <w:r>
        <w:rPr>
          <w:rFonts w:ascii="Avenir Book" w:hAnsi="Avenir Book"/>
        </w:rPr>
        <w:t>Crimes capitaux :</w:t>
      </w:r>
    </w:p>
    <w:p w14:paraId="5BD7BFA1" w14:textId="387824FC" w:rsidR="002C069B" w:rsidRDefault="002C069B" w:rsidP="002C069B">
      <w:pPr>
        <w:pStyle w:val="ListParagraph"/>
        <w:numPr>
          <w:ilvl w:val="1"/>
          <w:numId w:val="1"/>
        </w:numPr>
        <w:rPr>
          <w:rFonts w:ascii="Avenir Book" w:hAnsi="Avenir Book"/>
        </w:rPr>
      </w:pPr>
      <w:r>
        <w:rPr>
          <w:rFonts w:ascii="Avenir Book" w:hAnsi="Avenir Book"/>
        </w:rPr>
        <w:t>Homicides, vols, sorcellerie (intensification plus tard 14</w:t>
      </w:r>
      <w:r>
        <w:rPr>
          <w:rFonts w:ascii="Avenir Book" w:hAnsi="Avenir Book"/>
          <w:vertAlign w:val="superscript"/>
        </w:rPr>
        <w:t>e</w:t>
      </w:r>
      <w:r>
        <w:rPr>
          <w:rFonts w:ascii="Avenir Book" w:hAnsi="Avenir Book"/>
        </w:rPr>
        <w:t>-16</w:t>
      </w:r>
      <w:r>
        <w:rPr>
          <w:rFonts w:ascii="Avenir Book" w:hAnsi="Avenir Book"/>
          <w:vertAlign w:val="superscript"/>
        </w:rPr>
        <w:t>es</w:t>
      </w:r>
      <w:r>
        <w:rPr>
          <w:rFonts w:ascii="Avenir Book" w:hAnsi="Avenir Book"/>
        </w:rPr>
        <w:t>)</w:t>
      </w:r>
    </w:p>
    <w:p w14:paraId="292B5E63" w14:textId="742FB907" w:rsidR="002C069B" w:rsidRDefault="002C069B" w:rsidP="002C069B">
      <w:pPr>
        <w:pStyle w:val="ListParagraph"/>
        <w:numPr>
          <w:ilvl w:val="0"/>
          <w:numId w:val="1"/>
        </w:numPr>
        <w:rPr>
          <w:rFonts w:ascii="Avenir Book" w:hAnsi="Avenir Book"/>
        </w:rPr>
      </w:pPr>
      <w:r>
        <w:rPr>
          <w:rFonts w:ascii="Avenir Book" w:hAnsi="Avenir Book"/>
        </w:rPr>
        <w:t>Justice :</w:t>
      </w:r>
    </w:p>
    <w:p w14:paraId="65DA2772" w14:textId="26D07448" w:rsidR="002C069B" w:rsidRDefault="002C069B" w:rsidP="002C069B">
      <w:pPr>
        <w:pStyle w:val="ListParagraph"/>
        <w:numPr>
          <w:ilvl w:val="1"/>
          <w:numId w:val="1"/>
        </w:numPr>
        <w:rPr>
          <w:rFonts w:ascii="Avenir Book" w:hAnsi="Avenir Book"/>
        </w:rPr>
      </w:pPr>
      <w:r>
        <w:rPr>
          <w:rFonts w:ascii="Avenir Book" w:hAnsi="Avenir Book"/>
        </w:rPr>
        <w:t>Coutumes, lois saliques, seigneurs, roi, ecclésiastique, le procès par l’ordalie, duels judiciaires</w:t>
      </w:r>
    </w:p>
    <w:p w14:paraId="2609A7DA" w14:textId="77777777" w:rsidR="002C069B" w:rsidRPr="002C069B" w:rsidRDefault="002C069B" w:rsidP="002C069B">
      <w:pPr>
        <w:rPr>
          <w:rFonts w:ascii="Avenir Book" w:hAnsi="Avenir Book"/>
        </w:rPr>
      </w:pPr>
    </w:p>
    <w:p w14:paraId="0663E58C" w14:textId="3CDB2396" w:rsidR="002C069B" w:rsidRDefault="002C069B" w:rsidP="002C069B">
      <w:pPr>
        <w:pStyle w:val="ListParagraph"/>
        <w:numPr>
          <w:ilvl w:val="0"/>
          <w:numId w:val="1"/>
        </w:numPr>
        <w:rPr>
          <w:rFonts w:ascii="Avenir Book" w:hAnsi="Avenir Book"/>
        </w:rPr>
      </w:pPr>
      <w:r>
        <w:rPr>
          <w:rFonts w:ascii="Avenir Book" w:hAnsi="Avenir Book"/>
        </w:rPr>
        <w:lastRenderedPageBreak/>
        <w:t>Sanctions typiques :</w:t>
      </w:r>
    </w:p>
    <w:p w14:paraId="3DF10FAD" w14:textId="136E70AE" w:rsidR="002C069B" w:rsidRDefault="002C069B" w:rsidP="002C069B">
      <w:pPr>
        <w:pStyle w:val="ListParagraph"/>
        <w:numPr>
          <w:ilvl w:val="1"/>
          <w:numId w:val="1"/>
        </w:numPr>
        <w:rPr>
          <w:rFonts w:ascii="Avenir Book" w:hAnsi="Avenir Book"/>
        </w:rPr>
      </w:pPr>
      <w:r>
        <w:rPr>
          <w:rFonts w:ascii="Avenir Book" w:hAnsi="Avenir Book"/>
        </w:rPr>
        <w:t>Supplices :</w:t>
      </w:r>
    </w:p>
    <w:p w14:paraId="0EE58560" w14:textId="5F65C875" w:rsidR="002C069B" w:rsidRDefault="002C069B" w:rsidP="002C069B">
      <w:pPr>
        <w:pStyle w:val="ListParagraph"/>
        <w:numPr>
          <w:ilvl w:val="2"/>
          <w:numId w:val="1"/>
        </w:numPr>
        <w:rPr>
          <w:rFonts w:ascii="Avenir Book" w:hAnsi="Avenir Book"/>
        </w:rPr>
      </w:pPr>
      <w:r>
        <w:rPr>
          <w:rFonts w:ascii="Avenir Book" w:hAnsi="Avenir Book"/>
        </w:rPr>
        <w:t>Exécution, mutilation, flétrissures, humiliation (pilori), bucher</w:t>
      </w:r>
    </w:p>
    <w:p w14:paraId="2ADC7C9F" w14:textId="6A0E9D01" w:rsidR="002C069B" w:rsidRDefault="002C069B" w:rsidP="002C069B">
      <w:pPr>
        <w:pStyle w:val="ListParagraph"/>
        <w:numPr>
          <w:ilvl w:val="1"/>
          <w:numId w:val="1"/>
        </w:numPr>
        <w:rPr>
          <w:rFonts w:ascii="Avenir Book" w:hAnsi="Avenir Book"/>
        </w:rPr>
      </w:pPr>
      <w:r>
        <w:rPr>
          <w:rFonts w:ascii="Avenir Book" w:hAnsi="Avenir Book"/>
        </w:rPr>
        <w:t>Alternatives :</w:t>
      </w:r>
    </w:p>
    <w:p w14:paraId="4DAA2586" w14:textId="28510A70" w:rsidR="002C069B" w:rsidRDefault="002C069B" w:rsidP="002C069B">
      <w:pPr>
        <w:pStyle w:val="ListParagraph"/>
        <w:numPr>
          <w:ilvl w:val="2"/>
          <w:numId w:val="1"/>
        </w:numPr>
        <w:rPr>
          <w:rFonts w:ascii="Avenir Book" w:hAnsi="Avenir Book"/>
        </w:rPr>
      </w:pPr>
      <w:r>
        <w:rPr>
          <w:rFonts w:ascii="Avenir Book" w:hAnsi="Avenir Book"/>
        </w:rPr>
        <w:t>En cas de violence subie la victime peut et doit selon la loi salique accepter la composition (argent)</w:t>
      </w:r>
    </w:p>
    <w:p w14:paraId="480A2D39" w14:textId="346EF965" w:rsidR="002C069B" w:rsidRDefault="002C069B" w:rsidP="002C069B">
      <w:pPr>
        <w:rPr>
          <w:rFonts w:ascii="Avenir Book" w:hAnsi="Avenir Book"/>
        </w:rPr>
      </w:pPr>
    </w:p>
    <w:p w14:paraId="20626DF0" w14:textId="3625E4DB" w:rsidR="002C069B" w:rsidRDefault="002C069B" w:rsidP="002C069B">
      <w:pPr>
        <w:rPr>
          <w:rFonts w:ascii="Avenir Book" w:hAnsi="Avenir Book"/>
        </w:rPr>
      </w:pPr>
      <w:r>
        <w:rPr>
          <w:rFonts w:ascii="Avenir Book" w:hAnsi="Avenir Book"/>
        </w:rPr>
        <w:t>Temps modernes (1757) :</w:t>
      </w:r>
    </w:p>
    <w:p w14:paraId="66C96EB0" w14:textId="73ED3E1E" w:rsidR="002C069B" w:rsidRDefault="00441B97" w:rsidP="002C069B">
      <w:pPr>
        <w:pStyle w:val="ListParagraph"/>
        <w:numPr>
          <w:ilvl w:val="0"/>
          <w:numId w:val="1"/>
        </w:numPr>
        <w:rPr>
          <w:rFonts w:ascii="Avenir Book" w:hAnsi="Avenir Book"/>
        </w:rPr>
      </w:pPr>
      <w:r>
        <w:rPr>
          <w:rFonts w:ascii="Avenir Book" w:hAnsi="Avenir Book"/>
        </w:rPr>
        <w:t>Crimes capitaux :</w:t>
      </w:r>
    </w:p>
    <w:p w14:paraId="6F74EDCC" w14:textId="58613B62" w:rsidR="00CD0182" w:rsidRDefault="00CD0182" w:rsidP="00CD0182">
      <w:pPr>
        <w:pStyle w:val="ListParagraph"/>
        <w:numPr>
          <w:ilvl w:val="1"/>
          <w:numId w:val="1"/>
        </w:numPr>
        <w:rPr>
          <w:rFonts w:ascii="Avenir Book" w:hAnsi="Avenir Book"/>
        </w:rPr>
      </w:pPr>
      <w:r>
        <w:rPr>
          <w:rFonts w:ascii="Avenir Book" w:hAnsi="Avenir Book"/>
        </w:rPr>
        <w:t>Crimes politiques (régicide, complot, trahison, etc.) homicides violents et odieux, vol avortement, etc.</w:t>
      </w:r>
    </w:p>
    <w:p w14:paraId="1FB62888" w14:textId="253013DE" w:rsidR="00441B97" w:rsidRDefault="00441B97" w:rsidP="002C069B">
      <w:pPr>
        <w:pStyle w:val="ListParagraph"/>
        <w:numPr>
          <w:ilvl w:val="0"/>
          <w:numId w:val="1"/>
        </w:numPr>
        <w:rPr>
          <w:rFonts w:ascii="Avenir Book" w:hAnsi="Avenir Book"/>
        </w:rPr>
      </w:pPr>
      <w:r>
        <w:rPr>
          <w:rFonts w:ascii="Avenir Book" w:hAnsi="Avenir Book"/>
        </w:rPr>
        <w:t>Justice :</w:t>
      </w:r>
    </w:p>
    <w:p w14:paraId="4076E964" w14:textId="7F3F4B18" w:rsidR="00CD0182" w:rsidRDefault="00CD0182" w:rsidP="00CD0182">
      <w:pPr>
        <w:pStyle w:val="ListParagraph"/>
        <w:numPr>
          <w:ilvl w:val="1"/>
          <w:numId w:val="1"/>
        </w:numPr>
        <w:rPr>
          <w:rFonts w:ascii="Avenir Book" w:hAnsi="Avenir Book"/>
        </w:rPr>
      </w:pPr>
      <w:r>
        <w:rPr>
          <w:rFonts w:ascii="Avenir Book" w:hAnsi="Avenir Book"/>
        </w:rPr>
        <w:t>Lois et édits royaux, cours royales, magistrats, usage de la torture, lettres de cachet</w:t>
      </w:r>
    </w:p>
    <w:p w14:paraId="20C67185" w14:textId="25F7B50D" w:rsidR="00441B97" w:rsidRDefault="00441B97" w:rsidP="002C069B">
      <w:pPr>
        <w:pStyle w:val="ListParagraph"/>
        <w:numPr>
          <w:ilvl w:val="0"/>
          <w:numId w:val="1"/>
        </w:numPr>
        <w:rPr>
          <w:rFonts w:ascii="Avenir Book" w:hAnsi="Avenir Book"/>
        </w:rPr>
      </w:pPr>
      <w:r>
        <w:rPr>
          <w:rFonts w:ascii="Avenir Book" w:hAnsi="Avenir Book"/>
        </w:rPr>
        <w:t>Sanction typique :</w:t>
      </w:r>
    </w:p>
    <w:p w14:paraId="2D796A81" w14:textId="79F94E0F" w:rsidR="00441B97" w:rsidRDefault="00441B97" w:rsidP="00441B97">
      <w:pPr>
        <w:pStyle w:val="ListParagraph"/>
        <w:numPr>
          <w:ilvl w:val="1"/>
          <w:numId w:val="1"/>
        </w:numPr>
        <w:rPr>
          <w:rFonts w:ascii="Avenir Book" w:hAnsi="Avenir Book"/>
        </w:rPr>
      </w:pPr>
      <w:r>
        <w:rPr>
          <w:rFonts w:ascii="Avenir Book" w:hAnsi="Avenir Book"/>
        </w:rPr>
        <w:t>Supplices :</w:t>
      </w:r>
    </w:p>
    <w:p w14:paraId="6C349161" w14:textId="4B900FB4" w:rsidR="00441B97" w:rsidRDefault="00441B97" w:rsidP="00441B97">
      <w:pPr>
        <w:pStyle w:val="ListParagraph"/>
        <w:numPr>
          <w:ilvl w:val="2"/>
          <w:numId w:val="1"/>
        </w:numPr>
        <w:rPr>
          <w:rFonts w:ascii="Avenir Book" w:hAnsi="Avenir Book"/>
        </w:rPr>
      </w:pPr>
      <w:r>
        <w:rPr>
          <w:rFonts w:ascii="Avenir Book" w:hAnsi="Avenir Book"/>
        </w:rPr>
        <w:t>Punition publiques exemplaires – exécution, galères, bannissement (transportation), fouet, exposition, etc.</w:t>
      </w:r>
    </w:p>
    <w:p w14:paraId="6A5C93A5" w14:textId="1AB87C2A" w:rsidR="00441B97" w:rsidRDefault="00441B97" w:rsidP="00441B97">
      <w:pPr>
        <w:pStyle w:val="ListParagraph"/>
        <w:numPr>
          <w:ilvl w:val="1"/>
          <w:numId w:val="1"/>
        </w:numPr>
        <w:rPr>
          <w:rFonts w:ascii="Avenir Book" w:hAnsi="Avenir Book"/>
        </w:rPr>
      </w:pPr>
      <w:r>
        <w:rPr>
          <w:rFonts w:ascii="Avenir Book" w:hAnsi="Avenir Book"/>
        </w:rPr>
        <w:t>Alternatives :</w:t>
      </w:r>
    </w:p>
    <w:p w14:paraId="328020D7" w14:textId="50DBFE4D" w:rsidR="00441B97" w:rsidRDefault="00441B97" w:rsidP="00441B97">
      <w:pPr>
        <w:pStyle w:val="ListParagraph"/>
        <w:numPr>
          <w:ilvl w:val="2"/>
          <w:numId w:val="1"/>
        </w:numPr>
        <w:rPr>
          <w:rFonts w:ascii="Avenir Book" w:hAnsi="Avenir Book"/>
        </w:rPr>
      </w:pPr>
      <w:r>
        <w:rPr>
          <w:rFonts w:ascii="Avenir Book" w:hAnsi="Avenir Book"/>
        </w:rPr>
        <w:t>Clémence – amende, honorable, grâce</w:t>
      </w:r>
    </w:p>
    <w:p w14:paraId="22B7B9A0" w14:textId="34EBBDF7" w:rsidR="005013DA" w:rsidRDefault="005013DA" w:rsidP="005013DA">
      <w:pPr>
        <w:rPr>
          <w:rFonts w:ascii="Avenir Book" w:hAnsi="Avenir Book"/>
        </w:rPr>
      </w:pPr>
    </w:p>
    <w:p w14:paraId="52E385E5" w14:textId="710110F2" w:rsidR="005013DA" w:rsidRDefault="005013DA" w:rsidP="005013DA">
      <w:pPr>
        <w:rPr>
          <w:rFonts w:ascii="Avenir Book" w:hAnsi="Avenir Book"/>
        </w:rPr>
      </w:pPr>
      <w:r>
        <w:rPr>
          <w:rFonts w:ascii="Avenir Book" w:hAnsi="Avenir Book"/>
        </w:rPr>
        <w:t>Époque contemporaine (aujourd’hui) :</w:t>
      </w:r>
    </w:p>
    <w:p w14:paraId="50F410E5" w14:textId="27EE1743" w:rsidR="005013DA" w:rsidRDefault="005013DA" w:rsidP="005013DA">
      <w:pPr>
        <w:pStyle w:val="ListParagraph"/>
        <w:numPr>
          <w:ilvl w:val="0"/>
          <w:numId w:val="1"/>
        </w:numPr>
        <w:rPr>
          <w:rFonts w:ascii="Avenir Book" w:hAnsi="Avenir Book"/>
        </w:rPr>
      </w:pPr>
      <w:r>
        <w:rPr>
          <w:rFonts w:ascii="Avenir Book" w:hAnsi="Avenir Book"/>
        </w:rPr>
        <w:t>Crimes capitaux :</w:t>
      </w:r>
    </w:p>
    <w:p w14:paraId="73FF3A28" w14:textId="798A1321" w:rsidR="005013DA" w:rsidRDefault="005013DA" w:rsidP="005013DA">
      <w:pPr>
        <w:pStyle w:val="ListParagraph"/>
        <w:numPr>
          <w:ilvl w:val="1"/>
          <w:numId w:val="1"/>
        </w:numPr>
        <w:rPr>
          <w:rFonts w:ascii="Avenir Book" w:hAnsi="Avenir Book"/>
        </w:rPr>
      </w:pPr>
      <w:r>
        <w:rPr>
          <w:rFonts w:ascii="Avenir Book" w:hAnsi="Avenir Book"/>
        </w:rPr>
        <w:t>Peine de mort abolie presque partout (au Canada depuis 1976)</w:t>
      </w:r>
    </w:p>
    <w:p w14:paraId="6F8D0465" w14:textId="410CC483" w:rsidR="005013DA" w:rsidRDefault="005013DA" w:rsidP="005013DA">
      <w:pPr>
        <w:pStyle w:val="ListParagraph"/>
        <w:numPr>
          <w:ilvl w:val="0"/>
          <w:numId w:val="1"/>
        </w:numPr>
        <w:rPr>
          <w:rFonts w:ascii="Avenir Book" w:hAnsi="Avenir Book"/>
        </w:rPr>
      </w:pPr>
      <w:r>
        <w:rPr>
          <w:rFonts w:ascii="Avenir Book" w:hAnsi="Avenir Book"/>
        </w:rPr>
        <w:t>Justice :</w:t>
      </w:r>
    </w:p>
    <w:p w14:paraId="21DBA23E" w14:textId="111A79B2" w:rsidR="005013DA" w:rsidRDefault="005013DA" w:rsidP="005013DA">
      <w:pPr>
        <w:pStyle w:val="ListParagraph"/>
        <w:numPr>
          <w:ilvl w:val="1"/>
          <w:numId w:val="1"/>
        </w:numPr>
        <w:rPr>
          <w:rFonts w:ascii="Avenir Book" w:hAnsi="Avenir Book"/>
        </w:rPr>
      </w:pPr>
      <w:r>
        <w:rPr>
          <w:rFonts w:ascii="Avenir Book" w:hAnsi="Avenir Book"/>
        </w:rPr>
        <w:t>Codes criminels, État de droit, magistrats, jury, la criminalistique, etc.</w:t>
      </w:r>
    </w:p>
    <w:p w14:paraId="744BEB45" w14:textId="0126A2BF" w:rsidR="005013DA" w:rsidRDefault="005013DA" w:rsidP="005013DA">
      <w:pPr>
        <w:pStyle w:val="ListParagraph"/>
        <w:numPr>
          <w:ilvl w:val="0"/>
          <w:numId w:val="1"/>
        </w:numPr>
        <w:rPr>
          <w:rFonts w:ascii="Avenir Book" w:hAnsi="Avenir Book"/>
        </w:rPr>
      </w:pPr>
      <w:r>
        <w:rPr>
          <w:rFonts w:ascii="Avenir Book" w:hAnsi="Avenir Book"/>
        </w:rPr>
        <w:t>Sanction typique : la prison</w:t>
      </w:r>
    </w:p>
    <w:p w14:paraId="1ED036AA" w14:textId="46B33530" w:rsidR="005013DA" w:rsidRDefault="005013DA" w:rsidP="005013DA">
      <w:pPr>
        <w:pStyle w:val="ListParagraph"/>
        <w:numPr>
          <w:ilvl w:val="1"/>
          <w:numId w:val="1"/>
        </w:numPr>
        <w:rPr>
          <w:rFonts w:ascii="Avenir Book" w:hAnsi="Avenir Book"/>
        </w:rPr>
      </w:pPr>
      <w:r>
        <w:rPr>
          <w:rFonts w:ascii="Avenir Book" w:hAnsi="Avenir Book"/>
        </w:rPr>
        <w:t xml:space="preserve">Alternatives : </w:t>
      </w:r>
    </w:p>
    <w:p w14:paraId="640C3EB6" w14:textId="717C68EF" w:rsidR="005013DA" w:rsidRDefault="005013DA" w:rsidP="005013DA">
      <w:pPr>
        <w:pStyle w:val="ListParagraph"/>
        <w:numPr>
          <w:ilvl w:val="2"/>
          <w:numId w:val="1"/>
        </w:numPr>
        <w:rPr>
          <w:rFonts w:ascii="Avenir Book" w:hAnsi="Avenir Book"/>
        </w:rPr>
      </w:pPr>
      <w:r>
        <w:rPr>
          <w:rFonts w:ascii="Avenir Book" w:hAnsi="Avenir Book"/>
        </w:rPr>
        <w:t>Déjudiciarisation, dépénalisation, etc.</w:t>
      </w:r>
    </w:p>
    <w:p w14:paraId="4CD28F96" w14:textId="118C5961" w:rsidR="001C117C" w:rsidRDefault="001C117C" w:rsidP="001C117C">
      <w:pPr>
        <w:rPr>
          <w:rFonts w:ascii="Avenir Book" w:hAnsi="Avenir Book"/>
        </w:rPr>
      </w:pPr>
    </w:p>
    <w:p w14:paraId="504D87D3" w14:textId="6030EAAA" w:rsidR="001C117C" w:rsidRDefault="001C117C" w:rsidP="001C117C">
      <w:pPr>
        <w:rPr>
          <w:rFonts w:ascii="Avenir Book" w:hAnsi="Avenir Book"/>
        </w:rPr>
      </w:pPr>
      <w:r>
        <w:rPr>
          <w:rFonts w:ascii="Avenir Book" w:hAnsi="Avenir Book"/>
        </w:rPr>
        <w:t>Tendances lourdes différences entre hier et aujourd’hui :</w:t>
      </w:r>
    </w:p>
    <w:p w14:paraId="4FA7597E" w14:textId="70997457" w:rsidR="001C117C" w:rsidRDefault="001C117C" w:rsidP="001C117C">
      <w:pPr>
        <w:pStyle w:val="ListParagraph"/>
        <w:numPr>
          <w:ilvl w:val="0"/>
          <w:numId w:val="1"/>
        </w:numPr>
        <w:rPr>
          <w:rFonts w:ascii="Avenir Book" w:hAnsi="Avenir Book"/>
        </w:rPr>
      </w:pPr>
      <w:r>
        <w:rPr>
          <w:rFonts w:ascii="Avenir Book" w:hAnsi="Avenir Book"/>
        </w:rPr>
        <w:t>État s’est totalement substitué à la victime</w:t>
      </w:r>
    </w:p>
    <w:p w14:paraId="4A111109" w14:textId="09D4C33A" w:rsidR="001C117C" w:rsidRDefault="001C117C" w:rsidP="001C117C">
      <w:pPr>
        <w:pStyle w:val="ListParagraph"/>
        <w:numPr>
          <w:ilvl w:val="0"/>
          <w:numId w:val="1"/>
        </w:numPr>
        <w:rPr>
          <w:rFonts w:ascii="Avenir Book" w:hAnsi="Avenir Book"/>
        </w:rPr>
      </w:pPr>
      <w:r>
        <w:rPr>
          <w:rFonts w:ascii="Avenir Book" w:hAnsi="Avenir Book"/>
        </w:rPr>
        <w:t>Adoucissement des peines (fin des supplices)</w:t>
      </w:r>
    </w:p>
    <w:p w14:paraId="425233AE" w14:textId="353704C7" w:rsidR="001C117C" w:rsidRDefault="001C117C" w:rsidP="001C117C">
      <w:pPr>
        <w:pStyle w:val="ListParagraph"/>
        <w:numPr>
          <w:ilvl w:val="0"/>
          <w:numId w:val="1"/>
        </w:numPr>
        <w:rPr>
          <w:rFonts w:ascii="Avenir Book" w:hAnsi="Avenir Book"/>
        </w:rPr>
      </w:pPr>
      <w:r>
        <w:rPr>
          <w:rFonts w:ascii="Avenir Book" w:hAnsi="Avenir Book"/>
        </w:rPr>
        <w:t>La fin du spectacle punitif</w:t>
      </w:r>
    </w:p>
    <w:p w14:paraId="1ABF053C" w14:textId="306FBE02" w:rsidR="001C117C" w:rsidRDefault="001C117C" w:rsidP="001C117C">
      <w:pPr>
        <w:rPr>
          <w:rFonts w:ascii="Avenir Book" w:hAnsi="Avenir Book"/>
        </w:rPr>
      </w:pPr>
    </w:p>
    <w:p w14:paraId="49D91F14" w14:textId="5E452C47" w:rsidR="001C117C" w:rsidRDefault="001C117C" w:rsidP="001C117C">
      <w:pPr>
        <w:rPr>
          <w:rFonts w:ascii="Avenir Book" w:hAnsi="Avenir Book"/>
          <w:u w:val="single"/>
        </w:rPr>
      </w:pPr>
      <w:r>
        <w:rPr>
          <w:rFonts w:ascii="Avenir Book" w:hAnsi="Avenir Book"/>
          <w:u w:val="single"/>
        </w:rPr>
        <w:t>Les différentes formes de justice :</w:t>
      </w:r>
    </w:p>
    <w:p w14:paraId="1EC08553" w14:textId="69272F7A" w:rsidR="001C117C" w:rsidRDefault="00FC6BAA" w:rsidP="00FC6BAA">
      <w:pPr>
        <w:pStyle w:val="ListParagraph"/>
        <w:numPr>
          <w:ilvl w:val="0"/>
          <w:numId w:val="1"/>
        </w:numPr>
        <w:rPr>
          <w:rFonts w:ascii="Avenir Book" w:hAnsi="Avenir Book"/>
        </w:rPr>
      </w:pPr>
      <w:r>
        <w:rPr>
          <w:rFonts w:ascii="Avenir Book" w:hAnsi="Avenir Book"/>
        </w:rPr>
        <w:t xml:space="preserve">La prison marque une rupture avec les modes de traitement antérieurs des criminels (révolution pénitentiaire). Le supplice est remplacé par l’emprisonnement. « Comme l’a écrit le philosophe français Michel Foucault, </w:t>
      </w:r>
      <w:r>
        <w:rPr>
          <w:rFonts w:ascii="Avenir Book" w:hAnsi="Avenir Book"/>
        </w:rPr>
        <w:lastRenderedPageBreak/>
        <w:t>l’Occident passait avec la réforme pénitentiaire d’un modèle de punition scénique et public, à un modèle solitaire et secret » Cellard 2000, p14.</w:t>
      </w:r>
    </w:p>
    <w:p w14:paraId="7F8F103C" w14:textId="1874ECB6" w:rsidR="001C117C" w:rsidRDefault="001C117C" w:rsidP="001C117C">
      <w:pPr>
        <w:rPr>
          <w:rFonts w:ascii="Avenir Book" w:hAnsi="Avenir Book"/>
        </w:rPr>
      </w:pPr>
    </w:p>
    <w:p w14:paraId="58A9B8BD" w14:textId="03428FCB" w:rsidR="006229BE" w:rsidRDefault="006229BE" w:rsidP="001C117C">
      <w:pPr>
        <w:rPr>
          <w:rFonts w:ascii="Avenir Book" w:hAnsi="Avenir Book"/>
        </w:rPr>
      </w:pPr>
      <w:r>
        <w:rPr>
          <w:rFonts w:ascii="Avenir Book" w:hAnsi="Avenir Book"/>
        </w:rPr>
        <w:t>Deux styles pénaux historiques en Occident :</w:t>
      </w:r>
    </w:p>
    <w:p w14:paraId="2B930F27" w14:textId="58E5C3D9" w:rsidR="006229BE" w:rsidRDefault="006229BE" w:rsidP="006229BE">
      <w:pPr>
        <w:pStyle w:val="ListParagraph"/>
        <w:numPr>
          <w:ilvl w:val="0"/>
          <w:numId w:val="1"/>
        </w:numPr>
        <w:rPr>
          <w:rFonts w:ascii="Avenir Book" w:hAnsi="Avenir Book"/>
        </w:rPr>
      </w:pPr>
      <w:r>
        <w:rPr>
          <w:rFonts w:ascii="Avenir Book" w:hAnsi="Avenir Book"/>
        </w:rPr>
        <w:t>Supplices qui vise le corps :</w:t>
      </w:r>
    </w:p>
    <w:p w14:paraId="7F936D7D" w14:textId="5604858F" w:rsidR="006229BE" w:rsidRDefault="006229BE" w:rsidP="006229BE">
      <w:pPr>
        <w:pStyle w:val="ListParagraph"/>
        <w:numPr>
          <w:ilvl w:val="1"/>
          <w:numId w:val="1"/>
        </w:numPr>
        <w:rPr>
          <w:rFonts w:ascii="Avenir Book" w:hAnsi="Avenir Book"/>
        </w:rPr>
      </w:pPr>
      <w:r>
        <w:rPr>
          <w:rFonts w:ascii="Avenir Book" w:hAnsi="Avenir Book"/>
        </w:rPr>
        <w:t>Châtiments exemplaires</w:t>
      </w:r>
    </w:p>
    <w:p w14:paraId="206BBF3D" w14:textId="10974E6B" w:rsidR="006229BE" w:rsidRDefault="006229BE" w:rsidP="006229BE">
      <w:pPr>
        <w:jc w:val="center"/>
        <w:rPr>
          <w:rFonts w:ascii="Avenir Book" w:hAnsi="Avenir Book"/>
        </w:rPr>
      </w:pPr>
      <w:r>
        <w:rPr>
          <w:rFonts w:ascii="Avenir Book" w:hAnsi="Avenir Book"/>
          <w:noProof/>
        </w:rPr>
        <w:drawing>
          <wp:inline distT="0" distB="0" distL="0" distR="0" wp14:anchorId="0255A117" wp14:editId="640E386B">
            <wp:extent cx="1457011" cy="1507252"/>
            <wp:effectExtent l="0" t="0" r="3810" b="4445"/>
            <wp:docPr id="1" name="Picture 1" descr="A picture containing text, carriage, drawn, famil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arriage, drawn, family&#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1475023" cy="1525885"/>
                    </a:xfrm>
                    <a:prstGeom prst="rect">
                      <a:avLst/>
                    </a:prstGeom>
                  </pic:spPr>
                </pic:pic>
              </a:graphicData>
            </a:graphic>
          </wp:inline>
        </w:drawing>
      </w:r>
    </w:p>
    <w:p w14:paraId="52EBE831" w14:textId="0E3C7326" w:rsidR="006229BE" w:rsidRDefault="006229BE" w:rsidP="006229BE">
      <w:pPr>
        <w:pStyle w:val="ListParagraph"/>
        <w:numPr>
          <w:ilvl w:val="0"/>
          <w:numId w:val="1"/>
        </w:numPr>
        <w:rPr>
          <w:rFonts w:ascii="Avenir Book" w:hAnsi="Avenir Book"/>
        </w:rPr>
      </w:pPr>
      <w:r>
        <w:rPr>
          <w:rFonts w:ascii="Avenir Book" w:hAnsi="Avenir Book"/>
        </w:rPr>
        <w:t>Prison qui vise l’âme :</w:t>
      </w:r>
    </w:p>
    <w:p w14:paraId="62FB42FF" w14:textId="5D1E9AC9" w:rsidR="006229BE" w:rsidRDefault="006229BE" w:rsidP="006229BE">
      <w:pPr>
        <w:pStyle w:val="ListParagraph"/>
        <w:numPr>
          <w:ilvl w:val="1"/>
          <w:numId w:val="1"/>
        </w:numPr>
        <w:rPr>
          <w:rFonts w:ascii="Avenir Book" w:hAnsi="Avenir Book"/>
        </w:rPr>
      </w:pPr>
      <w:r>
        <w:rPr>
          <w:rFonts w:ascii="Avenir Book" w:hAnsi="Avenir Book"/>
        </w:rPr>
        <w:t>Châtiment exemplaire, doublée de fonction de réhabilitation</w:t>
      </w:r>
    </w:p>
    <w:p w14:paraId="7A250ADA" w14:textId="17A827C7" w:rsidR="006229BE" w:rsidRDefault="006229BE" w:rsidP="006229BE">
      <w:pPr>
        <w:jc w:val="center"/>
        <w:rPr>
          <w:rFonts w:ascii="Avenir Book" w:hAnsi="Avenir Book"/>
        </w:rPr>
      </w:pPr>
      <w:r>
        <w:rPr>
          <w:rFonts w:ascii="Avenir Book" w:hAnsi="Avenir Book"/>
          <w:noProof/>
        </w:rPr>
        <w:drawing>
          <wp:inline distT="0" distB="0" distL="0" distR="0" wp14:anchorId="40E37E7A" wp14:editId="159CA618">
            <wp:extent cx="1647929" cy="1374654"/>
            <wp:effectExtent l="0" t="0" r="3175" b="0"/>
            <wp:docPr id="2" name="Picture 2" descr="A picture containing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person&#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1673324" cy="1395838"/>
                    </a:xfrm>
                    <a:prstGeom prst="rect">
                      <a:avLst/>
                    </a:prstGeom>
                  </pic:spPr>
                </pic:pic>
              </a:graphicData>
            </a:graphic>
          </wp:inline>
        </w:drawing>
      </w:r>
    </w:p>
    <w:p w14:paraId="290ACD05" w14:textId="77777777" w:rsidR="006229BE" w:rsidRPr="006229BE" w:rsidRDefault="006229BE" w:rsidP="006229BE">
      <w:pPr>
        <w:rPr>
          <w:rFonts w:ascii="Avenir Book" w:hAnsi="Avenir Book"/>
        </w:rPr>
      </w:pPr>
    </w:p>
    <w:p w14:paraId="7E4C793F" w14:textId="2356D1DA" w:rsidR="00E822A4" w:rsidRDefault="006229BE" w:rsidP="00FE004D">
      <w:pPr>
        <w:rPr>
          <w:rFonts w:ascii="Avenir Book" w:hAnsi="Avenir Book"/>
        </w:rPr>
      </w:pPr>
      <w:r>
        <w:rPr>
          <w:rFonts w:ascii="Avenir Book" w:hAnsi="Avenir Book"/>
        </w:rPr>
        <w:t>Particularité de la révolution pénitentiaire :</w:t>
      </w:r>
    </w:p>
    <w:p w14:paraId="54BD6D3D" w14:textId="36DFA490" w:rsidR="006229BE" w:rsidRDefault="006229BE" w:rsidP="006229BE">
      <w:pPr>
        <w:pStyle w:val="ListParagraph"/>
        <w:numPr>
          <w:ilvl w:val="0"/>
          <w:numId w:val="1"/>
        </w:numPr>
        <w:rPr>
          <w:rFonts w:ascii="Avenir Book" w:hAnsi="Avenir Book"/>
        </w:rPr>
      </w:pPr>
      <w:r>
        <w:rPr>
          <w:rFonts w:ascii="Avenir Book" w:hAnsi="Avenir Book"/>
        </w:rPr>
        <w:t>La prison devient une peine en soi.</w:t>
      </w:r>
    </w:p>
    <w:p w14:paraId="3CB8E707" w14:textId="6141EA61" w:rsidR="006229BE" w:rsidRDefault="006229BE" w:rsidP="006229BE">
      <w:pPr>
        <w:pStyle w:val="ListParagraph"/>
        <w:numPr>
          <w:ilvl w:val="0"/>
          <w:numId w:val="1"/>
        </w:numPr>
        <w:rPr>
          <w:rFonts w:ascii="Avenir Book" w:hAnsi="Avenir Book"/>
        </w:rPr>
      </w:pPr>
      <w:r>
        <w:rPr>
          <w:rFonts w:ascii="Avenir Book" w:hAnsi="Avenir Book"/>
        </w:rPr>
        <w:t>La prison sert à punir et châtier, mais en plus on a une volonté de discipliner et réhabiliter.</w:t>
      </w:r>
    </w:p>
    <w:p w14:paraId="38C985BF" w14:textId="009DCC55" w:rsidR="006229BE" w:rsidRDefault="006229BE" w:rsidP="006229BE">
      <w:pPr>
        <w:pStyle w:val="ListParagraph"/>
        <w:numPr>
          <w:ilvl w:val="0"/>
          <w:numId w:val="1"/>
        </w:numPr>
        <w:rPr>
          <w:rFonts w:ascii="Avenir Book" w:hAnsi="Avenir Book"/>
        </w:rPr>
      </w:pPr>
      <w:r>
        <w:rPr>
          <w:rFonts w:ascii="Avenir Book" w:hAnsi="Avenir Book"/>
        </w:rPr>
        <w:t>Régime disciplinaire stricte</w:t>
      </w:r>
    </w:p>
    <w:p w14:paraId="40B48F6D" w14:textId="57275735" w:rsidR="006229BE" w:rsidRDefault="006229BE" w:rsidP="006229BE">
      <w:pPr>
        <w:pStyle w:val="ListParagraph"/>
        <w:numPr>
          <w:ilvl w:val="0"/>
          <w:numId w:val="1"/>
        </w:numPr>
        <w:rPr>
          <w:rFonts w:ascii="Avenir Book" w:hAnsi="Avenir Book"/>
        </w:rPr>
      </w:pPr>
      <w:r>
        <w:rPr>
          <w:rFonts w:ascii="Avenir Book" w:hAnsi="Avenir Book"/>
        </w:rPr>
        <w:t>Traitement différentiel des déviances :</w:t>
      </w:r>
    </w:p>
    <w:p w14:paraId="1B497F32" w14:textId="70B653C3" w:rsidR="006229BE" w:rsidRPr="006229BE" w:rsidRDefault="006229BE" w:rsidP="006229BE">
      <w:pPr>
        <w:pStyle w:val="ListParagraph"/>
        <w:numPr>
          <w:ilvl w:val="1"/>
          <w:numId w:val="1"/>
        </w:numPr>
        <w:rPr>
          <w:rFonts w:ascii="Avenir Book" w:hAnsi="Avenir Book"/>
        </w:rPr>
      </w:pPr>
      <w:r>
        <w:rPr>
          <w:rFonts w:ascii="Avenir Book" w:hAnsi="Avenir Book"/>
        </w:rPr>
        <w:t>Crimes graves (pénitenciers), petits criminels (prisons communes), jeunes (écoles de réforme), aliénés (l’asile)</w:t>
      </w:r>
    </w:p>
    <w:p w14:paraId="50916D64" w14:textId="68F6039B" w:rsidR="00E822A4" w:rsidRDefault="00E822A4" w:rsidP="00E822A4">
      <w:pPr>
        <w:rPr>
          <w:rFonts w:ascii="Avenir Book" w:hAnsi="Avenir Book"/>
        </w:rPr>
      </w:pPr>
    </w:p>
    <w:p w14:paraId="40F5394F" w14:textId="37EB2209" w:rsidR="00DE0949" w:rsidRDefault="00DE0949" w:rsidP="00E822A4">
      <w:pPr>
        <w:rPr>
          <w:rFonts w:ascii="Avenir Book" w:hAnsi="Avenir Book"/>
        </w:rPr>
      </w:pPr>
      <w:r>
        <w:rPr>
          <w:rFonts w:ascii="Avenir Book" w:hAnsi="Avenir Book"/>
        </w:rPr>
        <w:t>Les facteurs explicatifs de la révolution pénitentiaire :</w:t>
      </w:r>
    </w:p>
    <w:p w14:paraId="5285785A" w14:textId="71093D59" w:rsidR="00DE0949" w:rsidRDefault="00DE0949" w:rsidP="00DE0949">
      <w:pPr>
        <w:pStyle w:val="ListParagraph"/>
        <w:numPr>
          <w:ilvl w:val="0"/>
          <w:numId w:val="1"/>
        </w:numPr>
        <w:rPr>
          <w:rFonts w:ascii="Avenir Book" w:hAnsi="Avenir Book"/>
        </w:rPr>
      </w:pPr>
      <w:r>
        <w:rPr>
          <w:rFonts w:ascii="Avenir Book" w:hAnsi="Avenir Book"/>
        </w:rPr>
        <w:t>Le contexte socio-économique :</w:t>
      </w:r>
    </w:p>
    <w:p w14:paraId="544745E3" w14:textId="67AD5D5B" w:rsidR="00DE0949" w:rsidRDefault="00DE0949" w:rsidP="00DE0949">
      <w:pPr>
        <w:pStyle w:val="ListParagraph"/>
        <w:numPr>
          <w:ilvl w:val="1"/>
          <w:numId w:val="1"/>
        </w:numPr>
        <w:rPr>
          <w:rFonts w:ascii="Avenir Book" w:hAnsi="Avenir Book"/>
        </w:rPr>
      </w:pPr>
      <w:r>
        <w:rPr>
          <w:rFonts w:ascii="Avenir Book" w:hAnsi="Avenir Book"/>
        </w:rPr>
        <w:t>Révolution industrielle</w:t>
      </w:r>
    </w:p>
    <w:p w14:paraId="00E34DB2" w14:textId="730FAAE5" w:rsidR="00DE0949" w:rsidRDefault="00DE0949" w:rsidP="00DE0949">
      <w:pPr>
        <w:pStyle w:val="ListParagraph"/>
        <w:numPr>
          <w:ilvl w:val="1"/>
          <w:numId w:val="1"/>
        </w:numPr>
        <w:rPr>
          <w:rFonts w:ascii="Avenir Book" w:hAnsi="Avenir Book"/>
        </w:rPr>
      </w:pPr>
      <w:r>
        <w:rPr>
          <w:rFonts w:ascii="Avenir Book" w:hAnsi="Avenir Book"/>
        </w:rPr>
        <w:t>Développement des villes</w:t>
      </w:r>
    </w:p>
    <w:p w14:paraId="3B1C139E" w14:textId="77B68FF8" w:rsidR="00DE0949" w:rsidRDefault="00DE0949" w:rsidP="00DE0949">
      <w:pPr>
        <w:pStyle w:val="ListParagraph"/>
        <w:numPr>
          <w:ilvl w:val="1"/>
          <w:numId w:val="1"/>
        </w:numPr>
        <w:rPr>
          <w:rFonts w:ascii="Avenir Book" w:hAnsi="Avenir Book"/>
        </w:rPr>
      </w:pPr>
      <w:r>
        <w:rPr>
          <w:rFonts w:ascii="Avenir Book" w:hAnsi="Avenir Book"/>
        </w:rPr>
        <w:t>Le problème des mendiants, des vagabonds, des pauvres et de la criminalité</w:t>
      </w:r>
    </w:p>
    <w:p w14:paraId="31BE18BA" w14:textId="6E3C9022" w:rsidR="00DE0949" w:rsidRDefault="00DE0949" w:rsidP="00DE0949">
      <w:pPr>
        <w:pStyle w:val="ListParagraph"/>
        <w:numPr>
          <w:ilvl w:val="1"/>
          <w:numId w:val="1"/>
        </w:numPr>
        <w:rPr>
          <w:rFonts w:ascii="Avenir Book" w:hAnsi="Avenir Book"/>
        </w:rPr>
      </w:pPr>
      <w:r>
        <w:rPr>
          <w:rFonts w:ascii="Avenir Book" w:hAnsi="Avenir Book"/>
        </w:rPr>
        <w:lastRenderedPageBreak/>
        <w:t>Les limites des hôpitaux généraux et workhouse comme stratégie de prévention</w:t>
      </w:r>
    </w:p>
    <w:p w14:paraId="24724FD4" w14:textId="335F3A3A" w:rsidR="00DE0949" w:rsidRDefault="00DE0949" w:rsidP="00DE0949">
      <w:pPr>
        <w:pStyle w:val="ListParagraph"/>
        <w:numPr>
          <w:ilvl w:val="0"/>
          <w:numId w:val="1"/>
        </w:numPr>
        <w:rPr>
          <w:rFonts w:ascii="Avenir Book" w:hAnsi="Avenir Book"/>
        </w:rPr>
      </w:pPr>
      <w:r>
        <w:rPr>
          <w:rFonts w:ascii="Avenir Book" w:hAnsi="Avenir Book"/>
        </w:rPr>
        <w:t>Les idées des lumières :</w:t>
      </w:r>
    </w:p>
    <w:p w14:paraId="57528295" w14:textId="77777777" w:rsidR="00DE0949" w:rsidRDefault="00DE0949" w:rsidP="00DE0949">
      <w:pPr>
        <w:pStyle w:val="ListParagraph"/>
        <w:numPr>
          <w:ilvl w:val="1"/>
          <w:numId w:val="1"/>
        </w:numPr>
        <w:rPr>
          <w:rFonts w:ascii="Avenir Book" w:hAnsi="Avenir Book"/>
        </w:rPr>
      </w:pPr>
      <w:r>
        <w:rPr>
          <w:rFonts w:ascii="Avenir Book" w:hAnsi="Avenir Book"/>
        </w:rPr>
        <w:t xml:space="preserve">Cesare Beccaria 1764 : </w:t>
      </w:r>
    </w:p>
    <w:p w14:paraId="6749A500" w14:textId="3CC6202D" w:rsidR="00DE0949" w:rsidRDefault="00DE0949" w:rsidP="00DE0949">
      <w:pPr>
        <w:pStyle w:val="ListParagraph"/>
        <w:numPr>
          <w:ilvl w:val="2"/>
          <w:numId w:val="1"/>
        </w:numPr>
        <w:rPr>
          <w:rFonts w:ascii="Avenir Book" w:hAnsi="Avenir Book"/>
        </w:rPr>
      </w:pPr>
      <w:r>
        <w:rPr>
          <w:rFonts w:ascii="Avenir Book" w:hAnsi="Avenir Book"/>
        </w:rPr>
        <w:t>Contre la peine de mort et l’arbitraire des juges.</w:t>
      </w:r>
    </w:p>
    <w:p w14:paraId="7E3D22CD" w14:textId="77777777" w:rsidR="00DE0949" w:rsidRDefault="00DE0949" w:rsidP="00DE0949">
      <w:pPr>
        <w:pStyle w:val="ListParagraph"/>
        <w:numPr>
          <w:ilvl w:val="1"/>
          <w:numId w:val="1"/>
        </w:numPr>
        <w:rPr>
          <w:rFonts w:ascii="Avenir Book" w:hAnsi="Avenir Book"/>
        </w:rPr>
      </w:pPr>
      <w:r>
        <w:rPr>
          <w:rFonts w:ascii="Avenir Book" w:hAnsi="Avenir Book"/>
        </w:rPr>
        <w:t xml:space="preserve">John Howard 1777 : </w:t>
      </w:r>
    </w:p>
    <w:p w14:paraId="6AE6D04D" w14:textId="17CD230F" w:rsidR="00DE0949" w:rsidRDefault="00DE0949" w:rsidP="00DE0949">
      <w:pPr>
        <w:pStyle w:val="ListParagraph"/>
        <w:numPr>
          <w:ilvl w:val="2"/>
          <w:numId w:val="1"/>
        </w:numPr>
        <w:rPr>
          <w:rFonts w:ascii="Avenir Book" w:hAnsi="Avenir Book"/>
        </w:rPr>
      </w:pPr>
      <w:r>
        <w:rPr>
          <w:rFonts w:ascii="Avenir Book" w:hAnsi="Avenir Book"/>
        </w:rPr>
        <w:t>Propose séparation dans les prisons des hommes-femmes-enfants, la propreté, le travail communautaire.</w:t>
      </w:r>
    </w:p>
    <w:p w14:paraId="407CB04A" w14:textId="77777777" w:rsidR="00DE0949" w:rsidRDefault="00DE0949" w:rsidP="00DE0949">
      <w:pPr>
        <w:pStyle w:val="ListParagraph"/>
        <w:numPr>
          <w:ilvl w:val="1"/>
          <w:numId w:val="1"/>
        </w:numPr>
        <w:rPr>
          <w:rFonts w:ascii="Avenir Book" w:hAnsi="Avenir Book"/>
        </w:rPr>
      </w:pPr>
      <w:r>
        <w:rPr>
          <w:rFonts w:ascii="Avenir Book" w:hAnsi="Avenir Book"/>
        </w:rPr>
        <w:t xml:space="preserve">Jeremy Bentham 1786 : </w:t>
      </w:r>
    </w:p>
    <w:p w14:paraId="012EA091" w14:textId="1898D961" w:rsidR="00DE0949" w:rsidRDefault="00DE0949" w:rsidP="00DE0949">
      <w:pPr>
        <w:pStyle w:val="ListParagraph"/>
        <w:numPr>
          <w:ilvl w:val="2"/>
          <w:numId w:val="1"/>
        </w:numPr>
        <w:rPr>
          <w:rFonts w:ascii="Avenir Book" w:hAnsi="Avenir Book"/>
        </w:rPr>
      </w:pPr>
      <w:r>
        <w:rPr>
          <w:rFonts w:ascii="Avenir Book" w:hAnsi="Avenir Book"/>
        </w:rPr>
        <w:t>Dessine le panopticon – architecture de la prison.</w:t>
      </w:r>
    </w:p>
    <w:p w14:paraId="3AD81D07" w14:textId="1AA1CA71" w:rsidR="004C3B96" w:rsidRDefault="004C3B96" w:rsidP="004C3B96">
      <w:pPr>
        <w:rPr>
          <w:rFonts w:ascii="Avenir Book" w:hAnsi="Avenir Book"/>
        </w:rPr>
      </w:pPr>
    </w:p>
    <w:p w14:paraId="4BE019CE" w14:textId="4FE48C71" w:rsidR="004C3B96" w:rsidRDefault="004C3B96" w:rsidP="004C3B96">
      <w:pPr>
        <w:rPr>
          <w:rFonts w:ascii="Avenir Book" w:hAnsi="Avenir Book"/>
        </w:rPr>
      </w:pPr>
      <w:r>
        <w:rPr>
          <w:rFonts w:ascii="Avenir Book" w:hAnsi="Avenir Book"/>
        </w:rPr>
        <w:t>La révolution pénitentiaire au Canada :</w:t>
      </w:r>
    </w:p>
    <w:p w14:paraId="0DECA1E5" w14:textId="0650C2AE" w:rsidR="004C3B96" w:rsidRDefault="004C3B96" w:rsidP="004C3B96">
      <w:pPr>
        <w:pStyle w:val="ListParagraph"/>
        <w:numPr>
          <w:ilvl w:val="0"/>
          <w:numId w:val="1"/>
        </w:numPr>
        <w:rPr>
          <w:rFonts w:ascii="Avenir Book" w:hAnsi="Avenir Book"/>
        </w:rPr>
      </w:pPr>
      <w:r>
        <w:rPr>
          <w:rFonts w:ascii="Avenir Book" w:hAnsi="Avenir Book"/>
        </w:rPr>
        <w:t>Les premières prisons apparaissent entre 1799 – 1914 dans diverses colonies. Elles sont appelées prisons communes. Elles mettent en œuvre les idées de John Howard.</w:t>
      </w:r>
    </w:p>
    <w:p w14:paraId="634951C5" w14:textId="5AAAA0C5" w:rsidR="004C3B96" w:rsidRDefault="004C3B96" w:rsidP="004C3B96">
      <w:pPr>
        <w:pStyle w:val="ListParagraph"/>
        <w:numPr>
          <w:ilvl w:val="0"/>
          <w:numId w:val="1"/>
        </w:numPr>
        <w:rPr>
          <w:rFonts w:ascii="Avenir Book" w:hAnsi="Avenir Book"/>
        </w:rPr>
      </w:pPr>
      <w:r>
        <w:rPr>
          <w:rFonts w:ascii="Avenir Book" w:hAnsi="Avenir Book"/>
        </w:rPr>
        <w:t>Le symbole de révolution pénitentiaire au Canada reste la priso</w:t>
      </w:r>
      <w:r w:rsidR="00882150">
        <w:rPr>
          <w:rFonts w:ascii="Avenir Book" w:hAnsi="Avenir Book"/>
        </w:rPr>
        <w:t>n de Kingston 1835.</w:t>
      </w:r>
    </w:p>
    <w:p w14:paraId="5EE68985" w14:textId="30D34E41" w:rsidR="00882150" w:rsidRDefault="00882150" w:rsidP="00882150">
      <w:pPr>
        <w:rPr>
          <w:rFonts w:ascii="Avenir Book" w:hAnsi="Avenir Book"/>
        </w:rPr>
      </w:pPr>
    </w:p>
    <w:p w14:paraId="356DE98F" w14:textId="1F8C53E7" w:rsidR="00882150" w:rsidRDefault="00882150" w:rsidP="00882150">
      <w:pPr>
        <w:rPr>
          <w:rFonts w:ascii="Avenir Book" w:hAnsi="Avenir Book"/>
        </w:rPr>
      </w:pPr>
      <w:r>
        <w:rPr>
          <w:rFonts w:ascii="Avenir Book" w:hAnsi="Avenir Book"/>
        </w:rPr>
        <w:t>Critiques de la prison :</w:t>
      </w:r>
    </w:p>
    <w:p w14:paraId="657B7518" w14:textId="5CE0EB3B" w:rsidR="00882150" w:rsidRDefault="00882150" w:rsidP="00882150">
      <w:pPr>
        <w:pStyle w:val="ListParagraph"/>
        <w:numPr>
          <w:ilvl w:val="0"/>
          <w:numId w:val="1"/>
        </w:numPr>
        <w:rPr>
          <w:rFonts w:ascii="Avenir Book" w:hAnsi="Avenir Book"/>
        </w:rPr>
      </w:pPr>
      <w:r>
        <w:rPr>
          <w:rFonts w:ascii="Avenir Book" w:hAnsi="Avenir Book"/>
        </w:rPr>
        <w:t>Série de rapports, tous critiques sur l’efficacité de la prison (échec)</w:t>
      </w:r>
    </w:p>
    <w:p w14:paraId="3BAD1225" w14:textId="3716AF34" w:rsidR="00882150" w:rsidRDefault="00882150" w:rsidP="00882150">
      <w:pPr>
        <w:pStyle w:val="ListParagraph"/>
        <w:numPr>
          <w:ilvl w:val="0"/>
          <w:numId w:val="1"/>
        </w:numPr>
        <w:rPr>
          <w:rFonts w:ascii="Avenir Book" w:hAnsi="Avenir Book"/>
        </w:rPr>
      </w:pPr>
      <w:r>
        <w:rPr>
          <w:rFonts w:ascii="Avenir Book" w:hAnsi="Avenir Book"/>
        </w:rPr>
        <w:t>Commission Brown, 1938 (sur prison de Kingston) :</w:t>
      </w:r>
    </w:p>
    <w:p w14:paraId="7C4C2CF0" w14:textId="38A88EF1" w:rsidR="00882150" w:rsidRDefault="00882150" w:rsidP="00882150">
      <w:pPr>
        <w:pStyle w:val="ListParagraph"/>
        <w:numPr>
          <w:ilvl w:val="1"/>
          <w:numId w:val="1"/>
        </w:numPr>
        <w:rPr>
          <w:rFonts w:ascii="Avenir Book" w:hAnsi="Avenir Book"/>
        </w:rPr>
      </w:pPr>
      <w:r>
        <w:rPr>
          <w:rFonts w:ascii="Avenir Book" w:hAnsi="Avenir Book"/>
        </w:rPr>
        <w:t>« Un système autoritaire qui offre peu ou pas de formation. »</w:t>
      </w:r>
    </w:p>
    <w:p w14:paraId="35808B84" w14:textId="3E8CA6A7" w:rsidR="00882150" w:rsidRDefault="00882150" w:rsidP="00882150">
      <w:pPr>
        <w:pStyle w:val="ListParagraph"/>
        <w:numPr>
          <w:ilvl w:val="0"/>
          <w:numId w:val="1"/>
        </w:numPr>
        <w:rPr>
          <w:rFonts w:ascii="Avenir Book" w:hAnsi="Avenir Book"/>
        </w:rPr>
      </w:pPr>
      <w:r>
        <w:rPr>
          <w:rFonts w:ascii="Avenir Book" w:hAnsi="Avenir Book"/>
        </w:rPr>
        <w:t>Rapport Ouimet 1968 :</w:t>
      </w:r>
    </w:p>
    <w:p w14:paraId="34E23121" w14:textId="7F80A031" w:rsidR="00882150" w:rsidRDefault="00882150" w:rsidP="00882150">
      <w:pPr>
        <w:pStyle w:val="ListParagraph"/>
        <w:numPr>
          <w:ilvl w:val="1"/>
          <w:numId w:val="1"/>
        </w:numPr>
        <w:rPr>
          <w:rFonts w:ascii="Avenir Book" w:hAnsi="Avenir Book"/>
        </w:rPr>
      </w:pPr>
      <w:r>
        <w:rPr>
          <w:rFonts w:ascii="Avenir Book" w:hAnsi="Avenir Book"/>
        </w:rPr>
        <w:t>« Il faut développer des solutions de remplacement à l’emprisonnement. »</w:t>
      </w:r>
    </w:p>
    <w:p w14:paraId="322B3F47" w14:textId="048E7B87" w:rsidR="00882150" w:rsidRDefault="00882150" w:rsidP="00882150">
      <w:pPr>
        <w:pStyle w:val="ListParagraph"/>
        <w:numPr>
          <w:ilvl w:val="0"/>
          <w:numId w:val="1"/>
        </w:numPr>
        <w:rPr>
          <w:rFonts w:ascii="Avenir Book" w:hAnsi="Avenir Book"/>
        </w:rPr>
      </w:pPr>
      <w:r>
        <w:rPr>
          <w:rFonts w:ascii="Avenir Book" w:hAnsi="Avenir Book"/>
        </w:rPr>
        <w:t>Commission de la reformes du droit du Canada, 1976 :</w:t>
      </w:r>
    </w:p>
    <w:p w14:paraId="6925AA1B" w14:textId="103153A5" w:rsidR="00882150" w:rsidRDefault="00882150" w:rsidP="00882150">
      <w:pPr>
        <w:pStyle w:val="ListParagraph"/>
        <w:numPr>
          <w:ilvl w:val="1"/>
          <w:numId w:val="1"/>
        </w:numPr>
        <w:rPr>
          <w:rFonts w:ascii="Avenir Book" w:hAnsi="Avenir Book"/>
        </w:rPr>
      </w:pPr>
      <w:r>
        <w:rPr>
          <w:rFonts w:ascii="Avenir Book" w:hAnsi="Avenir Book"/>
        </w:rPr>
        <w:t>« La prison est un milieu contraire à la réhabilitation. »</w:t>
      </w:r>
    </w:p>
    <w:p w14:paraId="7A86A362" w14:textId="74818FAA" w:rsidR="00882150" w:rsidRDefault="00882150" w:rsidP="00882150">
      <w:pPr>
        <w:pStyle w:val="ListParagraph"/>
        <w:numPr>
          <w:ilvl w:val="0"/>
          <w:numId w:val="1"/>
        </w:numPr>
        <w:rPr>
          <w:rFonts w:ascii="Avenir Book" w:hAnsi="Avenir Book"/>
        </w:rPr>
      </w:pPr>
      <w:r>
        <w:rPr>
          <w:rFonts w:ascii="Avenir Book" w:hAnsi="Avenir Book"/>
        </w:rPr>
        <w:t>Rapport Mc Guigan 1977 :</w:t>
      </w:r>
    </w:p>
    <w:p w14:paraId="55FF52AC" w14:textId="5C7A0AB7" w:rsidR="00882150" w:rsidRDefault="00882150" w:rsidP="00882150">
      <w:pPr>
        <w:pStyle w:val="ListParagraph"/>
        <w:numPr>
          <w:ilvl w:val="1"/>
          <w:numId w:val="1"/>
        </w:numPr>
        <w:rPr>
          <w:rFonts w:ascii="Avenir Book" w:hAnsi="Avenir Book"/>
        </w:rPr>
      </w:pPr>
      <w:r>
        <w:rPr>
          <w:rFonts w:ascii="Avenir Book" w:hAnsi="Avenir Book"/>
        </w:rPr>
        <w:t>La prison est un échec par rapport à ces deux fonctions, la réhabilitation et la protection.</w:t>
      </w:r>
    </w:p>
    <w:p w14:paraId="50F9F462" w14:textId="13A43120" w:rsidR="00882150" w:rsidRDefault="00882150" w:rsidP="00882150">
      <w:pPr>
        <w:rPr>
          <w:rFonts w:ascii="Avenir Book" w:hAnsi="Avenir Book"/>
        </w:rPr>
      </w:pPr>
    </w:p>
    <w:p w14:paraId="1CFD4AC1" w14:textId="33C84B21" w:rsidR="00882150" w:rsidRDefault="00882150" w:rsidP="00882150">
      <w:pPr>
        <w:rPr>
          <w:rFonts w:ascii="Avenir Book" w:hAnsi="Avenir Book"/>
        </w:rPr>
      </w:pPr>
      <w:r>
        <w:rPr>
          <w:rFonts w:ascii="Avenir Book" w:hAnsi="Avenir Book"/>
        </w:rPr>
        <w:t>Alternatives :</w:t>
      </w:r>
    </w:p>
    <w:p w14:paraId="25F705F5" w14:textId="185608BB" w:rsidR="00882150" w:rsidRDefault="00882150" w:rsidP="00882150">
      <w:pPr>
        <w:pStyle w:val="ListParagraph"/>
        <w:numPr>
          <w:ilvl w:val="0"/>
          <w:numId w:val="1"/>
        </w:numPr>
        <w:rPr>
          <w:rFonts w:ascii="Avenir Book" w:hAnsi="Avenir Book"/>
        </w:rPr>
      </w:pPr>
      <w:r>
        <w:rPr>
          <w:rFonts w:ascii="Avenir Book" w:hAnsi="Avenir Book"/>
        </w:rPr>
        <w:t>Les alternatives mise en œu</w:t>
      </w:r>
      <w:r w:rsidR="00F569E6">
        <w:rPr>
          <w:rFonts w:ascii="Avenir Book" w:hAnsi="Avenir Book"/>
        </w:rPr>
        <w:t>vre</w:t>
      </w:r>
      <w:r>
        <w:rPr>
          <w:rFonts w:ascii="Avenir Book" w:hAnsi="Avenir Book"/>
        </w:rPr>
        <w:t xml:space="preserve"> selon Cellard 2000 :</w:t>
      </w:r>
    </w:p>
    <w:p w14:paraId="1BD0B71D" w14:textId="2444A992" w:rsidR="00882150" w:rsidRDefault="00882150" w:rsidP="00882150">
      <w:pPr>
        <w:pStyle w:val="ListParagraph"/>
        <w:numPr>
          <w:ilvl w:val="1"/>
          <w:numId w:val="1"/>
        </w:numPr>
        <w:rPr>
          <w:rFonts w:ascii="Avenir Book" w:hAnsi="Avenir Book"/>
        </w:rPr>
      </w:pPr>
      <w:r>
        <w:rPr>
          <w:rFonts w:ascii="Avenir Book" w:hAnsi="Avenir Book"/>
        </w:rPr>
        <w:t>La probation, 1889</w:t>
      </w:r>
      <w:r w:rsidR="00F569E6">
        <w:rPr>
          <w:rFonts w:ascii="Avenir Book" w:hAnsi="Avenir Book"/>
        </w:rPr>
        <w:t> :</w:t>
      </w:r>
    </w:p>
    <w:p w14:paraId="792A1E00" w14:textId="1457F243" w:rsidR="00F569E6" w:rsidRDefault="00F569E6" w:rsidP="00F569E6">
      <w:pPr>
        <w:pStyle w:val="ListParagraph"/>
        <w:numPr>
          <w:ilvl w:val="2"/>
          <w:numId w:val="1"/>
        </w:numPr>
        <w:rPr>
          <w:rFonts w:ascii="Avenir Book" w:hAnsi="Avenir Book"/>
        </w:rPr>
      </w:pPr>
      <w:r>
        <w:rPr>
          <w:rFonts w:ascii="Avenir Book" w:hAnsi="Avenir Book"/>
        </w:rPr>
        <w:t>Purger sa peine dans la communauté.</w:t>
      </w:r>
    </w:p>
    <w:p w14:paraId="04D2EB24" w14:textId="5D832D09" w:rsidR="00882150" w:rsidRDefault="00882150" w:rsidP="00882150">
      <w:pPr>
        <w:pStyle w:val="ListParagraph"/>
        <w:numPr>
          <w:ilvl w:val="1"/>
          <w:numId w:val="1"/>
        </w:numPr>
        <w:rPr>
          <w:rFonts w:ascii="Avenir Book" w:hAnsi="Avenir Book"/>
        </w:rPr>
      </w:pPr>
      <w:r>
        <w:rPr>
          <w:rFonts w:ascii="Avenir Book" w:hAnsi="Avenir Book"/>
        </w:rPr>
        <w:t>La libération conditionnelle 1899 :</w:t>
      </w:r>
    </w:p>
    <w:p w14:paraId="0C63A13E" w14:textId="1B285249" w:rsidR="00882150" w:rsidRDefault="00882150" w:rsidP="00882150">
      <w:pPr>
        <w:pStyle w:val="ListParagraph"/>
        <w:numPr>
          <w:ilvl w:val="2"/>
          <w:numId w:val="1"/>
        </w:numPr>
        <w:rPr>
          <w:rFonts w:ascii="Avenir Book" w:hAnsi="Avenir Book"/>
        </w:rPr>
      </w:pPr>
      <w:r>
        <w:rPr>
          <w:rFonts w:ascii="Avenir Book" w:hAnsi="Avenir Book"/>
        </w:rPr>
        <w:t>Purger une partie de sa peine sous surveillance dans la communa</w:t>
      </w:r>
      <w:r w:rsidR="00F569E6">
        <w:rPr>
          <w:rFonts w:ascii="Avenir Book" w:hAnsi="Avenir Book"/>
        </w:rPr>
        <w:t>uté.</w:t>
      </w:r>
    </w:p>
    <w:p w14:paraId="5D18F442" w14:textId="037F1CC0" w:rsidR="00882150" w:rsidRDefault="00882150" w:rsidP="00882150">
      <w:pPr>
        <w:pStyle w:val="ListParagraph"/>
        <w:numPr>
          <w:ilvl w:val="1"/>
          <w:numId w:val="1"/>
        </w:numPr>
        <w:rPr>
          <w:rFonts w:ascii="Avenir Book" w:hAnsi="Avenir Book"/>
        </w:rPr>
      </w:pPr>
      <w:r>
        <w:rPr>
          <w:rFonts w:ascii="Avenir Book" w:hAnsi="Avenir Book"/>
        </w:rPr>
        <w:t>Le travail communautaire 1970 :</w:t>
      </w:r>
    </w:p>
    <w:p w14:paraId="3E7EB2DD" w14:textId="4B10C5DB" w:rsidR="00882150" w:rsidRDefault="00882150" w:rsidP="00882150">
      <w:pPr>
        <w:pStyle w:val="ListParagraph"/>
        <w:numPr>
          <w:ilvl w:val="2"/>
          <w:numId w:val="1"/>
        </w:numPr>
        <w:rPr>
          <w:rFonts w:ascii="Avenir Book" w:hAnsi="Avenir Book"/>
        </w:rPr>
      </w:pPr>
      <w:r>
        <w:rPr>
          <w:rFonts w:ascii="Avenir Book" w:hAnsi="Avenir Book"/>
        </w:rPr>
        <w:t>Effectuer un travail d’intérêt général en lieu et place de l’emprisonnement.</w:t>
      </w:r>
    </w:p>
    <w:p w14:paraId="72CB96B7" w14:textId="772A8EAD" w:rsidR="00882150" w:rsidRDefault="00882150" w:rsidP="00882150">
      <w:pPr>
        <w:pStyle w:val="ListParagraph"/>
        <w:numPr>
          <w:ilvl w:val="1"/>
          <w:numId w:val="1"/>
        </w:numPr>
        <w:rPr>
          <w:rFonts w:ascii="Avenir Book" w:hAnsi="Avenir Book"/>
        </w:rPr>
      </w:pPr>
      <w:r>
        <w:rPr>
          <w:rFonts w:ascii="Avenir Book" w:hAnsi="Avenir Book"/>
        </w:rPr>
        <w:lastRenderedPageBreak/>
        <w:t>Programmes de réconciliation, compensation et dédommagement :</w:t>
      </w:r>
    </w:p>
    <w:p w14:paraId="36B086CC" w14:textId="6EB18BF0" w:rsidR="00882150" w:rsidRDefault="00882150" w:rsidP="00882150">
      <w:pPr>
        <w:pStyle w:val="ListParagraph"/>
        <w:numPr>
          <w:ilvl w:val="2"/>
          <w:numId w:val="1"/>
        </w:numPr>
        <w:rPr>
          <w:rFonts w:ascii="Avenir Book" w:hAnsi="Avenir Book"/>
        </w:rPr>
      </w:pPr>
      <w:r>
        <w:rPr>
          <w:rFonts w:ascii="Avenir Book" w:hAnsi="Avenir Book"/>
        </w:rPr>
        <w:t>Le criminel répare sa faute directement auprès de sa victime.</w:t>
      </w:r>
    </w:p>
    <w:p w14:paraId="58B9ACE3" w14:textId="77777777" w:rsidR="00B30CA3" w:rsidRDefault="00B30CA3" w:rsidP="00B30CA3">
      <w:pPr>
        <w:rPr>
          <w:rFonts w:ascii="Avenir Book" w:hAnsi="Avenir Book"/>
        </w:rPr>
      </w:pPr>
    </w:p>
    <w:p w14:paraId="479592FA" w14:textId="77777777" w:rsidR="00B30CA3" w:rsidRDefault="00B30CA3" w:rsidP="00B30CA3">
      <w:pPr>
        <w:pStyle w:val="ListParagraph"/>
        <w:numPr>
          <w:ilvl w:val="0"/>
          <w:numId w:val="3"/>
        </w:numPr>
        <w:rPr>
          <w:rFonts w:ascii="Avenir Book" w:hAnsi="Avenir Book"/>
        </w:rPr>
      </w:pPr>
      <w:r w:rsidRPr="00B30CA3">
        <w:rPr>
          <w:rFonts w:ascii="Avenir Book" w:hAnsi="Avenir Book"/>
        </w:rPr>
        <w:t>L’apparition de la prison marque un changement radical dans l’art de punir. Plus humaniste que les supplices, la prison reste toutefois un lieu de souffrance.</w:t>
      </w:r>
    </w:p>
    <w:p w14:paraId="1D927368" w14:textId="77777777" w:rsidR="00B30CA3" w:rsidRDefault="00B30CA3" w:rsidP="00B30CA3">
      <w:pPr>
        <w:pStyle w:val="ListParagraph"/>
        <w:numPr>
          <w:ilvl w:val="0"/>
          <w:numId w:val="3"/>
        </w:numPr>
        <w:rPr>
          <w:rFonts w:ascii="Avenir Book" w:hAnsi="Avenir Book"/>
        </w:rPr>
      </w:pPr>
      <w:r w:rsidRPr="00B30CA3">
        <w:rPr>
          <w:rFonts w:ascii="Avenir Book" w:hAnsi="Avenir Book"/>
        </w:rPr>
        <w:t>La désillusion est rapide. Malgré l’existence de nombreux rapports critiques, la prison subsiste. En 1990, 167 prisons provinciales et 58 fédérales.</w:t>
      </w:r>
    </w:p>
    <w:p w14:paraId="10F62AFA" w14:textId="3DDB3524" w:rsidR="00B30CA3" w:rsidRPr="00B30CA3" w:rsidRDefault="00B30CA3" w:rsidP="00B30CA3">
      <w:pPr>
        <w:pStyle w:val="ListParagraph"/>
        <w:numPr>
          <w:ilvl w:val="0"/>
          <w:numId w:val="3"/>
        </w:numPr>
        <w:rPr>
          <w:rFonts w:ascii="Avenir Book" w:hAnsi="Avenir Book"/>
        </w:rPr>
      </w:pPr>
      <w:r w:rsidRPr="00B30CA3">
        <w:rPr>
          <w:rFonts w:ascii="Avenir Book" w:hAnsi="Avenir Book"/>
        </w:rPr>
        <w:t>Portant un 3</w:t>
      </w:r>
      <w:r w:rsidRPr="00B30CA3">
        <w:rPr>
          <w:rFonts w:ascii="Avenir Book" w:hAnsi="Avenir Book"/>
          <w:vertAlign w:val="superscript"/>
        </w:rPr>
        <w:t>e</w:t>
      </w:r>
      <w:r w:rsidRPr="00B30CA3">
        <w:rPr>
          <w:rFonts w:ascii="Avenir Book" w:hAnsi="Avenir Book"/>
        </w:rPr>
        <w:t xml:space="preserve"> style existe la réparation dont on trouve le modèle chez les premières nations.</w:t>
      </w:r>
    </w:p>
    <w:p w14:paraId="712D7F28" w14:textId="35F15030" w:rsidR="00B30CA3" w:rsidRDefault="00B30CA3" w:rsidP="00B30CA3">
      <w:pPr>
        <w:rPr>
          <w:rFonts w:ascii="Avenir Book" w:hAnsi="Avenir Book"/>
        </w:rPr>
      </w:pPr>
    </w:p>
    <w:p w14:paraId="059E1C68" w14:textId="704638AB" w:rsidR="00E15E59" w:rsidRDefault="00E15E59" w:rsidP="00B30CA3">
      <w:pPr>
        <w:rPr>
          <w:rFonts w:ascii="Avenir Book" w:hAnsi="Avenir Book"/>
          <w:u w:val="single"/>
        </w:rPr>
      </w:pPr>
      <w:r>
        <w:rPr>
          <w:rFonts w:ascii="Avenir Book" w:hAnsi="Avenir Book"/>
          <w:u w:val="single"/>
        </w:rPr>
        <w:t>Les fonctions de la peine :</w:t>
      </w:r>
    </w:p>
    <w:p w14:paraId="50F8E644" w14:textId="04A2AA92" w:rsidR="00E15E59" w:rsidRDefault="009F5FA1" w:rsidP="009F5FA1">
      <w:pPr>
        <w:pStyle w:val="ListParagraph"/>
        <w:numPr>
          <w:ilvl w:val="0"/>
          <w:numId w:val="1"/>
        </w:numPr>
        <w:rPr>
          <w:rFonts w:ascii="Avenir Book" w:hAnsi="Avenir Book"/>
        </w:rPr>
      </w:pPr>
      <w:r w:rsidRPr="009F5FA1">
        <w:rPr>
          <w:rFonts w:ascii="Avenir Book" w:hAnsi="Avenir Book"/>
        </w:rPr>
        <w:t>La prison est le châtiment typique de l’époque contemporaine.</w:t>
      </w:r>
      <w:r>
        <w:rPr>
          <w:rFonts w:ascii="Avenir Book" w:hAnsi="Avenir Book"/>
        </w:rPr>
        <w:t xml:space="preserve"> Les quatre fonction (justifications) de l’emprisonnement sont la rétribution, la dissuasion, la neutralisation et la réhabilitation.</w:t>
      </w:r>
    </w:p>
    <w:p w14:paraId="6F766220" w14:textId="1C7180BA" w:rsidR="009F5FA1" w:rsidRPr="00F66000" w:rsidRDefault="009F5FA1" w:rsidP="009F5FA1">
      <w:pPr>
        <w:pStyle w:val="ListParagraph"/>
        <w:numPr>
          <w:ilvl w:val="0"/>
          <w:numId w:val="1"/>
        </w:numPr>
        <w:rPr>
          <w:rFonts w:ascii="Avenir Book" w:hAnsi="Avenir Book"/>
        </w:rPr>
      </w:pPr>
      <w:r w:rsidRPr="00F66000">
        <w:rPr>
          <w:rFonts w:ascii="Avenir Book" w:hAnsi="Avenir Book"/>
        </w:rPr>
        <w:t xml:space="preserve">Un état punitif est un état dont les politiques et pratiques pénales sont dures envers les criminels (plus d’emprisonnement). </w:t>
      </w:r>
    </w:p>
    <w:p w14:paraId="49640FE6" w14:textId="69E71DEE" w:rsidR="00F66000" w:rsidRPr="00F66000" w:rsidRDefault="00F66000" w:rsidP="00F66000">
      <w:pPr>
        <w:rPr>
          <w:rFonts w:ascii="Avenir Book" w:hAnsi="Avenir Book"/>
        </w:rPr>
      </w:pPr>
    </w:p>
    <w:p w14:paraId="6274129E" w14:textId="3C2C08DB" w:rsidR="00F66000" w:rsidRPr="00F66000" w:rsidRDefault="00F66000" w:rsidP="00F66000">
      <w:pPr>
        <w:rPr>
          <w:rFonts w:ascii="Avenir Book" w:hAnsi="Avenir Book"/>
        </w:rPr>
      </w:pPr>
      <w:r w:rsidRPr="00F66000">
        <w:rPr>
          <w:rFonts w:ascii="Avenir Book" w:hAnsi="Avenir Book"/>
        </w:rPr>
        <w:t>La rétribution :</w:t>
      </w:r>
    </w:p>
    <w:p w14:paraId="10AA4C3C" w14:textId="40C076C6" w:rsidR="00F66000" w:rsidRPr="00F66000" w:rsidRDefault="00F66000" w:rsidP="00F66000">
      <w:pPr>
        <w:pStyle w:val="ListParagraph"/>
        <w:numPr>
          <w:ilvl w:val="0"/>
          <w:numId w:val="1"/>
        </w:numPr>
        <w:shd w:val="clear" w:color="auto" w:fill="FFFFFF"/>
        <w:rPr>
          <w:rFonts w:ascii="Avenir Book" w:eastAsia="Times New Roman" w:hAnsi="Avenir Book" w:cs="Courier New"/>
        </w:rPr>
      </w:pPr>
      <w:r w:rsidRPr="00F66000">
        <w:rPr>
          <w:rFonts w:ascii="Avenir Book" w:eastAsia="Times New Roman" w:hAnsi="Avenir Book" w:cs="Arial"/>
        </w:rPr>
        <w:t>La rétribution est ce qu’on donne en échange de ce qu’on reçoit. Le but de l’emprisonnement est de rendre justice (justice commutative).</w:t>
      </w:r>
    </w:p>
    <w:p w14:paraId="34621378" w14:textId="77777777" w:rsidR="00F66000" w:rsidRDefault="00F66000" w:rsidP="00F66000">
      <w:pPr>
        <w:pStyle w:val="ListParagraph"/>
        <w:numPr>
          <w:ilvl w:val="0"/>
          <w:numId w:val="1"/>
        </w:numPr>
        <w:shd w:val="clear" w:color="auto" w:fill="FFFFFF"/>
        <w:rPr>
          <w:rFonts w:ascii="Avenir Book" w:eastAsia="Times New Roman" w:hAnsi="Avenir Book" w:cs="Arial"/>
        </w:rPr>
      </w:pPr>
      <w:r w:rsidRPr="00F66000">
        <w:rPr>
          <w:rFonts w:ascii="Avenir Book" w:eastAsia="Times New Roman" w:hAnsi="Avenir Book" w:cs="Arial"/>
        </w:rPr>
        <w:t>La rétribution suppose une équivalence symbolique entre l’action et la réaction. Ici on donne la peine parce que la personne a commis un délit point fina</w:t>
      </w:r>
      <w:r>
        <w:rPr>
          <w:rFonts w:ascii="Avenir Book" w:eastAsia="Times New Roman" w:hAnsi="Avenir Book" w:cs="Arial"/>
        </w:rPr>
        <w:t>l.</w:t>
      </w:r>
    </w:p>
    <w:p w14:paraId="42B5D82F" w14:textId="30FADA28" w:rsidR="00F66000" w:rsidRDefault="00F66000" w:rsidP="00F66000">
      <w:pPr>
        <w:pStyle w:val="ListParagraph"/>
        <w:numPr>
          <w:ilvl w:val="0"/>
          <w:numId w:val="1"/>
        </w:numPr>
        <w:shd w:val="clear" w:color="auto" w:fill="FFFFFF"/>
        <w:rPr>
          <w:rFonts w:ascii="Avenir Book" w:eastAsia="Times New Roman" w:hAnsi="Avenir Book" w:cs="Arial"/>
        </w:rPr>
      </w:pPr>
      <w:r w:rsidRPr="00F66000">
        <w:rPr>
          <w:rFonts w:ascii="Avenir Book" w:eastAsia="Times New Roman" w:hAnsi="Avenir Book" w:cs="Arial"/>
        </w:rPr>
        <w:t>La peine ne peut jamais être considérée simplement comme un moyen de réaliser un autre bien, soit pour le criminel lui-même, soit pour la société civile, mais doit uniquement lui être infligée pour la seule raison qu’il a commis un crime (Kant, 1796, p.214)</w:t>
      </w:r>
      <w:r>
        <w:rPr>
          <w:rFonts w:ascii="Avenir Book" w:eastAsia="Times New Roman" w:hAnsi="Avenir Book" w:cs="Arial"/>
        </w:rPr>
        <w:t>.</w:t>
      </w:r>
    </w:p>
    <w:p w14:paraId="1C9AEEC6" w14:textId="19B6A587" w:rsidR="00F66000" w:rsidRDefault="00F66000" w:rsidP="00F66000">
      <w:pPr>
        <w:pStyle w:val="ListParagraph"/>
        <w:numPr>
          <w:ilvl w:val="0"/>
          <w:numId w:val="1"/>
        </w:numPr>
        <w:shd w:val="clear" w:color="auto" w:fill="FFFFFF"/>
        <w:rPr>
          <w:rFonts w:ascii="Avenir Book" w:eastAsia="Times New Roman" w:hAnsi="Avenir Book" w:cs="Arial"/>
        </w:rPr>
      </w:pPr>
      <w:r>
        <w:rPr>
          <w:rFonts w:ascii="Avenir Book" w:eastAsia="Times New Roman" w:hAnsi="Avenir Book" w:cs="Arial"/>
        </w:rPr>
        <w:t>La rétribution est tournée vers le passé. On paye pour ce qu’on a fait.</w:t>
      </w:r>
    </w:p>
    <w:p w14:paraId="0EF8E6CA" w14:textId="67F5F4E0" w:rsidR="00F66000" w:rsidRDefault="00F66000" w:rsidP="00F66000">
      <w:pPr>
        <w:pStyle w:val="ListParagraph"/>
        <w:numPr>
          <w:ilvl w:val="0"/>
          <w:numId w:val="1"/>
        </w:numPr>
        <w:shd w:val="clear" w:color="auto" w:fill="FFFFFF"/>
        <w:rPr>
          <w:rFonts w:ascii="Avenir Book" w:eastAsia="Times New Roman" w:hAnsi="Avenir Book" w:cs="Arial"/>
        </w:rPr>
      </w:pPr>
      <w:r>
        <w:rPr>
          <w:rFonts w:ascii="Avenir Book" w:eastAsia="Times New Roman" w:hAnsi="Avenir Book" w:cs="Arial"/>
        </w:rPr>
        <w:t>De nos jours est vue comme une obligation normative. La société est injuste si elle échoue à donner au criminel ce qu’ils méritent. La rétribution s’explique aussi par la perspective expressive. La société exprime sa condamnation morale et réaffirme les valeurs que nient les criminels.</w:t>
      </w:r>
    </w:p>
    <w:p w14:paraId="61C01C1A" w14:textId="31754F2F" w:rsidR="00F66000" w:rsidRDefault="00F66000" w:rsidP="00F66000">
      <w:pPr>
        <w:shd w:val="clear" w:color="auto" w:fill="FFFFFF"/>
        <w:rPr>
          <w:rFonts w:ascii="Avenir Book" w:eastAsia="Times New Roman" w:hAnsi="Avenir Book" w:cs="Arial"/>
        </w:rPr>
      </w:pPr>
    </w:p>
    <w:p w14:paraId="7C6B94B0" w14:textId="5369AE54" w:rsidR="00F66000" w:rsidRDefault="00F66000" w:rsidP="00F66000">
      <w:pPr>
        <w:shd w:val="clear" w:color="auto" w:fill="FFFFFF"/>
        <w:rPr>
          <w:rFonts w:ascii="Avenir Book" w:eastAsia="Times New Roman" w:hAnsi="Avenir Book" w:cs="Arial"/>
        </w:rPr>
      </w:pPr>
      <w:r>
        <w:rPr>
          <w:rFonts w:ascii="Avenir Book" w:eastAsia="Times New Roman" w:hAnsi="Avenir Book" w:cs="Arial"/>
        </w:rPr>
        <w:t>La dissuasion :</w:t>
      </w:r>
    </w:p>
    <w:p w14:paraId="1851B27F" w14:textId="055D213B" w:rsidR="00F66000" w:rsidRDefault="00F66000" w:rsidP="00F66000">
      <w:pPr>
        <w:pStyle w:val="ListParagraph"/>
        <w:numPr>
          <w:ilvl w:val="0"/>
          <w:numId w:val="1"/>
        </w:numPr>
        <w:shd w:val="clear" w:color="auto" w:fill="FFFFFF"/>
        <w:rPr>
          <w:rFonts w:ascii="Avenir Book" w:eastAsia="Times New Roman" w:hAnsi="Avenir Book" w:cs="Arial"/>
        </w:rPr>
      </w:pPr>
      <w:r>
        <w:rPr>
          <w:rFonts w:ascii="Avenir Book" w:eastAsia="Times New Roman" w:hAnsi="Avenir Book" w:cs="Arial"/>
        </w:rPr>
        <w:t>La peine d’emprisonnement doit avoir un objectif utilitaire. La peine doit servir à prévenir de nouveaux crimes. Selon cette conception, en punissant un criminel, l’état atteint deux objectifs, soit dissuade la population d’imiter le criminel (dissuasion générale) et dissuade le criminel de recommencer (dissuasion spéciale).</w:t>
      </w:r>
    </w:p>
    <w:p w14:paraId="6F50526F" w14:textId="43C1FEC2" w:rsidR="002F083C" w:rsidRDefault="00F66000" w:rsidP="002F083C">
      <w:pPr>
        <w:pStyle w:val="ListParagraph"/>
        <w:numPr>
          <w:ilvl w:val="0"/>
          <w:numId w:val="1"/>
        </w:numPr>
        <w:shd w:val="clear" w:color="auto" w:fill="FFFFFF"/>
        <w:rPr>
          <w:rFonts w:ascii="Avenir Book" w:eastAsia="Times New Roman" w:hAnsi="Avenir Book" w:cs="Arial"/>
        </w:rPr>
      </w:pPr>
      <w:r>
        <w:rPr>
          <w:rFonts w:ascii="Avenir Book" w:eastAsia="Times New Roman" w:hAnsi="Avenir Book" w:cs="Arial"/>
        </w:rPr>
        <w:t>La peine est tournée vers le futur</w:t>
      </w:r>
      <w:r w:rsidR="002F083C">
        <w:rPr>
          <w:rFonts w:ascii="Avenir Book" w:eastAsia="Times New Roman" w:hAnsi="Avenir Book" w:cs="Arial"/>
        </w:rPr>
        <w:t>, soit prévenir de nouveaux crimes.</w:t>
      </w:r>
    </w:p>
    <w:p w14:paraId="04573ED5" w14:textId="3E1521E3" w:rsidR="002F083C" w:rsidRDefault="002F083C" w:rsidP="002F083C">
      <w:pPr>
        <w:pStyle w:val="ListParagraph"/>
        <w:numPr>
          <w:ilvl w:val="0"/>
          <w:numId w:val="1"/>
        </w:numPr>
        <w:shd w:val="clear" w:color="auto" w:fill="FFFFFF"/>
        <w:rPr>
          <w:rFonts w:ascii="Avenir Book" w:eastAsia="Times New Roman" w:hAnsi="Avenir Book" w:cs="Arial"/>
        </w:rPr>
      </w:pPr>
      <w:r>
        <w:rPr>
          <w:rFonts w:ascii="Avenir Book" w:eastAsia="Times New Roman" w:hAnsi="Avenir Book" w:cs="Arial"/>
        </w:rPr>
        <w:lastRenderedPageBreak/>
        <w:t>Cette conception est défendue par les doctrines de la défense sociale.</w:t>
      </w:r>
    </w:p>
    <w:p w14:paraId="4BC1D3E3" w14:textId="00B6ED77" w:rsidR="00CF434E" w:rsidRDefault="00CF434E" w:rsidP="00CF434E">
      <w:pPr>
        <w:shd w:val="clear" w:color="auto" w:fill="FFFFFF"/>
        <w:rPr>
          <w:rFonts w:ascii="Avenir Book" w:eastAsia="Times New Roman" w:hAnsi="Avenir Book" w:cs="Arial"/>
        </w:rPr>
      </w:pPr>
    </w:p>
    <w:p w14:paraId="04C0ADA0" w14:textId="36BC6163" w:rsidR="00CF434E" w:rsidRDefault="00CF434E" w:rsidP="00CF434E">
      <w:pPr>
        <w:shd w:val="clear" w:color="auto" w:fill="FFFFFF"/>
        <w:rPr>
          <w:rFonts w:ascii="Avenir Book" w:eastAsia="Times New Roman" w:hAnsi="Avenir Book" w:cs="Arial"/>
        </w:rPr>
      </w:pPr>
      <w:r>
        <w:rPr>
          <w:rFonts w:ascii="Avenir Book" w:eastAsia="Times New Roman" w:hAnsi="Avenir Book" w:cs="Arial"/>
        </w:rPr>
        <w:t>La neutralisation :</w:t>
      </w:r>
    </w:p>
    <w:p w14:paraId="73F0DB6B" w14:textId="300D1C95" w:rsidR="00CF434E" w:rsidRDefault="00CF434E" w:rsidP="00CF434E">
      <w:pPr>
        <w:pStyle w:val="ListParagraph"/>
        <w:numPr>
          <w:ilvl w:val="0"/>
          <w:numId w:val="1"/>
        </w:numPr>
        <w:shd w:val="clear" w:color="auto" w:fill="FFFFFF"/>
        <w:rPr>
          <w:rFonts w:ascii="Avenir Book" w:eastAsia="Times New Roman" w:hAnsi="Avenir Book" w:cs="Arial"/>
        </w:rPr>
      </w:pPr>
      <w:r>
        <w:rPr>
          <w:rFonts w:ascii="Avenir Book" w:eastAsia="Times New Roman" w:hAnsi="Avenir Book" w:cs="Arial"/>
        </w:rPr>
        <w:t>Mettre hors d’état de nuire un criminel pendant un certain temps (définitivement ou temporairement) afin de protéger la société. Selon cette théorie la justice doit identifier et isoler les criminels dangereux pour protéger la société contre des crimes futurs.</w:t>
      </w:r>
    </w:p>
    <w:p w14:paraId="020E5D58" w14:textId="63132C0F" w:rsidR="00CF434E" w:rsidRDefault="00CF434E" w:rsidP="00CF434E">
      <w:pPr>
        <w:pStyle w:val="ListParagraph"/>
        <w:numPr>
          <w:ilvl w:val="0"/>
          <w:numId w:val="1"/>
        </w:numPr>
        <w:shd w:val="clear" w:color="auto" w:fill="FFFFFF"/>
        <w:rPr>
          <w:rFonts w:ascii="Avenir Book" w:eastAsia="Times New Roman" w:hAnsi="Avenir Book" w:cs="Arial"/>
        </w:rPr>
      </w:pPr>
      <w:r>
        <w:rPr>
          <w:rFonts w:ascii="Avenir Book" w:eastAsia="Times New Roman" w:hAnsi="Avenir Book" w:cs="Arial"/>
        </w:rPr>
        <w:t xml:space="preserve">La peine s’explique par la protection de la société (la défense sociale). </w:t>
      </w:r>
    </w:p>
    <w:p w14:paraId="718E362E" w14:textId="6FF6BBB5" w:rsidR="00CF434E" w:rsidRDefault="00CF434E" w:rsidP="00CF434E">
      <w:pPr>
        <w:pStyle w:val="ListParagraph"/>
        <w:numPr>
          <w:ilvl w:val="0"/>
          <w:numId w:val="1"/>
        </w:numPr>
        <w:shd w:val="clear" w:color="auto" w:fill="FFFFFF"/>
        <w:rPr>
          <w:rFonts w:ascii="Avenir Book" w:eastAsia="Times New Roman" w:hAnsi="Avenir Book" w:cs="Arial"/>
        </w:rPr>
      </w:pPr>
      <w:r>
        <w:rPr>
          <w:rFonts w:ascii="Avenir Book" w:eastAsia="Times New Roman" w:hAnsi="Avenir Book" w:cs="Arial"/>
        </w:rPr>
        <w:t>Neutralisation sélective : on sait que la minorité commet la majorité des crimes</w:t>
      </w:r>
    </w:p>
    <w:p w14:paraId="678BF195" w14:textId="63144B10" w:rsidR="00CF434E" w:rsidRDefault="00CF434E" w:rsidP="00CF434E">
      <w:pPr>
        <w:pStyle w:val="ListParagraph"/>
        <w:numPr>
          <w:ilvl w:val="0"/>
          <w:numId w:val="1"/>
        </w:numPr>
        <w:shd w:val="clear" w:color="auto" w:fill="FFFFFF"/>
        <w:rPr>
          <w:rFonts w:ascii="Avenir Book" w:eastAsia="Times New Roman" w:hAnsi="Avenir Book" w:cs="Arial"/>
        </w:rPr>
      </w:pPr>
      <w:r>
        <w:rPr>
          <w:rFonts w:ascii="Avenir Book" w:eastAsia="Times New Roman" w:hAnsi="Avenir Book" w:cs="Arial"/>
        </w:rPr>
        <w:t xml:space="preserve">La nouvelle pénologie est la gestion actuarielle des groupes basée sur la probabilité et la notion de gestion des risques. </w:t>
      </w:r>
    </w:p>
    <w:p w14:paraId="1C909415" w14:textId="003B5349" w:rsidR="00CF434E" w:rsidRDefault="00CF434E" w:rsidP="00CF434E">
      <w:pPr>
        <w:pStyle w:val="ListParagraph"/>
        <w:numPr>
          <w:ilvl w:val="0"/>
          <w:numId w:val="1"/>
        </w:numPr>
        <w:shd w:val="clear" w:color="auto" w:fill="FFFFFF"/>
        <w:rPr>
          <w:rFonts w:ascii="Avenir Book" w:eastAsia="Times New Roman" w:hAnsi="Avenir Book" w:cs="Arial"/>
        </w:rPr>
      </w:pPr>
      <w:r>
        <w:rPr>
          <w:rFonts w:ascii="Avenir Book" w:eastAsia="Times New Roman" w:hAnsi="Avenir Book" w:cs="Arial"/>
        </w:rPr>
        <w:t>La neutralisation est la position dominante chez les conservateurs au Canada.</w:t>
      </w:r>
    </w:p>
    <w:p w14:paraId="7EF6CDC4" w14:textId="0A992F15" w:rsidR="008A618C" w:rsidRDefault="008A618C" w:rsidP="008A618C">
      <w:pPr>
        <w:shd w:val="clear" w:color="auto" w:fill="FFFFFF"/>
        <w:rPr>
          <w:rFonts w:ascii="Avenir Book" w:eastAsia="Times New Roman" w:hAnsi="Avenir Book" w:cs="Arial"/>
        </w:rPr>
      </w:pPr>
    </w:p>
    <w:p w14:paraId="31AFF46C" w14:textId="7B1771FD" w:rsidR="008A618C" w:rsidRDefault="008A618C" w:rsidP="008A618C">
      <w:pPr>
        <w:shd w:val="clear" w:color="auto" w:fill="FFFFFF"/>
        <w:rPr>
          <w:rFonts w:ascii="Avenir Book" w:eastAsia="Times New Roman" w:hAnsi="Avenir Book" w:cs="Arial"/>
        </w:rPr>
      </w:pPr>
      <w:r>
        <w:rPr>
          <w:rFonts w:ascii="Avenir Book" w:eastAsia="Times New Roman" w:hAnsi="Avenir Book" w:cs="Arial"/>
        </w:rPr>
        <w:t>La réhabilitation :</w:t>
      </w:r>
    </w:p>
    <w:p w14:paraId="4D7CDF0F" w14:textId="73A2CCE8" w:rsidR="008A618C" w:rsidRDefault="008A618C" w:rsidP="008A618C">
      <w:pPr>
        <w:pStyle w:val="ListParagraph"/>
        <w:numPr>
          <w:ilvl w:val="0"/>
          <w:numId w:val="1"/>
        </w:numPr>
        <w:shd w:val="clear" w:color="auto" w:fill="FFFFFF"/>
        <w:rPr>
          <w:rFonts w:ascii="Avenir Book" w:eastAsia="Times New Roman" w:hAnsi="Avenir Book" w:cs="Arial"/>
        </w:rPr>
      </w:pPr>
      <w:r>
        <w:rPr>
          <w:rFonts w:ascii="Avenir Book" w:eastAsia="Times New Roman" w:hAnsi="Avenir Book" w:cs="Arial"/>
        </w:rPr>
        <w:t>Conception dominante de la politique et pratique pénale au Canada.</w:t>
      </w:r>
    </w:p>
    <w:p w14:paraId="32CBE754" w14:textId="10A1D2FC" w:rsidR="008A618C" w:rsidRDefault="008A618C" w:rsidP="008A618C">
      <w:pPr>
        <w:pStyle w:val="ListParagraph"/>
        <w:numPr>
          <w:ilvl w:val="0"/>
          <w:numId w:val="1"/>
        </w:numPr>
        <w:shd w:val="clear" w:color="auto" w:fill="FFFFFF"/>
        <w:rPr>
          <w:rFonts w:ascii="Avenir Book" w:eastAsia="Times New Roman" w:hAnsi="Avenir Book" w:cs="Arial"/>
        </w:rPr>
      </w:pPr>
      <w:r>
        <w:rPr>
          <w:rFonts w:ascii="Avenir Book" w:eastAsia="Times New Roman" w:hAnsi="Avenir Book" w:cs="Arial"/>
        </w:rPr>
        <w:t>La peine doit servir aussi à ramener les criminels aux normes sociales dont ils s’étaient écartés. La réhabilitation consiste en des programmes offerts aux détenus à l’intérieur des prisons (gestion de la violence, la délinquance sexuelle ou les problèmes de consommation d’alcool ou de drogues).</w:t>
      </w:r>
    </w:p>
    <w:p w14:paraId="3B6632B8" w14:textId="0DCE152A" w:rsidR="008A618C" w:rsidRDefault="008A618C" w:rsidP="008A618C">
      <w:pPr>
        <w:pStyle w:val="ListParagraph"/>
        <w:numPr>
          <w:ilvl w:val="0"/>
          <w:numId w:val="1"/>
        </w:numPr>
        <w:shd w:val="clear" w:color="auto" w:fill="FFFFFF"/>
        <w:rPr>
          <w:rFonts w:ascii="Avenir Book" w:eastAsia="Times New Roman" w:hAnsi="Avenir Book" w:cs="Arial"/>
        </w:rPr>
      </w:pPr>
      <w:r>
        <w:rPr>
          <w:rFonts w:ascii="Avenir Book" w:eastAsia="Times New Roman" w:hAnsi="Avenir Book" w:cs="Arial"/>
        </w:rPr>
        <w:t>Politique pénale associé à l’état providence.</w:t>
      </w:r>
    </w:p>
    <w:p w14:paraId="360EA97A" w14:textId="13D48FBA" w:rsidR="00D2305D" w:rsidRDefault="00D2305D" w:rsidP="00D2305D">
      <w:pPr>
        <w:shd w:val="clear" w:color="auto" w:fill="FFFFFF"/>
        <w:rPr>
          <w:rFonts w:ascii="Avenir Book" w:eastAsia="Times New Roman" w:hAnsi="Avenir Book" w:cs="Arial"/>
        </w:rPr>
      </w:pPr>
    </w:p>
    <w:p w14:paraId="1E226FA7" w14:textId="5A04BBEB" w:rsidR="00D54203" w:rsidRDefault="00D2305D" w:rsidP="00D54203">
      <w:pPr>
        <w:pStyle w:val="ListParagraph"/>
        <w:numPr>
          <w:ilvl w:val="0"/>
          <w:numId w:val="4"/>
        </w:numPr>
        <w:shd w:val="clear" w:color="auto" w:fill="FFFFFF"/>
        <w:rPr>
          <w:rFonts w:ascii="Avenir Book" w:eastAsia="Times New Roman" w:hAnsi="Avenir Book" w:cs="Arial"/>
        </w:rPr>
      </w:pPr>
      <w:r>
        <w:rPr>
          <w:rFonts w:ascii="Avenir Book" w:eastAsia="Times New Roman" w:hAnsi="Avenir Book" w:cs="Arial"/>
        </w:rPr>
        <w:t>Selon le texte de Pierre Landreville (2007), ces quatre fonctions ci-haut coexistent dans la justice pénale contemporaine. Le choix de la fonction de la peine dépend de la nature des crimes.</w:t>
      </w:r>
      <w:r w:rsidR="00D54203">
        <w:rPr>
          <w:rFonts w:ascii="Avenir Book" w:eastAsia="Times New Roman" w:hAnsi="Avenir Book" w:cs="Arial"/>
        </w:rPr>
        <w:t xml:space="preserve"> La forme dominante de la politique pénale dépend de trois choses, soit les discours (scientifiques et politiques), les lois et les praticiens (procureurs, administrateurs et intervenants des milieux correctionnels). Au Canada, malgré les discours en faveur d’un durcissement de la politique pénale et les lois dures qui s’en sont suivis. La pratique est tout autre.</w:t>
      </w:r>
    </w:p>
    <w:p w14:paraId="02AA1C63" w14:textId="670CD5CD" w:rsidR="00D54203" w:rsidRPr="00D54203" w:rsidRDefault="00D54203" w:rsidP="00D54203">
      <w:pPr>
        <w:pStyle w:val="ListParagraph"/>
        <w:numPr>
          <w:ilvl w:val="0"/>
          <w:numId w:val="4"/>
        </w:numPr>
        <w:shd w:val="clear" w:color="auto" w:fill="FFFFFF"/>
        <w:rPr>
          <w:rFonts w:ascii="Avenir Book" w:eastAsia="Times New Roman" w:hAnsi="Avenir Book" w:cs="Arial"/>
        </w:rPr>
      </w:pPr>
      <w:r>
        <w:rPr>
          <w:rFonts w:ascii="Avenir Book" w:eastAsia="Times New Roman" w:hAnsi="Avenir Book" w:cs="Arial"/>
        </w:rPr>
        <w:t>Le Canada n’est pas un état punitif grâce notamment aux résistances des praticiens qui croient encore à la réhabilitation.</w:t>
      </w:r>
    </w:p>
    <w:p w14:paraId="57B9362D" w14:textId="6BA4952B" w:rsidR="00F66000" w:rsidRDefault="00F66000" w:rsidP="00F66000">
      <w:pPr>
        <w:rPr>
          <w:rFonts w:ascii="Avenir Book" w:hAnsi="Avenir Book"/>
        </w:rPr>
      </w:pPr>
    </w:p>
    <w:p w14:paraId="23FB92FA" w14:textId="73BC200C" w:rsidR="005B6EA8" w:rsidRDefault="005B6EA8" w:rsidP="00F66000">
      <w:pPr>
        <w:rPr>
          <w:rFonts w:ascii="Avenir Book" w:hAnsi="Avenir Book"/>
          <w:u w:val="single"/>
        </w:rPr>
      </w:pPr>
      <w:r>
        <w:rPr>
          <w:rFonts w:ascii="Avenir Book" w:hAnsi="Avenir Book"/>
          <w:u w:val="single"/>
        </w:rPr>
        <w:t>La justice est-elle juste?</w:t>
      </w:r>
    </w:p>
    <w:p w14:paraId="16C9EACB" w14:textId="0EB0D288" w:rsidR="005B6EA8" w:rsidRPr="005B6EA8" w:rsidRDefault="005B6EA8" w:rsidP="005B6EA8">
      <w:pPr>
        <w:numPr>
          <w:ilvl w:val="0"/>
          <w:numId w:val="8"/>
        </w:numPr>
        <w:rPr>
          <w:rFonts w:ascii="Avenir Book" w:hAnsi="Avenir Book"/>
          <w:lang w:val="en-CA"/>
        </w:rPr>
      </w:pPr>
      <w:r w:rsidRPr="005B6EA8">
        <w:rPr>
          <w:rFonts w:ascii="Avenir Book" w:hAnsi="Avenir Book"/>
        </w:rPr>
        <w:t>Quatre justifications de la peine coexistent</w:t>
      </w:r>
      <w:r>
        <w:rPr>
          <w:rFonts w:ascii="Avenir Book" w:hAnsi="Avenir Book"/>
        </w:rPr>
        <w:t>.</w:t>
      </w:r>
      <w:r>
        <w:rPr>
          <w:rFonts w:ascii="Avenir Book" w:hAnsi="Avenir Book"/>
          <w:lang w:val="en-CA"/>
        </w:rPr>
        <w:t xml:space="preserve"> </w:t>
      </w:r>
      <w:r w:rsidRPr="005B6EA8">
        <w:rPr>
          <w:rFonts w:ascii="Avenir Book" w:hAnsi="Avenir Book"/>
        </w:rPr>
        <w:t>Le tournant punitif mondial et l’exception canadienne :</w:t>
      </w:r>
    </w:p>
    <w:p w14:paraId="5B412DCF" w14:textId="2708F328" w:rsidR="005B6EA8" w:rsidRPr="005B6EA8" w:rsidRDefault="005B6EA8" w:rsidP="005B6EA8">
      <w:pPr>
        <w:numPr>
          <w:ilvl w:val="1"/>
          <w:numId w:val="8"/>
        </w:numPr>
        <w:rPr>
          <w:rFonts w:ascii="Avenir Book" w:hAnsi="Avenir Book"/>
          <w:lang w:val="en-CA"/>
        </w:rPr>
      </w:pPr>
      <w:r w:rsidRPr="005B6EA8">
        <w:rPr>
          <w:rFonts w:ascii="Avenir Book" w:hAnsi="Avenir Book"/>
        </w:rPr>
        <w:t>Le taux d’incarcération a augmenté dans presque tous les pays du monde : augmentation de 15 à 25% en Europe, il est passé de 175 (1974)</w:t>
      </w:r>
      <w:r w:rsidR="00964677">
        <w:rPr>
          <w:rFonts w:ascii="Avenir Book" w:hAnsi="Avenir Book"/>
        </w:rPr>
        <w:t xml:space="preserve"> </w:t>
      </w:r>
      <w:r w:rsidRPr="005B6EA8">
        <w:rPr>
          <w:rFonts w:ascii="Avenir Book" w:hAnsi="Avenir Book"/>
        </w:rPr>
        <w:t>à 750 pour 100 000 hbt (2006) aux USA.</w:t>
      </w:r>
    </w:p>
    <w:p w14:paraId="6E8743A6" w14:textId="2B84EE12" w:rsidR="005B6EA8" w:rsidRPr="005B6EA8" w:rsidRDefault="005B6EA8" w:rsidP="005B6EA8">
      <w:pPr>
        <w:numPr>
          <w:ilvl w:val="1"/>
          <w:numId w:val="8"/>
        </w:numPr>
        <w:rPr>
          <w:rFonts w:ascii="Avenir Book" w:hAnsi="Avenir Book"/>
          <w:lang w:val="en-CA"/>
        </w:rPr>
      </w:pPr>
      <w:r w:rsidRPr="005B6EA8">
        <w:rPr>
          <w:rFonts w:ascii="Avenir Book" w:hAnsi="Avenir Book"/>
        </w:rPr>
        <w:t>Au Canada le taux est resté stable</w:t>
      </w:r>
      <w:r w:rsidR="00964677">
        <w:rPr>
          <w:rFonts w:ascii="Avenir Book" w:hAnsi="Avenir Book"/>
        </w:rPr>
        <w:t>, soit</w:t>
      </w:r>
      <w:r w:rsidRPr="005B6EA8">
        <w:rPr>
          <w:rFonts w:ascii="Avenir Book" w:hAnsi="Avenir Book"/>
        </w:rPr>
        <w:t xml:space="preserve"> entre 90 et 100 pour 100 000 h</w:t>
      </w:r>
      <w:r>
        <w:rPr>
          <w:rFonts w:ascii="Avenir Book" w:hAnsi="Avenir Book"/>
        </w:rPr>
        <w:t>a</w:t>
      </w:r>
      <w:r w:rsidRPr="005B6EA8">
        <w:rPr>
          <w:rFonts w:ascii="Avenir Book" w:hAnsi="Avenir Book"/>
        </w:rPr>
        <w:t>b</w:t>
      </w:r>
      <w:r>
        <w:rPr>
          <w:rFonts w:ascii="Avenir Book" w:hAnsi="Avenir Book"/>
        </w:rPr>
        <w:t>i</w:t>
      </w:r>
      <w:r w:rsidRPr="005B6EA8">
        <w:rPr>
          <w:rFonts w:ascii="Avenir Book" w:hAnsi="Avenir Book"/>
        </w:rPr>
        <w:t>t</w:t>
      </w:r>
      <w:r>
        <w:rPr>
          <w:rFonts w:ascii="Avenir Book" w:hAnsi="Avenir Book"/>
        </w:rPr>
        <w:t>ant</w:t>
      </w:r>
      <w:r w:rsidRPr="005B6EA8">
        <w:rPr>
          <w:rFonts w:ascii="Avenir Book" w:hAnsi="Avenir Book"/>
        </w:rPr>
        <w:t>s</w:t>
      </w:r>
      <w:r w:rsidR="00964677">
        <w:rPr>
          <w:rFonts w:ascii="Avenir Book" w:hAnsi="Avenir Book"/>
        </w:rPr>
        <w:t>.</w:t>
      </w:r>
      <w:r w:rsidRPr="005B6EA8">
        <w:rPr>
          <w:rFonts w:ascii="Avenir Book" w:hAnsi="Avenir Book"/>
        </w:rPr>
        <w:t xml:space="preserve"> </w:t>
      </w:r>
      <w:r w:rsidR="00964677">
        <w:rPr>
          <w:rFonts w:ascii="Avenir Book" w:hAnsi="Avenir Book"/>
        </w:rPr>
        <w:t>C</w:t>
      </w:r>
      <w:r w:rsidRPr="005B6EA8">
        <w:rPr>
          <w:rFonts w:ascii="Avenir Book" w:hAnsi="Avenir Book"/>
        </w:rPr>
        <w:t xml:space="preserve">’est l’exception canadienne. </w:t>
      </w:r>
    </w:p>
    <w:p w14:paraId="563B3542" w14:textId="60A5D9CC" w:rsidR="005B6EA8" w:rsidRPr="005B6EA8" w:rsidRDefault="005B6EA8" w:rsidP="00964677">
      <w:pPr>
        <w:numPr>
          <w:ilvl w:val="1"/>
          <w:numId w:val="8"/>
        </w:numPr>
        <w:rPr>
          <w:rFonts w:ascii="Avenir Book" w:hAnsi="Avenir Book"/>
          <w:lang w:val="en-CA"/>
        </w:rPr>
      </w:pPr>
      <w:r w:rsidRPr="005B6EA8">
        <w:rPr>
          <w:rFonts w:ascii="Avenir Book" w:hAnsi="Avenir Book"/>
        </w:rPr>
        <w:lastRenderedPageBreak/>
        <w:t xml:space="preserve">Raisons du tournant punitif mondial : </w:t>
      </w:r>
      <w:r w:rsidR="00964677">
        <w:rPr>
          <w:rFonts w:ascii="Avenir Book" w:hAnsi="Avenir Book"/>
        </w:rPr>
        <w:t>c</w:t>
      </w:r>
      <w:r w:rsidRPr="005B6EA8">
        <w:rPr>
          <w:rFonts w:ascii="Avenir Book" w:hAnsi="Avenir Book"/>
        </w:rPr>
        <w:t>hangements structurels (mondialisation, économie de marché), culturels (grande sensibilité aux illégalismes violents) et politiques (focalisation sur les enjeux de sécurité)</w:t>
      </w:r>
      <w:r w:rsidR="00964677">
        <w:rPr>
          <w:rFonts w:ascii="Avenir Book" w:hAnsi="Avenir Book"/>
        </w:rPr>
        <w:t>.</w:t>
      </w:r>
    </w:p>
    <w:p w14:paraId="13266FF0" w14:textId="60DC534E" w:rsidR="005B6EA8" w:rsidRPr="009E3B51" w:rsidRDefault="005B6EA8" w:rsidP="00F66000">
      <w:pPr>
        <w:numPr>
          <w:ilvl w:val="1"/>
          <w:numId w:val="8"/>
        </w:numPr>
        <w:rPr>
          <w:rFonts w:ascii="Avenir Book" w:hAnsi="Avenir Book"/>
          <w:lang w:val="en-CA"/>
        </w:rPr>
      </w:pPr>
      <w:r w:rsidRPr="005B6EA8">
        <w:rPr>
          <w:rFonts w:ascii="Avenir Book" w:hAnsi="Avenir Book"/>
        </w:rPr>
        <w:t xml:space="preserve">Raisons de l’exception canadienne : </w:t>
      </w:r>
      <w:r w:rsidR="00964677">
        <w:rPr>
          <w:rFonts w:ascii="Avenir Book" w:hAnsi="Avenir Book"/>
        </w:rPr>
        <w:t>c</w:t>
      </w:r>
      <w:r w:rsidRPr="005B6EA8">
        <w:rPr>
          <w:rFonts w:ascii="Avenir Book" w:hAnsi="Avenir Book"/>
        </w:rPr>
        <w:t>ulture élitiste et résistances institutionnelles.</w:t>
      </w:r>
    </w:p>
    <w:p w14:paraId="0BBAD0EE" w14:textId="30AAE29C" w:rsidR="005B6EA8" w:rsidRPr="005B6EA8" w:rsidRDefault="005B6EA8" w:rsidP="005B6EA8">
      <w:pPr>
        <w:numPr>
          <w:ilvl w:val="0"/>
          <w:numId w:val="8"/>
        </w:numPr>
        <w:rPr>
          <w:rFonts w:ascii="Avenir Book" w:hAnsi="Avenir Book"/>
          <w:lang w:val="en-CA"/>
        </w:rPr>
      </w:pPr>
      <w:r w:rsidRPr="005B6EA8">
        <w:rPr>
          <w:rFonts w:ascii="Avenir Book" w:hAnsi="Avenir Book"/>
        </w:rPr>
        <w:t>L’incarcération au Canada en quelques chiffres (Landreville 2007)</w:t>
      </w:r>
      <w:r>
        <w:rPr>
          <w:rFonts w:ascii="Avenir Book" w:hAnsi="Avenir Book"/>
        </w:rPr>
        <w:t> :</w:t>
      </w:r>
    </w:p>
    <w:p w14:paraId="18EDF2E2" w14:textId="4A5A678B" w:rsidR="005B6EA8" w:rsidRPr="005B6EA8" w:rsidRDefault="005B6EA8" w:rsidP="005B6EA8">
      <w:pPr>
        <w:numPr>
          <w:ilvl w:val="1"/>
          <w:numId w:val="8"/>
        </w:numPr>
        <w:rPr>
          <w:rFonts w:ascii="Avenir Book" w:hAnsi="Avenir Book"/>
          <w:lang w:val="en-CA"/>
        </w:rPr>
      </w:pPr>
      <w:r w:rsidRPr="005B6EA8">
        <w:rPr>
          <w:rFonts w:ascii="Avenir Book" w:hAnsi="Avenir Book"/>
        </w:rPr>
        <w:t>Taux d’incarcération de 100 en moyenne (sur 100 000 h</w:t>
      </w:r>
      <w:r>
        <w:rPr>
          <w:rFonts w:ascii="Avenir Book" w:hAnsi="Avenir Book"/>
        </w:rPr>
        <w:t>a</w:t>
      </w:r>
      <w:r w:rsidRPr="005B6EA8">
        <w:rPr>
          <w:rFonts w:ascii="Avenir Book" w:hAnsi="Avenir Book"/>
        </w:rPr>
        <w:t>b</w:t>
      </w:r>
      <w:r>
        <w:rPr>
          <w:rFonts w:ascii="Avenir Book" w:hAnsi="Avenir Book"/>
        </w:rPr>
        <w:t>i</w:t>
      </w:r>
      <w:r w:rsidRPr="005B6EA8">
        <w:rPr>
          <w:rFonts w:ascii="Avenir Book" w:hAnsi="Avenir Book"/>
        </w:rPr>
        <w:t>t</w:t>
      </w:r>
      <w:r>
        <w:rPr>
          <w:rFonts w:ascii="Avenir Book" w:hAnsi="Avenir Book"/>
        </w:rPr>
        <w:t>ants</w:t>
      </w:r>
      <w:r w:rsidRPr="005B6EA8">
        <w:rPr>
          <w:rFonts w:ascii="Avenir Book" w:hAnsi="Avenir Book"/>
        </w:rPr>
        <w:t>)</w:t>
      </w:r>
      <w:r>
        <w:rPr>
          <w:rFonts w:ascii="Avenir Book" w:hAnsi="Avenir Book"/>
        </w:rPr>
        <w:t>.</w:t>
      </w:r>
    </w:p>
    <w:p w14:paraId="7B8B9952" w14:textId="39E0944D" w:rsidR="005B6EA8" w:rsidRPr="005B6EA8" w:rsidRDefault="005B6EA8" w:rsidP="005B6EA8">
      <w:pPr>
        <w:numPr>
          <w:ilvl w:val="1"/>
          <w:numId w:val="8"/>
        </w:numPr>
        <w:rPr>
          <w:rFonts w:ascii="Avenir Book" w:hAnsi="Avenir Book"/>
          <w:lang w:val="en-CA"/>
        </w:rPr>
      </w:pPr>
      <w:r w:rsidRPr="005B6EA8">
        <w:rPr>
          <w:rFonts w:ascii="Avenir Book" w:hAnsi="Avenir Book"/>
        </w:rPr>
        <w:t>Plus de 200 000 personnes incarcérées chaque année, dont la moitié pour moins d’un mois</w:t>
      </w:r>
      <w:r>
        <w:rPr>
          <w:rFonts w:ascii="Avenir Book" w:hAnsi="Avenir Book"/>
        </w:rPr>
        <w:t>.</w:t>
      </w:r>
    </w:p>
    <w:p w14:paraId="3585DB19" w14:textId="77777777" w:rsidR="005B6EA8" w:rsidRPr="005B6EA8" w:rsidRDefault="005B6EA8" w:rsidP="005B6EA8">
      <w:pPr>
        <w:numPr>
          <w:ilvl w:val="1"/>
          <w:numId w:val="8"/>
        </w:numPr>
        <w:rPr>
          <w:rFonts w:ascii="Avenir Book" w:hAnsi="Avenir Book"/>
          <w:lang w:val="en-CA"/>
        </w:rPr>
      </w:pPr>
      <w:r w:rsidRPr="005B6EA8">
        <w:rPr>
          <w:rFonts w:ascii="Avenir Book" w:hAnsi="Avenir Book"/>
        </w:rPr>
        <w:t>Changements importants entre 1960 et 2000 de la population carcérale :</w:t>
      </w:r>
    </w:p>
    <w:p w14:paraId="6B330EBE" w14:textId="52E86E69" w:rsidR="005B6EA8" w:rsidRPr="005B6EA8" w:rsidRDefault="005B6EA8" w:rsidP="004825AA">
      <w:pPr>
        <w:numPr>
          <w:ilvl w:val="2"/>
          <w:numId w:val="8"/>
        </w:numPr>
        <w:rPr>
          <w:rFonts w:ascii="Avenir Book" w:hAnsi="Avenir Book"/>
          <w:lang w:val="en-CA"/>
        </w:rPr>
      </w:pPr>
      <w:r w:rsidRPr="005B6EA8">
        <w:rPr>
          <w:rFonts w:ascii="Avenir Book" w:hAnsi="Avenir Book"/>
        </w:rPr>
        <w:t>Plus de criminels violents : passe de 27 % à 48 %</w:t>
      </w:r>
      <w:r>
        <w:rPr>
          <w:rFonts w:ascii="Avenir Book" w:hAnsi="Avenir Book"/>
        </w:rPr>
        <w:t>.</w:t>
      </w:r>
    </w:p>
    <w:p w14:paraId="20C985DD" w14:textId="26C4471A" w:rsidR="005B6EA8" w:rsidRPr="005B6EA8" w:rsidRDefault="005B6EA8" w:rsidP="004825AA">
      <w:pPr>
        <w:numPr>
          <w:ilvl w:val="2"/>
          <w:numId w:val="8"/>
        </w:numPr>
        <w:rPr>
          <w:rFonts w:ascii="Avenir Book" w:hAnsi="Avenir Book"/>
          <w:lang w:val="en-CA"/>
        </w:rPr>
      </w:pPr>
      <w:r w:rsidRPr="005B6EA8">
        <w:rPr>
          <w:rFonts w:ascii="Avenir Book" w:hAnsi="Avenir Book"/>
        </w:rPr>
        <w:t>Population plus vieille : les moins de 25 ans passent de 58 % (1974) à 18 % (1999)</w:t>
      </w:r>
      <w:r>
        <w:rPr>
          <w:rFonts w:ascii="Avenir Book" w:hAnsi="Avenir Book"/>
        </w:rPr>
        <w:t>.</w:t>
      </w:r>
    </w:p>
    <w:p w14:paraId="3E4428BA" w14:textId="17C28C07" w:rsidR="005B6EA8" w:rsidRPr="009E7EC6" w:rsidRDefault="005B6EA8" w:rsidP="00F66000">
      <w:pPr>
        <w:numPr>
          <w:ilvl w:val="1"/>
          <w:numId w:val="8"/>
        </w:numPr>
        <w:rPr>
          <w:rFonts w:ascii="Avenir Book" w:hAnsi="Avenir Book"/>
          <w:lang w:val="en-CA"/>
        </w:rPr>
      </w:pPr>
      <w:r w:rsidRPr="005B6EA8">
        <w:rPr>
          <w:rFonts w:ascii="Avenir Book" w:hAnsi="Avenir Book"/>
        </w:rPr>
        <w:t>Ces changements radicaux s’expliquent par changement démographique et surtout changement de la réaction pénale (politique et pratique pénale).</w:t>
      </w:r>
    </w:p>
    <w:p w14:paraId="7C4EF4D4" w14:textId="37D7CDFB" w:rsidR="005B6EA8" w:rsidRPr="005B6EA8" w:rsidRDefault="005B6EA8" w:rsidP="005B6EA8">
      <w:pPr>
        <w:numPr>
          <w:ilvl w:val="0"/>
          <w:numId w:val="8"/>
        </w:numPr>
        <w:rPr>
          <w:rFonts w:ascii="Avenir Book" w:hAnsi="Avenir Book"/>
          <w:lang w:val="en-CA"/>
        </w:rPr>
      </w:pPr>
      <w:r w:rsidRPr="005B6EA8">
        <w:rPr>
          <w:rFonts w:ascii="Avenir Book" w:hAnsi="Avenir Book"/>
        </w:rPr>
        <w:t>Les effets de la peine suivent le condamné hors de la prison</w:t>
      </w:r>
      <w:r w:rsidR="009E7EC6">
        <w:rPr>
          <w:rFonts w:ascii="Avenir Book" w:hAnsi="Avenir Book"/>
        </w:rPr>
        <w:t>, soit les</w:t>
      </w:r>
      <w:r w:rsidRPr="005B6EA8">
        <w:rPr>
          <w:rFonts w:ascii="Avenir Book" w:hAnsi="Avenir Book"/>
        </w:rPr>
        <w:t xml:space="preserve"> séquelles psychologiques et les conséquences ou sanctions collatérales.</w:t>
      </w:r>
    </w:p>
    <w:p w14:paraId="7C1363AB" w14:textId="4C06B435" w:rsidR="005B6EA8" w:rsidRPr="005B6EA8" w:rsidRDefault="005B6EA8" w:rsidP="005B6EA8">
      <w:pPr>
        <w:numPr>
          <w:ilvl w:val="0"/>
          <w:numId w:val="8"/>
        </w:numPr>
        <w:rPr>
          <w:rFonts w:ascii="Avenir Book" w:hAnsi="Avenir Book"/>
          <w:lang w:val="en-CA"/>
        </w:rPr>
      </w:pPr>
      <w:r w:rsidRPr="005B6EA8">
        <w:rPr>
          <w:rFonts w:ascii="Avenir Book" w:hAnsi="Avenir Book"/>
        </w:rPr>
        <w:t xml:space="preserve">Les conséquences collatérales sont </w:t>
      </w:r>
      <w:r w:rsidR="009E7EC6">
        <w:rPr>
          <w:rFonts w:ascii="Avenir Book" w:hAnsi="Avenir Book"/>
        </w:rPr>
        <w:t>l’e</w:t>
      </w:r>
      <w:r w:rsidRPr="005B6EA8">
        <w:rPr>
          <w:rFonts w:ascii="Avenir Book" w:hAnsi="Avenir Book"/>
        </w:rPr>
        <w:t xml:space="preserve">nsemble de restrictions politiques, économiques et sociales imposées au criminel hors du code criminel et mis en œuvre hors du système (des institutions) de justice criminelle. </w:t>
      </w:r>
    </w:p>
    <w:p w14:paraId="0EE3A4AA" w14:textId="77777777" w:rsidR="005B6EA8" w:rsidRPr="005B6EA8" w:rsidRDefault="005B6EA8" w:rsidP="005B6EA8">
      <w:pPr>
        <w:numPr>
          <w:ilvl w:val="0"/>
          <w:numId w:val="8"/>
        </w:numPr>
        <w:rPr>
          <w:rFonts w:ascii="Avenir Book" w:hAnsi="Avenir Book"/>
          <w:lang w:val="en-CA"/>
        </w:rPr>
      </w:pPr>
      <w:r w:rsidRPr="005B6EA8">
        <w:rPr>
          <w:rFonts w:ascii="Avenir Book" w:hAnsi="Avenir Book"/>
        </w:rPr>
        <w:t>L’incarcération a des effets durables hors de la prison sur l’ancien détenu, sur sa famille et sur sa communauté</w:t>
      </w:r>
    </w:p>
    <w:p w14:paraId="6D441A77" w14:textId="383C353D" w:rsidR="005B6EA8" w:rsidRDefault="005B6EA8" w:rsidP="00F66000">
      <w:pPr>
        <w:rPr>
          <w:rFonts w:ascii="Avenir Book" w:hAnsi="Avenir Book"/>
        </w:rPr>
      </w:pPr>
    </w:p>
    <w:p w14:paraId="78D332C8" w14:textId="2CFEB4E2" w:rsidR="009E7EC6" w:rsidRDefault="009E7EC6" w:rsidP="00F66000">
      <w:pPr>
        <w:rPr>
          <w:rFonts w:ascii="Avenir Book" w:hAnsi="Avenir Book"/>
        </w:rPr>
      </w:pPr>
      <w:r>
        <w:rPr>
          <w:rFonts w:ascii="Avenir Book" w:hAnsi="Avenir Book"/>
        </w:rPr>
        <w:t>Les effets sur l’ex détenu :</w:t>
      </w:r>
    </w:p>
    <w:p w14:paraId="426E13EC" w14:textId="22314637" w:rsidR="009E7EC6" w:rsidRDefault="009E7EC6" w:rsidP="009E7EC6">
      <w:pPr>
        <w:pStyle w:val="ListParagraph"/>
        <w:numPr>
          <w:ilvl w:val="0"/>
          <w:numId w:val="8"/>
        </w:numPr>
        <w:rPr>
          <w:rFonts w:ascii="Avenir Book" w:hAnsi="Avenir Book"/>
        </w:rPr>
      </w:pPr>
      <w:r>
        <w:rPr>
          <w:rFonts w:ascii="Avenir Book" w:hAnsi="Avenir Book"/>
        </w:rPr>
        <w:t>État de stress post-traumatique carcéral (ESPTC) :</w:t>
      </w:r>
    </w:p>
    <w:p w14:paraId="575F7CC1" w14:textId="4410AE49" w:rsidR="009E7EC6" w:rsidRDefault="000A09E6" w:rsidP="009E7EC6">
      <w:pPr>
        <w:pStyle w:val="ListParagraph"/>
        <w:numPr>
          <w:ilvl w:val="1"/>
          <w:numId w:val="8"/>
        </w:numPr>
        <w:rPr>
          <w:rFonts w:ascii="Avenir Book" w:hAnsi="Avenir Book"/>
        </w:rPr>
      </w:pPr>
      <w:r>
        <w:rPr>
          <w:rFonts w:ascii="Avenir Book" w:hAnsi="Avenir Book"/>
        </w:rPr>
        <w:t>Source de traumatisme :</w:t>
      </w:r>
    </w:p>
    <w:p w14:paraId="4EFAEE4D" w14:textId="599CB994" w:rsidR="000A09E6" w:rsidRDefault="000A09E6" w:rsidP="000A09E6">
      <w:pPr>
        <w:pStyle w:val="ListParagraph"/>
        <w:numPr>
          <w:ilvl w:val="2"/>
          <w:numId w:val="8"/>
        </w:numPr>
        <w:rPr>
          <w:rFonts w:ascii="Avenir Book" w:hAnsi="Avenir Book"/>
        </w:rPr>
      </w:pPr>
      <w:r>
        <w:rPr>
          <w:rFonts w:ascii="Avenir Book" w:hAnsi="Avenir Book"/>
        </w:rPr>
        <w:t>Choc de l’entrée, vécu carcéral (violences subies par les délinquants sexuels, témoins de suicides, etc.), le choc de la sortie</w:t>
      </w:r>
    </w:p>
    <w:p w14:paraId="1EE59B8E" w14:textId="5B7110E8" w:rsidR="000A09E6" w:rsidRDefault="000A09E6" w:rsidP="009E7EC6">
      <w:pPr>
        <w:pStyle w:val="ListParagraph"/>
        <w:numPr>
          <w:ilvl w:val="1"/>
          <w:numId w:val="8"/>
        </w:numPr>
        <w:rPr>
          <w:rFonts w:ascii="Avenir Book" w:hAnsi="Avenir Book"/>
        </w:rPr>
      </w:pPr>
      <w:r>
        <w:rPr>
          <w:rFonts w:ascii="Avenir Book" w:hAnsi="Avenir Book"/>
        </w:rPr>
        <w:t>Manifestations :</w:t>
      </w:r>
    </w:p>
    <w:p w14:paraId="1BA27FE1" w14:textId="01DF69DC" w:rsidR="000A09E6" w:rsidRDefault="000A09E6" w:rsidP="000A09E6">
      <w:pPr>
        <w:pStyle w:val="ListParagraph"/>
        <w:numPr>
          <w:ilvl w:val="2"/>
          <w:numId w:val="8"/>
        </w:numPr>
        <w:rPr>
          <w:rFonts w:ascii="Avenir Book" w:hAnsi="Avenir Book"/>
        </w:rPr>
      </w:pPr>
      <w:r>
        <w:rPr>
          <w:rFonts w:ascii="Avenir Book" w:hAnsi="Avenir Book"/>
        </w:rPr>
        <w:t xml:space="preserve">Le syndrome de répétition où l’individu revit de façon hallucinatoire, syndrome d’évitement (évitement de personnes et situation qui peuvent rappeler le traumatisme, syndrome de l’hyperémotivité et le syndrome de l’humeurs et des pensées </w:t>
      </w:r>
      <w:r w:rsidRPr="000A09E6">
        <w:rPr>
          <w:rFonts w:ascii="Avenir Book" w:hAnsi="Avenir Book"/>
        </w:rPr>
        <w:t>négatives.</w:t>
      </w:r>
    </w:p>
    <w:p w14:paraId="72ECBCB0" w14:textId="2735C92F" w:rsidR="000A09E6" w:rsidRDefault="000A09E6" w:rsidP="000A09E6">
      <w:pPr>
        <w:pStyle w:val="ListParagraph"/>
        <w:numPr>
          <w:ilvl w:val="1"/>
          <w:numId w:val="8"/>
        </w:numPr>
        <w:rPr>
          <w:rFonts w:ascii="Avenir Book" w:hAnsi="Avenir Book"/>
        </w:rPr>
      </w:pPr>
      <w:r>
        <w:rPr>
          <w:rFonts w:ascii="Avenir Book" w:hAnsi="Avenir Book"/>
        </w:rPr>
        <w:t>Conséquences :</w:t>
      </w:r>
    </w:p>
    <w:p w14:paraId="5573CCFD" w14:textId="6DD90ECB" w:rsidR="000A09E6" w:rsidRDefault="000A09E6" w:rsidP="000A09E6">
      <w:pPr>
        <w:pStyle w:val="ListParagraph"/>
        <w:numPr>
          <w:ilvl w:val="2"/>
          <w:numId w:val="8"/>
        </w:numPr>
        <w:rPr>
          <w:rFonts w:ascii="Avenir Book" w:hAnsi="Avenir Book"/>
        </w:rPr>
      </w:pPr>
      <w:r>
        <w:rPr>
          <w:rFonts w:ascii="Avenir Book" w:hAnsi="Avenir Book"/>
        </w:rPr>
        <w:t>Si non traité, le SPTD peut conduire à peu probable que disparait seul et peut conduire à la dépression à l’usage de drogues et à l’alcoolisme et problème d’insomnies qui empêchent aptitude au travail et les interactions avec les autres.</w:t>
      </w:r>
    </w:p>
    <w:p w14:paraId="3B1965C7" w14:textId="223E0129" w:rsidR="000A09E6" w:rsidRPr="000A09E6" w:rsidRDefault="000A09E6" w:rsidP="000A09E6">
      <w:pPr>
        <w:pStyle w:val="ListParagraph"/>
        <w:numPr>
          <w:ilvl w:val="1"/>
          <w:numId w:val="8"/>
        </w:numPr>
        <w:rPr>
          <w:rFonts w:ascii="Avenir Book" w:hAnsi="Avenir Book"/>
        </w:rPr>
      </w:pPr>
      <w:r>
        <w:rPr>
          <w:rFonts w:ascii="Avenir Book" w:hAnsi="Avenir Book"/>
        </w:rPr>
        <w:lastRenderedPageBreak/>
        <w:t>Donc, le SPTC est un obstacle à la réinsertion sociale et professionnelle de l’ex-détenu.</w:t>
      </w:r>
    </w:p>
    <w:p w14:paraId="3C0D0DD8" w14:textId="3FBF3F90" w:rsidR="009E7EC6" w:rsidRDefault="009E7EC6" w:rsidP="009E7EC6">
      <w:pPr>
        <w:pStyle w:val="ListParagraph"/>
        <w:numPr>
          <w:ilvl w:val="0"/>
          <w:numId w:val="8"/>
        </w:numPr>
        <w:rPr>
          <w:rFonts w:ascii="Avenir Book" w:hAnsi="Avenir Book"/>
        </w:rPr>
      </w:pPr>
      <w:r>
        <w:rPr>
          <w:rFonts w:ascii="Avenir Book" w:hAnsi="Avenir Book"/>
        </w:rPr>
        <w:t>La stigmatisation à l’emploi :</w:t>
      </w:r>
    </w:p>
    <w:p w14:paraId="26F63D99" w14:textId="26C002F0" w:rsidR="000A09E6" w:rsidRDefault="000A09E6" w:rsidP="000A09E6">
      <w:pPr>
        <w:pStyle w:val="ListParagraph"/>
        <w:numPr>
          <w:ilvl w:val="1"/>
          <w:numId w:val="8"/>
        </w:numPr>
        <w:rPr>
          <w:rFonts w:ascii="Avenir Book" w:hAnsi="Avenir Book"/>
        </w:rPr>
      </w:pPr>
      <w:r>
        <w:rPr>
          <w:rFonts w:ascii="Avenir Book" w:hAnsi="Avenir Book"/>
        </w:rPr>
        <w:t>Le stigma de la prison a un cout social important, car terni la réputation de l’ex-détenu et réduit ses opportunités sur le plan économiques. De nombreux détenus arrivent en prison avec des niveaux de compétence professionnelle faibles et ressortent pareil. La prison est un système de reproduction et renforcement des inégalités sociales.</w:t>
      </w:r>
    </w:p>
    <w:p w14:paraId="2F3D668A" w14:textId="75C0144F" w:rsidR="000A09E6" w:rsidRDefault="000A09E6" w:rsidP="000A09E6">
      <w:pPr>
        <w:pStyle w:val="ListParagraph"/>
        <w:numPr>
          <w:ilvl w:val="1"/>
          <w:numId w:val="8"/>
        </w:numPr>
        <w:rPr>
          <w:rFonts w:ascii="Avenir Book" w:hAnsi="Avenir Book"/>
        </w:rPr>
      </w:pPr>
      <w:r>
        <w:rPr>
          <w:rFonts w:ascii="Avenir Book" w:hAnsi="Avenir Book"/>
        </w:rPr>
        <w:t>Barrières légales et sociales à l’emploi. Beaucoup d’entreprises font des recherches sur antécédents criminels des candidats.</w:t>
      </w:r>
    </w:p>
    <w:p w14:paraId="67B1652E" w14:textId="21C90D9E" w:rsidR="009E7EC6" w:rsidRDefault="009E7EC6" w:rsidP="009E7EC6">
      <w:pPr>
        <w:pStyle w:val="ListParagraph"/>
        <w:numPr>
          <w:ilvl w:val="0"/>
          <w:numId w:val="8"/>
        </w:numPr>
        <w:rPr>
          <w:rFonts w:ascii="Avenir Book" w:hAnsi="Avenir Book"/>
        </w:rPr>
      </w:pPr>
      <w:r>
        <w:rPr>
          <w:rFonts w:ascii="Avenir Book" w:hAnsi="Avenir Book"/>
        </w:rPr>
        <w:t>La citoyenneté de 2</w:t>
      </w:r>
      <w:r>
        <w:rPr>
          <w:rFonts w:ascii="Avenir Book" w:hAnsi="Avenir Book"/>
          <w:vertAlign w:val="superscript"/>
        </w:rPr>
        <w:t>e</w:t>
      </w:r>
      <w:r>
        <w:rPr>
          <w:rFonts w:ascii="Avenir Book" w:hAnsi="Avenir Book"/>
        </w:rPr>
        <w:t xml:space="preserve"> zone :</w:t>
      </w:r>
    </w:p>
    <w:p w14:paraId="391C34A0" w14:textId="668C0266" w:rsidR="0061202D" w:rsidRDefault="0061202D" w:rsidP="0061202D">
      <w:pPr>
        <w:pStyle w:val="ListParagraph"/>
        <w:numPr>
          <w:ilvl w:val="1"/>
          <w:numId w:val="8"/>
        </w:numPr>
        <w:rPr>
          <w:rFonts w:ascii="Avenir Book" w:hAnsi="Avenir Book"/>
        </w:rPr>
      </w:pPr>
      <w:r>
        <w:rPr>
          <w:rFonts w:ascii="Avenir Book" w:hAnsi="Avenir Book"/>
        </w:rPr>
        <w:t>Restrictions légales :</w:t>
      </w:r>
    </w:p>
    <w:p w14:paraId="244503C9" w14:textId="07126242" w:rsidR="0061202D" w:rsidRDefault="0061202D" w:rsidP="0061202D">
      <w:pPr>
        <w:pStyle w:val="ListParagraph"/>
        <w:numPr>
          <w:ilvl w:val="2"/>
          <w:numId w:val="8"/>
        </w:numPr>
        <w:rPr>
          <w:rFonts w:ascii="Avenir Book" w:hAnsi="Avenir Book"/>
        </w:rPr>
      </w:pPr>
      <w:r>
        <w:rPr>
          <w:rFonts w:ascii="Avenir Book" w:hAnsi="Avenir Book"/>
        </w:rPr>
        <w:t>Déportation des étrangers</w:t>
      </w:r>
    </w:p>
    <w:p w14:paraId="67502A7B" w14:textId="0D8F9742" w:rsidR="0061202D" w:rsidRDefault="0061202D" w:rsidP="0061202D">
      <w:pPr>
        <w:pStyle w:val="ListParagraph"/>
        <w:numPr>
          <w:ilvl w:val="2"/>
          <w:numId w:val="8"/>
        </w:numPr>
        <w:rPr>
          <w:rFonts w:ascii="Avenir Book" w:hAnsi="Avenir Book"/>
        </w:rPr>
      </w:pPr>
      <w:r>
        <w:rPr>
          <w:rFonts w:ascii="Avenir Book" w:hAnsi="Avenir Book"/>
        </w:rPr>
        <w:t>Occupation de certains emplois</w:t>
      </w:r>
    </w:p>
    <w:p w14:paraId="58AA7526" w14:textId="36FB6FF7" w:rsidR="0061202D" w:rsidRDefault="0061202D" w:rsidP="0061202D">
      <w:pPr>
        <w:pStyle w:val="ListParagraph"/>
        <w:numPr>
          <w:ilvl w:val="2"/>
          <w:numId w:val="8"/>
        </w:numPr>
        <w:rPr>
          <w:rFonts w:ascii="Avenir Book" w:hAnsi="Avenir Book"/>
        </w:rPr>
      </w:pPr>
      <w:r>
        <w:rPr>
          <w:rFonts w:ascii="Avenir Book" w:hAnsi="Avenir Book"/>
        </w:rPr>
        <w:t>Perte de droits parentaux</w:t>
      </w:r>
    </w:p>
    <w:p w14:paraId="6703380F" w14:textId="3D70A23D" w:rsidR="0061202D" w:rsidRDefault="0061202D" w:rsidP="0061202D">
      <w:pPr>
        <w:pStyle w:val="ListParagraph"/>
        <w:numPr>
          <w:ilvl w:val="2"/>
          <w:numId w:val="8"/>
        </w:numPr>
        <w:rPr>
          <w:rFonts w:ascii="Avenir Book" w:hAnsi="Avenir Book"/>
        </w:rPr>
      </w:pPr>
      <w:r>
        <w:rPr>
          <w:rFonts w:ascii="Avenir Book" w:hAnsi="Avenir Book"/>
        </w:rPr>
        <w:t>Perte du droit de vote</w:t>
      </w:r>
    </w:p>
    <w:p w14:paraId="250CCBCA" w14:textId="1520ED11" w:rsidR="0061202D" w:rsidRDefault="0061202D" w:rsidP="0061202D">
      <w:pPr>
        <w:pStyle w:val="ListParagraph"/>
        <w:numPr>
          <w:ilvl w:val="2"/>
          <w:numId w:val="8"/>
        </w:numPr>
        <w:rPr>
          <w:rFonts w:ascii="Avenir Book" w:hAnsi="Avenir Book"/>
        </w:rPr>
      </w:pPr>
      <w:r>
        <w:rPr>
          <w:rFonts w:ascii="Avenir Book" w:hAnsi="Avenir Book"/>
        </w:rPr>
        <w:t>Le recrutement dans l’armée</w:t>
      </w:r>
    </w:p>
    <w:p w14:paraId="2B3353B5" w14:textId="2B9EC7EE" w:rsidR="0061202D" w:rsidRDefault="0061202D" w:rsidP="0061202D">
      <w:pPr>
        <w:pStyle w:val="ListParagraph"/>
        <w:numPr>
          <w:ilvl w:val="2"/>
          <w:numId w:val="8"/>
        </w:numPr>
        <w:rPr>
          <w:rFonts w:ascii="Avenir Book" w:hAnsi="Avenir Book"/>
        </w:rPr>
      </w:pPr>
      <w:r>
        <w:rPr>
          <w:rFonts w:ascii="Avenir Book" w:hAnsi="Avenir Book"/>
        </w:rPr>
        <w:t>La qualité de membre d’un jury</w:t>
      </w:r>
    </w:p>
    <w:p w14:paraId="0568C543" w14:textId="78CDF73F" w:rsidR="0061202D" w:rsidRDefault="0061202D" w:rsidP="0061202D">
      <w:pPr>
        <w:pStyle w:val="ListParagraph"/>
        <w:numPr>
          <w:ilvl w:val="2"/>
          <w:numId w:val="8"/>
        </w:numPr>
        <w:rPr>
          <w:rFonts w:ascii="Avenir Book" w:hAnsi="Avenir Book"/>
        </w:rPr>
      </w:pPr>
      <w:r>
        <w:rPr>
          <w:rFonts w:ascii="Avenir Book" w:hAnsi="Avenir Book"/>
        </w:rPr>
        <w:t>Perte du droit de détenir une arme</w:t>
      </w:r>
    </w:p>
    <w:p w14:paraId="79D15AEC" w14:textId="77777777" w:rsidR="0061202D" w:rsidRDefault="0061202D" w:rsidP="0061202D">
      <w:pPr>
        <w:pStyle w:val="ListParagraph"/>
        <w:numPr>
          <w:ilvl w:val="0"/>
          <w:numId w:val="8"/>
        </w:numPr>
        <w:rPr>
          <w:rFonts w:ascii="Avenir Book" w:hAnsi="Avenir Book"/>
        </w:rPr>
      </w:pPr>
      <w:r>
        <w:rPr>
          <w:rFonts w:ascii="Avenir Book" w:hAnsi="Avenir Book"/>
        </w:rPr>
        <w:t xml:space="preserve">L’impact du casier judiciaire et le régime de la réhabilitation (Estibaliz Jimenez, 2013). Pour atténuer les effets collatéraux de la peine, il a été institué le régime de la réhabilitation qui consiste à effacer le casier judiciaire de l’ex-détenu. </w:t>
      </w:r>
    </w:p>
    <w:p w14:paraId="10932041" w14:textId="6229D4B0" w:rsidR="0061202D" w:rsidRPr="009E7EC6" w:rsidRDefault="0061202D" w:rsidP="0061202D">
      <w:pPr>
        <w:pStyle w:val="ListParagraph"/>
        <w:numPr>
          <w:ilvl w:val="0"/>
          <w:numId w:val="8"/>
        </w:numPr>
        <w:rPr>
          <w:rFonts w:ascii="Avenir Book" w:hAnsi="Avenir Book"/>
        </w:rPr>
      </w:pPr>
      <w:r>
        <w:rPr>
          <w:rFonts w:ascii="Avenir Book" w:hAnsi="Avenir Book"/>
        </w:rPr>
        <w:t>Les effets du populisme politique sont les amendements apportés ces dernières années au régime de la réhabilitation qui ont durci les conditions. Pourtant la réhabilitation reste un bon moyen d’atteindre la réinsertion sociale.</w:t>
      </w:r>
    </w:p>
    <w:p w14:paraId="3F4A27CC" w14:textId="1AE5899D" w:rsidR="009E7EC6" w:rsidRDefault="009E7EC6" w:rsidP="00F66000">
      <w:pPr>
        <w:rPr>
          <w:rFonts w:ascii="Avenir Book" w:hAnsi="Avenir Book"/>
        </w:rPr>
      </w:pPr>
    </w:p>
    <w:p w14:paraId="72DD10F7" w14:textId="70B6E403" w:rsidR="009E7EC6" w:rsidRDefault="009E7EC6" w:rsidP="00F66000">
      <w:pPr>
        <w:rPr>
          <w:rFonts w:ascii="Avenir Book" w:hAnsi="Avenir Book"/>
        </w:rPr>
      </w:pPr>
      <w:r>
        <w:rPr>
          <w:rFonts w:ascii="Avenir Book" w:hAnsi="Avenir Book"/>
        </w:rPr>
        <w:t xml:space="preserve">Les effets sur </w:t>
      </w:r>
      <w:r w:rsidR="0020380A">
        <w:rPr>
          <w:rFonts w:ascii="Avenir Book" w:hAnsi="Avenir Book"/>
        </w:rPr>
        <w:t>s</w:t>
      </w:r>
      <w:r>
        <w:rPr>
          <w:rFonts w:ascii="Avenir Book" w:hAnsi="Avenir Book"/>
        </w:rPr>
        <w:t>a famille :</w:t>
      </w:r>
    </w:p>
    <w:p w14:paraId="3073E8EB" w14:textId="46179673" w:rsidR="009E7EC6" w:rsidRDefault="00830913" w:rsidP="00830913">
      <w:pPr>
        <w:pStyle w:val="ListParagraph"/>
        <w:numPr>
          <w:ilvl w:val="0"/>
          <w:numId w:val="8"/>
        </w:numPr>
        <w:rPr>
          <w:rFonts w:ascii="Avenir Book" w:hAnsi="Avenir Book"/>
        </w:rPr>
      </w:pPr>
      <w:r>
        <w:rPr>
          <w:rFonts w:ascii="Avenir Book" w:hAnsi="Avenir Book"/>
        </w:rPr>
        <w:t>Effets sur les enfants :</w:t>
      </w:r>
    </w:p>
    <w:p w14:paraId="11F39199" w14:textId="471D8B0F" w:rsidR="00830913" w:rsidRDefault="00830913" w:rsidP="00830913">
      <w:pPr>
        <w:pStyle w:val="ListParagraph"/>
        <w:numPr>
          <w:ilvl w:val="1"/>
          <w:numId w:val="8"/>
        </w:numPr>
        <w:rPr>
          <w:rFonts w:ascii="Avenir Book" w:hAnsi="Avenir Book"/>
        </w:rPr>
      </w:pPr>
      <w:r>
        <w:rPr>
          <w:rFonts w:ascii="Avenir Book" w:hAnsi="Avenir Book"/>
        </w:rPr>
        <w:t>Bien que le retrait de parent négligents, violents et abusifs soit bien pour les enfants, dans la plupart des cas, ce retrait est un facteur de risque de développement de comportements antisociaux et problèmes de santé mentale chez les enfants.</w:t>
      </w:r>
    </w:p>
    <w:p w14:paraId="536CA0AE" w14:textId="6B4DC942" w:rsidR="00830913" w:rsidRDefault="00830913" w:rsidP="00830913">
      <w:pPr>
        <w:pStyle w:val="ListParagraph"/>
        <w:numPr>
          <w:ilvl w:val="1"/>
          <w:numId w:val="8"/>
        </w:numPr>
        <w:rPr>
          <w:rFonts w:ascii="Avenir Book" w:hAnsi="Avenir Book"/>
        </w:rPr>
      </w:pPr>
      <w:r>
        <w:rPr>
          <w:rFonts w:ascii="Avenir Book" w:hAnsi="Avenir Book"/>
        </w:rPr>
        <w:t xml:space="preserve">Le retrait d’un parent affecte l’enfant de trois manières, soit </w:t>
      </w:r>
      <w:r w:rsidR="00B46CC2">
        <w:rPr>
          <w:rFonts w:ascii="Avenir Book" w:hAnsi="Avenir Book"/>
        </w:rPr>
        <w:t>par la perte économique, la perte d’un facteur de socialisation (rôle parental de modèle, de supervision et de support) et par le stigma et la honte.</w:t>
      </w:r>
    </w:p>
    <w:p w14:paraId="4A4A34BD" w14:textId="222EDB18" w:rsidR="00830913" w:rsidRDefault="00830913" w:rsidP="00830913">
      <w:pPr>
        <w:pStyle w:val="ListParagraph"/>
        <w:numPr>
          <w:ilvl w:val="0"/>
          <w:numId w:val="8"/>
        </w:numPr>
        <w:rPr>
          <w:rFonts w:ascii="Avenir Book" w:hAnsi="Avenir Book"/>
        </w:rPr>
      </w:pPr>
      <w:r>
        <w:rPr>
          <w:rFonts w:ascii="Avenir Book" w:hAnsi="Avenir Book"/>
        </w:rPr>
        <w:t>Effets sur le couple :</w:t>
      </w:r>
    </w:p>
    <w:p w14:paraId="7A97F3C5" w14:textId="26F891F7" w:rsidR="00B46CC2" w:rsidRDefault="00B46CC2" w:rsidP="00B46CC2">
      <w:pPr>
        <w:pStyle w:val="ListParagraph"/>
        <w:numPr>
          <w:ilvl w:val="1"/>
          <w:numId w:val="8"/>
        </w:numPr>
        <w:rPr>
          <w:rFonts w:ascii="Avenir Book" w:hAnsi="Avenir Book"/>
        </w:rPr>
      </w:pPr>
      <w:r>
        <w:rPr>
          <w:rFonts w:ascii="Avenir Book" w:hAnsi="Avenir Book"/>
        </w:rPr>
        <w:t>Altère les relations familiales (couples brisés)</w:t>
      </w:r>
    </w:p>
    <w:p w14:paraId="2904657B" w14:textId="390FCC5B" w:rsidR="00B46CC2" w:rsidRDefault="00B46CC2" w:rsidP="00B46CC2">
      <w:pPr>
        <w:pStyle w:val="ListParagraph"/>
        <w:numPr>
          <w:ilvl w:val="1"/>
          <w:numId w:val="8"/>
        </w:numPr>
        <w:rPr>
          <w:rFonts w:ascii="Avenir Book" w:hAnsi="Avenir Book"/>
        </w:rPr>
      </w:pPr>
      <w:r>
        <w:rPr>
          <w:rFonts w:ascii="Avenir Book" w:hAnsi="Avenir Book"/>
        </w:rPr>
        <w:t>Diminue la possibilité de mariages futurs</w:t>
      </w:r>
    </w:p>
    <w:p w14:paraId="2E1F82B8" w14:textId="6683FF5B" w:rsidR="00B46CC2" w:rsidRDefault="00B46CC2" w:rsidP="00B46CC2">
      <w:pPr>
        <w:pStyle w:val="ListParagraph"/>
        <w:numPr>
          <w:ilvl w:val="1"/>
          <w:numId w:val="8"/>
        </w:numPr>
        <w:rPr>
          <w:rFonts w:ascii="Avenir Book" w:hAnsi="Avenir Book"/>
        </w:rPr>
      </w:pPr>
      <w:r>
        <w:rPr>
          <w:rFonts w:ascii="Avenir Book" w:hAnsi="Avenir Book"/>
        </w:rPr>
        <w:lastRenderedPageBreak/>
        <w:t>Selon Laub et Sampson (2003), le mariage ou l’union est un facteur important de désistance au crime.</w:t>
      </w:r>
    </w:p>
    <w:p w14:paraId="70E82F68" w14:textId="11B40519" w:rsidR="00B46CC2" w:rsidRPr="00830913" w:rsidRDefault="00B46CC2" w:rsidP="00B46CC2">
      <w:pPr>
        <w:pStyle w:val="ListParagraph"/>
        <w:numPr>
          <w:ilvl w:val="1"/>
          <w:numId w:val="8"/>
        </w:numPr>
        <w:rPr>
          <w:rFonts w:ascii="Avenir Book" w:hAnsi="Avenir Book"/>
        </w:rPr>
      </w:pPr>
      <w:r>
        <w:rPr>
          <w:rFonts w:ascii="Avenir Book" w:hAnsi="Avenir Book"/>
        </w:rPr>
        <w:t>Les dettes et allocations familiales augmentent pendant la détention : non-participation matérielle à l’éducation des enfants, appauvrissement de la famille.</w:t>
      </w:r>
    </w:p>
    <w:p w14:paraId="51B9710A" w14:textId="52327C20" w:rsidR="009E7EC6" w:rsidRDefault="009E7EC6" w:rsidP="00F66000">
      <w:pPr>
        <w:rPr>
          <w:rFonts w:ascii="Avenir Book" w:hAnsi="Avenir Book"/>
        </w:rPr>
      </w:pPr>
    </w:p>
    <w:p w14:paraId="75D0BC40" w14:textId="6920DC5C" w:rsidR="009E7EC6" w:rsidRDefault="009E7EC6" w:rsidP="00F66000">
      <w:pPr>
        <w:rPr>
          <w:rFonts w:ascii="Avenir Book" w:hAnsi="Avenir Book"/>
        </w:rPr>
      </w:pPr>
      <w:r>
        <w:rPr>
          <w:rFonts w:ascii="Avenir Book" w:hAnsi="Avenir Book"/>
        </w:rPr>
        <w:t>Les effets sur sa communauté :</w:t>
      </w:r>
    </w:p>
    <w:p w14:paraId="2CB2A78A" w14:textId="4B17D33B" w:rsidR="00E77685" w:rsidRDefault="00E77685" w:rsidP="00E77685">
      <w:pPr>
        <w:pStyle w:val="ListParagraph"/>
        <w:numPr>
          <w:ilvl w:val="0"/>
          <w:numId w:val="8"/>
        </w:numPr>
        <w:rPr>
          <w:rFonts w:ascii="Avenir Book" w:hAnsi="Avenir Book"/>
        </w:rPr>
      </w:pPr>
      <w:r>
        <w:rPr>
          <w:rFonts w:ascii="Avenir Book" w:hAnsi="Avenir Book"/>
        </w:rPr>
        <w:t>Concentration de l’emprisonnement dans certaines communautés.</w:t>
      </w:r>
    </w:p>
    <w:p w14:paraId="6C0F6D1A" w14:textId="77481276" w:rsidR="00E77685" w:rsidRDefault="00E77685" w:rsidP="00E77685">
      <w:pPr>
        <w:pStyle w:val="ListParagraph"/>
        <w:numPr>
          <w:ilvl w:val="0"/>
          <w:numId w:val="8"/>
        </w:numPr>
        <w:rPr>
          <w:rFonts w:ascii="Avenir Book" w:hAnsi="Avenir Book"/>
        </w:rPr>
      </w:pPr>
      <w:r>
        <w:rPr>
          <w:rFonts w:ascii="Avenir Book" w:hAnsi="Avenir Book"/>
        </w:rPr>
        <w:t>La prison est remplie des classes populaires. Dans les pays multiculturels, il peut y avoir des surreprésentations ethniques et raciales.</w:t>
      </w:r>
    </w:p>
    <w:p w14:paraId="22F92AAF" w14:textId="5152373F" w:rsidR="00E77685" w:rsidRDefault="00E77685" w:rsidP="00E77685">
      <w:pPr>
        <w:pStyle w:val="ListParagraph"/>
        <w:numPr>
          <w:ilvl w:val="0"/>
          <w:numId w:val="8"/>
        </w:numPr>
        <w:rPr>
          <w:rFonts w:ascii="Avenir Book" w:hAnsi="Avenir Book"/>
        </w:rPr>
      </w:pPr>
      <w:r>
        <w:rPr>
          <w:rFonts w:ascii="Avenir Book" w:hAnsi="Avenir Book"/>
        </w:rPr>
        <w:t>Incarcération de masse</w:t>
      </w:r>
      <w:r w:rsidR="009F266F">
        <w:rPr>
          <w:rFonts w:ascii="Avenir Book" w:hAnsi="Avenir Book"/>
        </w:rPr>
        <w:t> : au États-Unis 2 millions de prisonniers généralement issus des communautés noires et hispanique</w:t>
      </w:r>
    </w:p>
    <w:p w14:paraId="4835C1A2" w14:textId="28B9F9E2" w:rsidR="009F266F" w:rsidRDefault="0020380A" w:rsidP="00E77685">
      <w:pPr>
        <w:pStyle w:val="ListParagraph"/>
        <w:numPr>
          <w:ilvl w:val="0"/>
          <w:numId w:val="8"/>
        </w:numPr>
        <w:rPr>
          <w:rFonts w:ascii="Avenir Book" w:hAnsi="Avenir Book"/>
        </w:rPr>
      </w:pPr>
      <w:r>
        <w:rPr>
          <w:rFonts w:ascii="Avenir Book" w:hAnsi="Avenir Book"/>
        </w:rPr>
        <w:t>Selon Statistique Canada (2016), a</w:t>
      </w:r>
      <w:r w:rsidR="009F266F">
        <w:rPr>
          <w:rFonts w:ascii="Avenir Book" w:hAnsi="Avenir Book"/>
        </w:rPr>
        <w:t>u Canada, il y a le cas des autochtones qui comprennent 3% de la population mais 26% des détenus.</w:t>
      </w:r>
      <w:r>
        <w:rPr>
          <w:rFonts w:ascii="Avenir Book" w:hAnsi="Avenir Book"/>
        </w:rPr>
        <w:t xml:space="preserve"> </w:t>
      </w:r>
    </w:p>
    <w:p w14:paraId="01B427D9" w14:textId="33563FE0" w:rsidR="0020380A" w:rsidRDefault="0020380A" w:rsidP="00E77685">
      <w:pPr>
        <w:pStyle w:val="ListParagraph"/>
        <w:numPr>
          <w:ilvl w:val="0"/>
          <w:numId w:val="8"/>
        </w:numPr>
        <w:rPr>
          <w:rFonts w:ascii="Avenir Book" w:hAnsi="Avenir Book"/>
        </w:rPr>
      </w:pPr>
      <w:r>
        <w:rPr>
          <w:rFonts w:ascii="Avenir Book" w:hAnsi="Avenir Book"/>
        </w:rPr>
        <w:t>AU SaskaDifférence selon les provinces au Québec la proportion d’Autochtones condamnés à la détention est deux fois plus élevée que leur représentation dans la population québécoise, en Saskatchewan, la proportion d’Autochtones détenus est environ sept fois plus élevée que leur représentation dans la population provinciale.</w:t>
      </w:r>
    </w:p>
    <w:p w14:paraId="0EDD46B9" w14:textId="7FF8353B" w:rsidR="0020380A" w:rsidRDefault="0020380A" w:rsidP="00E77685">
      <w:pPr>
        <w:pStyle w:val="ListParagraph"/>
        <w:numPr>
          <w:ilvl w:val="0"/>
          <w:numId w:val="8"/>
        </w:numPr>
        <w:rPr>
          <w:rFonts w:ascii="Avenir Book" w:hAnsi="Avenir Book"/>
        </w:rPr>
      </w:pPr>
      <w:r>
        <w:rPr>
          <w:rFonts w:ascii="Avenir Book" w:hAnsi="Avenir Book"/>
        </w:rPr>
        <w:t>Conséquences :</w:t>
      </w:r>
    </w:p>
    <w:p w14:paraId="701F02AE" w14:textId="343DF683" w:rsidR="00BC0FC4" w:rsidRDefault="00BC0FC4" w:rsidP="00BC0FC4">
      <w:pPr>
        <w:pStyle w:val="ListParagraph"/>
        <w:numPr>
          <w:ilvl w:val="1"/>
          <w:numId w:val="8"/>
        </w:numPr>
        <w:rPr>
          <w:rFonts w:ascii="Avenir Book" w:hAnsi="Avenir Book"/>
        </w:rPr>
      </w:pPr>
      <w:r>
        <w:rPr>
          <w:rFonts w:ascii="Avenir Book" w:hAnsi="Avenir Book"/>
        </w:rPr>
        <w:t>Appauvrissement des communautés</w:t>
      </w:r>
    </w:p>
    <w:p w14:paraId="4826D48F" w14:textId="78D314D9" w:rsidR="00BC0FC4" w:rsidRDefault="00BC0FC4" w:rsidP="00BC0FC4">
      <w:pPr>
        <w:pStyle w:val="ListParagraph"/>
        <w:numPr>
          <w:ilvl w:val="1"/>
          <w:numId w:val="8"/>
        </w:numPr>
        <w:rPr>
          <w:rFonts w:ascii="Avenir Book" w:hAnsi="Avenir Book"/>
        </w:rPr>
      </w:pPr>
      <w:r>
        <w:rPr>
          <w:rFonts w:ascii="Avenir Book" w:hAnsi="Avenir Book"/>
        </w:rPr>
        <w:t>Mine la démocratie</w:t>
      </w:r>
    </w:p>
    <w:p w14:paraId="112DA243" w14:textId="3B37BD0D" w:rsidR="007F547C" w:rsidRPr="007F547C" w:rsidRDefault="00BC0FC4" w:rsidP="007F547C">
      <w:pPr>
        <w:pStyle w:val="ListParagraph"/>
        <w:numPr>
          <w:ilvl w:val="1"/>
          <w:numId w:val="8"/>
        </w:numPr>
        <w:rPr>
          <w:rFonts w:ascii="Avenir Book" w:hAnsi="Avenir Book"/>
        </w:rPr>
      </w:pPr>
      <w:r>
        <w:rPr>
          <w:rFonts w:ascii="Avenir Book" w:hAnsi="Avenir Book"/>
        </w:rPr>
        <w:t>Aggravation du taux de crimina</w:t>
      </w:r>
      <w:r w:rsidR="007F547C">
        <w:rPr>
          <w:rFonts w:ascii="Avenir Book" w:hAnsi="Avenir Book"/>
        </w:rPr>
        <w:t>lité et de la peur dans certaines communautés du fait d’une grande mobilité résidentielle : inhibe la confiance, capital social, la cohésion sociale, faible efficacité collective.</w:t>
      </w:r>
    </w:p>
    <w:p w14:paraId="04A10F89" w14:textId="576E6789" w:rsidR="00BC0FC4" w:rsidRDefault="007F547C" w:rsidP="00BC0FC4">
      <w:pPr>
        <w:pStyle w:val="ListParagraph"/>
        <w:numPr>
          <w:ilvl w:val="1"/>
          <w:numId w:val="8"/>
        </w:numPr>
        <w:rPr>
          <w:rFonts w:ascii="Avenir Book" w:hAnsi="Avenir Book"/>
        </w:rPr>
      </w:pPr>
      <w:r>
        <w:rPr>
          <w:rFonts w:ascii="Avenir Book" w:hAnsi="Avenir Book"/>
        </w:rPr>
        <w:t>Exode important des familles de classes moyennes des communautés résidentielles marquées par un grand nombre d’ex-détenus.</w:t>
      </w:r>
    </w:p>
    <w:p w14:paraId="3843AB2A" w14:textId="34B1700F" w:rsidR="0020380A" w:rsidRDefault="0020380A" w:rsidP="00E77685">
      <w:pPr>
        <w:pStyle w:val="ListParagraph"/>
        <w:numPr>
          <w:ilvl w:val="0"/>
          <w:numId w:val="8"/>
        </w:numPr>
        <w:rPr>
          <w:rFonts w:ascii="Avenir Book" w:hAnsi="Avenir Book"/>
        </w:rPr>
      </w:pPr>
      <w:r>
        <w:rPr>
          <w:rFonts w:ascii="Avenir Book" w:hAnsi="Avenir Book"/>
        </w:rPr>
        <w:t>Les victimes :</w:t>
      </w:r>
    </w:p>
    <w:p w14:paraId="1624D0EF" w14:textId="02B0FC69" w:rsidR="008D4AFB" w:rsidRDefault="008D4AFB" w:rsidP="008D4AFB">
      <w:pPr>
        <w:pStyle w:val="ListParagraph"/>
        <w:numPr>
          <w:ilvl w:val="1"/>
          <w:numId w:val="8"/>
        </w:numPr>
        <w:rPr>
          <w:rFonts w:ascii="Avenir Book" w:hAnsi="Avenir Book"/>
        </w:rPr>
      </w:pPr>
      <w:r>
        <w:rPr>
          <w:rFonts w:ascii="Avenir Book" w:hAnsi="Avenir Book"/>
        </w:rPr>
        <w:t>Personnes directement lésées par le crime, mais occupent une place périphérique dans la justice pénale.</w:t>
      </w:r>
    </w:p>
    <w:p w14:paraId="5AD0068F" w14:textId="6DD5F24B" w:rsidR="008D4AFB" w:rsidRDefault="008D4AFB" w:rsidP="008D4AFB">
      <w:pPr>
        <w:pStyle w:val="ListParagraph"/>
        <w:numPr>
          <w:ilvl w:val="1"/>
          <w:numId w:val="8"/>
        </w:numPr>
        <w:rPr>
          <w:rFonts w:ascii="Avenir Book" w:hAnsi="Avenir Book"/>
        </w:rPr>
      </w:pPr>
      <w:r>
        <w:rPr>
          <w:rFonts w:ascii="Avenir Book" w:hAnsi="Avenir Book"/>
        </w:rPr>
        <w:t>Jusqu’à récemment, les victimes éprouvaient une seconde victimisation lors du processus judiciaire, c’est-à-dire une grande souffrance due au manque de sensibilités envers elles, notamment de la part du système de justice.</w:t>
      </w:r>
    </w:p>
    <w:p w14:paraId="43BD2B7F" w14:textId="4F9F7B30" w:rsidR="0066261A" w:rsidRDefault="0066261A" w:rsidP="008D4AFB">
      <w:pPr>
        <w:pStyle w:val="ListParagraph"/>
        <w:numPr>
          <w:ilvl w:val="1"/>
          <w:numId w:val="8"/>
        </w:numPr>
        <w:rPr>
          <w:rFonts w:ascii="Avenir Book" w:hAnsi="Avenir Book"/>
        </w:rPr>
      </w:pPr>
      <w:r>
        <w:rPr>
          <w:rFonts w:ascii="Avenir Book" w:hAnsi="Avenir Book"/>
        </w:rPr>
        <w:t>Évolution très marquée ces dernières années avec la charte canadienne des droits des victimes (2015)</w:t>
      </w:r>
    </w:p>
    <w:p w14:paraId="3AB870DD" w14:textId="69038B55" w:rsidR="0066261A" w:rsidRDefault="0066261A" w:rsidP="0066261A">
      <w:pPr>
        <w:pStyle w:val="ListParagraph"/>
        <w:numPr>
          <w:ilvl w:val="2"/>
          <w:numId w:val="8"/>
        </w:numPr>
        <w:rPr>
          <w:rFonts w:ascii="Avenir Book" w:hAnsi="Avenir Book"/>
        </w:rPr>
      </w:pPr>
      <w:hyperlink r:id="rId8" w:history="1">
        <w:r w:rsidRPr="009969E7">
          <w:rPr>
            <w:rStyle w:val="Hyperlink"/>
            <w:rFonts w:ascii="Avenir Book" w:hAnsi="Avenir Book"/>
          </w:rPr>
          <w:t>https://laws-lois.justice.gc.ca/fra/lois/c23.7/page-1-html</w:t>
        </w:r>
      </w:hyperlink>
    </w:p>
    <w:p w14:paraId="130A3ACA" w14:textId="338682CF" w:rsidR="0066261A" w:rsidRPr="00A047AC" w:rsidRDefault="00A047AC" w:rsidP="00A047AC">
      <w:pPr>
        <w:pStyle w:val="ListParagraph"/>
        <w:numPr>
          <w:ilvl w:val="1"/>
          <w:numId w:val="8"/>
        </w:numPr>
        <w:rPr>
          <w:rFonts w:ascii="Avenir Book" w:hAnsi="Avenir Book"/>
        </w:rPr>
      </w:pPr>
      <w:r>
        <w:rPr>
          <w:rFonts w:ascii="Avenir Book" w:hAnsi="Avenir Book"/>
        </w:rPr>
        <w:t>Quatre principes : le droit à l’information, le droit à la protection, le droit à la participation et le droit au dédommagement</w:t>
      </w:r>
    </w:p>
    <w:p w14:paraId="4A269FC3" w14:textId="4A54FE83" w:rsidR="0020380A" w:rsidRDefault="0020380A" w:rsidP="00E77685">
      <w:pPr>
        <w:pStyle w:val="ListParagraph"/>
        <w:numPr>
          <w:ilvl w:val="0"/>
          <w:numId w:val="8"/>
        </w:numPr>
        <w:rPr>
          <w:rFonts w:ascii="Avenir Book" w:hAnsi="Avenir Book"/>
        </w:rPr>
      </w:pPr>
      <w:r>
        <w:rPr>
          <w:rFonts w:ascii="Avenir Book" w:hAnsi="Avenir Book"/>
        </w:rPr>
        <w:lastRenderedPageBreak/>
        <w:t>Conséquences de l’insatisfaction des victimes :</w:t>
      </w:r>
    </w:p>
    <w:p w14:paraId="39B4D416" w14:textId="6B4359BB" w:rsidR="00A047AC" w:rsidRDefault="00A047AC" w:rsidP="00A047AC">
      <w:pPr>
        <w:pStyle w:val="ListParagraph"/>
        <w:numPr>
          <w:ilvl w:val="1"/>
          <w:numId w:val="8"/>
        </w:numPr>
        <w:rPr>
          <w:rFonts w:ascii="Avenir Book" w:hAnsi="Avenir Book"/>
        </w:rPr>
      </w:pPr>
      <w:r>
        <w:rPr>
          <w:rFonts w:ascii="Avenir Book" w:hAnsi="Avenir Book"/>
        </w:rPr>
        <w:t>Une minorité de victimes signalent les crimes (chiffre noir de la criminalité)</w:t>
      </w:r>
    </w:p>
    <w:p w14:paraId="11D647CF" w14:textId="1C3BC0CF" w:rsidR="00A047AC" w:rsidRDefault="00A047AC" w:rsidP="00A047AC">
      <w:pPr>
        <w:pStyle w:val="ListParagraph"/>
        <w:numPr>
          <w:ilvl w:val="1"/>
          <w:numId w:val="8"/>
        </w:numPr>
        <w:rPr>
          <w:rFonts w:ascii="Avenir Book" w:hAnsi="Avenir Book"/>
        </w:rPr>
      </w:pPr>
      <w:r>
        <w:rPr>
          <w:rFonts w:ascii="Avenir Book" w:hAnsi="Avenir Book"/>
        </w:rPr>
        <w:t>L’insatisfaction avec le système de justice réduit la volonté de signaler des crimes futurs.</w:t>
      </w:r>
    </w:p>
    <w:p w14:paraId="3B608FFA" w14:textId="0C3FFB3E" w:rsidR="00A047AC" w:rsidRDefault="00A047AC" w:rsidP="00A047AC">
      <w:pPr>
        <w:pStyle w:val="ListParagraph"/>
        <w:numPr>
          <w:ilvl w:val="1"/>
          <w:numId w:val="8"/>
        </w:numPr>
        <w:rPr>
          <w:rFonts w:ascii="Avenir Book" w:hAnsi="Avenir Book"/>
        </w:rPr>
      </w:pPr>
      <w:r>
        <w:rPr>
          <w:rFonts w:ascii="Avenir Book" w:hAnsi="Avenir Book"/>
        </w:rPr>
        <w:t>Il est important de comprendre cette insatisfaction pour contrer la victimisation secondaire et accroitre la coopération des victimes avec le système de justice.</w:t>
      </w:r>
    </w:p>
    <w:p w14:paraId="0D961F4A" w14:textId="1BA8262A" w:rsidR="00A047AC" w:rsidRDefault="00A047AC" w:rsidP="00A047AC">
      <w:pPr>
        <w:pStyle w:val="ListParagraph"/>
        <w:numPr>
          <w:ilvl w:val="1"/>
          <w:numId w:val="8"/>
        </w:numPr>
        <w:rPr>
          <w:rFonts w:ascii="Avenir Book" w:hAnsi="Avenir Book"/>
        </w:rPr>
      </w:pPr>
      <w:r>
        <w:rPr>
          <w:rFonts w:ascii="Avenir Book" w:hAnsi="Avenir Book"/>
        </w:rPr>
        <w:t>Les études montrent que pour accroitre le sentiment de justice des victimes, il faut la justice procédurale (la participation active au processus-modèle de la Charte canadienne) et la justice distributive (la nature des sentences imposées).</w:t>
      </w:r>
    </w:p>
    <w:p w14:paraId="1CCCD4FA" w14:textId="645511D6" w:rsidR="00A047AC" w:rsidRDefault="00A047AC" w:rsidP="00A047AC">
      <w:pPr>
        <w:rPr>
          <w:rFonts w:ascii="Avenir Book" w:hAnsi="Avenir Book"/>
        </w:rPr>
      </w:pPr>
    </w:p>
    <w:p w14:paraId="2E9A31AF" w14:textId="11FEE8EE" w:rsidR="00A047AC" w:rsidRDefault="00A047AC" w:rsidP="00A047AC">
      <w:pPr>
        <w:pStyle w:val="ListParagraph"/>
        <w:numPr>
          <w:ilvl w:val="0"/>
          <w:numId w:val="9"/>
        </w:numPr>
        <w:rPr>
          <w:rFonts w:ascii="Avenir Book" w:hAnsi="Avenir Book"/>
        </w:rPr>
      </w:pPr>
      <w:r>
        <w:rPr>
          <w:rFonts w:ascii="Avenir Book" w:hAnsi="Avenir Book"/>
        </w:rPr>
        <w:t xml:space="preserve">La peine ne se limite pas à la sentence pénale et aux quatre justifications couramment admises. Pire de nombreuses études parlent d’échec de la prison. </w:t>
      </w:r>
      <w:r w:rsidR="00F44CBE">
        <w:rPr>
          <w:rFonts w:ascii="Avenir Book" w:hAnsi="Avenir Book"/>
        </w:rPr>
        <w:t>Elle a des effets collatéraux sur l’ex-détenu, sur sa famille et sur la communauté. Certains de ces effets collatéraux visent la sécurité et la protection de la société. Dans l’ensemble, ils peuvent constituer un obstacle à la réinsertion sociale, voire aggraver la criminalité. C’est la raison pour laquelle l’emprisonnement est utilisé avec modération au Canada.</w:t>
      </w:r>
    </w:p>
    <w:p w14:paraId="7B3AB1C6" w14:textId="246BA8DF" w:rsidR="00EA5DC1" w:rsidRDefault="00EA5DC1" w:rsidP="00EA5DC1">
      <w:pPr>
        <w:rPr>
          <w:rFonts w:ascii="Avenir Book" w:hAnsi="Avenir Book"/>
        </w:rPr>
      </w:pPr>
    </w:p>
    <w:p w14:paraId="513A346C" w14:textId="42798C5B" w:rsidR="00EA5DC1" w:rsidRDefault="00EA5DC1" w:rsidP="00EA5DC1">
      <w:pPr>
        <w:rPr>
          <w:rFonts w:ascii="Avenir Book" w:hAnsi="Avenir Book"/>
          <w:u w:val="single"/>
        </w:rPr>
      </w:pPr>
      <w:r>
        <w:rPr>
          <w:rFonts w:ascii="Avenir Book" w:hAnsi="Avenir Book"/>
          <w:u w:val="single"/>
        </w:rPr>
        <w:t>Quiz :</w:t>
      </w:r>
    </w:p>
    <w:p w14:paraId="4C0A676F" w14:textId="7FD8ACAF" w:rsidR="00EA5DC1" w:rsidRDefault="00EA5DC1" w:rsidP="00EA5DC1">
      <w:pPr>
        <w:pStyle w:val="ListParagraph"/>
        <w:numPr>
          <w:ilvl w:val="0"/>
          <w:numId w:val="8"/>
        </w:numPr>
        <w:rPr>
          <w:rFonts w:ascii="Avenir Book" w:hAnsi="Avenir Book"/>
        </w:rPr>
      </w:pPr>
      <w:r>
        <w:rPr>
          <w:rFonts w:ascii="Avenir Book" w:hAnsi="Avenir Book"/>
        </w:rPr>
        <w:t>La justice pénale des différentes époques de l’histoire se distingue par :</w:t>
      </w:r>
    </w:p>
    <w:p w14:paraId="3665A7D7" w14:textId="2CB49B62" w:rsidR="00EA5DC1" w:rsidRDefault="00EA5DC1" w:rsidP="00EA5DC1">
      <w:pPr>
        <w:pStyle w:val="ListParagraph"/>
        <w:numPr>
          <w:ilvl w:val="1"/>
          <w:numId w:val="8"/>
        </w:numPr>
        <w:rPr>
          <w:rFonts w:ascii="Avenir Book" w:hAnsi="Avenir Book"/>
        </w:rPr>
      </w:pPr>
      <w:r>
        <w:rPr>
          <w:rFonts w:ascii="Avenir Book" w:hAnsi="Avenir Book"/>
        </w:rPr>
        <w:t>Le complexe crimes, justice et sanctions</w:t>
      </w:r>
    </w:p>
    <w:p w14:paraId="27B9C004" w14:textId="5AF73E3B" w:rsidR="00EA5DC1" w:rsidRDefault="00EA5DC1" w:rsidP="00EA5DC1">
      <w:pPr>
        <w:pStyle w:val="ListParagraph"/>
        <w:numPr>
          <w:ilvl w:val="0"/>
          <w:numId w:val="8"/>
        </w:numPr>
        <w:rPr>
          <w:rFonts w:ascii="Avenir Book" w:hAnsi="Avenir Book"/>
        </w:rPr>
      </w:pPr>
      <w:r>
        <w:rPr>
          <w:rFonts w:ascii="Avenir Book" w:hAnsi="Avenir Book"/>
        </w:rPr>
        <w:t>Les types de crimes punis à chaque époque sont fonction de :</w:t>
      </w:r>
    </w:p>
    <w:p w14:paraId="5A1B3639" w14:textId="504F17F9" w:rsidR="00EA5DC1" w:rsidRDefault="00EA5DC1" w:rsidP="00EA5DC1">
      <w:pPr>
        <w:pStyle w:val="ListParagraph"/>
        <w:numPr>
          <w:ilvl w:val="1"/>
          <w:numId w:val="8"/>
        </w:numPr>
        <w:rPr>
          <w:rFonts w:ascii="Avenir Book" w:hAnsi="Avenir Book"/>
        </w:rPr>
      </w:pPr>
      <w:r>
        <w:rPr>
          <w:rFonts w:ascii="Avenir Book" w:hAnsi="Avenir Book"/>
        </w:rPr>
        <w:t>Les conditions sociales, économiques et politiques</w:t>
      </w:r>
    </w:p>
    <w:p w14:paraId="05577CFC" w14:textId="77291939" w:rsidR="00EA5DC1" w:rsidRDefault="00EA5DC1" w:rsidP="00EA5DC1">
      <w:pPr>
        <w:pStyle w:val="ListParagraph"/>
        <w:numPr>
          <w:ilvl w:val="1"/>
          <w:numId w:val="8"/>
        </w:numPr>
        <w:rPr>
          <w:rFonts w:ascii="Avenir Book" w:hAnsi="Avenir Book"/>
        </w:rPr>
      </w:pPr>
      <w:r>
        <w:rPr>
          <w:rFonts w:ascii="Avenir Book" w:hAnsi="Avenir Book"/>
        </w:rPr>
        <w:t>Les valeurs sociales</w:t>
      </w:r>
    </w:p>
    <w:p w14:paraId="4584F9E2" w14:textId="65E21262" w:rsidR="00EA5DC1" w:rsidRDefault="00EA5DC1" w:rsidP="00EA5DC1">
      <w:pPr>
        <w:pStyle w:val="ListParagraph"/>
        <w:numPr>
          <w:ilvl w:val="0"/>
          <w:numId w:val="8"/>
        </w:numPr>
        <w:rPr>
          <w:rFonts w:ascii="Avenir Book" w:hAnsi="Avenir Book"/>
        </w:rPr>
      </w:pPr>
      <w:r>
        <w:rPr>
          <w:rFonts w:ascii="Avenir Book" w:hAnsi="Avenir Book"/>
        </w:rPr>
        <w:t>Selon Cellard (2000), les premières prisons au Québec (1716-1726) servaient à :</w:t>
      </w:r>
    </w:p>
    <w:p w14:paraId="2CE8280C" w14:textId="32E24ECE" w:rsidR="00EA5DC1" w:rsidRDefault="00EA5DC1" w:rsidP="00EA5DC1">
      <w:pPr>
        <w:pStyle w:val="ListParagraph"/>
        <w:numPr>
          <w:ilvl w:val="1"/>
          <w:numId w:val="8"/>
        </w:numPr>
        <w:rPr>
          <w:rFonts w:ascii="Avenir Book" w:hAnsi="Avenir Book"/>
        </w:rPr>
      </w:pPr>
      <w:r>
        <w:rPr>
          <w:rFonts w:ascii="Avenir Book" w:hAnsi="Avenir Book"/>
        </w:rPr>
        <w:t>Effectuer des interrogatoires</w:t>
      </w:r>
    </w:p>
    <w:p w14:paraId="2EF606BC" w14:textId="2C2A4509" w:rsidR="00EA5DC1" w:rsidRDefault="00EA5DC1" w:rsidP="00EA5DC1">
      <w:pPr>
        <w:pStyle w:val="ListParagraph"/>
        <w:numPr>
          <w:ilvl w:val="1"/>
          <w:numId w:val="8"/>
        </w:numPr>
        <w:rPr>
          <w:rFonts w:ascii="Avenir Book" w:hAnsi="Avenir Book"/>
        </w:rPr>
      </w:pPr>
      <w:r>
        <w:rPr>
          <w:rFonts w:ascii="Avenir Book" w:hAnsi="Avenir Book"/>
        </w:rPr>
        <w:t>Garder en lieu sûr en attendant la sanction</w:t>
      </w:r>
    </w:p>
    <w:p w14:paraId="6CA72F20" w14:textId="5BA59EA8" w:rsidR="00EA5DC1" w:rsidRDefault="00EA5DC1" w:rsidP="00EA5DC1">
      <w:pPr>
        <w:pStyle w:val="ListParagraph"/>
        <w:numPr>
          <w:ilvl w:val="0"/>
          <w:numId w:val="8"/>
        </w:numPr>
        <w:rPr>
          <w:rFonts w:ascii="Avenir Book" w:hAnsi="Avenir Book"/>
        </w:rPr>
      </w:pPr>
      <w:r>
        <w:rPr>
          <w:rFonts w:ascii="Avenir Book" w:hAnsi="Avenir Book"/>
        </w:rPr>
        <w:t>La justice privée se distingue de la justice publique par le fait que dans la justice privée :</w:t>
      </w:r>
    </w:p>
    <w:p w14:paraId="7BC48751" w14:textId="14241D01" w:rsidR="00EA5DC1" w:rsidRDefault="00430828" w:rsidP="00EA5DC1">
      <w:pPr>
        <w:pStyle w:val="ListParagraph"/>
        <w:numPr>
          <w:ilvl w:val="1"/>
          <w:numId w:val="8"/>
        </w:numPr>
        <w:rPr>
          <w:rFonts w:ascii="Avenir Book" w:hAnsi="Avenir Book"/>
        </w:rPr>
      </w:pPr>
      <w:r>
        <w:rPr>
          <w:rFonts w:ascii="Avenir Book" w:hAnsi="Avenir Book"/>
        </w:rPr>
        <w:t>Il n’y a pas de limites à la sanction</w:t>
      </w:r>
    </w:p>
    <w:p w14:paraId="0F2635EF" w14:textId="674252E1" w:rsidR="00EA5DC1" w:rsidRPr="00EA5DC1" w:rsidRDefault="00EA5DC1" w:rsidP="00EA5DC1">
      <w:pPr>
        <w:pStyle w:val="ListParagraph"/>
        <w:numPr>
          <w:ilvl w:val="0"/>
          <w:numId w:val="9"/>
        </w:numPr>
        <w:rPr>
          <w:rFonts w:ascii="Avenir Book" w:hAnsi="Avenir Book"/>
        </w:rPr>
      </w:pPr>
      <w:r>
        <w:rPr>
          <w:rFonts w:ascii="Avenir Book" w:hAnsi="Avenir Book"/>
        </w:rPr>
        <w:t>La justice publique est plus sévère.</w:t>
      </w:r>
    </w:p>
    <w:p w14:paraId="6170FE0B" w14:textId="0B2A7B4C" w:rsidR="00EA5DC1" w:rsidRDefault="00EA5DC1" w:rsidP="00EA5DC1">
      <w:pPr>
        <w:pStyle w:val="ListParagraph"/>
        <w:numPr>
          <w:ilvl w:val="0"/>
          <w:numId w:val="8"/>
        </w:numPr>
        <w:rPr>
          <w:rFonts w:ascii="Avenir Book" w:hAnsi="Avenir Book"/>
        </w:rPr>
      </w:pPr>
      <w:r>
        <w:rPr>
          <w:rFonts w:ascii="Avenir Book" w:hAnsi="Avenir Book"/>
        </w:rPr>
        <w:t>Selon Cellard (2000)</w:t>
      </w:r>
      <w:r w:rsidR="004A3B8C">
        <w:rPr>
          <w:rFonts w:ascii="Avenir Book" w:hAnsi="Avenir Book"/>
        </w:rPr>
        <w:t>,</w:t>
      </w:r>
      <w:r>
        <w:rPr>
          <w:rFonts w:ascii="Avenir Book" w:hAnsi="Avenir Book"/>
        </w:rPr>
        <w:t xml:space="preserve"> les systèmes pénaux français et anglais durant l’époque</w:t>
      </w:r>
      <w:r w:rsidR="004A3B8C">
        <w:rPr>
          <w:rFonts w:ascii="Avenir Book" w:hAnsi="Avenir Book"/>
        </w:rPr>
        <w:t xml:space="preserve"> coloniale au Canada sont identiques sur le plan de :</w:t>
      </w:r>
    </w:p>
    <w:p w14:paraId="77C8C449" w14:textId="4EC78BE5" w:rsidR="004A3B8C" w:rsidRDefault="00DA4E2B" w:rsidP="004A3B8C">
      <w:pPr>
        <w:pStyle w:val="ListParagraph"/>
        <w:numPr>
          <w:ilvl w:val="1"/>
          <w:numId w:val="8"/>
        </w:numPr>
        <w:rPr>
          <w:rFonts w:ascii="Avenir Book" w:hAnsi="Avenir Book"/>
        </w:rPr>
      </w:pPr>
      <w:r>
        <w:rPr>
          <w:rFonts w:ascii="Avenir Book" w:hAnsi="Avenir Book"/>
        </w:rPr>
        <w:t>La cruauté des peines</w:t>
      </w:r>
    </w:p>
    <w:p w14:paraId="584EA755" w14:textId="3BEC40F9" w:rsidR="00DA4E2B" w:rsidRDefault="00DA4E2B" w:rsidP="00DA4E2B">
      <w:pPr>
        <w:pStyle w:val="ListParagraph"/>
        <w:numPr>
          <w:ilvl w:val="0"/>
          <w:numId w:val="8"/>
        </w:numPr>
        <w:rPr>
          <w:rFonts w:ascii="Avenir Book" w:hAnsi="Avenir Book"/>
        </w:rPr>
      </w:pPr>
      <w:r>
        <w:rPr>
          <w:rFonts w:ascii="Avenir Book" w:hAnsi="Avenir Book"/>
        </w:rPr>
        <w:t>La justice commutative renvoie à l’idée que :</w:t>
      </w:r>
    </w:p>
    <w:p w14:paraId="71856B91" w14:textId="00EDAD8E" w:rsidR="00DA4E2B" w:rsidRDefault="00DA4E2B" w:rsidP="00DA4E2B">
      <w:pPr>
        <w:pStyle w:val="ListParagraph"/>
        <w:numPr>
          <w:ilvl w:val="1"/>
          <w:numId w:val="8"/>
        </w:numPr>
        <w:rPr>
          <w:rFonts w:ascii="Avenir Book" w:hAnsi="Avenir Book"/>
        </w:rPr>
      </w:pPr>
      <w:r>
        <w:rPr>
          <w:rFonts w:ascii="Avenir Book" w:hAnsi="Avenir Book"/>
        </w:rPr>
        <w:t>Le salaire du crime doit etre la peine</w:t>
      </w:r>
    </w:p>
    <w:p w14:paraId="3927C8E6" w14:textId="453B2037" w:rsidR="00DA4E2B" w:rsidRDefault="001D66A2" w:rsidP="00DA4E2B">
      <w:pPr>
        <w:pStyle w:val="ListParagraph"/>
        <w:numPr>
          <w:ilvl w:val="0"/>
          <w:numId w:val="8"/>
        </w:numPr>
        <w:rPr>
          <w:rFonts w:ascii="Avenir Book" w:hAnsi="Avenir Book"/>
        </w:rPr>
      </w:pPr>
      <w:r>
        <w:rPr>
          <w:rFonts w:ascii="Avenir Book" w:hAnsi="Avenir Book"/>
        </w:rPr>
        <w:lastRenderedPageBreak/>
        <w:t>La révolution pénitentiaire comporte plusieurs caractéristiques. Laquelle ou lesquelles des propositions suivantes sont fausses?</w:t>
      </w:r>
    </w:p>
    <w:p w14:paraId="084FADB5" w14:textId="37A7CE57" w:rsidR="001D66A2" w:rsidRDefault="001D66A2" w:rsidP="001D66A2">
      <w:pPr>
        <w:pStyle w:val="ListParagraph"/>
        <w:numPr>
          <w:ilvl w:val="1"/>
          <w:numId w:val="8"/>
        </w:numPr>
        <w:rPr>
          <w:rFonts w:ascii="Avenir Book" w:hAnsi="Avenir Book"/>
        </w:rPr>
      </w:pPr>
      <w:r>
        <w:rPr>
          <w:rFonts w:ascii="Avenir Book" w:hAnsi="Avenir Book"/>
        </w:rPr>
        <w:t>L’abolition de la peine de mort</w:t>
      </w:r>
    </w:p>
    <w:p w14:paraId="3BA3C1B0" w14:textId="545134A5" w:rsidR="001D66A2" w:rsidRDefault="001D66A2" w:rsidP="001D66A2">
      <w:pPr>
        <w:pStyle w:val="ListParagraph"/>
        <w:numPr>
          <w:ilvl w:val="1"/>
          <w:numId w:val="8"/>
        </w:numPr>
        <w:rPr>
          <w:rFonts w:ascii="Avenir Book" w:hAnsi="Avenir Book"/>
        </w:rPr>
      </w:pPr>
      <w:r>
        <w:rPr>
          <w:rFonts w:ascii="Avenir Book" w:hAnsi="Avenir Book"/>
        </w:rPr>
        <w:t>L’instauration de la grâce</w:t>
      </w:r>
    </w:p>
    <w:p w14:paraId="6E7936F3" w14:textId="01357917" w:rsidR="001D66A2" w:rsidRDefault="001D66A2" w:rsidP="001D66A2">
      <w:pPr>
        <w:pStyle w:val="ListParagraph"/>
        <w:numPr>
          <w:ilvl w:val="0"/>
          <w:numId w:val="9"/>
        </w:numPr>
        <w:rPr>
          <w:rFonts w:ascii="Avenir Book" w:hAnsi="Avenir Book"/>
        </w:rPr>
      </w:pPr>
      <w:r>
        <w:rPr>
          <w:rFonts w:ascii="Avenir Book" w:hAnsi="Avenir Book"/>
        </w:rPr>
        <w:t>La révolution pénitentiaire comporte le remplacement des supplices par l’emprisonnement, un régime disciplinaire et le traitement différentiel des déviances.</w:t>
      </w:r>
    </w:p>
    <w:p w14:paraId="7B7320E6" w14:textId="49957781" w:rsidR="001D66A2" w:rsidRDefault="001D66A2" w:rsidP="001D66A2">
      <w:pPr>
        <w:pStyle w:val="ListParagraph"/>
        <w:numPr>
          <w:ilvl w:val="0"/>
          <w:numId w:val="8"/>
        </w:numPr>
        <w:rPr>
          <w:rFonts w:ascii="Avenir Book" w:hAnsi="Avenir Book"/>
        </w:rPr>
      </w:pPr>
      <w:r>
        <w:rPr>
          <w:rFonts w:ascii="Avenir Book" w:hAnsi="Avenir Book"/>
        </w:rPr>
        <w:t>Dans sa fonction rétributive, la peine vise à :</w:t>
      </w:r>
    </w:p>
    <w:p w14:paraId="06167ADD" w14:textId="52839214" w:rsidR="001D66A2" w:rsidRDefault="00D07B87" w:rsidP="001D66A2">
      <w:pPr>
        <w:pStyle w:val="ListParagraph"/>
        <w:numPr>
          <w:ilvl w:val="1"/>
          <w:numId w:val="8"/>
        </w:numPr>
        <w:rPr>
          <w:rFonts w:ascii="Avenir Book" w:hAnsi="Avenir Book"/>
        </w:rPr>
      </w:pPr>
      <w:r>
        <w:rPr>
          <w:rFonts w:ascii="Avenir Book" w:hAnsi="Avenir Book"/>
        </w:rPr>
        <w:t>Faire souffrir le criminel en échange de son crime</w:t>
      </w:r>
    </w:p>
    <w:p w14:paraId="1C87EE92" w14:textId="657B375F" w:rsidR="00D07B87" w:rsidRDefault="00D07B87" w:rsidP="00D07B87">
      <w:pPr>
        <w:pStyle w:val="ListParagraph"/>
        <w:numPr>
          <w:ilvl w:val="0"/>
          <w:numId w:val="8"/>
        </w:numPr>
        <w:rPr>
          <w:rFonts w:ascii="Avenir Book" w:hAnsi="Avenir Book"/>
        </w:rPr>
      </w:pPr>
      <w:r>
        <w:rPr>
          <w:rFonts w:ascii="Avenir Book" w:hAnsi="Avenir Book"/>
        </w:rPr>
        <w:t>La fonction de dissuasion spéciale de la peine consiste à :</w:t>
      </w:r>
    </w:p>
    <w:p w14:paraId="43082D73" w14:textId="5E3A2DAF" w:rsidR="00D07B87" w:rsidRDefault="00D07B87" w:rsidP="00D07B87">
      <w:pPr>
        <w:pStyle w:val="ListParagraph"/>
        <w:numPr>
          <w:ilvl w:val="1"/>
          <w:numId w:val="8"/>
        </w:numPr>
        <w:rPr>
          <w:rFonts w:ascii="Avenir Book" w:hAnsi="Avenir Book"/>
        </w:rPr>
      </w:pPr>
      <w:r>
        <w:rPr>
          <w:rFonts w:ascii="Avenir Book" w:hAnsi="Avenir Book"/>
        </w:rPr>
        <w:t>Emprisonner le criminel afin qu’il ne recommence plus</w:t>
      </w:r>
    </w:p>
    <w:p w14:paraId="43FA3CBA" w14:textId="3EB8EF3F" w:rsidR="00D07B87" w:rsidRDefault="00D07B87" w:rsidP="00D07B87">
      <w:pPr>
        <w:pStyle w:val="ListParagraph"/>
        <w:numPr>
          <w:ilvl w:val="0"/>
          <w:numId w:val="8"/>
        </w:numPr>
        <w:rPr>
          <w:rFonts w:ascii="Avenir Book" w:hAnsi="Avenir Book"/>
        </w:rPr>
      </w:pPr>
      <w:r>
        <w:rPr>
          <w:rFonts w:ascii="Avenir Book" w:hAnsi="Avenir Book"/>
        </w:rPr>
        <w:t>Selon un homme politique, les pédophiles devraient etre condamnés à de longues peines afin qu’à leur sortie de prison, ils soient trop vieux pour commettre de nouveaux crimes. À quelle fonction de la peine peut-on rattacher cette déclaration?</w:t>
      </w:r>
    </w:p>
    <w:p w14:paraId="57BF0E5D" w14:textId="484B0BC4" w:rsidR="00D07B87" w:rsidRDefault="00D07B87" w:rsidP="00D07B87">
      <w:pPr>
        <w:pStyle w:val="ListParagraph"/>
        <w:numPr>
          <w:ilvl w:val="1"/>
          <w:numId w:val="8"/>
        </w:numPr>
        <w:rPr>
          <w:rFonts w:ascii="Avenir Book" w:hAnsi="Avenir Book"/>
        </w:rPr>
      </w:pPr>
      <w:r>
        <w:rPr>
          <w:rFonts w:ascii="Avenir Book" w:hAnsi="Avenir Book"/>
        </w:rPr>
        <w:t>Neutralisation</w:t>
      </w:r>
    </w:p>
    <w:p w14:paraId="020F343A" w14:textId="27E0BBBC" w:rsidR="00D07B87" w:rsidRDefault="001E2E94" w:rsidP="00D07B87">
      <w:pPr>
        <w:pStyle w:val="ListParagraph"/>
        <w:numPr>
          <w:ilvl w:val="0"/>
          <w:numId w:val="8"/>
        </w:numPr>
        <w:rPr>
          <w:rFonts w:ascii="Avenir Book" w:hAnsi="Avenir Book"/>
        </w:rPr>
      </w:pPr>
      <w:r>
        <w:rPr>
          <w:rFonts w:ascii="Avenir Book" w:hAnsi="Avenir Book"/>
        </w:rPr>
        <w:t>Laquelle ou lesquelles de ces propositions ne sont pas des conséquences collatérales?</w:t>
      </w:r>
    </w:p>
    <w:p w14:paraId="738ED969" w14:textId="5752CBBD" w:rsidR="001E2E94" w:rsidRDefault="00086613" w:rsidP="001E2E94">
      <w:pPr>
        <w:pStyle w:val="ListParagraph"/>
        <w:numPr>
          <w:ilvl w:val="1"/>
          <w:numId w:val="8"/>
        </w:numPr>
        <w:rPr>
          <w:rFonts w:ascii="Avenir Book" w:hAnsi="Avenir Book"/>
        </w:rPr>
      </w:pPr>
      <w:r>
        <w:rPr>
          <w:rFonts w:ascii="Avenir Book" w:hAnsi="Avenir Book"/>
        </w:rPr>
        <w:t>L</w:t>
      </w:r>
      <w:r w:rsidR="004D033D">
        <w:rPr>
          <w:rFonts w:ascii="Avenir Book" w:hAnsi="Avenir Book"/>
        </w:rPr>
        <w:t>es peines d’emprisonnement de moins d’un mois</w:t>
      </w:r>
    </w:p>
    <w:p w14:paraId="7B47A320" w14:textId="187A959F" w:rsidR="00086613" w:rsidRDefault="00086613" w:rsidP="001E2E94">
      <w:pPr>
        <w:pStyle w:val="ListParagraph"/>
        <w:numPr>
          <w:ilvl w:val="1"/>
          <w:numId w:val="8"/>
        </w:numPr>
        <w:rPr>
          <w:rFonts w:ascii="Avenir Book" w:hAnsi="Avenir Book"/>
        </w:rPr>
      </w:pPr>
      <w:r>
        <w:rPr>
          <w:rFonts w:ascii="Avenir Book" w:hAnsi="Avenir Book"/>
        </w:rPr>
        <w:t>L</w:t>
      </w:r>
      <w:r w:rsidR="004D033D">
        <w:rPr>
          <w:rFonts w:ascii="Avenir Book" w:hAnsi="Avenir Book"/>
        </w:rPr>
        <w:t>es peines d’emprisonnement de plus de 10 ans</w:t>
      </w:r>
    </w:p>
    <w:p w14:paraId="31CAB3ED" w14:textId="01E8676B" w:rsidR="000A1F8A" w:rsidRPr="000A1F8A" w:rsidRDefault="000A1F8A" w:rsidP="000A1F8A">
      <w:pPr>
        <w:pStyle w:val="ListParagraph"/>
        <w:numPr>
          <w:ilvl w:val="0"/>
          <w:numId w:val="9"/>
        </w:numPr>
        <w:rPr>
          <w:rFonts w:ascii="Avenir Book" w:hAnsi="Avenir Book"/>
        </w:rPr>
      </w:pPr>
      <w:r>
        <w:rPr>
          <w:rFonts w:ascii="Avenir Book" w:hAnsi="Avenir Book"/>
        </w:rPr>
        <w:t>Des conséquences collatérales sont le rapatriement des étrangers, l’interdiction d’exercer certains emplois et l’interdiction de détenir une arme à feu.</w:t>
      </w:r>
    </w:p>
    <w:p w14:paraId="58B2EF38" w14:textId="46C62471" w:rsidR="000A1F8A" w:rsidRDefault="000A1F8A" w:rsidP="000A1F8A">
      <w:pPr>
        <w:pStyle w:val="ListParagraph"/>
        <w:numPr>
          <w:ilvl w:val="0"/>
          <w:numId w:val="8"/>
        </w:numPr>
        <w:rPr>
          <w:rFonts w:ascii="Avenir Book" w:hAnsi="Avenir Book"/>
        </w:rPr>
      </w:pPr>
      <w:r>
        <w:rPr>
          <w:rFonts w:ascii="Avenir Book" w:hAnsi="Avenir Book"/>
        </w:rPr>
        <w:t>Lequel ou lesquels de ces symptômes ne font pas partie des manifestations du stress post-traumatique carcéral?</w:t>
      </w:r>
    </w:p>
    <w:p w14:paraId="3A70E7D4" w14:textId="0A619EFD" w:rsidR="000A1F8A" w:rsidRDefault="000A1F8A" w:rsidP="000A1F8A">
      <w:pPr>
        <w:pStyle w:val="ListParagraph"/>
        <w:numPr>
          <w:ilvl w:val="1"/>
          <w:numId w:val="8"/>
        </w:numPr>
        <w:rPr>
          <w:rFonts w:ascii="Avenir Book" w:hAnsi="Avenir Book"/>
        </w:rPr>
      </w:pPr>
      <w:r>
        <w:rPr>
          <w:rFonts w:ascii="Avenir Book" w:hAnsi="Avenir Book"/>
        </w:rPr>
        <w:t>Le syndrome du mal de prison</w:t>
      </w:r>
    </w:p>
    <w:p w14:paraId="5E1D04E2" w14:textId="68C1800A" w:rsidR="000A1F8A" w:rsidRDefault="00E9321F" w:rsidP="000A1F8A">
      <w:pPr>
        <w:pStyle w:val="ListParagraph"/>
        <w:numPr>
          <w:ilvl w:val="0"/>
          <w:numId w:val="9"/>
        </w:numPr>
        <w:rPr>
          <w:rFonts w:ascii="Avenir Book" w:hAnsi="Avenir Book"/>
        </w:rPr>
      </w:pPr>
      <w:r>
        <w:rPr>
          <w:rFonts w:ascii="Avenir Book" w:hAnsi="Avenir Book"/>
        </w:rPr>
        <w:t>Des symptômes qui font partie des manifestations du stress post-traumatique carcéral sont le syndrome de répétition, le syndrome de l’hyperémotivité, le syndrome d’évitement et le syndrome de l’humeur et des pensées négatives.</w:t>
      </w:r>
    </w:p>
    <w:p w14:paraId="6259E9A8" w14:textId="46AC056C" w:rsidR="00E9321F" w:rsidRDefault="00E9321F" w:rsidP="00E9321F">
      <w:pPr>
        <w:pStyle w:val="ListParagraph"/>
        <w:numPr>
          <w:ilvl w:val="0"/>
          <w:numId w:val="8"/>
        </w:numPr>
        <w:rPr>
          <w:rFonts w:ascii="Avenir Book" w:hAnsi="Avenir Book"/>
        </w:rPr>
      </w:pPr>
      <w:r>
        <w:rPr>
          <w:rFonts w:ascii="Avenir Book" w:hAnsi="Avenir Book"/>
        </w:rPr>
        <w:t>La surreprésentation carcérale désigne le fait d’avoir en prison :</w:t>
      </w:r>
    </w:p>
    <w:p w14:paraId="5058DF05" w14:textId="526320A9" w:rsidR="00E9321F" w:rsidRDefault="00E9321F" w:rsidP="00E9321F">
      <w:pPr>
        <w:pStyle w:val="ListParagraph"/>
        <w:numPr>
          <w:ilvl w:val="1"/>
          <w:numId w:val="8"/>
        </w:numPr>
        <w:rPr>
          <w:rFonts w:ascii="Avenir Book" w:hAnsi="Avenir Book"/>
        </w:rPr>
      </w:pPr>
      <w:r>
        <w:rPr>
          <w:rFonts w:ascii="Avenir Book" w:hAnsi="Avenir Book"/>
        </w:rPr>
        <w:t>Une plus grande proportion d’un groupe social par rapport à son poids dans la population</w:t>
      </w:r>
    </w:p>
    <w:p w14:paraId="3FE8CC1C" w14:textId="2359921C" w:rsidR="007B2EAD" w:rsidRDefault="007B2EAD" w:rsidP="007B2EAD">
      <w:pPr>
        <w:pStyle w:val="ListParagraph"/>
        <w:numPr>
          <w:ilvl w:val="0"/>
          <w:numId w:val="8"/>
        </w:numPr>
        <w:rPr>
          <w:rFonts w:ascii="Avenir Book" w:hAnsi="Avenir Book"/>
        </w:rPr>
      </w:pPr>
      <w:r>
        <w:rPr>
          <w:rFonts w:ascii="Avenir Book" w:hAnsi="Avenir Book"/>
        </w:rPr>
        <w:t>Les ex détenus peuvent être considérés comme des citoyens de seconde zone car :</w:t>
      </w:r>
    </w:p>
    <w:p w14:paraId="210507B4" w14:textId="3E470B4C" w:rsidR="007B2EAD" w:rsidRDefault="007B2EAD" w:rsidP="007B2EAD">
      <w:pPr>
        <w:pStyle w:val="ListParagraph"/>
        <w:numPr>
          <w:ilvl w:val="1"/>
          <w:numId w:val="8"/>
        </w:numPr>
        <w:rPr>
          <w:rFonts w:ascii="Avenir Book" w:hAnsi="Avenir Book"/>
        </w:rPr>
      </w:pPr>
      <w:r>
        <w:rPr>
          <w:rFonts w:ascii="Avenir Book" w:hAnsi="Avenir Book"/>
        </w:rPr>
        <w:t>Ils sont soumis à certaines restrictions légales</w:t>
      </w:r>
    </w:p>
    <w:p w14:paraId="46893541" w14:textId="1F1BF058" w:rsidR="007B2EAD" w:rsidRDefault="007B2EAD" w:rsidP="007B2EAD">
      <w:pPr>
        <w:pStyle w:val="ListParagraph"/>
        <w:numPr>
          <w:ilvl w:val="0"/>
          <w:numId w:val="8"/>
        </w:numPr>
        <w:rPr>
          <w:rFonts w:ascii="Avenir Book" w:hAnsi="Avenir Book"/>
        </w:rPr>
      </w:pPr>
      <w:r>
        <w:rPr>
          <w:rFonts w:ascii="Avenir Book" w:hAnsi="Avenir Book"/>
        </w:rPr>
        <w:t>À quel droit de la charte canadienne des droits des victimes correspond le fait pour une victime de lire sa déclaration au cours d’un procès?</w:t>
      </w:r>
    </w:p>
    <w:p w14:paraId="0DE014F2" w14:textId="6F640555" w:rsidR="007B2EAD" w:rsidRDefault="007B2EAD" w:rsidP="007B2EAD">
      <w:pPr>
        <w:pStyle w:val="ListParagraph"/>
        <w:numPr>
          <w:ilvl w:val="1"/>
          <w:numId w:val="8"/>
        </w:numPr>
        <w:rPr>
          <w:rFonts w:ascii="Avenir Book" w:hAnsi="Avenir Book"/>
        </w:rPr>
      </w:pPr>
      <w:r>
        <w:rPr>
          <w:rFonts w:ascii="Avenir Book" w:hAnsi="Avenir Book"/>
        </w:rPr>
        <w:t>Aucune des réponses ci-dessous :</w:t>
      </w:r>
    </w:p>
    <w:p w14:paraId="0792C9BB" w14:textId="457B001E" w:rsidR="007B2EAD" w:rsidRDefault="007B2EAD" w:rsidP="007B2EAD">
      <w:pPr>
        <w:pStyle w:val="ListParagraph"/>
        <w:numPr>
          <w:ilvl w:val="2"/>
          <w:numId w:val="8"/>
        </w:numPr>
        <w:rPr>
          <w:rFonts w:ascii="Avenir Book" w:hAnsi="Avenir Book"/>
        </w:rPr>
      </w:pPr>
      <w:r>
        <w:rPr>
          <w:rFonts w:ascii="Avenir Book" w:hAnsi="Avenir Book"/>
        </w:rPr>
        <w:t>Droit à l’information</w:t>
      </w:r>
    </w:p>
    <w:p w14:paraId="1AC04D93" w14:textId="251E51A0" w:rsidR="007B2EAD" w:rsidRDefault="007B2EAD" w:rsidP="007B2EAD">
      <w:pPr>
        <w:pStyle w:val="ListParagraph"/>
        <w:numPr>
          <w:ilvl w:val="2"/>
          <w:numId w:val="8"/>
        </w:numPr>
        <w:rPr>
          <w:rFonts w:ascii="Avenir Book" w:hAnsi="Avenir Book"/>
        </w:rPr>
      </w:pPr>
      <w:r>
        <w:rPr>
          <w:rFonts w:ascii="Avenir Book" w:hAnsi="Avenir Book"/>
        </w:rPr>
        <w:t>Droit à la protection</w:t>
      </w:r>
    </w:p>
    <w:p w14:paraId="172E2279" w14:textId="6AE507AA" w:rsidR="007B2EAD" w:rsidRPr="00E9321F" w:rsidRDefault="007B2EAD" w:rsidP="007B2EAD">
      <w:pPr>
        <w:pStyle w:val="ListParagraph"/>
        <w:numPr>
          <w:ilvl w:val="2"/>
          <w:numId w:val="8"/>
        </w:numPr>
        <w:rPr>
          <w:rFonts w:ascii="Avenir Book" w:hAnsi="Avenir Book"/>
        </w:rPr>
      </w:pPr>
      <w:r>
        <w:rPr>
          <w:rFonts w:ascii="Avenir Book" w:hAnsi="Avenir Book"/>
        </w:rPr>
        <w:lastRenderedPageBreak/>
        <w:t>Droit au dédommagement</w:t>
      </w:r>
    </w:p>
    <w:sectPr w:rsidR="007B2EAD" w:rsidRPr="00E9321F" w:rsidSect="0058570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venir Book">
    <w:altName w:val="﷽﷽﷽﷽﷽﷽﷽﷽ook"/>
    <w:panose1 w:val="02000503020000020003"/>
    <w:charset w:val="00"/>
    <w:family w:val="auto"/>
    <w:pitch w:val="variable"/>
    <w:sig w:usb0="800000AF" w:usb1="5000204A" w:usb2="00000000" w:usb3="00000000" w:csb0="0000009B"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Wingdings 3">
    <w:panose1 w:val="05040102010807070707"/>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C04512"/>
    <w:multiLevelType w:val="hybridMultilevel"/>
    <w:tmpl w:val="DF14923A"/>
    <w:lvl w:ilvl="0" w:tplc="39BE946E">
      <w:start w:val="1"/>
      <w:numFmt w:val="bullet"/>
      <w:lvlText w:val="-"/>
      <w:lvlJc w:val="left"/>
      <w:pPr>
        <w:ind w:left="644" w:hanging="360"/>
      </w:pPr>
      <w:rPr>
        <w:rFonts w:ascii="Avenir Book" w:eastAsiaTheme="minorHAnsi" w:hAnsi="Avenir Book" w:cstheme="minorBidi" w:hint="default"/>
      </w:rPr>
    </w:lvl>
    <w:lvl w:ilvl="1" w:tplc="04090003">
      <w:start w:val="1"/>
      <w:numFmt w:val="bullet"/>
      <w:lvlText w:val="o"/>
      <w:lvlJc w:val="left"/>
      <w:pPr>
        <w:ind w:left="1352" w:hanging="360"/>
      </w:pPr>
      <w:rPr>
        <w:rFonts w:ascii="Courier New" w:hAnsi="Courier New" w:hint="default"/>
      </w:rPr>
    </w:lvl>
    <w:lvl w:ilvl="2" w:tplc="04090005">
      <w:start w:val="1"/>
      <w:numFmt w:val="bullet"/>
      <w:lvlText w:val=""/>
      <w:lvlJc w:val="left"/>
      <w:pPr>
        <w:ind w:left="1919"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F26EC8"/>
    <w:multiLevelType w:val="hybridMultilevel"/>
    <w:tmpl w:val="6EB82C34"/>
    <w:lvl w:ilvl="0" w:tplc="39BE946E">
      <w:start w:val="1"/>
      <w:numFmt w:val="bullet"/>
      <w:lvlText w:val="-"/>
      <w:lvlJc w:val="left"/>
      <w:pPr>
        <w:ind w:left="720" w:hanging="360"/>
      </w:pPr>
      <w:rPr>
        <w:rFonts w:ascii="Avenir Book" w:eastAsiaTheme="minorHAnsi" w:hAnsi="Avenir Book"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1919"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0254B33"/>
    <w:multiLevelType w:val="hybridMultilevel"/>
    <w:tmpl w:val="46408732"/>
    <w:lvl w:ilvl="0" w:tplc="3878AE96">
      <w:start w:val="1"/>
      <w:numFmt w:val="bullet"/>
      <w:lvlText w:val="*"/>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3ADF2E5C"/>
    <w:multiLevelType w:val="hybridMultilevel"/>
    <w:tmpl w:val="99246054"/>
    <w:lvl w:ilvl="0" w:tplc="D41A8C22">
      <w:start w:val="1"/>
      <w:numFmt w:val="bullet"/>
      <w:lvlText w:val="´"/>
      <w:lvlJc w:val="left"/>
      <w:pPr>
        <w:tabs>
          <w:tab w:val="num" w:pos="720"/>
        </w:tabs>
        <w:ind w:left="720" w:hanging="360"/>
      </w:pPr>
      <w:rPr>
        <w:rFonts w:ascii="Wingdings 3" w:hAnsi="Wingdings 3" w:hint="default"/>
      </w:rPr>
    </w:lvl>
    <w:lvl w:ilvl="1" w:tplc="599E6DA8" w:tentative="1">
      <w:start w:val="1"/>
      <w:numFmt w:val="bullet"/>
      <w:lvlText w:val="´"/>
      <w:lvlJc w:val="left"/>
      <w:pPr>
        <w:tabs>
          <w:tab w:val="num" w:pos="1440"/>
        </w:tabs>
        <w:ind w:left="1440" w:hanging="360"/>
      </w:pPr>
      <w:rPr>
        <w:rFonts w:ascii="Wingdings 3" w:hAnsi="Wingdings 3" w:hint="default"/>
      </w:rPr>
    </w:lvl>
    <w:lvl w:ilvl="2" w:tplc="45A663C6" w:tentative="1">
      <w:start w:val="1"/>
      <w:numFmt w:val="bullet"/>
      <w:lvlText w:val="´"/>
      <w:lvlJc w:val="left"/>
      <w:pPr>
        <w:tabs>
          <w:tab w:val="num" w:pos="2160"/>
        </w:tabs>
        <w:ind w:left="2160" w:hanging="360"/>
      </w:pPr>
      <w:rPr>
        <w:rFonts w:ascii="Wingdings 3" w:hAnsi="Wingdings 3" w:hint="default"/>
      </w:rPr>
    </w:lvl>
    <w:lvl w:ilvl="3" w:tplc="13A29FB0" w:tentative="1">
      <w:start w:val="1"/>
      <w:numFmt w:val="bullet"/>
      <w:lvlText w:val="´"/>
      <w:lvlJc w:val="left"/>
      <w:pPr>
        <w:tabs>
          <w:tab w:val="num" w:pos="2880"/>
        </w:tabs>
        <w:ind w:left="2880" w:hanging="360"/>
      </w:pPr>
      <w:rPr>
        <w:rFonts w:ascii="Wingdings 3" w:hAnsi="Wingdings 3" w:hint="default"/>
      </w:rPr>
    </w:lvl>
    <w:lvl w:ilvl="4" w:tplc="C884FDE2" w:tentative="1">
      <w:start w:val="1"/>
      <w:numFmt w:val="bullet"/>
      <w:lvlText w:val="´"/>
      <w:lvlJc w:val="left"/>
      <w:pPr>
        <w:tabs>
          <w:tab w:val="num" w:pos="3600"/>
        </w:tabs>
        <w:ind w:left="3600" w:hanging="360"/>
      </w:pPr>
      <w:rPr>
        <w:rFonts w:ascii="Wingdings 3" w:hAnsi="Wingdings 3" w:hint="default"/>
      </w:rPr>
    </w:lvl>
    <w:lvl w:ilvl="5" w:tplc="4C98E13C" w:tentative="1">
      <w:start w:val="1"/>
      <w:numFmt w:val="bullet"/>
      <w:lvlText w:val="´"/>
      <w:lvlJc w:val="left"/>
      <w:pPr>
        <w:tabs>
          <w:tab w:val="num" w:pos="4320"/>
        </w:tabs>
        <w:ind w:left="4320" w:hanging="360"/>
      </w:pPr>
      <w:rPr>
        <w:rFonts w:ascii="Wingdings 3" w:hAnsi="Wingdings 3" w:hint="default"/>
      </w:rPr>
    </w:lvl>
    <w:lvl w:ilvl="6" w:tplc="7B6A246E" w:tentative="1">
      <w:start w:val="1"/>
      <w:numFmt w:val="bullet"/>
      <w:lvlText w:val="´"/>
      <w:lvlJc w:val="left"/>
      <w:pPr>
        <w:tabs>
          <w:tab w:val="num" w:pos="5040"/>
        </w:tabs>
        <w:ind w:left="5040" w:hanging="360"/>
      </w:pPr>
      <w:rPr>
        <w:rFonts w:ascii="Wingdings 3" w:hAnsi="Wingdings 3" w:hint="default"/>
      </w:rPr>
    </w:lvl>
    <w:lvl w:ilvl="7" w:tplc="FFDA0B80" w:tentative="1">
      <w:start w:val="1"/>
      <w:numFmt w:val="bullet"/>
      <w:lvlText w:val="´"/>
      <w:lvlJc w:val="left"/>
      <w:pPr>
        <w:tabs>
          <w:tab w:val="num" w:pos="5760"/>
        </w:tabs>
        <w:ind w:left="5760" w:hanging="360"/>
      </w:pPr>
      <w:rPr>
        <w:rFonts w:ascii="Wingdings 3" w:hAnsi="Wingdings 3" w:hint="default"/>
      </w:rPr>
    </w:lvl>
    <w:lvl w:ilvl="8" w:tplc="B100F9C6"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4B6C3CC8"/>
    <w:multiLevelType w:val="hybridMultilevel"/>
    <w:tmpl w:val="220C8A50"/>
    <w:lvl w:ilvl="0" w:tplc="C96CADEC">
      <w:start w:val="1"/>
      <w:numFmt w:val="bullet"/>
      <w:lvlText w:val="´"/>
      <w:lvlJc w:val="left"/>
      <w:pPr>
        <w:tabs>
          <w:tab w:val="num" w:pos="720"/>
        </w:tabs>
        <w:ind w:left="720" w:hanging="360"/>
      </w:pPr>
      <w:rPr>
        <w:rFonts w:ascii="Wingdings 3" w:hAnsi="Wingdings 3" w:hint="default"/>
      </w:rPr>
    </w:lvl>
    <w:lvl w:ilvl="1" w:tplc="B444116C" w:tentative="1">
      <w:start w:val="1"/>
      <w:numFmt w:val="bullet"/>
      <w:lvlText w:val="´"/>
      <w:lvlJc w:val="left"/>
      <w:pPr>
        <w:tabs>
          <w:tab w:val="num" w:pos="1440"/>
        </w:tabs>
        <w:ind w:left="1440" w:hanging="360"/>
      </w:pPr>
      <w:rPr>
        <w:rFonts w:ascii="Wingdings 3" w:hAnsi="Wingdings 3" w:hint="default"/>
      </w:rPr>
    </w:lvl>
    <w:lvl w:ilvl="2" w:tplc="AF08448E" w:tentative="1">
      <w:start w:val="1"/>
      <w:numFmt w:val="bullet"/>
      <w:lvlText w:val="´"/>
      <w:lvlJc w:val="left"/>
      <w:pPr>
        <w:tabs>
          <w:tab w:val="num" w:pos="2160"/>
        </w:tabs>
        <w:ind w:left="2160" w:hanging="360"/>
      </w:pPr>
      <w:rPr>
        <w:rFonts w:ascii="Wingdings 3" w:hAnsi="Wingdings 3" w:hint="default"/>
      </w:rPr>
    </w:lvl>
    <w:lvl w:ilvl="3" w:tplc="46CA1358" w:tentative="1">
      <w:start w:val="1"/>
      <w:numFmt w:val="bullet"/>
      <w:lvlText w:val="´"/>
      <w:lvlJc w:val="left"/>
      <w:pPr>
        <w:tabs>
          <w:tab w:val="num" w:pos="2880"/>
        </w:tabs>
        <w:ind w:left="2880" w:hanging="360"/>
      </w:pPr>
      <w:rPr>
        <w:rFonts w:ascii="Wingdings 3" w:hAnsi="Wingdings 3" w:hint="default"/>
      </w:rPr>
    </w:lvl>
    <w:lvl w:ilvl="4" w:tplc="6A70BFA2" w:tentative="1">
      <w:start w:val="1"/>
      <w:numFmt w:val="bullet"/>
      <w:lvlText w:val="´"/>
      <w:lvlJc w:val="left"/>
      <w:pPr>
        <w:tabs>
          <w:tab w:val="num" w:pos="3600"/>
        </w:tabs>
        <w:ind w:left="3600" w:hanging="360"/>
      </w:pPr>
      <w:rPr>
        <w:rFonts w:ascii="Wingdings 3" w:hAnsi="Wingdings 3" w:hint="default"/>
      </w:rPr>
    </w:lvl>
    <w:lvl w:ilvl="5" w:tplc="57745B00" w:tentative="1">
      <w:start w:val="1"/>
      <w:numFmt w:val="bullet"/>
      <w:lvlText w:val="´"/>
      <w:lvlJc w:val="left"/>
      <w:pPr>
        <w:tabs>
          <w:tab w:val="num" w:pos="4320"/>
        </w:tabs>
        <w:ind w:left="4320" w:hanging="360"/>
      </w:pPr>
      <w:rPr>
        <w:rFonts w:ascii="Wingdings 3" w:hAnsi="Wingdings 3" w:hint="default"/>
      </w:rPr>
    </w:lvl>
    <w:lvl w:ilvl="6" w:tplc="93468EB0" w:tentative="1">
      <w:start w:val="1"/>
      <w:numFmt w:val="bullet"/>
      <w:lvlText w:val="´"/>
      <w:lvlJc w:val="left"/>
      <w:pPr>
        <w:tabs>
          <w:tab w:val="num" w:pos="5040"/>
        </w:tabs>
        <w:ind w:left="5040" w:hanging="360"/>
      </w:pPr>
      <w:rPr>
        <w:rFonts w:ascii="Wingdings 3" w:hAnsi="Wingdings 3" w:hint="default"/>
      </w:rPr>
    </w:lvl>
    <w:lvl w:ilvl="7" w:tplc="5770C312" w:tentative="1">
      <w:start w:val="1"/>
      <w:numFmt w:val="bullet"/>
      <w:lvlText w:val="´"/>
      <w:lvlJc w:val="left"/>
      <w:pPr>
        <w:tabs>
          <w:tab w:val="num" w:pos="5760"/>
        </w:tabs>
        <w:ind w:left="5760" w:hanging="360"/>
      </w:pPr>
      <w:rPr>
        <w:rFonts w:ascii="Wingdings 3" w:hAnsi="Wingdings 3" w:hint="default"/>
      </w:rPr>
    </w:lvl>
    <w:lvl w:ilvl="8" w:tplc="2B70D984"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66290264"/>
    <w:multiLevelType w:val="hybridMultilevel"/>
    <w:tmpl w:val="A6D846E6"/>
    <w:lvl w:ilvl="0" w:tplc="3878AE96">
      <w:start w:val="1"/>
      <w:numFmt w:val="bullet"/>
      <w:lvlText w:val="*"/>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6C6F3F46"/>
    <w:multiLevelType w:val="hybridMultilevel"/>
    <w:tmpl w:val="66ECE02A"/>
    <w:lvl w:ilvl="0" w:tplc="3878AE96">
      <w:start w:val="1"/>
      <w:numFmt w:val="bullet"/>
      <w:lvlText w:val="*"/>
      <w:lvlJc w:val="left"/>
      <w:pPr>
        <w:ind w:left="36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CFC4284"/>
    <w:multiLevelType w:val="hybridMultilevel"/>
    <w:tmpl w:val="EB141F76"/>
    <w:lvl w:ilvl="0" w:tplc="3BB4E550">
      <w:start w:val="1"/>
      <w:numFmt w:val="bullet"/>
      <w:lvlText w:val="´"/>
      <w:lvlJc w:val="left"/>
      <w:pPr>
        <w:tabs>
          <w:tab w:val="num" w:pos="720"/>
        </w:tabs>
        <w:ind w:left="720" w:hanging="360"/>
      </w:pPr>
      <w:rPr>
        <w:rFonts w:ascii="Wingdings 3" w:hAnsi="Wingdings 3" w:hint="default"/>
      </w:rPr>
    </w:lvl>
    <w:lvl w:ilvl="1" w:tplc="E328309E" w:tentative="1">
      <w:start w:val="1"/>
      <w:numFmt w:val="bullet"/>
      <w:lvlText w:val="´"/>
      <w:lvlJc w:val="left"/>
      <w:pPr>
        <w:tabs>
          <w:tab w:val="num" w:pos="1440"/>
        </w:tabs>
        <w:ind w:left="1440" w:hanging="360"/>
      </w:pPr>
      <w:rPr>
        <w:rFonts w:ascii="Wingdings 3" w:hAnsi="Wingdings 3" w:hint="default"/>
      </w:rPr>
    </w:lvl>
    <w:lvl w:ilvl="2" w:tplc="923A4278" w:tentative="1">
      <w:start w:val="1"/>
      <w:numFmt w:val="bullet"/>
      <w:lvlText w:val="´"/>
      <w:lvlJc w:val="left"/>
      <w:pPr>
        <w:tabs>
          <w:tab w:val="num" w:pos="2160"/>
        </w:tabs>
        <w:ind w:left="2160" w:hanging="360"/>
      </w:pPr>
      <w:rPr>
        <w:rFonts w:ascii="Wingdings 3" w:hAnsi="Wingdings 3" w:hint="default"/>
      </w:rPr>
    </w:lvl>
    <w:lvl w:ilvl="3" w:tplc="79C28C2C" w:tentative="1">
      <w:start w:val="1"/>
      <w:numFmt w:val="bullet"/>
      <w:lvlText w:val="´"/>
      <w:lvlJc w:val="left"/>
      <w:pPr>
        <w:tabs>
          <w:tab w:val="num" w:pos="2880"/>
        </w:tabs>
        <w:ind w:left="2880" w:hanging="360"/>
      </w:pPr>
      <w:rPr>
        <w:rFonts w:ascii="Wingdings 3" w:hAnsi="Wingdings 3" w:hint="default"/>
      </w:rPr>
    </w:lvl>
    <w:lvl w:ilvl="4" w:tplc="DFC07348" w:tentative="1">
      <w:start w:val="1"/>
      <w:numFmt w:val="bullet"/>
      <w:lvlText w:val="´"/>
      <w:lvlJc w:val="left"/>
      <w:pPr>
        <w:tabs>
          <w:tab w:val="num" w:pos="3600"/>
        </w:tabs>
        <w:ind w:left="3600" w:hanging="360"/>
      </w:pPr>
      <w:rPr>
        <w:rFonts w:ascii="Wingdings 3" w:hAnsi="Wingdings 3" w:hint="default"/>
      </w:rPr>
    </w:lvl>
    <w:lvl w:ilvl="5" w:tplc="0AE8E5DC" w:tentative="1">
      <w:start w:val="1"/>
      <w:numFmt w:val="bullet"/>
      <w:lvlText w:val="´"/>
      <w:lvlJc w:val="left"/>
      <w:pPr>
        <w:tabs>
          <w:tab w:val="num" w:pos="4320"/>
        </w:tabs>
        <w:ind w:left="4320" w:hanging="360"/>
      </w:pPr>
      <w:rPr>
        <w:rFonts w:ascii="Wingdings 3" w:hAnsi="Wingdings 3" w:hint="default"/>
      </w:rPr>
    </w:lvl>
    <w:lvl w:ilvl="6" w:tplc="B0D67DC4" w:tentative="1">
      <w:start w:val="1"/>
      <w:numFmt w:val="bullet"/>
      <w:lvlText w:val="´"/>
      <w:lvlJc w:val="left"/>
      <w:pPr>
        <w:tabs>
          <w:tab w:val="num" w:pos="5040"/>
        </w:tabs>
        <w:ind w:left="5040" w:hanging="360"/>
      </w:pPr>
      <w:rPr>
        <w:rFonts w:ascii="Wingdings 3" w:hAnsi="Wingdings 3" w:hint="default"/>
      </w:rPr>
    </w:lvl>
    <w:lvl w:ilvl="7" w:tplc="317E0F52" w:tentative="1">
      <w:start w:val="1"/>
      <w:numFmt w:val="bullet"/>
      <w:lvlText w:val="´"/>
      <w:lvlJc w:val="left"/>
      <w:pPr>
        <w:tabs>
          <w:tab w:val="num" w:pos="5760"/>
        </w:tabs>
        <w:ind w:left="5760" w:hanging="360"/>
      </w:pPr>
      <w:rPr>
        <w:rFonts w:ascii="Wingdings 3" w:hAnsi="Wingdings 3" w:hint="default"/>
      </w:rPr>
    </w:lvl>
    <w:lvl w:ilvl="8" w:tplc="0ACEC986"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79737497"/>
    <w:multiLevelType w:val="hybridMultilevel"/>
    <w:tmpl w:val="3A8EE35E"/>
    <w:lvl w:ilvl="0" w:tplc="3878AE96">
      <w:start w:val="1"/>
      <w:numFmt w:val="bullet"/>
      <w:lvlText w:val="*"/>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8"/>
  </w:num>
  <w:num w:numId="3">
    <w:abstractNumId w:val="5"/>
  </w:num>
  <w:num w:numId="4">
    <w:abstractNumId w:val="2"/>
  </w:num>
  <w:num w:numId="5">
    <w:abstractNumId w:val="3"/>
  </w:num>
  <w:num w:numId="6">
    <w:abstractNumId w:val="7"/>
  </w:num>
  <w:num w:numId="7">
    <w:abstractNumId w:val="4"/>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C0C"/>
    <w:rsid w:val="00086613"/>
    <w:rsid w:val="000A09E6"/>
    <w:rsid w:val="000A1F8A"/>
    <w:rsid w:val="00185038"/>
    <w:rsid w:val="001C117C"/>
    <w:rsid w:val="001D66A2"/>
    <w:rsid w:val="001E2E94"/>
    <w:rsid w:val="0020380A"/>
    <w:rsid w:val="002C069B"/>
    <w:rsid w:val="002F083C"/>
    <w:rsid w:val="00415AD3"/>
    <w:rsid w:val="00430828"/>
    <w:rsid w:val="00441B97"/>
    <w:rsid w:val="004825AA"/>
    <w:rsid w:val="004A3B8C"/>
    <w:rsid w:val="004C3B96"/>
    <w:rsid w:val="004D033D"/>
    <w:rsid w:val="005013DA"/>
    <w:rsid w:val="0058570B"/>
    <w:rsid w:val="005B6EA8"/>
    <w:rsid w:val="0061202D"/>
    <w:rsid w:val="006229BE"/>
    <w:rsid w:val="006564BE"/>
    <w:rsid w:val="0066261A"/>
    <w:rsid w:val="007B2EAD"/>
    <w:rsid w:val="007F547C"/>
    <w:rsid w:val="00830913"/>
    <w:rsid w:val="00882150"/>
    <w:rsid w:val="008A618C"/>
    <w:rsid w:val="008D4AFB"/>
    <w:rsid w:val="00964677"/>
    <w:rsid w:val="009E3B51"/>
    <w:rsid w:val="009E7EC6"/>
    <w:rsid w:val="009F266F"/>
    <w:rsid w:val="009F5FA1"/>
    <w:rsid w:val="00A047AC"/>
    <w:rsid w:val="00A52080"/>
    <w:rsid w:val="00B30CA3"/>
    <w:rsid w:val="00B46CC2"/>
    <w:rsid w:val="00BC0FC4"/>
    <w:rsid w:val="00CD0182"/>
    <w:rsid w:val="00CF434E"/>
    <w:rsid w:val="00D07B87"/>
    <w:rsid w:val="00D2305D"/>
    <w:rsid w:val="00D54203"/>
    <w:rsid w:val="00D969CB"/>
    <w:rsid w:val="00DA4E2B"/>
    <w:rsid w:val="00DE0949"/>
    <w:rsid w:val="00E15E59"/>
    <w:rsid w:val="00E77685"/>
    <w:rsid w:val="00E822A4"/>
    <w:rsid w:val="00E9321F"/>
    <w:rsid w:val="00EA5DC1"/>
    <w:rsid w:val="00EF2C0C"/>
    <w:rsid w:val="00F44CBE"/>
    <w:rsid w:val="00F569E6"/>
    <w:rsid w:val="00F66000"/>
    <w:rsid w:val="00FC6BAA"/>
    <w:rsid w:val="00FE004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677F96F1"/>
  <w15:chartTrackingRefBased/>
  <w15:docId w15:val="{F4C0D075-C6A3-514C-BF62-5E82353FF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fr-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22A4"/>
    <w:pPr>
      <w:ind w:left="720"/>
      <w:contextualSpacing/>
    </w:pPr>
  </w:style>
  <w:style w:type="character" w:styleId="Hyperlink">
    <w:name w:val="Hyperlink"/>
    <w:basedOn w:val="DefaultParagraphFont"/>
    <w:uiPriority w:val="99"/>
    <w:unhideWhenUsed/>
    <w:rsid w:val="0066261A"/>
    <w:rPr>
      <w:color w:val="0563C1" w:themeColor="hyperlink"/>
      <w:u w:val="single"/>
    </w:rPr>
  </w:style>
  <w:style w:type="character" w:styleId="UnresolvedMention">
    <w:name w:val="Unresolved Mention"/>
    <w:basedOn w:val="DefaultParagraphFont"/>
    <w:uiPriority w:val="99"/>
    <w:semiHidden/>
    <w:unhideWhenUsed/>
    <w:rsid w:val="006626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588991">
      <w:bodyDiv w:val="1"/>
      <w:marLeft w:val="0"/>
      <w:marRight w:val="0"/>
      <w:marTop w:val="0"/>
      <w:marBottom w:val="0"/>
      <w:divBdr>
        <w:top w:val="none" w:sz="0" w:space="0" w:color="auto"/>
        <w:left w:val="none" w:sz="0" w:space="0" w:color="auto"/>
        <w:bottom w:val="none" w:sz="0" w:space="0" w:color="auto"/>
        <w:right w:val="none" w:sz="0" w:space="0" w:color="auto"/>
      </w:divBdr>
      <w:divsChild>
        <w:div w:id="2075423803">
          <w:marLeft w:val="0"/>
          <w:marRight w:val="0"/>
          <w:marTop w:val="0"/>
          <w:marBottom w:val="0"/>
          <w:divBdr>
            <w:top w:val="none" w:sz="0" w:space="0" w:color="auto"/>
            <w:left w:val="none" w:sz="0" w:space="0" w:color="auto"/>
            <w:bottom w:val="none" w:sz="0" w:space="0" w:color="auto"/>
            <w:right w:val="none" w:sz="0" w:space="0" w:color="auto"/>
          </w:divBdr>
        </w:div>
        <w:div w:id="916400394">
          <w:marLeft w:val="0"/>
          <w:marRight w:val="0"/>
          <w:marTop w:val="0"/>
          <w:marBottom w:val="0"/>
          <w:divBdr>
            <w:top w:val="none" w:sz="0" w:space="0" w:color="auto"/>
            <w:left w:val="none" w:sz="0" w:space="0" w:color="auto"/>
            <w:bottom w:val="none" w:sz="0" w:space="0" w:color="auto"/>
            <w:right w:val="none" w:sz="0" w:space="0" w:color="auto"/>
          </w:divBdr>
        </w:div>
        <w:div w:id="1710834176">
          <w:marLeft w:val="0"/>
          <w:marRight w:val="0"/>
          <w:marTop w:val="0"/>
          <w:marBottom w:val="0"/>
          <w:divBdr>
            <w:top w:val="none" w:sz="0" w:space="0" w:color="auto"/>
            <w:left w:val="none" w:sz="0" w:space="0" w:color="auto"/>
            <w:bottom w:val="none" w:sz="0" w:space="0" w:color="auto"/>
            <w:right w:val="none" w:sz="0" w:space="0" w:color="auto"/>
          </w:divBdr>
        </w:div>
        <w:div w:id="547648650">
          <w:marLeft w:val="0"/>
          <w:marRight w:val="0"/>
          <w:marTop w:val="0"/>
          <w:marBottom w:val="0"/>
          <w:divBdr>
            <w:top w:val="none" w:sz="0" w:space="0" w:color="auto"/>
            <w:left w:val="none" w:sz="0" w:space="0" w:color="auto"/>
            <w:bottom w:val="none" w:sz="0" w:space="0" w:color="auto"/>
            <w:right w:val="none" w:sz="0" w:space="0" w:color="auto"/>
          </w:divBdr>
        </w:div>
        <w:div w:id="8725642">
          <w:marLeft w:val="0"/>
          <w:marRight w:val="0"/>
          <w:marTop w:val="0"/>
          <w:marBottom w:val="0"/>
          <w:divBdr>
            <w:top w:val="none" w:sz="0" w:space="0" w:color="auto"/>
            <w:left w:val="none" w:sz="0" w:space="0" w:color="auto"/>
            <w:bottom w:val="none" w:sz="0" w:space="0" w:color="auto"/>
            <w:right w:val="none" w:sz="0" w:space="0" w:color="auto"/>
          </w:divBdr>
        </w:div>
        <w:div w:id="1620331711">
          <w:marLeft w:val="0"/>
          <w:marRight w:val="0"/>
          <w:marTop w:val="0"/>
          <w:marBottom w:val="0"/>
          <w:divBdr>
            <w:top w:val="none" w:sz="0" w:space="0" w:color="auto"/>
            <w:left w:val="none" w:sz="0" w:space="0" w:color="auto"/>
            <w:bottom w:val="none" w:sz="0" w:space="0" w:color="auto"/>
            <w:right w:val="none" w:sz="0" w:space="0" w:color="auto"/>
          </w:divBdr>
        </w:div>
        <w:div w:id="1628002160">
          <w:marLeft w:val="0"/>
          <w:marRight w:val="0"/>
          <w:marTop w:val="0"/>
          <w:marBottom w:val="0"/>
          <w:divBdr>
            <w:top w:val="none" w:sz="0" w:space="0" w:color="auto"/>
            <w:left w:val="none" w:sz="0" w:space="0" w:color="auto"/>
            <w:bottom w:val="none" w:sz="0" w:space="0" w:color="auto"/>
            <w:right w:val="none" w:sz="0" w:space="0" w:color="auto"/>
          </w:divBdr>
        </w:div>
        <w:div w:id="395591663">
          <w:marLeft w:val="0"/>
          <w:marRight w:val="0"/>
          <w:marTop w:val="0"/>
          <w:marBottom w:val="0"/>
          <w:divBdr>
            <w:top w:val="none" w:sz="0" w:space="0" w:color="auto"/>
            <w:left w:val="none" w:sz="0" w:space="0" w:color="auto"/>
            <w:bottom w:val="none" w:sz="0" w:space="0" w:color="auto"/>
            <w:right w:val="none" w:sz="0" w:space="0" w:color="auto"/>
          </w:divBdr>
        </w:div>
        <w:div w:id="1238712368">
          <w:marLeft w:val="0"/>
          <w:marRight w:val="0"/>
          <w:marTop w:val="0"/>
          <w:marBottom w:val="0"/>
          <w:divBdr>
            <w:top w:val="none" w:sz="0" w:space="0" w:color="auto"/>
            <w:left w:val="none" w:sz="0" w:space="0" w:color="auto"/>
            <w:bottom w:val="none" w:sz="0" w:space="0" w:color="auto"/>
            <w:right w:val="none" w:sz="0" w:space="0" w:color="auto"/>
          </w:divBdr>
        </w:div>
        <w:div w:id="450322183">
          <w:marLeft w:val="0"/>
          <w:marRight w:val="0"/>
          <w:marTop w:val="0"/>
          <w:marBottom w:val="0"/>
          <w:divBdr>
            <w:top w:val="none" w:sz="0" w:space="0" w:color="auto"/>
            <w:left w:val="none" w:sz="0" w:space="0" w:color="auto"/>
            <w:bottom w:val="none" w:sz="0" w:space="0" w:color="auto"/>
            <w:right w:val="none" w:sz="0" w:space="0" w:color="auto"/>
          </w:divBdr>
        </w:div>
        <w:div w:id="564756106">
          <w:marLeft w:val="0"/>
          <w:marRight w:val="0"/>
          <w:marTop w:val="0"/>
          <w:marBottom w:val="0"/>
          <w:divBdr>
            <w:top w:val="none" w:sz="0" w:space="0" w:color="auto"/>
            <w:left w:val="none" w:sz="0" w:space="0" w:color="auto"/>
            <w:bottom w:val="none" w:sz="0" w:space="0" w:color="auto"/>
            <w:right w:val="none" w:sz="0" w:space="0" w:color="auto"/>
          </w:divBdr>
        </w:div>
        <w:div w:id="563682660">
          <w:marLeft w:val="0"/>
          <w:marRight w:val="0"/>
          <w:marTop w:val="0"/>
          <w:marBottom w:val="0"/>
          <w:divBdr>
            <w:top w:val="none" w:sz="0" w:space="0" w:color="auto"/>
            <w:left w:val="none" w:sz="0" w:space="0" w:color="auto"/>
            <w:bottom w:val="none" w:sz="0" w:space="0" w:color="auto"/>
            <w:right w:val="none" w:sz="0" w:space="0" w:color="auto"/>
          </w:divBdr>
        </w:div>
      </w:divsChild>
    </w:div>
    <w:div w:id="191770482">
      <w:bodyDiv w:val="1"/>
      <w:marLeft w:val="0"/>
      <w:marRight w:val="0"/>
      <w:marTop w:val="0"/>
      <w:marBottom w:val="0"/>
      <w:divBdr>
        <w:top w:val="none" w:sz="0" w:space="0" w:color="auto"/>
        <w:left w:val="none" w:sz="0" w:space="0" w:color="auto"/>
        <w:bottom w:val="none" w:sz="0" w:space="0" w:color="auto"/>
        <w:right w:val="none" w:sz="0" w:space="0" w:color="auto"/>
      </w:divBdr>
      <w:divsChild>
        <w:div w:id="262303433">
          <w:marLeft w:val="0"/>
          <w:marRight w:val="0"/>
          <w:marTop w:val="0"/>
          <w:marBottom w:val="0"/>
          <w:divBdr>
            <w:top w:val="none" w:sz="0" w:space="0" w:color="auto"/>
            <w:left w:val="none" w:sz="0" w:space="0" w:color="auto"/>
            <w:bottom w:val="none" w:sz="0" w:space="0" w:color="auto"/>
            <w:right w:val="none" w:sz="0" w:space="0" w:color="auto"/>
          </w:divBdr>
        </w:div>
        <w:div w:id="756096776">
          <w:marLeft w:val="0"/>
          <w:marRight w:val="0"/>
          <w:marTop w:val="0"/>
          <w:marBottom w:val="0"/>
          <w:divBdr>
            <w:top w:val="none" w:sz="0" w:space="0" w:color="auto"/>
            <w:left w:val="none" w:sz="0" w:space="0" w:color="auto"/>
            <w:bottom w:val="none" w:sz="0" w:space="0" w:color="auto"/>
            <w:right w:val="none" w:sz="0" w:space="0" w:color="auto"/>
          </w:divBdr>
        </w:div>
        <w:div w:id="54738315">
          <w:marLeft w:val="0"/>
          <w:marRight w:val="0"/>
          <w:marTop w:val="0"/>
          <w:marBottom w:val="0"/>
          <w:divBdr>
            <w:top w:val="none" w:sz="0" w:space="0" w:color="auto"/>
            <w:left w:val="none" w:sz="0" w:space="0" w:color="auto"/>
            <w:bottom w:val="none" w:sz="0" w:space="0" w:color="auto"/>
            <w:right w:val="none" w:sz="0" w:space="0" w:color="auto"/>
          </w:divBdr>
        </w:div>
        <w:div w:id="106513982">
          <w:marLeft w:val="0"/>
          <w:marRight w:val="0"/>
          <w:marTop w:val="0"/>
          <w:marBottom w:val="0"/>
          <w:divBdr>
            <w:top w:val="none" w:sz="0" w:space="0" w:color="auto"/>
            <w:left w:val="none" w:sz="0" w:space="0" w:color="auto"/>
            <w:bottom w:val="none" w:sz="0" w:space="0" w:color="auto"/>
            <w:right w:val="none" w:sz="0" w:space="0" w:color="auto"/>
          </w:divBdr>
        </w:div>
        <w:div w:id="1235818786">
          <w:marLeft w:val="0"/>
          <w:marRight w:val="0"/>
          <w:marTop w:val="0"/>
          <w:marBottom w:val="0"/>
          <w:divBdr>
            <w:top w:val="none" w:sz="0" w:space="0" w:color="auto"/>
            <w:left w:val="none" w:sz="0" w:space="0" w:color="auto"/>
            <w:bottom w:val="none" w:sz="0" w:space="0" w:color="auto"/>
            <w:right w:val="none" w:sz="0" w:space="0" w:color="auto"/>
          </w:divBdr>
        </w:div>
        <w:div w:id="1049568064">
          <w:marLeft w:val="0"/>
          <w:marRight w:val="0"/>
          <w:marTop w:val="0"/>
          <w:marBottom w:val="0"/>
          <w:divBdr>
            <w:top w:val="none" w:sz="0" w:space="0" w:color="auto"/>
            <w:left w:val="none" w:sz="0" w:space="0" w:color="auto"/>
            <w:bottom w:val="none" w:sz="0" w:space="0" w:color="auto"/>
            <w:right w:val="none" w:sz="0" w:space="0" w:color="auto"/>
          </w:divBdr>
        </w:div>
        <w:div w:id="1901745977">
          <w:marLeft w:val="0"/>
          <w:marRight w:val="0"/>
          <w:marTop w:val="0"/>
          <w:marBottom w:val="0"/>
          <w:divBdr>
            <w:top w:val="none" w:sz="0" w:space="0" w:color="auto"/>
            <w:left w:val="none" w:sz="0" w:space="0" w:color="auto"/>
            <w:bottom w:val="none" w:sz="0" w:space="0" w:color="auto"/>
            <w:right w:val="none" w:sz="0" w:space="0" w:color="auto"/>
          </w:divBdr>
        </w:div>
        <w:div w:id="967706988">
          <w:marLeft w:val="0"/>
          <w:marRight w:val="0"/>
          <w:marTop w:val="0"/>
          <w:marBottom w:val="0"/>
          <w:divBdr>
            <w:top w:val="none" w:sz="0" w:space="0" w:color="auto"/>
            <w:left w:val="none" w:sz="0" w:space="0" w:color="auto"/>
            <w:bottom w:val="none" w:sz="0" w:space="0" w:color="auto"/>
            <w:right w:val="none" w:sz="0" w:space="0" w:color="auto"/>
          </w:divBdr>
        </w:div>
      </w:divsChild>
    </w:div>
    <w:div w:id="637688459">
      <w:bodyDiv w:val="1"/>
      <w:marLeft w:val="0"/>
      <w:marRight w:val="0"/>
      <w:marTop w:val="0"/>
      <w:marBottom w:val="0"/>
      <w:divBdr>
        <w:top w:val="none" w:sz="0" w:space="0" w:color="auto"/>
        <w:left w:val="none" w:sz="0" w:space="0" w:color="auto"/>
        <w:bottom w:val="none" w:sz="0" w:space="0" w:color="auto"/>
        <w:right w:val="none" w:sz="0" w:space="0" w:color="auto"/>
      </w:divBdr>
      <w:divsChild>
        <w:div w:id="847133421">
          <w:marLeft w:val="547"/>
          <w:marRight w:val="0"/>
          <w:marTop w:val="200"/>
          <w:marBottom w:val="0"/>
          <w:divBdr>
            <w:top w:val="none" w:sz="0" w:space="0" w:color="auto"/>
            <w:left w:val="none" w:sz="0" w:space="0" w:color="auto"/>
            <w:bottom w:val="none" w:sz="0" w:space="0" w:color="auto"/>
            <w:right w:val="none" w:sz="0" w:space="0" w:color="auto"/>
          </w:divBdr>
        </w:div>
        <w:div w:id="399793891">
          <w:marLeft w:val="547"/>
          <w:marRight w:val="0"/>
          <w:marTop w:val="200"/>
          <w:marBottom w:val="0"/>
          <w:divBdr>
            <w:top w:val="none" w:sz="0" w:space="0" w:color="auto"/>
            <w:left w:val="none" w:sz="0" w:space="0" w:color="auto"/>
            <w:bottom w:val="none" w:sz="0" w:space="0" w:color="auto"/>
            <w:right w:val="none" w:sz="0" w:space="0" w:color="auto"/>
          </w:divBdr>
        </w:div>
        <w:div w:id="1701783082">
          <w:marLeft w:val="547"/>
          <w:marRight w:val="0"/>
          <w:marTop w:val="200"/>
          <w:marBottom w:val="0"/>
          <w:divBdr>
            <w:top w:val="none" w:sz="0" w:space="0" w:color="auto"/>
            <w:left w:val="none" w:sz="0" w:space="0" w:color="auto"/>
            <w:bottom w:val="none" w:sz="0" w:space="0" w:color="auto"/>
            <w:right w:val="none" w:sz="0" w:space="0" w:color="auto"/>
          </w:divBdr>
        </w:div>
        <w:div w:id="659698338">
          <w:marLeft w:val="547"/>
          <w:marRight w:val="0"/>
          <w:marTop w:val="200"/>
          <w:marBottom w:val="0"/>
          <w:divBdr>
            <w:top w:val="none" w:sz="0" w:space="0" w:color="auto"/>
            <w:left w:val="none" w:sz="0" w:space="0" w:color="auto"/>
            <w:bottom w:val="none" w:sz="0" w:space="0" w:color="auto"/>
            <w:right w:val="none" w:sz="0" w:space="0" w:color="auto"/>
          </w:divBdr>
        </w:div>
        <w:div w:id="507912034">
          <w:marLeft w:val="547"/>
          <w:marRight w:val="0"/>
          <w:marTop w:val="200"/>
          <w:marBottom w:val="0"/>
          <w:divBdr>
            <w:top w:val="none" w:sz="0" w:space="0" w:color="auto"/>
            <w:left w:val="none" w:sz="0" w:space="0" w:color="auto"/>
            <w:bottom w:val="none" w:sz="0" w:space="0" w:color="auto"/>
            <w:right w:val="none" w:sz="0" w:space="0" w:color="auto"/>
          </w:divBdr>
        </w:div>
        <w:div w:id="1660963981">
          <w:marLeft w:val="547"/>
          <w:marRight w:val="0"/>
          <w:marTop w:val="200"/>
          <w:marBottom w:val="0"/>
          <w:divBdr>
            <w:top w:val="none" w:sz="0" w:space="0" w:color="auto"/>
            <w:left w:val="none" w:sz="0" w:space="0" w:color="auto"/>
            <w:bottom w:val="none" w:sz="0" w:space="0" w:color="auto"/>
            <w:right w:val="none" w:sz="0" w:space="0" w:color="auto"/>
          </w:divBdr>
        </w:div>
        <w:div w:id="2130120409">
          <w:marLeft w:val="547"/>
          <w:marRight w:val="0"/>
          <w:marTop w:val="200"/>
          <w:marBottom w:val="0"/>
          <w:divBdr>
            <w:top w:val="none" w:sz="0" w:space="0" w:color="auto"/>
            <w:left w:val="none" w:sz="0" w:space="0" w:color="auto"/>
            <w:bottom w:val="none" w:sz="0" w:space="0" w:color="auto"/>
            <w:right w:val="none" w:sz="0" w:space="0" w:color="auto"/>
          </w:divBdr>
        </w:div>
      </w:divsChild>
    </w:div>
    <w:div w:id="1170023915">
      <w:bodyDiv w:val="1"/>
      <w:marLeft w:val="0"/>
      <w:marRight w:val="0"/>
      <w:marTop w:val="0"/>
      <w:marBottom w:val="0"/>
      <w:divBdr>
        <w:top w:val="none" w:sz="0" w:space="0" w:color="auto"/>
        <w:left w:val="none" w:sz="0" w:space="0" w:color="auto"/>
        <w:bottom w:val="none" w:sz="0" w:space="0" w:color="auto"/>
        <w:right w:val="none" w:sz="0" w:space="0" w:color="auto"/>
      </w:divBdr>
      <w:divsChild>
        <w:div w:id="165100711">
          <w:marLeft w:val="0"/>
          <w:marRight w:val="0"/>
          <w:marTop w:val="0"/>
          <w:marBottom w:val="0"/>
          <w:divBdr>
            <w:top w:val="none" w:sz="0" w:space="0" w:color="auto"/>
            <w:left w:val="none" w:sz="0" w:space="0" w:color="auto"/>
            <w:bottom w:val="none" w:sz="0" w:space="0" w:color="auto"/>
            <w:right w:val="none" w:sz="0" w:space="0" w:color="auto"/>
          </w:divBdr>
        </w:div>
        <w:div w:id="1669626500">
          <w:marLeft w:val="0"/>
          <w:marRight w:val="0"/>
          <w:marTop w:val="0"/>
          <w:marBottom w:val="0"/>
          <w:divBdr>
            <w:top w:val="none" w:sz="0" w:space="0" w:color="auto"/>
            <w:left w:val="none" w:sz="0" w:space="0" w:color="auto"/>
            <w:bottom w:val="none" w:sz="0" w:space="0" w:color="auto"/>
            <w:right w:val="none" w:sz="0" w:space="0" w:color="auto"/>
          </w:divBdr>
        </w:div>
        <w:div w:id="1420059092">
          <w:marLeft w:val="0"/>
          <w:marRight w:val="0"/>
          <w:marTop w:val="0"/>
          <w:marBottom w:val="0"/>
          <w:divBdr>
            <w:top w:val="none" w:sz="0" w:space="0" w:color="auto"/>
            <w:left w:val="none" w:sz="0" w:space="0" w:color="auto"/>
            <w:bottom w:val="none" w:sz="0" w:space="0" w:color="auto"/>
            <w:right w:val="none" w:sz="0" w:space="0" w:color="auto"/>
          </w:divBdr>
        </w:div>
        <w:div w:id="345330075">
          <w:marLeft w:val="0"/>
          <w:marRight w:val="0"/>
          <w:marTop w:val="0"/>
          <w:marBottom w:val="0"/>
          <w:divBdr>
            <w:top w:val="none" w:sz="0" w:space="0" w:color="auto"/>
            <w:left w:val="none" w:sz="0" w:space="0" w:color="auto"/>
            <w:bottom w:val="none" w:sz="0" w:space="0" w:color="auto"/>
            <w:right w:val="none" w:sz="0" w:space="0" w:color="auto"/>
          </w:divBdr>
        </w:div>
        <w:div w:id="940068412">
          <w:marLeft w:val="0"/>
          <w:marRight w:val="0"/>
          <w:marTop w:val="0"/>
          <w:marBottom w:val="0"/>
          <w:divBdr>
            <w:top w:val="none" w:sz="0" w:space="0" w:color="auto"/>
            <w:left w:val="none" w:sz="0" w:space="0" w:color="auto"/>
            <w:bottom w:val="none" w:sz="0" w:space="0" w:color="auto"/>
            <w:right w:val="none" w:sz="0" w:space="0" w:color="auto"/>
          </w:divBdr>
        </w:div>
        <w:div w:id="1671366548">
          <w:marLeft w:val="0"/>
          <w:marRight w:val="0"/>
          <w:marTop w:val="0"/>
          <w:marBottom w:val="0"/>
          <w:divBdr>
            <w:top w:val="none" w:sz="0" w:space="0" w:color="auto"/>
            <w:left w:val="none" w:sz="0" w:space="0" w:color="auto"/>
            <w:bottom w:val="none" w:sz="0" w:space="0" w:color="auto"/>
            <w:right w:val="none" w:sz="0" w:space="0" w:color="auto"/>
          </w:divBdr>
        </w:div>
        <w:div w:id="1231961017">
          <w:marLeft w:val="0"/>
          <w:marRight w:val="0"/>
          <w:marTop w:val="0"/>
          <w:marBottom w:val="0"/>
          <w:divBdr>
            <w:top w:val="none" w:sz="0" w:space="0" w:color="auto"/>
            <w:left w:val="none" w:sz="0" w:space="0" w:color="auto"/>
            <w:bottom w:val="none" w:sz="0" w:space="0" w:color="auto"/>
            <w:right w:val="none" w:sz="0" w:space="0" w:color="auto"/>
          </w:divBdr>
        </w:div>
        <w:div w:id="795488806">
          <w:marLeft w:val="0"/>
          <w:marRight w:val="0"/>
          <w:marTop w:val="0"/>
          <w:marBottom w:val="0"/>
          <w:divBdr>
            <w:top w:val="none" w:sz="0" w:space="0" w:color="auto"/>
            <w:left w:val="none" w:sz="0" w:space="0" w:color="auto"/>
            <w:bottom w:val="none" w:sz="0" w:space="0" w:color="auto"/>
            <w:right w:val="none" w:sz="0" w:space="0" w:color="auto"/>
          </w:divBdr>
        </w:div>
        <w:div w:id="1854294120">
          <w:marLeft w:val="0"/>
          <w:marRight w:val="0"/>
          <w:marTop w:val="0"/>
          <w:marBottom w:val="0"/>
          <w:divBdr>
            <w:top w:val="none" w:sz="0" w:space="0" w:color="auto"/>
            <w:left w:val="none" w:sz="0" w:space="0" w:color="auto"/>
            <w:bottom w:val="none" w:sz="0" w:space="0" w:color="auto"/>
            <w:right w:val="none" w:sz="0" w:space="0" w:color="auto"/>
          </w:divBdr>
        </w:div>
        <w:div w:id="1474717424">
          <w:marLeft w:val="0"/>
          <w:marRight w:val="0"/>
          <w:marTop w:val="0"/>
          <w:marBottom w:val="0"/>
          <w:divBdr>
            <w:top w:val="none" w:sz="0" w:space="0" w:color="auto"/>
            <w:left w:val="none" w:sz="0" w:space="0" w:color="auto"/>
            <w:bottom w:val="none" w:sz="0" w:space="0" w:color="auto"/>
            <w:right w:val="none" w:sz="0" w:space="0" w:color="auto"/>
          </w:divBdr>
        </w:div>
        <w:div w:id="892425449">
          <w:marLeft w:val="0"/>
          <w:marRight w:val="0"/>
          <w:marTop w:val="0"/>
          <w:marBottom w:val="0"/>
          <w:divBdr>
            <w:top w:val="none" w:sz="0" w:space="0" w:color="auto"/>
            <w:left w:val="none" w:sz="0" w:space="0" w:color="auto"/>
            <w:bottom w:val="none" w:sz="0" w:space="0" w:color="auto"/>
            <w:right w:val="none" w:sz="0" w:space="0" w:color="auto"/>
          </w:divBdr>
        </w:div>
        <w:div w:id="572353516">
          <w:marLeft w:val="0"/>
          <w:marRight w:val="0"/>
          <w:marTop w:val="0"/>
          <w:marBottom w:val="0"/>
          <w:divBdr>
            <w:top w:val="none" w:sz="0" w:space="0" w:color="auto"/>
            <w:left w:val="none" w:sz="0" w:space="0" w:color="auto"/>
            <w:bottom w:val="none" w:sz="0" w:space="0" w:color="auto"/>
            <w:right w:val="none" w:sz="0" w:space="0" w:color="auto"/>
          </w:divBdr>
        </w:div>
        <w:div w:id="1827478689">
          <w:marLeft w:val="0"/>
          <w:marRight w:val="0"/>
          <w:marTop w:val="0"/>
          <w:marBottom w:val="0"/>
          <w:divBdr>
            <w:top w:val="none" w:sz="0" w:space="0" w:color="auto"/>
            <w:left w:val="none" w:sz="0" w:space="0" w:color="auto"/>
            <w:bottom w:val="none" w:sz="0" w:space="0" w:color="auto"/>
            <w:right w:val="none" w:sz="0" w:space="0" w:color="auto"/>
          </w:divBdr>
        </w:div>
        <w:div w:id="1628000221">
          <w:marLeft w:val="0"/>
          <w:marRight w:val="0"/>
          <w:marTop w:val="0"/>
          <w:marBottom w:val="0"/>
          <w:divBdr>
            <w:top w:val="none" w:sz="0" w:space="0" w:color="auto"/>
            <w:left w:val="none" w:sz="0" w:space="0" w:color="auto"/>
            <w:bottom w:val="none" w:sz="0" w:space="0" w:color="auto"/>
            <w:right w:val="none" w:sz="0" w:space="0" w:color="auto"/>
          </w:divBdr>
        </w:div>
        <w:div w:id="1991862881">
          <w:marLeft w:val="0"/>
          <w:marRight w:val="0"/>
          <w:marTop w:val="0"/>
          <w:marBottom w:val="0"/>
          <w:divBdr>
            <w:top w:val="none" w:sz="0" w:space="0" w:color="auto"/>
            <w:left w:val="none" w:sz="0" w:space="0" w:color="auto"/>
            <w:bottom w:val="none" w:sz="0" w:space="0" w:color="auto"/>
            <w:right w:val="none" w:sz="0" w:space="0" w:color="auto"/>
          </w:divBdr>
        </w:div>
        <w:div w:id="1071193668">
          <w:marLeft w:val="0"/>
          <w:marRight w:val="0"/>
          <w:marTop w:val="0"/>
          <w:marBottom w:val="0"/>
          <w:divBdr>
            <w:top w:val="none" w:sz="0" w:space="0" w:color="auto"/>
            <w:left w:val="none" w:sz="0" w:space="0" w:color="auto"/>
            <w:bottom w:val="none" w:sz="0" w:space="0" w:color="auto"/>
            <w:right w:val="none" w:sz="0" w:space="0" w:color="auto"/>
          </w:divBdr>
        </w:div>
        <w:div w:id="637495953">
          <w:marLeft w:val="0"/>
          <w:marRight w:val="0"/>
          <w:marTop w:val="0"/>
          <w:marBottom w:val="0"/>
          <w:divBdr>
            <w:top w:val="none" w:sz="0" w:space="0" w:color="auto"/>
            <w:left w:val="none" w:sz="0" w:space="0" w:color="auto"/>
            <w:bottom w:val="none" w:sz="0" w:space="0" w:color="auto"/>
            <w:right w:val="none" w:sz="0" w:space="0" w:color="auto"/>
          </w:divBdr>
        </w:div>
        <w:div w:id="1674184634">
          <w:marLeft w:val="0"/>
          <w:marRight w:val="0"/>
          <w:marTop w:val="0"/>
          <w:marBottom w:val="0"/>
          <w:divBdr>
            <w:top w:val="none" w:sz="0" w:space="0" w:color="auto"/>
            <w:left w:val="none" w:sz="0" w:space="0" w:color="auto"/>
            <w:bottom w:val="none" w:sz="0" w:space="0" w:color="auto"/>
            <w:right w:val="none" w:sz="0" w:space="0" w:color="auto"/>
          </w:divBdr>
        </w:div>
        <w:div w:id="1962805527">
          <w:marLeft w:val="0"/>
          <w:marRight w:val="0"/>
          <w:marTop w:val="0"/>
          <w:marBottom w:val="0"/>
          <w:divBdr>
            <w:top w:val="none" w:sz="0" w:space="0" w:color="auto"/>
            <w:left w:val="none" w:sz="0" w:space="0" w:color="auto"/>
            <w:bottom w:val="none" w:sz="0" w:space="0" w:color="auto"/>
            <w:right w:val="none" w:sz="0" w:space="0" w:color="auto"/>
          </w:divBdr>
        </w:div>
        <w:div w:id="948780982">
          <w:marLeft w:val="0"/>
          <w:marRight w:val="0"/>
          <w:marTop w:val="0"/>
          <w:marBottom w:val="0"/>
          <w:divBdr>
            <w:top w:val="none" w:sz="0" w:space="0" w:color="auto"/>
            <w:left w:val="none" w:sz="0" w:space="0" w:color="auto"/>
            <w:bottom w:val="none" w:sz="0" w:space="0" w:color="auto"/>
            <w:right w:val="none" w:sz="0" w:space="0" w:color="auto"/>
          </w:divBdr>
        </w:div>
        <w:div w:id="835800317">
          <w:marLeft w:val="0"/>
          <w:marRight w:val="0"/>
          <w:marTop w:val="0"/>
          <w:marBottom w:val="0"/>
          <w:divBdr>
            <w:top w:val="none" w:sz="0" w:space="0" w:color="auto"/>
            <w:left w:val="none" w:sz="0" w:space="0" w:color="auto"/>
            <w:bottom w:val="none" w:sz="0" w:space="0" w:color="auto"/>
            <w:right w:val="none" w:sz="0" w:space="0" w:color="auto"/>
          </w:divBdr>
        </w:div>
        <w:div w:id="381517820">
          <w:marLeft w:val="0"/>
          <w:marRight w:val="0"/>
          <w:marTop w:val="0"/>
          <w:marBottom w:val="0"/>
          <w:divBdr>
            <w:top w:val="none" w:sz="0" w:space="0" w:color="auto"/>
            <w:left w:val="none" w:sz="0" w:space="0" w:color="auto"/>
            <w:bottom w:val="none" w:sz="0" w:space="0" w:color="auto"/>
            <w:right w:val="none" w:sz="0" w:space="0" w:color="auto"/>
          </w:divBdr>
        </w:div>
        <w:div w:id="432550320">
          <w:marLeft w:val="0"/>
          <w:marRight w:val="0"/>
          <w:marTop w:val="0"/>
          <w:marBottom w:val="0"/>
          <w:divBdr>
            <w:top w:val="none" w:sz="0" w:space="0" w:color="auto"/>
            <w:left w:val="none" w:sz="0" w:space="0" w:color="auto"/>
            <w:bottom w:val="none" w:sz="0" w:space="0" w:color="auto"/>
            <w:right w:val="none" w:sz="0" w:space="0" w:color="auto"/>
          </w:divBdr>
        </w:div>
        <w:div w:id="1415010399">
          <w:marLeft w:val="0"/>
          <w:marRight w:val="0"/>
          <w:marTop w:val="0"/>
          <w:marBottom w:val="0"/>
          <w:divBdr>
            <w:top w:val="none" w:sz="0" w:space="0" w:color="auto"/>
            <w:left w:val="none" w:sz="0" w:space="0" w:color="auto"/>
            <w:bottom w:val="none" w:sz="0" w:space="0" w:color="auto"/>
            <w:right w:val="none" w:sz="0" w:space="0" w:color="auto"/>
          </w:divBdr>
        </w:div>
      </w:divsChild>
    </w:div>
    <w:div w:id="1375154099">
      <w:bodyDiv w:val="1"/>
      <w:marLeft w:val="0"/>
      <w:marRight w:val="0"/>
      <w:marTop w:val="0"/>
      <w:marBottom w:val="0"/>
      <w:divBdr>
        <w:top w:val="none" w:sz="0" w:space="0" w:color="auto"/>
        <w:left w:val="none" w:sz="0" w:space="0" w:color="auto"/>
        <w:bottom w:val="none" w:sz="0" w:space="0" w:color="auto"/>
        <w:right w:val="none" w:sz="0" w:space="0" w:color="auto"/>
      </w:divBdr>
      <w:divsChild>
        <w:div w:id="328292173">
          <w:marLeft w:val="0"/>
          <w:marRight w:val="0"/>
          <w:marTop w:val="0"/>
          <w:marBottom w:val="0"/>
          <w:divBdr>
            <w:top w:val="none" w:sz="0" w:space="0" w:color="auto"/>
            <w:left w:val="none" w:sz="0" w:space="0" w:color="auto"/>
            <w:bottom w:val="none" w:sz="0" w:space="0" w:color="auto"/>
            <w:right w:val="none" w:sz="0" w:space="0" w:color="auto"/>
          </w:divBdr>
        </w:div>
        <w:div w:id="1264261914">
          <w:marLeft w:val="0"/>
          <w:marRight w:val="0"/>
          <w:marTop w:val="0"/>
          <w:marBottom w:val="0"/>
          <w:divBdr>
            <w:top w:val="none" w:sz="0" w:space="0" w:color="auto"/>
            <w:left w:val="none" w:sz="0" w:space="0" w:color="auto"/>
            <w:bottom w:val="none" w:sz="0" w:space="0" w:color="auto"/>
            <w:right w:val="none" w:sz="0" w:space="0" w:color="auto"/>
          </w:divBdr>
        </w:div>
        <w:div w:id="1270043176">
          <w:marLeft w:val="0"/>
          <w:marRight w:val="0"/>
          <w:marTop w:val="0"/>
          <w:marBottom w:val="0"/>
          <w:divBdr>
            <w:top w:val="none" w:sz="0" w:space="0" w:color="auto"/>
            <w:left w:val="none" w:sz="0" w:space="0" w:color="auto"/>
            <w:bottom w:val="none" w:sz="0" w:space="0" w:color="auto"/>
            <w:right w:val="none" w:sz="0" w:space="0" w:color="auto"/>
          </w:divBdr>
        </w:div>
        <w:div w:id="1742828383">
          <w:marLeft w:val="0"/>
          <w:marRight w:val="0"/>
          <w:marTop w:val="0"/>
          <w:marBottom w:val="0"/>
          <w:divBdr>
            <w:top w:val="none" w:sz="0" w:space="0" w:color="auto"/>
            <w:left w:val="none" w:sz="0" w:space="0" w:color="auto"/>
            <w:bottom w:val="none" w:sz="0" w:space="0" w:color="auto"/>
            <w:right w:val="none" w:sz="0" w:space="0" w:color="auto"/>
          </w:divBdr>
        </w:div>
        <w:div w:id="1064445906">
          <w:marLeft w:val="0"/>
          <w:marRight w:val="0"/>
          <w:marTop w:val="0"/>
          <w:marBottom w:val="0"/>
          <w:divBdr>
            <w:top w:val="none" w:sz="0" w:space="0" w:color="auto"/>
            <w:left w:val="none" w:sz="0" w:space="0" w:color="auto"/>
            <w:bottom w:val="none" w:sz="0" w:space="0" w:color="auto"/>
            <w:right w:val="none" w:sz="0" w:space="0" w:color="auto"/>
          </w:divBdr>
        </w:div>
        <w:div w:id="1218786830">
          <w:marLeft w:val="0"/>
          <w:marRight w:val="0"/>
          <w:marTop w:val="0"/>
          <w:marBottom w:val="0"/>
          <w:divBdr>
            <w:top w:val="none" w:sz="0" w:space="0" w:color="auto"/>
            <w:left w:val="none" w:sz="0" w:space="0" w:color="auto"/>
            <w:bottom w:val="none" w:sz="0" w:space="0" w:color="auto"/>
            <w:right w:val="none" w:sz="0" w:space="0" w:color="auto"/>
          </w:divBdr>
        </w:div>
        <w:div w:id="1374697987">
          <w:marLeft w:val="0"/>
          <w:marRight w:val="0"/>
          <w:marTop w:val="0"/>
          <w:marBottom w:val="0"/>
          <w:divBdr>
            <w:top w:val="none" w:sz="0" w:space="0" w:color="auto"/>
            <w:left w:val="none" w:sz="0" w:space="0" w:color="auto"/>
            <w:bottom w:val="none" w:sz="0" w:space="0" w:color="auto"/>
            <w:right w:val="none" w:sz="0" w:space="0" w:color="auto"/>
          </w:divBdr>
        </w:div>
        <w:div w:id="455176117">
          <w:marLeft w:val="0"/>
          <w:marRight w:val="0"/>
          <w:marTop w:val="0"/>
          <w:marBottom w:val="0"/>
          <w:divBdr>
            <w:top w:val="none" w:sz="0" w:space="0" w:color="auto"/>
            <w:left w:val="none" w:sz="0" w:space="0" w:color="auto"/>
            <w:bottom w:val="none" w:sz="0" w:space="0" w:color="auto"/>
            <w:right w:val="none" w:sz="0" w:space="0" w:color="auto"/>
          </w:divBdr>
        </w:div>
        <w:div w:id="749617355">
          <w:marLeft w:val="0"/>
          <w:marRight w:val="0"/>
          <w:marTop w:val="0"/>
          <w:marBottom w:val="0"/>
          <w:divBdr>
            <w:top w:val="none" w:sz="0" w:space="0" w:color="auto"/>
            <w:left w:val="none" w:sz="0" w:space="0" w:color="auto"/>
            <w:bottom w:val="none" w:sz="0" w:space="0" w:color="auto"/>
            <w:right w:val="none" w:sz="0" w:space="0" w:color="auto"/>
          </w:divBdr>
        </w:div>
        <w:div w:id="999311280">
          <w:marLeft w:val="0"/>
          <w:marRight w:val="0"/>
          <w:marTop w:val="0"/>
          <w:marBottom w:val="0"/>
          <w:divBdr>
            <w:top w:val="none" w:sz="0" w:space="0" w:color="auto"/>
            <w:left w:val="none" w:sz="0" w:space="0" w:color="auto"/>
            <w:bottom w:val="none" w:sz="0" w:space="0" w:color="auto"/>
            <w:right w:val="none" w:sz="0" w:space="0" w:color="auto"/>
          </w:divBdr>
        </w:div>
        <w:div w:id="1072000813">
          <w:marLeft w:val="0"/>
          <w:marRight w:val="0"/>
          <w:marTop w:val="0"/>
          <w:marBottom w:val="0"/>
          <w:divBdr>
            <w:top w:val="none" w:sz="0" w:space="0" w:color="auto"/>
            <w:left w:val="none" w:sz="0" w:space="0" w:color="auto"/>
            <w:bottom w:val="none" w:sz="0" w:space="0" w:color="auto"/>
            <w:right w:val="none" w:sz="0" w:space="0" w:color="auto"/>
          </w:divBdr>
        </w:div>
        <w:div w:id="1133475186">
          <w:marLeft w:val="0"/>
          <w:marRight w:val="0"/>
          <w:marTop w:val="0"/>
          <w:marBottom w:val="0"/>
          <w:divBdr>
            <w:top w:val="none" w:sz="0" w:space="0" w:color="auto"/>
            <w:left w:val="none" w:sz="0" w:space="0" w:color="auto"/>
            <w:bottom w:val="none" w:sz="0" w:space="0" w:color="auto"/>
            <w:right w:val="none" w:sz="0" w:space="0" w:color="auto"/>
          </w:divBdr>
        </w:div>
      </w:divsChild>
    </w:div>
    <w:div w:id="1525513242">
      <w:bodyDiv w:val="1"/>
      <w:marLeft w:val="0"/>
      <w:marRight w:val="0"/>
      <w:marTop w:val="0"/>
      <w:marBottom w:val="0"/>
      <w:divBdr>
        <w:top w:val="none" w:sz="0" w:space="0" w:color="auto"/>
        <w:left w:val="none" w:sz="0" w:space="0" w:color="auto"/>
        <w:bottom w:val="none" w:sz="0" w:space="0" w:color="auto"/>
        <w:right w:val="none" w:sz="0" w:space="0" w:color="auto"/>
      </w:divBdr>
      <w:divsChild>
        <w:div w:id="1581939424">
          <w:marLeft w:val="0"/>
          <w:marRight w:val="0"/>
          <w:marTop w:val="0"/>
          <w:marBottom w:val="0"/>
          <w:divBdr>
            <w:top w:val="none" w:sz="0" w:space="0" w:color="auto"/>
            <w:left w:val="none" w:sz="0" w:space="0" w:color="auto"/>
            <w:bottom w:val="none" w:sz="0" w:space="0" w:color="auto"/>
            <w:right w:val="none" w:sz="0" w:space="0" w:color="auto"/>
          </w:divBdr>
        </w:div>
        <w:div w:id="151141001">
          <w:marLeft w:val="0"/>
          <w:marRight w:val="0"/>
          <w:marTop w:val="0"/>
          <w:marBottom w:val="0"/>
          <w:divBdr>
            <w:top w:val="none" w:sz="0" w:space="0" w:color="auto"/>
            <w:left w:val="none" w:sz="0" w:space="0" w:color="auto"/>
            <w:bottom w:val="none" w:sz="0" w:space="0" w:color="auto"/>
            <w:right w:val="none" w:sz="0" w:space="0" w:color="auto"/>
          </w:divBdr>
        </w:div>
        <w:div w:id="981084975">
          <w:marLeft w:val="0"/>
          <w:marRight w:val="0"/>
          <w:marTop w:val="0"/>
          <w:marBottom w:val="0"/>
          <w:divBdr>
            <w:top w:val="none" w:sz="0" w:space="0" w:color="auto"/>
            <w:left w:val="none" w:sz="0" w:space="0" w:color="auto"/>
            <w:bottom w:val="none" w:sz="0" w:space="0" w:color="auto"/>
            <w:right w:val="none" w:sz="0" w:space="0" w:color="auto"/>
          </w:divBdr>
        </w:div>
        <w:div w:id="886602646">
          <w:marLeft w:val="0"/>
          <w:marRight w:val="0"/>
          <w:marTop w:val="0"/>
          <w:marBottom w:val="0"/>
          <w:divBdr>
            <w:top w:val="none" w:sz="0" w:space="0" w:color="auto"/>
            <w:left w:val="none" w:sz="0" w:space="0" w:color="auto"/>
            <w:bottom w:val="none" w:sz="0" w:space="0" w:color="auto"/>
            <w:right w:val="none" w:sz="0" w:space="0" w:color="auto"/>
          </w:divBdr>
        </w:div>
      </w:divsChild>
    </w:div>
    <w:div w:id="1726641032">
      <w:bodyDiv w:val="1"/>
      <w:marLeft w:val="0"/>
      <w:marRight w:val="0"/>
      <w:marTop w:val="0"/>
      <w:marBottom w:val="0"/>
      <w:divBdr>
        <w:top w:val="none" w:sz="0" w:space="0" w:color="auto"/>
        <w:left w:val="none" w:sz="0" w:space="0" w:color="auto"/>
        <w:bottom w:val="none" w:sz="0" w:space="0" w:color="auto"/>
        <w:right w:val="none" w:sz="0" w:space="0" w:color="auto"/>
      </w:divBdr>
      <w:divsChild>
        <w:div w:id="67509162">
          <w:marLeft w:val="547"/>
          <w:marRight w:val="0"/>
          <w:marTop w:val="200"/>
          <w:marBottom w:val="0"/>
          <w:divBdr>
            <w:top w:val="none" w:sz="0" w:space="0" w:color="auto"/>
            <w:left w:val="none" w:sz="0" w:space="0" w:color="auto"/>
            <w:bottom w:val="none" w:sz="0" w:space="0" w:color="auto"/>
            <w:right w:val="none" w:sz="0" w:space="0" w:color="auto"/>
          </w:divBdr>
        </w:div>
        <w:div w:id="681977320">
          <w:marLeft w:val="547"/>
          <w:marRight w:val="0"/>
          <w:marTop w:val="200"/>
          <w:marBottom w:val="0"/>
          <w:divBdr>
            <w:top w:val="none" w:sz="0" w:space="0" w:color="auto"/>
            <w:left w:val="none" w:sz="0" w:space="0" w:color="auto"/>
            <w:bottom w:val="none" w:sz="0" w:space="0" w:color="auto"/>
            <w:right w:val="none" w:sz="0" w:space="0" w:color="auto"/>
          </w:divBdr>
        </w:div>
        <w:div w:id="1789859705">
          <w:marLeft w:val="547"/>
          <w:marRight w:val="0"/>
          <w:marTop w:val="200"/>
          <w:marBottom w:val="0"/>
          <w:divBdr>
            <w:top w:val="none" w:sz="0" w:space="0" w:color="auto"/>
            <w:left w:val="none" w:sz="0" w:space="0" w:color="auto"/>
            <w:bottom w:val="none" w:sz="0" w:space="0" w:color="auto"/>
            <w:right w:val="none" w:sz="0" w:space="0" w:color="auto"/>
          </w:divBdr>
        </w:div>
        <w:div w:id="2056083346">
          <w:marLeft w:val="547"/>
          <w:marRight w:val="0"/>
          <w:marTop w:val="200"/>
          <w:marBottom w:val="0"/>
          <w:divBdr>
            <w:top w:val="none" w:sz="0" w:space="0" w:color="auto"/>
            <w:left w:val="none" w:sz="0" w:space="0" w:color="auto"/>
            <w:bottom w:val="none" w:sz="0" w:space="0" w:color="auto"/>
            <w:right w:val="none" w:sz="0" w:space="0" w:color="auto"/>
          </w:divBdr>
        </w:div>
        <w:div w:id="63991555">
          <w:marLeft w:val="547"/>
          <w:marRight w:val="0"/>
          <w:marTop w:val="200"/>
          <w:marBottom w:val="0"/>
          <w:divBdr>
            <w:top w:val="none" w:sz="0" w:space="0" w:color="auto"/>
            <w:left w:val="none" w:sz="0" w:space="0" w:color="auto"/>
            <w:bottom w:val="none" w:sz="0" w:space="0" w:color="auto"/>
            <w:right w:val="none" w:sz="0" w:space="0" w:color="auto"/>
          </w:divBdr>
        </w:div>
        <w:div w:id="2077049680">
          <w:marLeft w:val="547"/>
          <w:marRight w:val="0"/>
          <w:marTop w:val="200"/>
          <w:marBottom w:val="0"/>
          <w:divBdr>
            <w:top w:val="none" w:sz="0" w:space="0" w:color="auto"/>
            <w:left w:val="none" w:sz="0" w:space="0" w:color="auto"/>
            <w:bottom w:val="none" w:sz="0" w:space="0" w:color="auto"/>
            <w:right w:val="none" w:sz="0" w:space="0" w:color="auto"/>
          </w:divBdr>
        </w:div>
      </w:divsChild>
    </w:div>
    <w:div w:id="1771969949">
      <w:bodyDiv w:val="1"/>
      <w:marLeft w:val="0"/>
      <w:marRight w:val="0"/>
      <w:marTop w:val="0"/>
      <w:marBottom w:val="0"/>
      <w:divBdr>
        <w:top w:val="none" w:sz="0" w:space="0" w:color="auto"/>
        <w:left w:val="none" w:sz="0" w:space="0" w:color="auto"/>
        <w:bottom w:val="none" w:sz="0" w:space="0" w:color="auto"/>
        <w:right w:val="none" w:sz="0" w:space="0" w:color="auto"/>
      </w:divBdr>
      <w:divsChild>
        <w:div w:id="1430465303">
          <w:marLeft w:val="547"/>
          <w:marRight w:val="0"/>
          <w:marTop w:val="200"/>
          <w:marBottom w:val="0"/>
          <w:divBdr>
            <w:top w:val="none" w:sz="0" w:space="0" w:color="auto"/>
            <w:left w:val="none" w:sz="0" w:space="0" w:color="auto"/>
            <w:bottom w:val="none" w:sz="0" w:space="0" w:color="auto"/>
            <w:right w:val="none" w:sz="0" w:space="0" w:color="auto"/>
          </w:divBdr>
        </w:div>
        <w:div w:id="1317344560">
          <w:marLeft w:val="547"/>
          <w:marRight w:val="0"/>
          <w:marTop w:val="200"/>
          <w:marBottom w:val="0"/>
          <w:divBdr>
            <w:top w:val="none" w:sz="0" w:space="0" w:color="auto"/>
            <w:left w:val="none" w:sz="0" w:space="0" w:color="auto"/>
            <w:bottom w:val="none" w:sz="0" w:space="0" w:color="auto"/>
            <w:right w:val="none" w:sz="0" w:space="0" w:color="auto"/>
          </w:divBdr>
        </w:div>
        <w:div w:id="807208035">
          <w:marLeft w:val="547"/>
          <w:marRight w:val="0"/>
          <w:marTop w:val="200"/>
          <w:marBottom w:val="0"/>
          <w:divBdr>
            <w:top w:val="none" w:sz="0" w:space="0" w:color="auto"/>
            <w:left w:val="none" w:sz="0" w:space="0" w:color="auto"/>
            <w:bottom w:val="none" w:sz="0" w:space="0" w:color="auto"/>
            <w:right w:val="none" w:sz="0" w:space="0" w:color="auto"/>
          </w:divBdr>
        </w:div>
        <w:div w:id="158428055">
          <w:marLeft w:val="547"/>
          <w:marRight w:val="0"/>
          <w:marTop w:val="200"/>
          <w:marBottom w:val="0"/>
          <w:divBdr>
            <w:top w:val="none" w:sz="0" w:space="0" w:color="auto"/>
            <w:left w:val="none" w:sz="0" w:space="0" w:color="auto"/>
            <w:bottom w:val="none" w:sz="0" w:space="0" w:color="auto"/>
            <w:right w:val="none" w:sz="0" w:space="0" w:color="auto"/>
          </w:divBdr>
        </w:div>
        <w:div w:id="1428622099">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aws-lois.justice.gc.ca/fra/lois/c23.7/page-1-html" TargetMode="Externa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221</TotalTime>
  <Pages>12</Pages>
  <Words>2932</Words>
  <Characters>16715</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Mariane Constantineau</dc:creator>
  <cp:keywords/>
  <dc:description/>
  <cp:lastModifiedBy>Mariane Constantineau</cp:lastModifiedBy>
  <cp:revision>37</cp:revision>
  <dcterms:created xsi:type="dcterms:W3CDTF">2021-03-13T01:16:00Z</dcterms:created>
  <dcterms:modified xsi:type="dcterms:W3CDTF">2021-03-14T18:36:00Z</dcterms:modified>
</cp:coreProperties>
</file>