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70605C" w14:textId="11BD0AEA" w:rsidR="009077E3" w:rsidRDefault="008C6B2D" w:rsidP="009077E3">
      <w:pPr>
        <w:spacing w:line="480" w:lineRule="auto"/>
        <w:rPr>
          <w:rFonts w:asciiTheme="majorBidi" w:hAnsiTheme="majorBidi" w:cstheme="majorBidi"/>
          <w:color w:val="000000" w:themeColor="text1"/>
        </w:rPr>
      </w:pPr>
      <w:r>
        <w:rPr>
          <w:rFonts w:asciiTheme="majorBidi" w:hAnsiTheme="majorBidi" w:cstheme="majorBidi"/>
          <w:color w:val="000000" w:themeColor="text1"/>
        </w:rPr>
        <w:t>NAME</w:t>
      </w:r>
    </w:p>
    <w:p w14:paraId="06A0473B" w14:textId="1D7F0A83" w:rsidR="00B865C7" w:rsidRDefault="009077E3" w:rsidP="009077E3">
      <w:pPr>
        <w:rPr>
          <w:rFonts w:asciiTheme="majorBidi" w:hAnsiTheme="majorBidi" w:cstheme="majorBidi"/>
          <w:color w:val="000000" w:themeColor="text1"/>
        </w:rPr>
      </w:pPr>
      <w:r w:rsidRPr="009077E3">
        <w:rPr>
          <w:rFonts w:asciiTheme="majorBidi" w:hAnsiTheme="majorBidi" w:cstheme="majorBidi"/>
          <w:color w:val="000000" w:themeColor="text1"/>
          <w:shd w:val="clear" w:color="auto" w:fill="FFFFFF"/>
        </w:rPr>
        <w:t>Professor Kevin Gildea</w:t>
      </w:r>
    </w:p>
    <w:p w14:paraId="2DC2F6D8" w14:textId="77777777" w:rsidR="009077E3" w:rsidRPr="009077E3" w:rsidRDefault="009077E3" w:rsidP="009077E3">
      <w:pPr>
        <w:rPr>
          <w:rFonts w:asciiTheme="majorBidi" w:hAnsiTheme="majorBidi" w:cstheme="majorBidi"/>
          <w:color w:val="000000" w:themeColor="text1"/>
        </w:rPr>
      </w:pPr>
    </w:p>
    <w:p w14:paraId="4DD95FA6" w14:textId="4DA66306" w:rsidR="00B865C7" w:rsidRPr="009077E3" w:rsidRDefault="00B865C7" w:rsidP="00560AA6">
      <w:pPr>
        <w:spacing w:line="480" w:lineRule="auto"/>
        <w:rPr>
          <w:rFonts w:asciiTheme="majorBidi" w:hAnsiTheme="majorBidi" w:cstheme="majorBidi"/>
          <w:color w:val="000000" w:themeColor="text1"/>
        </w:rPr>
      </w:pPr>
      <w:r w:rsidRPr="009077E3">
        <w:rPr>
          <w:rFonts w:asciiTheme="majorBidi" w:hAnsiTheme="majorBidi" w:cstheme="majorBidi"/>
          <w:color w:val="000000" w:themeColor="text1"/>
        </w:rPr>
        <w:t>English</w:t>
      </w:r>
      <w:r w:rsidR="009077E3">
        <w:rPr>
          <w:rFonts w:asciiTheme="majorBidi" w:hAnsiTheme="majorBidi" w:cstheme="majorBidi"/>
          <w:color w:val="000000" w:themeColor="text1"/>
        </w:rPr>
        <w:t xml:space="preserve"> 1100</w:t>
      </w:r>
      <w:r w:rsidRPr="009077E3">
        <w:rPr>
          <w:rFonts w:asciiTheme="majorBidi" w:hAnsiTheme="majorBidi" w:cstheme="majorBidi"/>
          <w:color w:val="000000" w:themeColor="text1"/>
        </w:rPr>
        <w:t xml:space="preserve"> </w:t>
      </w:r>
    </w:p>
    <w:p w14:paraId="27374C81" w14:textId="66B85B46" w:rsidR="00B865C7" w:rsidRPr="009077E3" w:rsidRDefault="009077E3" w:rsidP="00560AA6">
      <w:pPr>
        <w:spacing w:line="480" w:lineRule="auto"/>
        <w:rPr>
          <w:rFonts w:asciiTheme="majorBidi" w:hAnsiTheme="majorBidi" w:cstheme="majorBidi"/>
          <w:color w:val="000000" w:themeColor="text1"/>
        </w:rPr>
      </w:pPr>
      <w:r>
        <w:rPr>
          <w:rFonts w:asciiTheme="majorBidi" w:hAnsiTheme="majorBidi" w:cstheme="majorBidi"/>
          <w:color w:val="000000" w:themeColor="text1"/>
        </w:rPr>
        <w:t>12</w:t>
      </w:r>
      <w:r w:rsidR="00B865C7" w:rsidRPr="009077E3">
        <w:rPr>
          <w:rFonts w:asciiTheme="majorBidi" w:hAnsiTheme="majorBidi" w:cstheme="majorBidi"/>
          <w:color w:val="000000" w:themeColor="text1"/>
        </w:rPr>
        <w:t xml:space="preserve"> </w:t>
      </w:r>
      <w:r>
        <w:rPr>
          <w:rFonts w:asciiTheme="majorBidi" w:hAnsiTheme="majorBidi" w:cstheme="majorBidi"/>
          <w:color w:val="000000" w:themeColor="text1"/>
        </w:rPr>
        <w:t>October</w:t>
      </w:r>
      <w:r w:rsidR="00B865C7" w:rsidRPr="009077E3">
        <w:rPr>
          <w:rFonts w:asciiTheme="majorBidi" w:hAnsiTheme="majorBidi" w:cstheme="majorBidi"/>
          <w:color w:val="000000" w:themeColor="text1"/>
        </w:rPr>
        <w:t xml:space="preserve"> 20</w:t>
      </w:r>
      <w:r>
        <w:rPr>
          <w:rFonts w:asciiTheme="majorBidi" w:hAnsiTheme="majorBidi" w:cstheme="majorBidi"/>
          <w:color w:val="000000" w:themeColor="text1"/>
        </w:rPr>
        <w:t>20</w:t>
      </w:r>
    </w:p>
    <w:p w14:paraId="0F7ECB9B" w14:textId="77777777" w:rsidR="00B865C7" w:rsidRPr="009077E3" w:rsidRDefault="00872430" w:rsidP="00560AA6">
      <w:pPr>
        <w:spacing w:line="480" w:lineRule="auto"/>
        <w:jc w:val="center"/>
        <w:rPr>
          <w:rFonts w:asciiTheme="majorBidi" w:hAnsiTheme="majorBidi" w:cstheme="majorBidi"/>
          <w:color w:val="000000" w:themeColor="text1"/>
        </w:rPr>
      </w:pPr>
      <w:r w:rsidRPr="009077E3">
        <w:rPr>
          <w:rFonts w:asciiTheme="majorBidi" w:hAnsiTheme="majorBidi" w:cstheme="majorBidi"/>
          <w:color w:val="000000" w:themeColor="text1"/>
        </w:rPr>
        <w:t xml:space="preserve">Issues with the Designer Baby Technology </w:t>
      </w:r>
    </w:p>
    <w:p w14:paraId="74FA9010" w14:textId="229040C8" w:rsidR="00724676" w:rsidRPr="009077E3" w:rsidRDefault="00872430" w:rsidP="00560AA6">
      <w:pPr>
        <w:spacing w:line="480" w:lineRule="auto"/>
        <w:rPr>
          <w:rFonts w:asciiTheme="majorBidi" w:hAnsiTheme="majorBidi" w:cstheme="majorBidi"/>
          <w:color w:val="000000" w:themeColor="text1"/>
        </w:rPr>
      </w:pPr>
      <w:r w:rsidRPr="009077E3">
        <w:rPr>
          <w:rFonts w:asciiTheme="majorBidi" w:hAnsiTheme="majorBidi" w:cstheme="majorBidi"/>
          <w:color w:val="000000" w:themeColor="text1"/>
        </w:rPr>
        <w:tab/>
      </w:r>
      <w:r w:rsidR="00724676" w:rsidRPr="009077E3">
        <w:rPr>
          <w:rFonts w:asciiTheme="majorBidi" w:hAnsiTheme="majorBidi" w:cstheme="majorBidi"/>
          <w:color w:val="000000" w:themeColor="text1"/>
        </w:rPr>
        <w:t xml:space="preserve">           As science progressively improves, it continually gives rise to debates about new genetic and reproductive technologies. Such controversies have often targeted pre-implantation genetic diagnosis (PGD), a procedure used to examine and change genetic and chromosomal defects in embryos through </w:t>
      </w:r>
      <w:proofErr w:type="gramStart"/>
      <w:r w:rsidR="00724676" w:rsidRPr="009077E3">
        <w:rPr>
          <w:rFonts w:asciiTheme="majorBidi" w:hAnsiTheme="majorBidi" w:cstheme="majorBidi"/>
          <w:color w:val="000000" w:themeColor="text1"/>
        </w:rPr>
        <w:t>in vitro-fertilization</w:t>
      </w:r>
      <w:proofErr w:type="gramEnd"/>
      <w:r w:rsidR="00724676" w:rsidRPr="009077E3">
        <w:rPr>
          <w:rFonts w:asciiTheme="majorBidi" w:hAnsiTheme="majorBidi" w:cstheme="majorBidi"/>
          <w:color w:val="000000" w:themeColor="text1"/>
        </w:rPr>
        <w:t xml:space="preserve"> before pregnancy (</w:t>
      </w:r>
      <w:proofErr w:type="spellStart"/>
      <w:r w:rsidR="00560AA6" w:rsidRPr="009077E3">
        <w:rPr>
          <w:rFonts w:asciiTheme="majorBidi" w:hAnsiTheme="majorBidi" w:cstheme="majorBidi"/>
          <w:color w:val="000000" w:themeColor="text1"/>
        </w:rPr>
        <w:t>Geraedts</w:t>
      </w:r>
      <w:proofErr w:type="spellEnd"/>
      <w:r w:rsidR="00560AA6" w:rsidRPr="009077E3">
        <w:rPr>
          <w:rFonts w:asciiTheme="majorBidi" w:hAnsiTheme="majorBidi" w:cstheme="majorBidi"/>
          <w:color w:val="000000" w:themeColor="text1"/>
        </w:rPr>
        <w:t xml:space="preserve"> and De Wert</w:t>
      </w:r>
      <w:r w:rsidR="00724676" w:rsidRPr="009077E3">
        <w:rPr>
          <w:rFonts w:asciiTheme="majorBidi" w:hAnsiTheme="majorBidi" w:cstheme="majorBidi"/>
          <w:color w:val="000000" w:themeColor="text1"/>
        </w:rPr>
        <w:t>). Although it is argued that this form of genetic engineering should be widely accepted for its curative effects, its usage for medically unrelated purposes has built several concerns. PGD has been taken advantage of in situations where it is used to change healthy babies' genetics arbitrarily, without considering its moral and potential health risks. While PGD appears to be the ultimate key to a future free of diseases, it is a complex phenomenon that should not be taken lightly due to its implicit drawbacks.</w:t>
      </w:r>
    </w:p>
    <w:p w14:paraId="4B75A561" w14:textId="77777777" w:rsidR="00724676" w:rsidRPr="009077E3" w:rsidRDefault="00724676" w:rsidP="00560AA6">
      <w:pPr>
        <w:spacing w:line="480" w:lineRule="auto"/>
        <w:ind w:firstLine="720"/>
        <w:rPr>
          <w:rFonts w:asciiTheme="majorBidi" w:hAnsiTheme="majorBidi" w:cstheme="majorBidi"/>
          <w:color w:val="000000" w:themeColor="text1"/>
        </w:rPr>
      </w:pPr>
      <w:r w:rsidRPr="009077E3">
        <w:rPr>
          <w:rFonts w:asciiTheme="majorBidi" w:hAnsiTheme="majorBidi" w:cstheme="majorBidi"/>
          <w:color w:val="000000" w:themeColor="text1"/>
        </w:rPr>
        <w:t xml:space="preserve">PGD is commonly used in creating "designer babies", a process in which parents have full control over the selection and alteration of their offspring's traits. Constructing a designer baby encourages parents to perceive their children as products rather than people, making a PGD-human life appear as something of little value. This behavior dismisses and undermines the fetus's moral status as it is incapable of consenting to this change, which creates an ethical conflict. Human life does not gain moral status at </w:t>
      </w:r>
      <w:r w:rsidRPr="009077E3">
        <w:rPr>
          <w:rFonts w:asciiTheme="majorBidi" w:hAnsiTheme="majorBidi" w:cstheme="majorBidi"/>
          <w:color w:val="000000" w:themeColor="text1"/>
        </w:rPr>
        <w:lastRenderedPageBreak/>
        <w:t xml:space="preserve">specific points of its development; it must be given the same value from the very beginning. </w:t>
      </w:r>
    </w:p>
    <w:p w14:paraId="7B5665E8" w14:textId="4C6D581D" w:rsidR="00724676" w:rsidRPr="009077E3" w:rsidRDefault="00724676" w:rsidP="00560AA6">
      <w:pPr>
        <w:spacing w:line="480" w:lineRule="auto"/>
        <w:ind w:firstLine="720"/>
        <w:rPr>
          <w:rFonts w:asciiTheme="majorBidi" w:hAnsiTheme="majorBidi" w:cstheme="majorBidi"/>
          <w:color w:val="000000" w:themeColor="text1"/>
        </w:rPr>
      </w:pPr>
      <w:r w:rsidRPr="009077E3">
        <w:rPr>
          <w:rFonts w:asciiTheme="majorBidi" w:hAnsiTheme="majorBidi" w:cstheme="majorBidi"/>
          <w:color w:val="000000" w:themeColor="text1"/>
        </w:rPr>
        <w:t xml:space="preserve">In addition to the misuse of PGD being immoral to the baby, it can also cause several issues in the society. In most cases, parents use PGD in superficial ways to obtain the "perfect child," as they tend to seek out the ideal qualities for physical appearance, intelligence, etc. Consequently, designer children will possess more power and be provided with better opportunities since their biological features will be enhanced compared to naturally conceived children. This forms an unjust, discriminatory social gap by building "classes" between the designer and non-designer babies </w:t>
      </w:r>
      <w:r w:rsidR="00560AA6" w:rsidRPr="009077E3">
        <w:rPr>
          <w:rFonts w:asciiTheme="majorBidi" w:hAnsiTheme="majorBidi" w:cstheme="majorBidi"/>
          <w:color w:val="000000" w:themeColor="text1"/>
        </w:rPr>
        <w:t>(Barnard et al.)</w:t>
      </w:r>
      <w:r w:rsidR="007B6623" w:rsidRPr="009077E3">
        <w:rPr>
          <w:rFonts w:asciiTheme="majorBidi" w:hAnsiTheme="majorBidi" w:cstheme="majorBidi"/>
          <w:color w:val="000000" w:themeColor="text1"/>
        </w:rPr>
        <w:t>.</w:t>
      </w:r>
    </w:p>
    <w:p w14:paraId="0D11C68F" w14:textId="20DFA13D" w:rsidR="00724676" w:rsidRPr="009077E3" w:rsidRDefault="00724676" w:rsidP="007B6623">
      <w:pPr>
        <w:spacing w:line="480" w:lineRule="auto"/>
        <w:ind w:firstLine="720"/>
        <w:rPr>
          <w:rFonts w:asciiTheme="majorBidi" w:hAnsiTheme="majorBidi" w:cstheme="majorBidi"/>
          <w:color w:val="000000" w:themeColor="text1"/>
        </w:rPr>
      </w:pPr>
      <w:r w:rsidRPr="009077E3">
        <w:rPr>
          <w:rFonts w:asciiTheme="majorBidi" w:hAnsiTheme="majorBidi" w:cstheme="majorBidi"/>
          <w:color w:val="000000" w:themeColor="text1"/>
        </w:rPr>
        <w:t xml:space="preserve">Another known use of PGD is the "savior sibling," a ​child ​born with ​particular ​genes that have been ​chosen to ​treat an ​older ​brother or ​sister who has a ​disease (Cambridge </w:t>
      </w:r>
      <w:r w:rsidR="00E370EA" w:rsidRPr="009077E3">
        <w:rPr>
          <w:rFonts w:asciiTheme="majorBidi" w:hAnsiTheme="majorBidi" w:cstheme="majorBidi"/>
          <w:color w:val="000000" w:themeColor="text1"/>
        </w:rPr>
        <w:t>University</w:t>
      </w:r>
      <w:r w:rsidRPr="009077E3">
        <w:rPr>
          <w:rFonts w:asciiTheme="majorBidi" w:hAnsiTheme="majorBidi" w:cstheme="majorBidi"/>
          <w:color w:val="000000" w:themeColor="text1"/>
        </w:rPr>
        <w:t>). Although creating a donor match might seem like a convenient solution for the existing sick child, its harmful psychological effects outweigh its benefits. Being a continuous donor without having a say affects the savior child's autonomy. It lowers their confidence as it prevents them from having the right to make medical decisions regarding their own body. If the donation presumes between both siblings in the long term, the saviour child will eventually feel worthless, unwanted, taken advantage of, or not given the same love from the parents as their sibling. The saviour child will also impact the ill child accordingly, as he/she may feel selfish and remorseful for having a disease that turns their sibling into a service favouring their well-being (</w:t>
      </w:r>
      <w:proofErr w:type="spellStart"/>
      <w:r w:rsidR="007B6623" w:rsidRPr="009077E3">
        <w:rPr>
          <w:rFonts w:asciiTheme="majorBidi" w:hAnsiTheme="majorBidi" w:cstheme="majorBidi"/>
          <w:color w:val="000000" w:themeColor="text1"/>
        </w:rPr>
        <w:t>Zietsman</w:t>
      </w:r>
      <w:proofErr w:type="spellEnd"/>
      <w:r w:rsidRPr="009077E3">
        <w:rPr>
          <w:rFonts w:asciiTheme="majorBidi" w:hAnsiTheme="majorBidi" w:cstheme="majorBidi"/>
          <w:color w:val="000000" w:themeColor="text1"/>
        </w:rPr>
        <w:t xml:space="preserve">).                                                                               </w:t>
      </w:r>
    </w:p>
    <w:p w14:paraId="7DFB103F" w14:textId="29D02F5C" w:rsidR="00724676" w:rsidRPr="009077E3" w:rsidRDefault="00724676" w:rsidP="00560AA6">
      <w:pPr>
        <w:spacing w:line="480" w:lineRule="auto"/>
        <w:rPr>
          <w:rFonts w:asciiTheme="majorBidi" w:hAnsiTheme="majorBidi" w:cstheme="majorBidi"/>
          <w:color w:val="000000" w:themeColor="text1"/>
        </w:rPr>
      </w:pPr>
      <w:r w:rsidRPr="009077E3">
        <w:rPr>
          <w:rFonts w:asciiTheme="majorBidi" w:hAnsiTheme="majorBidi" w:cstheme="majorBidi"/>
          <w:color w:val="000000" w:themeColor="text1"/>
        </w:rPr>
        <w:t xml:space="preserve">           Aside from ethical concerns, PGD remains an experimental process that is not entirely effective. Evidently, PGD can either harm the embryo, destroy it, or expose it to </w:t>
      </w:r>
      <w:r w:rsidRPr="009077E3">
        <w:rPr>
          <w:rFonts w:asciiTheme="majorBidi" w:hAnsiTheme="majorBidi" w:cstheme="majorBidi"/>
          <w:color w:val="000000" w:themeColor="text1"/>
        </w:rPr>
        <w:lastRenderedPageBreak/>
        <w:t>long term risks after birth. An example where the embryo would be susceptible to damage is during the biopsy stage</w:t>
      </w:r>
      <w:r w:rsidR="00E370EA" w:rsidRPr="009077E3">
        <w:rPr>
          <w:rFonts w:asciiTheme="majorBidi" w:hAnsiTheme="majorBidi" w:cstheme="majorBidi"/>
          <w:color w:val="000000" w:themeColor="text1"/>
        </w:rPr>
        <w:t>. The harm can vary from an interruption of growth to the loss of the embryo</w:t>
      </w:r>
      <w:r w:rsidRPr="009077E3">
        <w:rPr>
          <w:rFonts w:asciiTheme="majorBidi" w:hAnsiTheme="majorBidi" w:cstheme="majorBidi"/>
          <w:color w:val="000000" w:themeColor="text1"/>
        </w:rPr>
        <w:t xml:space="preserve"> as a whole</w:t>
      </w:r>
      <w:r w:rsidR="00E370EA" w:rsidRPr="009077E3">
        <w:rPr>
          <w:rFonts w:asciiTheme="majorBidi" w:hAnsiTheme="majorBidi" w:cstheme="majorBidi"/>
          <w:color w:val="000000" w:themeColor="text1"/>
        </w:rPr>
        <w:t xml:space="preserve"> (Chen)</w:t>
      </w:r>
      <w:r w:rsidRPr="009077E3">
        <w:rPr>
          <w:rFonts w:asciiTheme="majorBidi" w:hAnsiTheme="majorBidi" w:cstheme="majorBidi"/>
          <w:color w:val="000000" w:themeColor="text1"/>
        </w:rPr>
        <w:t>. Another example is during cryopreservation, in which the embryo is stored in a frozen state and thawed afterward. However, 20% of the thawed embryos do not survive (</w:t>
      </w:r>
      <w:r w:rsidR="009B3156" w:rsidRPr="009077E3">
        <w:rPr>
          <w:rFonts w:asciiTheme="majorBidi" w:hAnsiTheme="majorBidi" w:cstheme="majorBidi"/>
          <w:color w:val="000000" w:themeColor="text1"/>
        </w:rPr>
        <w:t>Cosgrove</w:t>
      </w:r>
      <w:r w:rsidRPr="009077E3">
        <w:rPr>
          <w:rFonts w:asciiTheme="majorBidi" w:hAnsiTheme="majorBidi" w:cstheme="majorBidi"/>
          <w:color w:val="000000" w:themeColor="text1"/>
        </w:rPr>
        <w:t xml:space="preserve">), making it an unreliable approach. </w:t>
      </w:r>
    </w:p>
    <w:p w14:paraId="7AB0AF53" w14:textId="259E68E8" w:rsidR="00724676" w:rsidRPr="009077E3" w:rsidRDefault="00724676" w:rsidP="009B3156">
      <w:pPr>
        <w:spacing w:line="480" w:lineRule="auto"/>
        <w:rPr>
          <w:rFonts w:asciiTheme="majorBidi" w:hAnsiTheme="majorBidi" w:cstheme="majorBidi"/>
          <w:color w:val="000000" w:themeColor="text1"/>
        </w:rPr>
      </w:pPr>
      <w:r w:rsidRPr="009077E3">
        <w:rPr>
          <w:rFonts w:asciiTheme="majorBidi" w:hAnsiTheme="majorBidi" w:cstheme="majorBidi"/>
          <w:color w:val="000000" w:themeColor="text1"/>
        </w:rPr>
        <w:t xml:space="preserve">A mouse model study carried out by scientists Ran </w:t>
      </w:r>
      <w:proofErr w:type="spellStart"/>
      <w:r w:rsidRPr="009077E3">
        <w:rPr>
          <w:rFonts w:asciiTheme="majorBidi" w:hAnsiTheme="majorBidi" w:cstheme="majorBidi"/>
          <w:color w:val="000000" w:themeColor="text1"/>
        </w:rPr>
        <w:t>Huo</w:t>
      </w:r>
      <w:proofErr w:type="spellEnd"/>
      <w:r w:rsidRPr="009077E3">
        <w:rPr>
          <w:rFonts w:asciiTheme="majorBidi" w:hAnsiTheme="majorBidi" w:cstheme="majorBidi"/>
          <w:color w:val="000000" w:themeColor="text1"/>
        </w:rPr>
        <w:t xml:space="preserve"> and Qi Zhou also portrayed the unsafety of PGD. Throughout the experiment, the scientists observed that the number of successful births that underwent PGD was significantly lower than those that did not. Moreover, the scientists detected notable differences between the biopsied and controlled groups, including weight gain and memory decline, which are closely related to Alzheimer's and Down Syndrome disorders. Therefore, the researchers concluded that more studies ought to be performed to address any possible long-term impacts of PGD in order to guarantee its safety (</w:t>
      </w:r>
      <w:proofErr w:type="spellStart"/>
      <w:r w:rsidR="009B3156" w:rsidRPr="009077E3">
        <w:rPr>
          <w:rFonts w:asciiTheme="majorBidi" w:hAnsiTheme="majorBidi" w:cstheme="majorBidi"/>
          <w:color w:val="000000" w:themeColor="text1"/>
        </w:rPr>
        <w:t>Zagorski</w:t>
      </w:r>
      <w:proofErr w:type="spellEnd"/>
      <w:r w:rsidRPr="009077E3">
        <w:rPr>
          <w:rFonts w:asciiTheme="majorBidi" w:hAnsiTheme="majorBidi" w:cstheme="majorBidi"/>
          <w:color w:val="000000" w:themeColor="text1"/>
        </w:rPr>
        <w:t xml:space="preserve">).                                                                                                                </w:t>
      </w:r>
    </w:p>
    <w:p w14:paraId="066BC45A" w14:textId="3D388F6A" w:rsidR="007A68B7" w:rsidRPr="009077E3" w:rsidRDefault="00724676" w:rsidP="009B3156">
      <w:pPr>
        <w:spacing w:line="480" w:lineRule="auto"/>
        <w:rPr>
          <w:rFonts w:asciiTheme="majorBidi" w:hAnsiTheme="majorBidi" w:cstheme="majorBidi"/>
          <w:color w:val="000000" w:themeColor="text1"/>
        </w:rPr>
      </w:pPr>
      <w:r w:rsidRPr="009077E3">
        <w:rPr>
          <w:rFonts w:asciiTheme="majorBidi" w:hAnsiTheme="majorBidi" w:cstheme="majorBidi"/>
          <w:color w:val="000000" w:themeColor="text1"/>
        </w:rPr>
        <w:t xml:space="preserve">       In conclusion, the validity of PGD is </w:t>
      </w:r>
      <w:r w:rsidR="009B3156" w:rsidRPr="009077E3">
        <w:rPr>
          <w:rFonts w:asciiTheme="majorBidi" w:hAnsiTheme="majorBidi" w:cstheme="majorBidi"/>
          <w:color w:val="000000" w:themeColor="text1"/>
        </w:rPr>
        <w:t>uncertain</w:t>
      </w:r>
      <w:r w:rsidRPr="009077E3">
        <w:rPr>
          <w:rFonts w:asciiTheme="majorBidi" w:hAnsiTheme="majorBidi" w:cstheme="majorBidi"/>
          <w:color w:val="000000" w:themeColor="text1"/>
        </w:rPr>
        <w:t xml:space="preserve"> due to the unethical influences and diagnostic errors it induces. It is not medicine's role to use an irreversible and possibly destructive operation to make one more "attractive" or "socially accepted" without their approval, nor is it to create a life for the sole purpose of being a bank of spare parts. "The human reproduction is a gift, and any form of selection or manipulation that turns the child into a "manufacture" impairs human flourishing" (Robertson)</w:t>
      </w:r>
      <w:r w:rsidR="009B3156" w:rsidRPr="009077E3">
        <w:rPr>
          <w:rFonts w:asciiTheme="majorBidi" w:hAnsiTheme="majorBidi" w:cstheme="majorBidi"/>
          <w:color w:val="000000" w:themeColor="text1"/>
        </w:rPr>
        <w:t>.</w:t>
      </w:r>
      <w:r w:rsidRPr="009077E3">
        <w:rPr>
          <w:rFonts w:asciiTheme="majorBidi" w:hAnsiTheme="majorBidi" w:cstheme="majorBidi"/>
          <w:color w:val="000000" w:themeColor="text1"/>
        </w:rPr>
        <w:t xml:space="preserve"> </w:t>
      </w:r>
      <w:r w:rsidR="009B3156" w:rsidRPr="009077E3">
        <w:rPr>
          <w:rFonts w:asciiTheme="majorBidi" w:hAnsiTheme="majorBidi" w:cstheme="majorBidi"/>
          <w:color w:val="000000" w:themeColor="text1"/>
        </w:rPr>
        <w:t>Hence, until official, medicinal, and ethical forms addressing the conflicts of PGD are released, the use of this technology should never be permitted</w:t>
      </w:r>
      <w:r w:rsidRPr="009077E3">
        <w:rPr>
          <w:rFonts w:asciiTheme="majorBidi" w:hAnsiTheme="majorBidi" w:cstheme="majorBidi"/>
          <w:color w:val="000000" w:themeColor="text1"/>
        </w:rPr>
        <w:t xml:space="preserve">                                                              </w:t>
      </w:r>
      <w:proofErr w:type="gramStart"/>
      <w:r w:rsidRPr="009077E3">
        <w:rPr>
          <w:rFonts w:asciiTheme="majorBidi" w:hAnsiTheme="majorBidi" w:cstheme="majorBidi"/>
          <w:color w:val="000000" w:themeColor="text1"/>
        </w:rPr>
        <w:t xml:space="preserve">  .</w:t>
      </w:r>
      <w:proofErr w:type="gramEnd"/>
    </w:p>
    <w:p w14:paraId="6F58569B" w14:textId="77777777" w:rsidR="002C534E" w:rsidRPr="009077E3" w:rsidRDefault="002C534E" w:rsidP="00560AA6">
      <w:pPr>
        <w:spacing w:before="240" w:line="480" w:lineRule="auto"/>
        <w:rPr>
          <w:rFonts w:asciiTheme="majorBidi" w:hAnsiTheme="majorBidi" w:cstheme="majorBidi"/>
          <w:color w:val="000000" w:themeColor="text1"/>
        </w:rPr>
      </w:pPr>
    </w:p>
    <w:p w14:paraId="5ED6300E" w14:textId="77777777" w:rsidR="004734E7" w:rsidRPr="009077E3" w:rsidRDefault="004734E7" w:rsidP="00560AA6">
      <w:pPr>
        <w:spacing w:line="480" w:lineRule="auto"/>
        <w:rPr>
          <w:rFonts w:asciiTheme="majorBidi" w:hAnsiTheme="majorBidi" w:cstheme="majorBidi"/>
          <w:color w:val="000000" w:themeColor="text1"/>
        </w:rPr>
      </w:pPr>
    </w:p>
    <w:sdt>
      <w:sdtPr>
        <w:rPr>
          <w:rFonts w:asciiTheme="majorBidi" w:eastAsiaTheme="minorHAnsi" w:hAnsiTheme="majorBidi" w:cs="Times New Roman"/>
          <w:b w:val="0"/>
          <w:bCs w:val="0"/>
          <w:color w:val="000000" w:themeColor="text1"/>
          <w:sz w:val="24"/>
          <w:szCs w:val="24"/>
          <w:lang w:eastAsia="en-US"/>
        </w:rPr>
        <w:id w:val="546269561"/>
        <w:docPartObj>
          <w:docPartGallery w:val="Bibliographies"/>
          <w:docPartUnique/>
        </w:docPartObj>
      </w:sdtPr>
      <w:sdtEndPr>
        <w:rPr>
          <w:rFonts w:eastAsia="Times New Roman"/>
        </w:rPr>
      </w:sdtEndPr>
      <w:sdtContent>
        <w:p w14:paraId="11D9EEBA" w14:textId="77777777" w:rsidR="00DF0A30" w:rsidRPr="009077E3" w:rsidRDefault="00DF0A30" w:rsidP="00560AA6">
          <w:pPr>
            <w:pStyle w:val="Heading1"/>
            <w:tabs>
              <w:tab w:val="left" w:pos="3390"/>
              <w:tab w:val="center" w:pos="4320"/>
            </w:tabs>
            <w:spacing w:line="480" w:lineRule="auto"/>
            <w:rPr>
              <w:rFonts w:asciiTheme="majorBidi" w:hAnsiTheme="majorBidi"/>
              <w:color w:val="000000" w:themeColor="text1"/>
              <w:sz w:val="24"/>
              <w:szCs w:val="24"/>
            </w:rPr>
          </w:pPr>
          <w:r w:rsidRPr="009077E3">
            <w:rPr>
              <w:rFonts w:asciiTheme="majorBidi" w:hAnsiTheme="majorBidi"/>
              <w:color w:val="000000" w:themeColor="text1"/>
              <w:sz w:val="24"/>
              <w:szCs w:val="24"/>
            </w:rPr>
            <w:tab/>
          </w:r>
          <w:r w:rsidRPr="009077E3">
            <w:rPr>
              <w:rFonts w:asciiTheme="majorBidi" w:hAnsiTheme="majorBidi"/>
              <w:color w:val="000000" w:themeColor="text1"/>
              <w:sz w:val="24"/>
              <w:szCs w:val="24"/>
            </w:rPr>
            <w:tab/>
            <w:t>Works Cited</w:t>
          </w:r>
        </w:p>
        <w:p w14:paraId="6FABBD64" w14:textId="494116F3" w:rsidR="00E370EA" w:rsidRPr="00E370EA" w:rsidRDefault="00DF0A30" w:rsidP="00E370EA">
          <w:pPr>
            <w:pStyle w:val="NormalWeb"/>
            <w:spacing w:line="480" w:lineRule="auto"/>
            <w:ind w:left="567" w:hanging="567"/>
            <w:rPr>
              <w:color w:val="000000" w:themeColor="text1"/>
            </w:rPr>
          </w:pPr>
          <w:r w:rsidRPr="009077E3">
            <w:rPr>
              <w:rFonts w:asciiTheme="majorBidi" w:hAnsiTheme="majorBidi" w:cstheme="majorBidi"/>
              <w:color w:val="000000" w:themeColor="text1"/>
            </w:rPr>
            <w:fldChar w:fldCharType="begin"/>
          </w:r>
          <w:r w:rsidRPr="009077E3">
            <w:rPr>
              <w:rFonts w:asciiTheme="majorBidi" w:hAnsiTheme="majorBidi" w:cstheme="majorBidi"/>
              <w:color w:val="000000" w:themeColor="text1"/>
            </w:rPr>
            <w:instrText xml:space="preserve"> BIBLIOGRAPHY </w:instrText>
          </w:r>
          <w:r w:rsidRPr="009077E3">
            <w:rPr>
              <w:rFonts w:asciiTheme="majorBidi" w:hAnsiTheme="majorBidi" w:cstheme="majorBidi"/>
              <w:color w:val="000000" w:themeColor="text1"/>
            </w:rPr>
            <w:fldChar w:fldCharType="separate"/>
          </w:r>
          <w:r w:rsidR="00E370EA" w:rsidRPr="00E370EA">
            <w:rPr>
              <w:color w:val="000000" w:themeColor="text1"/>
            </w:rPr>
            <w:t xml:space="preserve">Barnard, Emily, et al. </w:t>
          </w:r>
          <w:r w:rsidR="00E370EA" w:rsidRPr="00E370EA">
            <w:rPr>
              <w:i/>
              <w:iCs/>
              <w:color w:val="000000" w:themeColor="text1"/>
            </w:rPr>
            <w:t>The Ethics of "Designer Babies"</w:t>
          </w:r>
          <w:r w:rsidR="00E370EA" w:rsidRPr="00E370EA">
            <w:rPr>
              <w:color w:val="000000" w:themeColor="text1"/>
            </w:rPr>
            <w:t xml:space="preserve">, 2013, designerbabiesethics.wordpress.com/. </w:t>
          </w:r>
        </w:p>
        <w:p w14:paraId="5167EDC5" w14:textId="77777777" w:rsidR="00E370EA" w:rsidRPr="00E370EA" w:rsidRDefault="00E370EA" w:rsidP="00E370EA">
          <w:pPr>
            <w:spacing w:before="100" w:beforeAutospacing="1" w:after="100" w:afterAutospacing="1" w:line="480" w:lineRule="auto"/>
            <w:ind w:left="567" w:hanging="567"/>
            <w:rPr>
              <w:color w:val="000000" w:themeColor="text1"/>
            </w:rPr>
          </w:pPr>
          <w:r w:rsidRPr="00E370EA">
            <w:rPr>
              <w:color w:val="000000" w:themeColor="text1"/>
            </w:rPr>
            <w:t xml:space="preserve">Chen, Serena. “Can Preimplantation Genetic Diagnosis (PGD) Reduce the Risk for Recurrent Pregnancy Loss?” </w:t>
          </w:r>
          <w:r w:rsidRPr="00E370EA">
            <w:rPr>
              <w:i/>
              <w:iCs/>
              <w:color w:val="000000" w:themeColor="text1"/>
            </w:rPr>
            <w:t>INCIID</w:t>
          </w:r>
          <w:r w:rsidRPr="00E370EA">
            <w:rPr>
              <w:color w:val="000000" w:themeColor="text1"/>
            </w:rPr>
            <w:t xml:space="preserve">, The International Council on Infertility Information Dissemination, Inc, 2004, www.inciid.org/node/341. </w:t>
          </w:r>
        </w:p>
        <w:p w14:paraId="05126D45" w14:textId="0F66ADE0" w:rsidR="009B3156" w:rsidRPr="009B3156" w:rsidRDefault="009B3156" w:rsidP="00E370EA">
          <w:pPr>
            <w:spacing w:before="100" w:beforeAutospacing="1" w:after="100" w:afterAutospacing="1" w:line="480" w:lineRule="auto"/>
            <w:ind w:left="567" w:hanging="567"/>
            <w:rPr>
              <w:color w:val="000000" w:themeColor="text1"/>
            </w:rPr>
          </w:pPr>
          <w:r w:rsidRPr="009B3156">
            <w:rPr>
              <w:color w:val="000000" w:themeColor="text1"/>
            </w:rPr>
            <w:t>Cosgrove</w:t>
          </w:r>
          <w:r w:rsidRPr="009077E3">
            <w:rPr>
              <w:color w:val="000000" w:themeColor="text1"/>
            </w:rPr>
            <w:t>, David</w:t>
          </w:r>
          <w:r w:rsidRPr="009B3156">
            <w:rPr>
              <w:color w:val="000000" w:themeColor="text1"/>
            </w:rPr>
            <w:t>. “Embryo Freezing (Cryopreservation).”</w:t>
          </w:r>
          <w:r w:rsidRPr="009B3156">
            <w:rPr>
              <w:i/>
              <w:iCs/>
              <w:color w:val="000000" w:themeColor="text1"/>
            </w:rPr>
            <w:t xml:space="preserve"> Reproductive Fertility Center</w:t>
          </w:r>
          <w:r w:rsidRPr="009B3156">
            <w:rPr>
              <w:color w:val="000000" w:themeColor="text1"/>
            </w:rPr>
            <w:t>,</w:t>
          </w:r>
          <w:r w:rsidRPr="009077E3">
            <w:rPr>
              <w:color w:val="000000" w:themeColor="text1"/>
            </w:rPr>
            <w:t xml:space="preserve"> </w:t>
          </w:r>
          <w:r w:rsidRPr="009B3156">
            <w:rPr>
              <w:color w:val="000000" w:themeColor="text1"/>
            </w:rPr>
            <w:t xml:space="preserve">2009, web.archive.org/web/20090710101325/www.reproductivefertility.com/embryo-freezing-cryopreservation.html. </w:t>
          </w:r>
        </w:p>
        <w:p w14:paraId="0AC85EE3" w14:textId="77777777" w:rsidR="00E370EA" w:rsidRPr="009077E3" w:rsidRDefault="00560AA6" w:rsidP="00E370EA">
          <w:pPr>
            <w:spacing w:before="100" w:beforeAutospacing="1" w:after="100" w:afterAutospacing="1" w:line="480" w:lineRule="auto"/>
            <w:ind w:left="567" w:hanging="567"/>
            <w:rPr>
              <w:rFonts w:asciiTheme="majorBidi" w:hAnsiTheme="majorBidi" w:cstheme="majorBidi"/>
              <w:color w:val="000000" w:themeColor="text1"/>
            </w:rPr>
          </w:pPr>
          <w:r w:rsidRPr="00560AA6">
            <w:rPr>
              <w:rFonts w:asciiTheme="majorBidi" w:hAnsiTheme="majorBidi" w:cstheme="majorBidi"/>
              <w:color w:val="000000" w:themeColor="text1"/>
            </w:rPr>
            <w:t xml:space="preserve">Geraedts, JP, and GM De Wert. “Preimplantation Genetic Diagnosis.” </w:t>
          </w:r>
          <w:r w:rsidRPr="00560AA6">
            <w:rPr>
              <w:rFonts w:asciiTheme="majorBidi" w:hAnsiTheme="majorBidi" w:cstheme="majorBidi"/>
              <w:i/>
              <w:iCs/>
              <w:color w:val="000000" w:themeColor="text1"/>
            </w:rPr>
            <w:t>Clinical Genetics</w:t>
          </w:r>
          <w:r w:rsidRPr="00560AA6">
            <w:rPr>
              <w:rFonts w:asciiTheme="majorBidi" w:hAnsiTheme="majorBidi" w:cstheme="majorBidi"/>
              <w:color w:val="000000" w:themeColor="text1"/>
            </w:rPr>
            <w:t>,</w:t>
          </w:r>
          <w:r w:rsidRPr="009077E3">
            <w:rPr>
              <w:rFonts w:asciiTheme="majorBidi" w:hAnsiTheme="majorBidi" w:cstheme="majorBidi"/>
              <w:color w:val="000000" w:themeColor="text1"/>
            </w:rPr>
            <w:t xml:space="preserve"> U.S.</w:t>
          </w:r>
          <w:r w:rsidRPr="00560AA6">
            <w:rPr>
              <w:rFonts w:asciiTheme="majorBidi" w:hAnsiTheme="majorBidi" w:cstheme="majorBidi"/>
              <w:color w:val="000000" w:themeColor="text1"/>
            </w:rPr>
            <w:t xml:space="preserve"> National Center for Biotechnology Information, 2009, pubmed.ncbi.nlm.nih.gov/19793305/. </w:t>
          </w:r>
        </w:p>
        <w:p w14:paraId="5E3C4811" w14:textId="22E01D14" w:rsidR="00E370EA" w:rsidRPr="009077E3" w:rsidRDefault="00E370EA" w:rsidP="00E370EA">
          <w:pPr>
            <w:spacing w:before="100" w:beforeAutospacing="1" w:after="100" w:afterAutospacing="1" w:line="480" w:lineRule="auto"/>
            <w:ind w:left="567" w:hanging="567"/>
            <w:rPr>
              <w:rFonts w:asciiTheme="majorBidi" w:hAnsiTheme="majorBidi" w:cstheme="majorBidi"/>
              <w:color w:val="000000" w:themeColor="text1"/>
            </w:rPr>
          </w:pPr>
          <w:r w:rsidRPr="009077E3">
            <w:rPr>
              <w:color w:val="000000" w:themeColor="text1"/>
            </w:rPr>
            <w:t xml:space="preserve">“Meaning of Saviour Sibling.” </w:t>
          </w:r>
          <w:r w:rsidRPr="009077E3">
            <w:rPr>
              <w:i/>
              <w:iCs/>
              <w:color w:val="000000" w:themeColor="text1"/>
            </w:rPr>
            <w:t>Cambridge Dictionary</w:t>
          </w:r>
          <w:r w:rsidRPr="009077E3">
            <w:rPr>
              <w:color w:val="000000" w:themeColor="text1"/>
            </w:rPr>
            <w:t xml:space="preserve">, Cambridge University Press, dictionary.cambridge.org/dictionary/english/saviour-sibling. </w:t>
          </w:r>
        </w:p>
        <w:p w14:paraId="5AB7F4EE" w14:textId="610C1002" w:rsidR="00E370EA" w:rsidRPr="009077E3" w:rsidRDefault="00E370EA" w:rsidP="00E370EA">
          <w:pPr>
            <w:pStyle w:val="NormalWeb"/>
            <w:spacing w:line="480" w:lineRule="auto"/>
            <w:ind w:left="567" w:hanging="567"/>
            <w:rPr>
              <w:color w:val="000000" w:themeColor="text1"/>
            </w:rPr>
          </w:pPr>
          <w:r w:rsidRPr="009077E3">
            <w:rPr>
              <w:color w:val="000000" w:themeColor="text1"/>
            </w:rPr>
            <w:t xml:space="preserve">Robertson, John A. “Extending Preimplantation Genetic Diagnosis: the Ethical Debate: Ethical Issues in New Uses of Preimplantation Genetic Diagnosis .” </w:t>
          </w:r>
          <w:r w:rsidRPr="009077E3">
            <w:rPr>
              <w:i/>
              <w:iCs/>
              <w:color w:val="000000" w:themeColor="text1"/>
            </w:rPr>
            <w:t>Human Reproduction</w:t>
          </w:r>
          <w:r w:rsidRPr="009077E3">
            <w:rPr>
              <w:color w:val="000000" w:themeColor="text1"/>
            </w:rPr>
            <w:t xml:space="preserve">, Oxford Academic, 2003, academic.oup.com/humrep/article/18/3/465/626048. </w:t>
          </w:r>
        </w:p>
        <w:p w14:paraId="66D3A920" w14:textId="77777777" w:rsidR="00E370EA" w:rsidRPr="009077E3" w:rsidRDefault="009B3156" w:rsidP="00E370EA">
          <w:pPr>
            <w:spacing w:before="100" w:beforeAutospacing="1" w:after="100" w:afterAutospacing="1" w:line="480" w:lineRule="auto"/>
            <w:ind w:left="567" w:hanging="567"/>
            <w:rPr>
              <w:color w:val="000000" w:themeColor="text1"/>
            </w:rPr>
          </w:pPr>
          <w:r w:rsidRPr="009B3156">
            <w:rPr>
              <w:color w:val="000000" w:themeColor="text1"/>
            </w:rPr>
            <w:lastRenderedPageBreak/>
            <w:t xml:space="preserve">Zagorski, Nick. “Preimplantation Genetic Diagnosis May Pose Neurological Risks.” </w:t>
          </w:r>
          <w:r w:rsidRPr="009B3156">
            <w:rPr>
              <w:i/>
              <w:iCs/>
              <w:color w:val="000000" w:themeColor="text1"/>
            </w:rPr>
            <w:t>EurekAlert!</w:t>
          </w:r>
          <w:r w:rsidRPr="009B3156">
            <w:rPr>
              <w:color w:val="000000" w:themeColor="text1"/>
            </w:rPr>
            <w:t xml:space="preserve">, American Society for Biochemistry and Molecular Biology, 21 July 2009, www.eurekalert.org/pub_releases/2009-07/asfb-pgd072109.php. </w:t>
          </w:r>
        </w:p>
        <w:p w14:paraId="5A8495C1" w14:textId="235AA0B3" w:rsidR="007B6623" w:rsidRPr="007B6623" w:rsidRDefault="007B6623" w:rsidP="00E370EA">
          <w:pPr>
            <w:spacing w:before="100" w:beforeAutospacing="1" w:after="100" w:afterAutospacing="1" w:line="480" w:lineRule="auto"/>
            <w:ind w:left="567" w:hanging="567"/>
            <w:rPr>
              <w:color w:val="000000" w:themeColor="text1"/>
            </w:rPr>
          </w:pPr>
          <w:r w:rsidRPr="007B6623">
            <w:rPr>
              <w:color w:val="000000" w:themeColor="text1"/>
            </w:rPr>
            <w:t xml:space="preserve">Zietsman, Maddie. “Who Really Needs Saving? The Ethics of Savior Siblings and Their Autonomy.” </w:t>
          </w:r>
          <w:r w:rsidRPr="007B6623">
            <w:rPr>
              <w:i/>
              <w:iCs/>
              <w:color w:val="000000" w:themeColor="text1"/>
            </w:rPr>
            <w:t>The Bioethics Project</w:t>
          </w:r>
          <w:r w:rsidRPr="007B6623">
            <w:rPr>
              <w:color w:val="000000" w:themeColor="text1"/>
            </w:rPr>
            <w:t xml:space="preserve">, 29 May 2019, blogs.kentplace.org/bioethicsproject/2017/05/25/really-needs-saving-ethics-savior-siblings-autonomy/. </w:t>
          </w:r>
        </w:p>
        <w:p w14:paraId="49869769" w14:textId="77777777" w:rsidR="007B6623" w:rsidRPr="00560AA6" w:rsidRDefault="007B6623" w:rsidP="00E370EA">
          <w:pPr>
            <w:spacing w:before="100" w:beforeAutospacing="1" w:after="100" w:afterAutospacing="1" w:line="480" w:lineRule="auto"/>
            <w:ind w:left="567" w:hanging="567"/>
            <w:rPr>
              <w:rFonts w:asciiTheme="majorBidi" w:hAnsiTheme="majorBidi" w:cstheme="majorBidi"/>
              <w:color w:val="000000" w:themeColor="text1"/>
            </w:rPr>
          </w:pPr>
        </w:p>
        <w:p w14:paraId="3ADA3ACD" w14:textId="77777777" w:rsidR="00560AA6" w:rsidRPr="009077E3" w:rsidRDefault="00560AA6" w:rsidP="00560AA6">
          <w:pPr>
            <w:spacing w:line="480" w:lineRule="auto"/>
            <w:rPr>
              <w:rFonts w:asciiTheme="majorBidi" w:hAnsiTheme="majorBidi" w:cstheme="majorBidi"/>
              <w:color w:val="000000" w:themeColor="text1"/>
              <w:lang w:val="en-US"/>
            </w:rPr>
          </w:pPr>
        </w:p>
        <w:p w14:paraId="5AF7A7FB" w14:textId="0A47E861" w:rsidR="00E141B5" w:rsidRPr="009077E3" w:rsidRDefault="00DF0A30" w:rsidP="00560AA6">
          <w:pPr>
            <w:spacing w:line="480" w:lineRule="auto"/>
            <w:rPr>
              <w:rFonts w:asciiTheme="majorBidi" w:hAnsiTheme="majorBidi" w:cstheme="majorBidi"/>
              <w:color w:val="000000" w:themeColor="text1"/>
            </w:rPr>
          </w:pPr>
          <w:r w:rsidRPr="009077E3">
            <w:rPr>
              <w:rFonts w:asciiTheme="majorBidi" w:hAnsiTheme="majorBidi" w:cstheme="majorBidi"/>
              <w:b/>
              <w:bCs/>
              <w:color w:val="000000" w:themeColor="text1"/>
            </w:rPr>
            <w:fldChar w:fldCharType="end"/>
          </w:r>
        </w:p>
      </w:sdtContent>
    </w:sdt>
    <w:p w14:paraId="69F42FCF" w14:textId="77777777" w:rsidR="00193DE5" w:rsidRPr="009077E3" w:rsidRDefault="00193DE5" w:rsidP="00560AA6">
      <w:pPr>
        <w:spacing w:line="480" w:lineRule="auto"/>
        <w:rPr>
          <w:rFonts w:asciiTheme="majorBidi" w:hAnsiTheme="majorBidi" w:cstheme="majorBidi"/>
          <w:color w:val="000000" w:themeColor="text1"/>
        </w:rPr>
      </w:pPr>
    </w:p>
    <w:sectPr w:rsidR="00193DE5" w:rsidRPr="009077E3">
      <w:headerReference w:type="default" r:id="rId7"/>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6FE70E" w14:textId="77777777" w:rsidR="003469F2" w:rsidRDefault="003469F2" w:rsidP="001561D2">
      <w:r>
        <w:separator/>
      </w:r>
    </w:p>
  </w:endnote>
  <w:endnote w:type="continuationSeparator" w:id="0">
    <w:p w14:paraId="7E4FA106" w14:textId="77777777" w:rsidR="003469F2" w:rsidRDefault="003469F2" w:rsidP="00156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5BD6DB" w14:textId="77777777" w:rsidR="00E141B5" w:rsidRDefault="00E141B5" w:rsidP="002577EE">
    <w:pPr>
      <w:pStyle w:val="Footer"/>
      <w:jc w:val="right"/>
    </w:pPr>
  </w:p>
  <w:p w14:paraId="694E30F9" w14:textId="77777777" w:rsidR="00E141B5" w:rsidRDefault="00E141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5DC00E" w14:textId="77777777" w:rsidR="003469F2" w:rsidRDefault="003469F2" w:rsidP="001561D2">
      <w:r>
        <w:separator/>
      </w:r>
    </w:p>
  </w:footnote>
  <w:footnote w:type="continuationSeparator" w:id="0">
    <w:p w14:paraId="2664D11A" w14:textId="77777777" w:rsidR="003469F2" w:rsidRDefault="003469F2" w:rsidP="001561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1579097"/>
      <w:docPartObj>
        <w:docPartGallery w:val="Page Numbers (Top of Page)"/>
        <w:docPartUnique/>
      </w:docPartObj>
    </w:sdtPr>
    <w:sdtEndPr>
      <w:rPr>
        <w:noProof/>
      </w:rPr>
    </w:sdtEndPr>
    <w:sdtContent>
      <w:p w14:paraId="6A228360" w14:textId="6134CF54" w:rsidR="00E141B5" w:rsidRDefault="008C6B2D">
        <w:pPr>
          <w:pStyle w:val="Header"/>
          <w:jc w:val="right"/>
        </w:pPr>
        <w:r>
          <w:t>LAST NAME</w:t>
        </w:r>
        <w:r w:rsidR="00E141B5">
          <w:t xml:space="preserve"> </w:t>
        </w:r>
        <w:r w:rsidR="00E141B5">
          <w:fldChar w:fldCharType="begin"/>
        </w:r>
        <w:r w:rsidR="00E141B5">
          <w:instrText xml:space="preserve"> PAGE   \* MERGEFORMAT </w:instrText>
        </w:r>
        <w:r w:rsidR="00E141B5">
          <w:fldChar w:fldCharType="separate"/>
        </w:r>
        <w:r w:rsidR="007A1799">
          <w:rPr>
            <w:noProof/>
          </w:rPr>
          <w:t>1</w:t>
        </w:r>
        <w:r w:rsidR="00E141B5">
          <w:rPr>
            <w:noProof/>
          </w:rPr>
          <w:fldChar w:fldCharType="end"/>
        </w:r>
      </w:p>
    </w:sdtContent>
  </w:sdt>
  <w:p w14:paraId="4916E971" w14:textId="77777777" w:rsidR="00E141B5" w:rsidRDefault="00E141B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6DE3"/>
    <w:rsid w:val="000448FA"/>
    <w:rsid w:val="00066832"/>
    <w:rsid w:val="000734F3"/>
    <w:rsid w:val="00087472"/>
    <w:rsid w:val="000C18CA"/>
    <w:rsid w:val="000C52A7"/>
    <w:rsid w:val="000E1E36"/>
    <w:rsid w:val="001561D2"/>
    <w:rsid w:val="00193DE5"/>
    <w:rsid w:val="00214E33"/>
    <w:rsid w:val="00231A6D"/>
    <w:rsid w:val="002577EE"/>
    <w:rsid w:val="002C534E"/>
    <w:rsid w:val="002F3BF8"/>
    <w:rsid w:val="003469F2"/>
    <w:rsid w:val="00364795"/>
    <w:rsid w:val="003C72FB"/>
    <w:rsid w:val="003F133D"/>
    <w:rsid w:val="0044344E"/>
    <w:rsid w:val="00447B89"/>
    <w:rsid w:val="00460CF3"/>
    <w:rsid w:val="004734E7"/>
    <w:rsid w:val="004B3AF1"/>
    <w:rsid w:val="00500156"/>
    <w:rsid w:val="00513E2A"/>
    <w:rsid w:val="00527788"/>
    <w:rsid w:val="005338BD"/>
    <w:rsid w:val="00533AB9"/>
    <w:rsid w:val="00560AA6"/>
    <w:rsid w:val="00590C0A"/>
    <w:rsid w:val="005F77F6"/>
    <w:rsid w:val="00635610"/>
    <w:rsid w:val="00653700"/>
    <w:rsid w:val="006666ED"/>
    <w:rsid w:val="006C1639"/>
    <w:rsid w:val="00724676"/>
    <w:rsid w:val="00736A0D"/>
    <w:rsid w:val="00754132"/>
    <w:rsid w:val="00754368"/>
    <w:rsid w:val="00770D49"/>
    <w:rsid w:val="007A1799"/>
    <w:rsid w:val="007A68B7"/>
    <w:rsid w:val="007B2EC2"/>
    <w:rsid w:val="007B6623"/>
    <w:rsid w:val="007D1B7E"/>
    <w:rsid w:val="008545CB"/>
    <w:rsid w:val="00872430"/>
    <w:rsid w:val="008775F6"/>
    <w:rsid w:val="008C6B2D"/>
    <w:rsid w:val="00906609"/>
    <w:rsid w:val="009077E3"/>
    <w:rsid w:val="009B3156"/>
    <w:rsid w:val="00A0256F"/>
    <w:rsid w:val="00A6237C"/>
    <w:rsid w:val="00A73CCF"/>
    <w:rsid w:val="00A755E9"/>
    <w:rsid w:val="00A77863"/>
    <w:rsid w:val="00AA0972"/>
    <w:rsid w:val="00AD6371"/>
    <w:rsid w:val="00B865C7"/>
    <w:rsid w:val="00BB7F7F"/>
    <w:rsid w:val="00BD6DE3"/>
    <w:rsid w:val="00BE0941"/>
    <w:rsid w:val="00CD0D00"/>
    <w:rsid w:val="00D15199"/>
    <w:rsid w:val="00D6337F"/>
    <w:rsid w:val="00DF0A30"/>
    <w:rsid w:val="00E141B5"/>
    <w:rsid w:val="00E202F0"/>
    <w:rsid w:val="00E25E6B"/>
    <w:rsid w:val="00E370EA"/>
    <w:rsid w:val="00E54663"/>
    <w:rsid w:val="00E709E1"/>
    <w:rsid w:val="00E7731C"/>
    <w:rsid w:val="00E83B7E"/>
    <w:rsid w:val="00F1658F"/>
    <w:rsid w:val="00F66B27"/>
    <w:rsid w:val="00F734B0"/>
    <w:rsid w:val="00F97E10"/>
    <w:rsid w:val="00FA761F"/>
    <w:rsid w:val="00FD1F46"/>
    <w:rsid w:val="00FE7A70"/>
    <w:rsid w:val="00FF17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66E81F"/>
  <w15:docId w15:val="{F6FE1ABB-1394-2D4D-9CB1-F2A9A3B06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55E9"/>
    <w:pPr>
      <w:spacing w:after="0" w:line="240" w:lineRule="auto"/>
    </w:pPr>
    <w:rPr>
      <w:rFonts w:ascii="Times New Roman" w:eastAsia="Times New Roman" w:hAnsi="Times New Roman" w:cs="Times New Roman"/>
      <w:sz w:val="24"/>
      <w:szCs w:val="24"/>
      <w:lang w:val="en-CA"/>
    </w:rPr>
  </w:style>
  <w:style w:type="paragraph" w:styleId="Heading1">
    <w:name w:val="heading 1"/>
    <w:basedOn w:val="Normal"/>
    <w:next w:val="Normal"/>
    <w:link w:val="Heading1Char"/>
    <w:uiPriority w:val="9"/>
    <w:qFormat/>
    <w:rsid w:val="00DF0A30"/>
    <w:pPr>
      <w:keepNext/>
      <w:keepLines/>
      <w:spacing w:before="480"/>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6DE3"/>
    <w:rPr>
      <w:color w:val="0000FF" w:themeColor="hyperlink"/>
      <w:u w:val="single"/>
    </w:rPr>
  </w:style>
  <w:style w:type="paragraph" w:styleId="NormalWeb">
    <w:name w:val="Normal (Web)"/>
    <w:basedOn w:val="Normal"/>
    <w:uiPriority w:val="99"/>
    <w:unhideWhenUsed/>
    <w:rsid w:val="00193DE5"/>
    <w:pPr>
      <w:spacing w:after="150"/>
    </w:pPr>
  </w:style>
  <w:style w:type="character" w:styleId="FollowedHyperlink">
    <w:name w:val="FollowedHyperlink"/>
    <w:basedOn w:val="DefaultParagraphFont"/>
    <w:uiPriority w:val="99"/>
    <w:semiHidden/>
    <w:unhideWhenUsed/>
    <w:rsid w:val="00193DE5"/>
    <w:rPr>
      <w:color w:val="800080" w:themeColor="followedHyperlink"/>
      <w:u w:val="single"/>
    </w:rPr>
  </w:style>
  <w:style w:type="character" w:customStyle="1" w:styleId="apple-converted-space">
    <w:name w:val="apple-converted-space"/>
    <w:basedOn w:val="DefaultParagraphFont"/>
    <w:rsid w:val="00754368"/>
  </w:style>
  <w:style w:type="character" w:customStyle="1" w:styleId="nondv-xref">
    <w:name w:val="nondv-xref"/>
    <w:basedOn w:val="DefaultParagraphFont"/>
    <w:rsid w:val="00754368"/>
  </w:style>
  <w:style w:type="paragraph" w:styleId="HTMLPreformatted">
    <w:name w:val="HTML Preformatted"/>
    <w:basedOn w:val="Normal"/>
    <w:link w:val="HTMLPreformattedChar"/>
    <w:uiPriority w:val="99"/>
    <w:semiHidden/>
    <w:unhideWhenUsed/>
    <w:rsid w:val="002C53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2C534E"/>
    <w:rPr>
      <w:rFonts w:ascii="Courier New" w:eastAsia="Times New Roman" w:hAnsi="Courier New" w:cs="Courier New"/>
      <w:sz w:val="20"/>
      <w:szCs w:val="20"/>
    </w:rPr>
  </w:style>
  <w:style w:type="paragraph" w:styleId="Header">
    <w:name w:val="header"/>
    <w:basedOn w:val="Normal"/>
    <w:link w:val="HeaderChar"/>
    <w:uiPriority w:val="99"/>
    <w:unhideWhenUsed/>
    <w:rsid w:val="001561D2"/>
    <w:pPr>
      <w:tabs>
        <w:tab w:val="center" w:pos="4153"/>
        <w:tab w:val="right" w:pos="8306"/>
      </w:tabs>
    </w:pPr>
  </w:style>
  <w:style w:type="character" w:customStyle="1" w:styleId="HeaderChar">
    <w:name w:val="Header Char"/>
    <w:basedOn w:val="DefaultParagraphFont"/>
    <w:link w:val="Header"/>
    <w:uiPriority w:val="99"/>
    <w:rsid w:val="001561D2"/>
  </w:style>
  <w:style w:type="paragraph" w:styleId="Footer">
    <w:name w:val="footer"/>
    <w:basedOn w:val="Normal"/>
    <w:link w:val="FooterChar"/>
    <w:uiPriority w:val="99"/>
    <w:unhideWhenUsed/>
    <w:rsid w:val="001561D2"/>
    <w:pPr>
      <w:tabs>
        <w:tab w:val="center" w:pos="4153"/>
        <w:tab w:val="right" w:pos="8306"/>
      </w:tabs>
    </w:pPr>
  </w:style>
  <w:style w:type="character" w:customStyle="1" w:styleId="FooterChar">
    <w:name w:val="Footer Char"/>
    <w:basedOn w:val="DefaultParagraphFont"/>
    <w:link w:val="Footer"/>
    <w:uiPriority w:val="99"/>
    <w:rsid w:val="001561D2"/>
  </w:style>
  <w:style w:type="paragraph" w:styleId="BalloonText">
    <w:name w:val="Balloon Text"/>
    <w:basedOn w:val="Normal"/>
    <w:link w:val="BalloonTextChar"/>
    <w:uiPriority w:val="99"/>
    <w:semiHidden/>
    <w:unhideWhenUsed/>
    <w:rsid w:val="001561D2"/>
    <w:rPr>
      <w:rFonts w:ascii="Tahoma" w:hAnsi="Tahoma" w:cs="Tahoma"/>
      <w:sz w:val="16"/>
      <w:szCs w:val="16"/>
    </w:rPr>
  </w:style>
  <w:style w:type="character" w:customStyle="1" w:styleId="BalloonTextChar">
    <w:name w:val="Balloon Text Char"/>
    <w:basedOn w:val="DefaultParagraphFont"/>
    <w:link w:val="BalloonText"/>
    <w:uiPriority w:val="99"/>
    <w:semiHidden/>
    <w:rsid w:val="001561D2"/>
    <w:rPr>
      <w:rFonts w:ascii="Tahoma" w:hAnsi="Tahoma" w:cs="Tahoma"/>
      <w:sz w:val="16"/>
      <w:szCs w:val="16"/>
    </w:rPr>
  </w:style>
  <w:style w:type="character" w:customStyle="1" w:styleId="Heading1Char">
    <w:name w:val="Heading 1 Char"/>
    <w:basedOn w:val="DefaultParagraphFont"/>
    <w:link w:val="Heading1"/>
    <w:uiPriority w:val="9"/>
    <w:rsid w:val="00DF0A30"/>
    <w:rPr>
      <w:rFonts w:asciiTheme="majorHAnsi" w:eastAsiaTheme="majorEastAsia" w:hAnsiTheme="majorHAnsi" w:cstheme="majorBidi"/>
      <w:b/>
      <w:bCs/>
      <w:color w:val="365F91" w:themeColor="accent1" w:themeShade="BF"/>
      <w:sz w:val="28"/>
      <w:szCs w:val="28"/>
      <w:lang w:eastAsia="ja-JP"/>
    </w:rPr>
  </w:style>
  <w:style w:type="paragraph" w:styleId="Bibliography">
    <w:name w:val="Bibliography"/>
    <w:basedOn w:val="Normal"/>
    <w:next w:val="Normal"/>
    <w:uiPriority w:val="37"/>
    <w:unhideWhenUsed/>
    <w:rsid w:val="00DF0A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523203">
      <w:bodyDiv w:val="1"/>
      <w:marLeft w:val="0"/>
      <w:marRight w:val="0"/>
      <w:marTop w:val="0"/>
      <w:marBottom w:val="0"/>
      <w:divBdr>
        <w:top w:val="none" w:sz="0" w:space="0" w:color="auto"/>
        <w:left w:val="none" w:sz="0" w:space="0" w:color="auto"/>
        <w:bottom w:val="none" w:sz="0" w:space="0" w:color="auto"/>
        <w:right w:val="none" w:sz="0" w:space="0" w:color="auto"/>
      </w:divBdr>
    </w:div>
    <w:div w:id="125122193">
      <w:bodyDiv w:val="1"/>
      <w:marLeft w:val="0"/>
      <w:marRight w:val="0"/>
      <w:marTop w:val="0"/>
      <w:marBottom w:val="0"/>
      <w:divBdr>
        <w:top w:val="none" w:sz="0" w:space="0" w:color="auto"/>
        <w:left w:val="none" w:sz="0" w:space="0" w:color="auto"/>
        <w:bottom w:val="none" w:sz="0" w:space="0" w:color="auto"/>
        <w:right w:val="none" w:sz="0" w:space="0" w:color="auto"/>
      </w:divBdr>
    </w:div>
    <w:div w:id="197864367">
      <w:bodyDiv w:val="1"/>
      <w:marLeft w:val="0"/>
      <w:marRight w:val="0"/>
      <w:marTop w:val="0"/>
      <w:marBottom w:val="0"/>
      <w:divBdr>
        <w:top w:val="none" w:sz="0" w:space="0" w:color="auto"/>
        <w:left w:val="none" w:sz="0" w:space="0" w:color="auto"/>
        <w:bottom w:val="none" w:sz="0" w:space="0" w:color="auto"/>
        <w:right w:val="none" w:sz="0" w:space="0" w:color="auto"/>
      </w:divBdr>
    </w:div>
    <w:div w:id="272369835">
      <w:bodyDiv w:val="1"/>
      <w:marLeft w:val="0"/>
      <w:marRight w:val="0"/>
      <w:marTop w:val="0"/>
      <w:marBottom w:val="0"/>
      <w:divBdr>
        <w:top w:val="none" w:sz="0" w:space="0" w:color="auto"/>
        <w:left w:val="none" w:sz="0" w:space="0" w:color="auto"/>
        <w:bottom w:val="none" w:sz="0" w:space="0" w:color="auto"/>
        <w:right w:val="none" w:sz="0" w:space="0" w:color="auto"/>
      </w:divBdr>
    </w:div>
    <w:div w:id="305352551">
      <w:bodyDiv w:val="1"/>
      <w:marLeft w:val="0"/>
      <w:marRight w:val="0"/>
      <w:marTop w:val="0"/>
      <w:marBottom w:val="0"/>
      <w:divBdr>
        <w:top w:val="none" w:sz="0" w:space="0" w:color="auto"/>
        <w:left w:val="none" w:sz="0" w:space="0" w:color="auto"/>
        <w:bottom w:val="none" w:sz="0" w:space="0" w:color="auto"/>
        <w:right w:val="none" w:sz="0" w:space="0" w:color="auto"/>
      </w:divBdr>
    </w:div>
    <w:div w:id="378748326">
      <w:bodyDiv w:val="1"/>
      <w:marLeft w:val="0"/>
      <w:marRight w:val="0"/>
      <w:marTop w:val="0"/>
      <w:marBottom w:val="0"/>
      <w:divBdr>
        <w:top w:val="none" w:sz="0" w:space="0" w:color="auto"/>
        <w:left w:val="none" w:sz="0" w:space="0" w:color="auto"/>
        <w:bottom w:val="none" w:sz="0" w:space="0" w:color="auto"/>
        <w:right w:val="none" w:sz="0" w:space="0" w:color="auto"/>
      </w:divBdr>
      <w:divsChild>
        <w:div w:id="599144399">
          <w:marLeft w:val="0"/>
          <w:marRight w:val="0"/>
          <w:marTop w:val="0"/>
          <w:marBottom w:val="0"/>
          <w:divBdr>
            <w:top w:val="none" w:sz="0" w:space="0" w:color="auto"/>
            <w:left w:val="none" w:sz="0" w:space="0" w:color="auto"/>
            <w:bottom w:val="none" w:sz="0" w:space="0" w:color="auto"/>
            <w:right w:val="none" w:sz="0" w:space="0" w:color="auto"/>
          </w:divBdr>
          <w:divsChild>
            <w:div w:id="829832264">
              <w:marLeft w:val="0"/>
              <w:marRight w:val="0"/>
              <w:marTop w:val="0"/>
              <w:marBottom w:val="0"/>
              <w:divBdr>
                <w:top w:val="none" w:sz="0" w:space="0" w:color="auto"/>
                <w:left w:val="none" w:sz="0" w:space="0" w:color="auto"/>
                <w:bottom w:val="none" w:sz="0" w:space="0" w:color="auto"/>
                <w:right w:val="none" w:sz="0" w:space="0" w:color="auto"/>
              </w:divBdr>
              <w:divsChild>
                <w:div w:id="1724909790">
                  <w:marLeft w:val="0"/>
                  <w:marRight w:val="0"/>
                  <w:marTop w:val="0"/>
                  <w:marBottom w:val="0"/>
                  <w:divBdr>
                    <w:top w:val="none" w:sz="0" w:space="0" w:color="auto"/>
                    <w:left w:val="none" w:sz="0" w:space="0" w:color="auto"/>
                    <w:bottom w:val="none" w:sz="0" w:space="0" w:color="auto"/>
                    <w:right w:val="none" w:sz="0" w:space="0" w:color="auto"/>
                  </w:divBdr>
                  <w:divsChild>
                    <w:div w:id="951281017">
                      <w:marLeft w:val="0"/>
                      <w:marRight w:val="0"/>
                      <w:marTop w:val="0"/>
                      <w:marBottom w:val="0"/>
                      <w:divBdr>
                        <w:top w:val="none" w:sz="0" w:space="0" w:color="auto"/>
                        <w:left w:val="none" w:sz="0" w:space="0" w:color="auto"/>
                        <w:bottom w:val="none" w:sz="0" w:space="0" w:color="auto"/>
                        <w:right w:val="none" w:sz="0" w:space="0" w:color="auto"/>
                      </w:divBdr>
                      <w:divsChild>
                        <w:div w:id="96724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6076316">
      <w:bodyDiv w:val="1"/>
      <w:marLeft w:val="0"/>
      <w:marRight w:val="0"/>
      <w:marTop w:val="0"/>
      <w:marBottom w:val="0"/>
      <w:divBdr>
        <w:top w:val="none" w:sz="0" w:space="0" w:color="auto"/>
        <w:left w:val="none" w:sz="0" w:space="0" w:color="auto"/>
        <w:bottom w:val="none" w:sz="0" w:space="0" w:color="auto"/>
        <w:right w:val="none" w:sz="0" w:space="0" w:color="auto"/>
      </w:divBdr>
    </w:div>
    <w:div w:id="446966750">
      <w:bodyDiv w:val="1"/>
      <w:marLeft w:val="0"/>
      <w:marRight w:val="0"/>
      <w:marTop w:val="0"/>
      <w:marBottom w:val="0"/>
      <w:divBdr>
        <w:top w:val="none" w:sz="0" w:space="0" w:color="auto"/>
        <w:left w:val="none" w:sz="0" w:space="0" w:color="auto"/>
        <w:bottom w:val="none" w:sz="0" w:space="0" w:color="auto"/>
        <w:right w:val="none" w:sz="0" w:space="0" w:color="auto"/>
      </w:divBdr>
    </w:div>
    <w:div w:id="462044557">
      <w:bodyDiv w:val="1"/>
      <w:marLeft w:val="0"/>
      <w:marRight w:val="0"/>
      <w:marTop w:val="0"/>
      <w:marBottom w:val="0"/>
      <w:divBdr>
        <w:top w:val="none" w:sz="0" w:space="0" w:color="auto"/>
        <w:left w:val="none" w:sz="0" w:space="0" w:color="auto"/>
        <w:bottom w:val="none" w:sz="0" w:space="0" w:color="auto"/>
        <w:right w:val="none" w:sz="0" w:space="0" w:color="auto"/>
      </w:divBdr>
    </w:div>
    <w:div w:id="600649691">
      <w:bodyDiv w:val="1"/>
      <w:marLeft w:val="0"/>
      <w:marRight w:val="0"/>
      <w:marTop w:val="0"/>
      <w:marBottom w:val="0"/>
      <w:divBdr>
        <w:top w:val="none" w:sz="0" w:space="0" w:color="auto"/>
        <w:left w:val="none" w:sz="0" w:space="0" w:color="auto"/>
        <w:bottom w:val="none" w:sz="0" w:space="0" w:color="auto"/>
        <w:right w:val="none" w:sz="0" w:space="0" w:color="auto"/>
      </w:divBdr>
    </w:div>
    <w:div w:id="662005646">
      <w:bodyDiv w:val="1"/>
      <w:marLeft w:val="0"/>
      <w:marRight w:val="0"/>
      <w:marTop w:val="0"/>
      <w:marBottom w:val="0"/>
      <w:divBdr>
        <w:top w:val="none" w:sz="0" w:space="0" w:color="auto"/>
        <w:left w:val="none" w:sz="0" w:space="0" w:color="auto"/>
        <w:bottom w:val="none" w:sz="0" w:space="0" w:color="auto"/>
        <w:right w:val="none" w:sz="0" w:space="0" w:color="auto"/>
      </w:divBdr>
      <w:divsChild>
        <w:div w:id="1363364413">
          <w:marLeft w:val="0"/>
          <w:marRight w:val="0"/>
          <w:marTop w:val="100"/>
          <w:marBottom w:val="100"/>
          <w:divBdr>
            <w:top w:val="none" w:sz="0" w:space="0" w:color="auto"/>
            <w:left w:val="single" w:sz="6" w:space="0" w:color="CCCCCC"/>
            <w:bottom w:val="none" w:sz="0" w:space="0" w:color="auto"/>
            <w:right w:val="single" w:sz="6" w:space="0" w:color="CCCCCC"/>
          </w:divBdr>
          <w:divsChild>
            <w:div w:id="125366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123713">
      <w:bodyDiv w:val="1"/>
      <w:marLeft w:val="0"/>
      <w:marRight w:val="0"/>
      <w:marTop w:val="0"/>
      <w:marBottom w:val="0"/>
      <w:divBdr>
        <w:top w:val="none" w:sz="0" w:space="0" w:color="auto"/>
        <w:left w:val="none" w:sz="0" w:space="0" w:color="auto"/>
        <w:bottom w:val="none" w:sz="0" w:space="0" w:color="auto"/>
        <w:right w:val="none" w:sz="0" w:space="0" w:color="auto"/>
      </w:divBdr>
    </w:div>
    <w:div w:id="875700686">
      <w:bodyDiv w:val="1"/>
      <w:marLeft w:val="0"/>
      <w:marRight w:val="0"/>
      <w:marTop w:val="0"/>
      <w:marBottom w:val="0"/>
      <w:divBdr>
        <w:top w:val="none" w:sz="0" w:space="0" w:color="auto"/>
        <w:left w:val="none" w:sz="0" w:space="0" w:color="auto"/>
        <w:bottom w:val="none" w:sz="0" w:space="0" w:color="auto"/>
        <w:right w:val="none" w:sz="0" w:space="0" w:color="auto"/>
      </w:divBdr>
      <w:divsChild>
        <w:div w:id="2048019152">
          <w:marLeft w:val="0"/>
          <w:marRight w:val="0"/>
          <w:marTop w:val="0"/>
          <w:marBottom w:val="0"/>
          <w:divBdr>
            <w:top w:val="none" w:sz="0" w:space="0" w:color="auto"/>
            <w:left w:val="none" w:sz="0" w:space="0" w:color="auto"/>
            <w:bottom w:val="none" w:sz="0" w:space="0" w:color="auto"/>
            <w:right w:val="none" w:sz="0" w:space="0" w:color="auto"/>
          </w:divBdr>
          <w:divsChild>
            <w:div w:id="163282315">
              <w:marLeft w:val="0"/>
              <w:marRight w:val="0"/>
              <w:marTop w:val="0"/>
              <w:marBottom w:val="0"/>
              <w:divBdr>
                <w:top w:val="none" w:sz="0" w:space="0" w:color="auto"/>
                <w:left w:val="none" w:sz="0" w:space="0" w:color="auto"/>
                <w:bottom w:val="none" w:sz="0" w:space="0" w:color="auto"/>
                <w:right w:val="none" w:sz="0" w:space="0" w:color="auto"/>
              </w:divBdr>
              <w:divsChild>
                <w:div w:id="2038920814">
                  <w:marLeft w:val="0"/>
                  <w:marRight w:val="0"/>
                  <w:marTop w:val="0"/>
                  <w:marBottom w:val="0"/>
                  <w:divBdr>
                    <w:top w:val="none" w:sz="0" w:space="0" w:color="auto"/>
                    <w:left w:val="none" w:sz="0" w:space="0" w:color="auto"/>
                    <w:bottom w:val="none" w:sz="0" w:space="0" w:color="auto"/>
                    <w:right w:val="none" w:sz="0" w:space="0" w:color="auto"/>
                  </w:divBdr>
                  <w:divsChild>
                    <w:div w:id="1001665256">
                      <w:marLeft w:val="0"/>
                      <w:marRight w:val="0"/>
                      <w:marTop w:val="0"/>
                      <w:marBottom w:val="0"/>
                      <w:divBdr>
                        <w:top w:val="none" w:sz="0" w:space="0" w:color="auto"/>
                        <w:left w:val="none" w:sz="0" w:space="0" w:color="auto"/>
                        <w:bottom w:val="none" w:sz="0" w:space="0" w:color="auto"/>
                        <w:right w:val="none" w:sz="0" w:space="0" w:color="auto"/>
                      </w:divBdr>
                      <w:divsChild>
                        <w:div w:id="81835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9341747">
      <w:bodyDiv w:val="1"/>
      <w:marLeft w:val="0"/>
      <w:marRight w:val="0"/>
      <w:marTop w:val="0"/>
      <w:marBottom w:val="0"/>
      <w:divBdr>
        <w:top w:val="none" w:sz="0" w:space="0" w:color="auto"/>
        <w:left w:val="none" w:sz="0" w:space="0" w:color="auto"/>
        <w:bottom w:val="none" w:sz="0" w:space="0" w:color="auto"/>
        <w:right w:val="none" w:sz="0" w:space="0" w:color="auto"/>
      </w:divBdr>
    </w:div>
    <w:div w:id="1011645208">
      <w:bodyDiv w:val="1"/>
      <w:marLeft w:val="0"/>
      <w:marRight w:val="0"/>
      <w:marTop w:val="0"/>
      <w:marBottom w:val="0"/>
      <w:divBdr>
        <w:top w:val="none" w:sz="0" w:space="0" w:color="auto"/>
        <w:left w:val="none" w:sz="0" w:space="0" w:color="auto"/>
        <w:bottom w:val="none" w:sz="0" w:space="0" w:color="auto"/>
        <w:right w:val="none" w:sz="0" w:space="0" w:color="auto"/>
      </w:divBdr>
      <w:divsChild>
        <w:div w:id="1642687063">
          <w:marLeft w:val="0"/>
          <w:marRight w:val="0"/>
          <w:marTop w:val="0"/>
          <w:marBottom w:val="0"/>
          <w:divBdr>
            <w:top w:val="none" w:sz="0" w:space="0" w:color="auto"/>
            <w:left w:val="none" w:sz="0" w:space="0" w:color="auto"/>
            <w:bottom w:val="none" w:sz="0" w:space="0" w:color="auto"/>
            <w:right w:val="none" w:sz="0" w:space="0" w:color="auto"/>
          </w:divBdr>
        </w:div>
      </w:divsChild>
    </w:div>
    <w:div w:id="1059783332">
      <w:bodyDiv w:val="1"/>
      <w:marLeft w:val="0"/>
      <w:marRight w:val="0"/>
      <w:marTop w:val="0"/>
      <w:marBottom w:val="0"/>
      <w:divBdr>
        <w:top w:val="none" w:sz="0" w:space="0" w:color="auto"/>
        <w:left w:val="none" w:sz="0" w:space="0" w:color="auto"/>
        <w:bottom w:val="none" w:sz="0" w:space="0" w:color="auto"/>
        <w:right w:val="none" w:sz="0" w:space="0" w:color="auto"/>
      </w:divBdr>
    </w:div>
    <w:div w:id="1193764461">
      <w:bodyDiv w:val="1"/>
      <w:marLeft w:val="0"/>
      <w:marRight w:val="0"/>
      <w:marTop w:val="0"/>
      <w:marBottom w:val="0"/>
      <w:divBdr>
        <w:top w:val="none" w:sz="0" w:space="0" w:color="auto"/>
        <w:left w:val="none" w:sz="0" w:space="0" w:color="auto"/>
        <w:bottom w:val="none" w:sz="0" w:space="0" w:color="auto"/>
        <w:right w:val="none" w:sz="0" w:space="0" w:color="auto"/>
      </w:divBdr>
    </w:div>
    <w:div w:id="1325356993">
      <w:bodyDiv w:val="1"/>
      <w:marLeft w:val="0"/>
      <w:marRight w:val="0"/>
      <w:marTop w:val="0"/>
      <w:marBottom w:val="0"/>
      <w:divBdr>
        <w:top w:val="none" w:sz="0" w:space="0" w:color="auto"/>
        <w:left w:val="none" w:sz="0" w:space="0" w:color="auto"/>
        <w:bottom w:val="none" w:sz="0" w:space="0" w:color="auto"/>
        <w:right w:val="none" w:sz="0" w:space="0" w:color="auto"/>
      </w:divBdr>
    </w:div>
    <w:div w:id="1587760046">
      <w:bodyDiv w:val="1"/>
      <w:marLeft w:val="0"/>
      <w:marRight w:val="0"/>
      <w:marTop w:val="0"/>
      <w:marBottom w:val="0"/>
      <w:divBdr>
        <w:top w:val="none" w:sz="0" w:space="0" w:color="auto"/>
        <w:left w:val="none" w:sz="0" w:space="0" w:color="auto"/>
        <w:bottom w:val="none" w:sz="0" w:space="0" w:color="auto"/>
        <w:right w:val="none" w:sz="0" w:space="0" w:color="auto"/>
      </w:divBdr>
    </w:div>
    <w:div w:id="1598056274">
      <w:bodyDiv w:val="1"/>
      <w:marLeft w:val="0"/>
      <w:marRight w:val="0"/>
      <w:marTop w:val="0"/>
      <w:marBottom w:val="0"/>
      <w:divBdr>
        <w:top w:val="none" w:sz="0" w:space="0" w:color="auto"/>
        <w:left w:val="none" w:sz="0" w:space="0" w:color="auto"/>
        <w:bottom w:val="none" w:sz="0" w:space="0" w:color="auto"/>
        <w:right w:val="none" w:sz="0" w:space="0" w:color="auto"/>
      </w:divBdr>
    </w:div>
    <w:div w:id="1611282649">
      <w:bodyDiv w:val="1"/>
      <w:marLeft w:val="0"/>
      <w:marRight w:val="0"/>
      <w:marTop w:val="0"/>
      <w:marBottom w:val="0"/>
      <w:divBdr>
        <w:top w:val="none" w:sz="0" w:space="0" w:color="auto"/>
        <w:left w:val="none" w:sz="0" w:space="0" w:color="auto"/>
        <w:bottom w:val="none" w:sz="0" w:space="0" w:color="auto"/>
        <w:right w:val="none" w:sz="0" w:space="0" w:color="auto"/>
      </w:divBdr>
    </w:div>
    <w:div w:id="1678842478">
      <w:bodyDiv w:val="1"/>
      <w:marLeft w:val="0"/>
      <w:marRight w:val="0"/>
      <w:marTop w:val="0"/>
      <w:marBottom w:val="0"/>
      <w:divBdr>
        <w:top w:val="none" w:sz="0" w:space="0" w:color="auto"/>
        <w:left w:val="none" w:sz="0" w:space="0" w:color="auto"/>
        <w:bottom w:val="none" w:sz="0" w:space="0" w:color="auto"/>
        <w:right w:val="none" w:sz="0" w:space="0" w:color="auto"/>
      </w:divBdr>
    </w:div>
    <w:div w:id="1820074387">
      <w:bodyDiv w:val="1"/>
      <w:marLeft w:val="0"/>
      <w:marRight w:val="0"/>
      <w:marTop w:val="0"/>
      <w:marBottom w:val="0"/>
      <w:divBdr>
        <w:top w:val="none" w:sz="0" w:space="0" w:color="auto"/>
        <w:left w:val="none" w:sz="0" w:space="0" w:color="auto"/>
        <w:bottom w:val="none" w:sz="0" w:space="0" w:color="auto"/>
        <w:right w:val="none" w:sz="0" w:space="0" w:color="auto"/>
      </w:divBdr>
    </w:div>
    <w:div w:id="1848446165">
      <w:bodyDiv w:val="1"/>
      <w:marLeft w:val="0"/>
      <w:marRight w:val="0"/>
      <w:marTop w:val="0"/>
      <w:marBottom w:val="0"/>
      <w:divBdr>
        <w:top w:val="none" w:sz="0" w:space="0" w:color="auto"/>
        <w:left w:val="none" w:sz="0" w:space="0" w:color="auto"/>
        <w:bottom w:val="none" w:sz="0" w:space="0" w:color="auto"/>
        <w:right w:val="none" w:sz="0" w:space="0" w:color="auto"/>
      </w:divBdr>
    </w:div>
    <w:div w:id="1858156688">
      <w:bodyDiv w:val="1"/>
      <w:marLeft w:val="0"/>
      <w:marRight w:val="0"/>
      <w:marTop w:val="0"/>
      <w:marBottom w:val="0"/>
      <w:divBdr>
        <w:top w:val="none" w:sz="0" w:space="0" w:color="auto"/>
        <w:left w:val="none" w:sz="0" w:space="0" w:color="auto"/>
        <w:bottom w:val="none" w:sz="0" w:space="0" w:color="auto"/>
        <w:right w:val="none" w:sz="0" w:space="0" w:color="auto"/>
      </w:divBdr>
      <w:divsChild>
        <w:div w:id="1399786379">
          <w:marLeft w:val="0"/>
          <w:marRight w:val="0"/>
          <w:marTop w:val="0"/>
          <w:marBottom w:val="0"/>
          <w:divBdr>
            <w:top w:val="none" w:sz="0" w:space="0" w:color="auto"/>
            <w:left w:val="none" w:sz="0" w:space="0" w:color="auto"/>
            <w:bottom w:val="none" w:sz="0" w:space="0" w:color="auto"/>
            <w:right w:val="none" w:sz="0" w:space="0" w:color="auto"/>
          </w:divBdr>
        </w:div>
      </w:divsChild>
    </w:div>
    <w:div w:id="1891309525">
      <w:bodyDiv w:val="1"/>
      <w:marLeft w:val="0"/>
      <w:marRight w:val="0"/>
      <w:marTop w:val="0"/>
      <w:marBottom w:val="0"/>
      <w:divBdr>
        <w:top w:val="none" w:sz="0" w:space="0" w:color="auto"/>
        <w:left w:val="none" w:sz="0" w:space="0" w:color="auto"/>
        <w:bottom w:val="none" w:sz="0" w:space="0" w:color="auto"/>
        <w:right w:val="none" w:sz="0" w:space="0" w:color="auto"/>
      </w:divBdr>
    </w:div>
    <w:div w:id="2040889022">
      <w:bodyDiv w:val="1"/>
      <w:marLeft w:val="0"/>
      <w:marRight w:val="0"/>
      <w:marTop w:val="0"/>
      <w:marBottom w:val="0"/>
      <w:divBdr>
        <w:top w:val="none" w:sz="0" w:space="0" w:color="auto"/>
        <w:left w:val="none" w:sz="0" w:space="0" w:color="auto"/>
        <w:bottom w:val="none" w:sz="0" w:space="0" w:color="auto"/>
        <w:right w:val="none" w:sz="0" w:space="0" w:color="auto"/>
      </w:divBdr>
    </w:div>
    <w:div w:id="209211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Guy16</b:Tag>
    <b:SourceType>InternetSite</b:SourceType>
    <b:Guid>{DAF15B4A-7FB3-48DB-984D-0BA12D062121}</b:Guid>
    <b:Title>Pre-implantation genetic diagnosis (PGD)</b:Title>
    <b:Year>2016</b:Year>
    <b:Author>
      <b:Author>
        <b:Corporate>Guy's and St Thomas' NHS Foundation Trust</b:Corporate>
      </b:Author>
    </b:Author>
    <b:InternetSiteTitle>Guy's and St Thomas'</b:InternetSiteTitle>
    <b:YearAccessed>2016</b:YearAccessed>
    <b:MonthAccessed>january </b:MonthAccessed>
    <b:DayAccessed>10</b:DayAccessed>
    <b:URL>http://www.guysandstthomas.nhs.uk/our-services/acu/pgd.aspx</b:URL>
    <b:RefOrder>5</b:RefOrder>
  </b:Source>
  <b:Source>
    <b:Tag>Sar02</b:Tag>
    <b:SourceType>InternetSite</b:SourceType>
    <b:Guid>{E9036275-9AAF-4AF7-BC82-B38F1D60EE0E}</b:Guid>
    <b:Author>
      <b:Author>
        <b:NameList>
          <b:Person>
            <b:Last>Alsamarai</b:Last>
            <b:First>Sarah</b:First>
          </b:Person>
        </b:NameList>
      </b:Author>
    </b:Author>
    <b:Title>Ethical Issues That Arise from Use of the Preimplantation Genetic Diagnosis</b:Title>
    <b:InternetSiteTitle>BC</b:InternetSiteTitle>
    <b:Year>2002</b:Year>
    <b:YearAccessed>2016</b:YearAccessed>
    <b:MonthAccessed>january</b:MonthAccessed>
    <b:URL>http://www.bc.edu/clubs/mendel/ethos/archives/2006/alsamarai.shtml</b:URL>
    <b:DayAccessed>13</b:DayAccessed>
    <b:RefOrder>6</b:RefOrder>
  </b:Source>
  <b:Source>
    <b:Tag>Cam16</b:Tag>
    <b:SourceType>InternetSite</b:SourceType>
    <b:Guid>{C5E17F12-0CD8-4075-8723-61A1361FD8E7}</b:Guid>
    <b:Author>
      <b:Author>
        <b:Corporate>Cambridge University </b:Corporate>
      </b:Author>
    </b:Author>
    <b:Title>Savior Sibling </b:Title>
    <b:InternetSiteTitle>Cambridge Dictionaries </b:InternetSiteTitle>
    <b:Year>2016</b:Year>
    <b:YearAccessed>2016</b:YearAccessed>
    <b:MonthAccessed>january </b:MonthAccessed>
    <b:DayAccessed>18</b:DayAccessed>
    <b:URL>http://dictionary.cambridge.org/dictionary/english/saviour-sibling</b:URL>
    <b:RefOrder>7</b:RefOrder>
  </b:Source>
  <b:Source>
    <b:Tag>The13</b:Tag>
    <b:SourceType>InternetSite</b:SourceType>
    <b:Guid>{91BF2775-A141-44BE-9B6A-9B850BEA5D05}</b:Guid>
    <b:Author>
      <b:Author>
        <b:Corporate>The Ethics Of "Designer Babies"</b:Corporate>
      </b:Author>
    </b:Author>
    <b:Title>The Pros and Cons Of Designer Babies</b:Title>
    <b:InternetSiteTitle>Designer Babies Ethics</b:InternetSiteTitle>
    <b:Year>2013</b:Year>
    <b:Month>april</b:Month>
    <b:Day>28</b:Day>
    <b:YearAccessed>2016</b:YearAccessed>
    <b:MonthAccessed>january </b:MonthAccessed>
    <b:DayAccessed>20</b:DayAccessed>
    <b:URL>https://designerbabiesethics.wordpress.com/</b:URL>
    <b:RefOrder>1</b:RefOrder>
  </b:Source>
  <b:Source>
    <b:Tag>Sus09</b:Tag>
    <b:SourceType>InternetSite</b:SourceType>
    <b:Guid>{235DFD42-F415-4EC7-87DF-BCE616E6C2A9}</b:Guid>
    <b:Author>
      <b:Author>
        <b:NameList>
          <b:Person>
            <b:Last>Baruch</b:Last>
            <b:First>Susannah</b:First>
          </b:Person>
        </b:NameList>
      </b:Author>
    </b:Author>
    <b:Title>Preimplantation genetic diagnosis and parental preferences </b:Title>
    <b:InternetSiteTitle>Council for Responsible Genetics</b:InternetSiteTitle>
    <b:Year>2009</b:Year>
    <b:Month>2</b:Month>
    <b:Day>17</b:Day>
    <b:YearAccessed>2016</b:YearAccessed>
    <b:MonthAccessed>january </b:MonthAccessed>
    <b:DayAccessed>25</b:DayAccessed>
    <b:URL>http://www.councilforresponsiblegenetics.org/pageDocuments/DEXE8AWPJ8.pdf</b:URL>
    <b:RefOrder>2</b:RefOrder>
  </b:Source>
  <b:Source>
    <b:Tag>Ame09</b:Tag>
    <b:SourceType>InternetSite</b:SourceType>
    <b:Guid>{7CDC1164-2683-4AD5-8A63-1B5A35C36BCD}</b:Guid>
    <b:Author>
      <b:Author>
        <b:Corporate>American Society for Biochemistry and Molecular Biology</b:Corporate>
      </b:Author>
    </b:Author>
    <b:Title>Preimplantation genetic diagnosis may pose neurological risks </b:Title>
    <b:InternetSiteTitle>EurekAlert</b:InternetSiteTitle>
    <b:Year>2009</b:Year>
    <b:Month>July</b:Month>
    <b:Day>21</b:Day>
    <b:YearAccessed>2016</b:YearAccessed>
    <b:MonthAccessed>january</b:MonthAccessed>
    <b:DayAccessed>28</b:DayAccessed>
    <b:URL>http://www.eurekalert.org/pub_releases/2009-07/asfb-pgd072109.php</b:URL>
    <b:RefOrder>3</b:RefOrder>
  </b:Source>
  <b:Source>
    <b:Tag>Joh03</b:Tag>
    <b:SourceType>InternetSite</b:SourceType>
    <b:Guid>{A014FB54-039C-4B33-B04E-5B8E27D27D08}</b:Guid>
    <b:Author>
      <b:Author>
        <b:NameList>
          <b:Person>
            <b:Last>A.Robertson</b:Last>
            <b:First>John</b:First>
          </b:Person>
        </b:NameList>
      </b:Author>
    </b:Author>
    <b:Title>Human Reproduction</b:Title>
    <b:InternetSiteTitle>Extending preimplantation genetic diagnosis: the ethical debate</b:InternetSiteTitle>
    <b:Year>2003</b:Year>
    <b:YearAccessed>2016</b:YearAccessed>
    <b:MonthAccessed>february</b:MonthAccessed>
    <b:DayAccessed>1</b:DayAccessed>
    <b:URL>http://humrep.oxfordjournals.org/content/18/3/465.full.pdf</b:URL>
    <b:RefOrder>4</b:RefOrder>
  </b:Source>
  <b:Source>
    <b:Tag>ByM13</b:Tag>
    <b:SourceType>InternetSite</b:SourceType>
    <b:Guid>{DD0F1DC8-1991-4270-B1FF-ABAC26D73E54}</b:Guid>
    <b:Author>
      <b:Author>
        <b:NameList>
          <b:Person>
            <b:Last>Carmo</b:Last>
            <b:First>By</b:First>
            <b:Middle>Mariana Do</b:Middle>
          </b:Person>
        </b:NameList>
      </b:Author>
    </b:Author>
    <b:Title>Child Autonomy and the Rights to One’s Own Body: PGD and Parental Decision Making</b:Title>
    <b:InternetSiteTitle>The Bioethics Project</b:InternetSiteTitle>
    <b:Year>2013</b:Year>
    <b:Month>february </b:Month>
    <b:Day>13</b:Day>
    <b:YearAccessed>2016</b:YearAccessed>
    <b:MonthAccessed>january </b:MonthAccessed>
    <b:DayAccessed>28</b:DayAccessed>
    <b:URL>http://www.thebioethicsproject.org/essays/child-autonomy-and-the-rights-to-ones-own-body-pgd-and-parental-decision-making/</b:URL>
    <b:RefOrder>8</b:RefOrder>
  </b:Source>
</b:Sources>
</file>

<file path=customXml/itemProps1.xml><?xml version="1.0" encoding="utf-8"?>
<ds:datastoreItem xmlns:ds="http://schemas.openxmlformats.org/officeDocument/2006/customXml" ds:itemID="{4CD4345B-6210-7741-A346-0C980EA9B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5</Pages>
  <Words>1031</Words>
  <Characters>5880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Nagham Adwan</cp:lastModifiedBy>
  <cp:revision>7</cp:revision>
  <dcterms:created xsi:type="dcterms:W3CDTF">2016-02-09T15:17:00Z</dcterms:created>
  <dcterms:modified xsi:type="dcterms:W3CDTF">2021-04-21T17:56:00Z</dcterms:modified>
</cp:coreProperties>
</file>