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B6471F" w14:textId="021E7FAE" w:rsidR="00F43FC4" w:rsidRDefault="0009036E" w:rsidP="00F43FC4">
      <w:pPr>
        <w:spacing w:after="0"/>
        <w:rPr>
          <w:rFonts w:ascii="Times New Roman" w:hAnsi="Times New Roman" w:cs="Times New Roman"/>
          <w:b/>
        </w:rPr>
      </w:pPr>
      <w:r>
        <w:rPr>
          <w:noProof/>
          <w:lang w:eastAsia="en-US"/>
        </w:rPr>
        <w:drawing>
          <wp:anchor distT="0" distB="0" distL="114300" distR="114300" simplePos="0" relativeHeight="251659264" behindDoc="1" locked="0" layoutInCell="1" allowOverlap="1" wp14:anchorId="6714ED48" wp14:editId="491E905A">
            <wp:simplePos x="0" y="0"/>
            <wp:positionH relativeFrom="margin">
              <wp:align>left</wp:align>
            </wp:positionH>
            <wp:positionV relativeFrom="paragraph">
              <wp:posOffset>-503867</wp:posOffset>
            </wp:positionV>
            <wp:extent cx="3169708" cy="983412"/>
            <wp:effectExtent l="0" t="0" r="0" b="0"/>
            <wp:wrapNone/>
            <wp:docPr id="17" name="Picture 17" descr="Telfer_Tagline_Bil_Centered_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lfer_Tagline_Bil_Centered_K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104" cy="986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D33AAB" w14:textId="77777777" w:rsidR="00F43FC4" w:rsidRDefault="00F43FC4" w:rsidP="00F43FC4">
      <w:pPr>
        <w:spacing w:after="0"/>
        <w:rPr>
          <w:rFonts w:ascii="Times New Roman" w:hAnsi="Times New Roman" w:cs="Times New Roman"/>
          <w:b/>
        </w:rPr>
      </w:pPr>
    </w:p>
    <w:p w14:paraId="797E73C1" w14:textId="77777777" w:rsidR="00F43FC4" w:rsidRDefault="00F43FC4" w:rsidP="00F43FC4">
      <w:pPr>
        <w:spacing w:after="0"/>
        <w:rPr>
          <w:rFonts w:ascii="Times New Roman" w:hAnsi="Times New Roman" w:cs="Times New Roman"/>
          <w:b/>
        </w:rPr>
      </w:pPr>
    </w:p>
    <w:p w14:paraId="0B388D78" w14:textId="704CDD5B" w:rsidR="00F43FC4" w:rsidRPr="00B7030C" w:rsidRDefault="0009036E" w:rsidP="00F43FC4">
      <w:pPr>
        <w:pStyle w:val="Jacques"/>
        <w:rPr>
          <w:b/>
        </w:rPr>
      </w:pPr>
      <w:r>
        <w:rPr>
          <w:b/>
        </w:rPr>
        <w:t>ADM3346</w:t>
      </w:r>
      <w:r w:rsidR="00B603E8">
        <w:rPr>
          <w:b/>
        </w:rPr>
        <w:t xml:space="preserve"> – </w:t>
      </w:r>
      <w:r w:rsidR="000F1CF9">
        <w:rPr>
          <w:b/>
        </w:rPr>
        <w:t>Fall</w:t>
      </w:r>
      <w:r w:rsidR="00D16618">
        <w:rPr>
          <w:b/>
        </w:rPr>
        <w:t xml:space="preserve"> 2020</w:t>
      </w:r>
      <w:r w:rsidR="00F17E3F">
        <w:rPr>
          <w:b/>
        </w:rPr>
        <w:t xml:space="preserve">    </w:t>
      </w:r>
      <w:r w:rsidR="00FB1B03">
        <w:rPr>
          <w:b/>
        </w:rPr>
        <w:t xml:space="preserve">Assignment </w:t>
      </w:r>
      <w:r w:rsidR="000F1CF9">
        <w:rPr>
          <w:b/>
        </w:rPr>
        <w:t>6</w:t>
      </w:r>
      <w:r w:rsidR="00C91AE3">
        <w:rPr>
          <w:b/>
        </w:rPr>
        <w:t xml:space="preserve"> – </w:t>
      </w:r>
      <w:r w:rsidR="00AC6ED4">
        <w:rPr>
          <w:b/>
        </w:rPr>
        <w:t>Joint Costs</w:t>
      </w:r>
    </w:p>
    <w:p w14:paraId="1397F52F" w14:textId="77777777" w:rsidR="00F43FC4" w:rsidRDefault="00F43FC4" w:rsidP="00F43FC4">
      <w:pPr>
        <w:pStyle w:val="Jacques"/>
      </w:pPr>
    </w:p>
    <w:p w14:paraId="653A66C9" w14:textId="298120C9" w:rsidR="00D16618" w:rsidRPr="000F1CF9" w:rsidRDefault="00F43FC4" w:rsidP="000F1CF9">
      <w:pPr>
        <w:pStyle w:val="Jacques"/>
      </w:pPr>
      <w:r>
        <w:t xml:space="preserve">Your assignment submission must be typed up in either Word </w:t>
      </w:r>
      <w:r w:rsidR="00BD46E2">
        <w:t>or</w:t>
      </w:r>
      <w:r>
        <w:t xml:space="preserve"> Excel and uploaded (one file only) to the assignment drop</w:t>
      </w:r>
      <w:r w:rsidR="00BD46E2">
        <w:t>-</w:t>
      </w:r>
      <w:r>
        <w:t>box b</w:t>
      </w:r>
      <w:r w:rsidR="005F3D44">
        <w:t xml:space="preserve">efore midnight </w:t>
      </w:r>
      <w:r w:rsidR="00D16618">
        <w:t xml:space="preserve">Monday </w:t>
      </w:r>
      <w:r w:rsidR="000F1CF9">
        <w:t>November 16.</w:t>
      </w:r>
    </w:p>
    <w:p w14:paraId="10796CCA" w14:textId="77777777" w:rsidR="00D16618" w:rsidRDefault="00D16618" w:rsidP="00881C96">
      <w:pPr>
        <w:pStyle w:val="NoSpacing"/>
        <w:rPr>
          <w:rFonts w:cs="Calibri"/>
          <w:color w:val="000000"/>
        </w:rPr>
      </w:pPr>
    </w:p>
    <w:p w14:paraId="5B4D7A89" w14:textId="0C861FAA" w:rsidR="003B5D4B" w:rsidRDefault="00AC6ED4" w:rsidP="00881C96">
      <w:pPr>
        <w:pStyle w:val="NoSpacing"/>
        <w:rPr>
          <w:rFonts w:cs="Calibri"/>
          <w:color w:val="000000"/>
        </w:rPr>
      </w:pPr>
      <w:r>
        <w:rPr>
          <w:rFonts w:cs="Calibri"/>
          <w:color w:val="000000"/>
        </w:rPr>
        <w:t>The joint cost</w:t>
      </w:r>
      <w:r w:rsidR="00EC0DC7">
        <w:rPr>
          <w:rFonts w:cs="Calibri"/>
          <w:color w:val="000000"/>
        </w:rPr>
        <w:t xml:space="preserve"> to produce </w:t>
      </w:r>
      <w:r>
        <w:rPr>
          <w:rFonts w:cs="Calibri"/>
          <w:color w:val="000000"/>
        </w:rPr>
        <w:t>Products 1A, 2A, 3A and 4A</w:t>
      </w:r>
      <w:r w:rsidR="0020690C">
        <w:rPr>
          <w:rFonts w:cs="Calibri"/>
          <w:color w:val="000000"/>
        </w:rPr>
        <w:t xml:space="preserve"> is $4</w:t>
      </w:r>
      <w:r w:rsidR="00EC0DC7">
        <w:rPr>
          <w:rFonts w:cs="Calibri"/>
          <w:color w:val="000000"/>
        </w:rPr>
        <w:t>,000.  Each of these products can either be sold at the end of the joint production process,</w:t>
      </w:r>
      <w:r>
        <w:rPr>
          <w:rFonts w:cs="Calibri"/>
          <w:color w:val="000000"/>
        </w:rPr>
        <w:t xml:space="preserve"> or can be processed further into 1B, 2B, 3B and 4B.</w:t>
      </w:r>
    </w:p>
    <w:p w14:paraId="53C6C6E9" w14:textId="77777777" w:rsidR="00EC0DC7" w:rsidRDefault="00EC0DC7" w:rsidP="00881C96">
      <w:pPr>
        <w:pStyle w:val="NoSpacing"/>
        <w:rPr>
          <w:rFonts w:cs="Calibri"/>
          <w:color w:val="000000"/>
        </w:rPr>
      </w:pPr>
    </w:p>
    <w:p w14:paraId="18F4F23A" w14:textId="586F685D" w:rsidR="00EC0DC7" w:rsidRDefault="00EC0DC7" w:rsidP="00881C96">
      <w:pPr>
        <w:pStyle w:val="NoSpacing"/>
        <w:rPr>
          <w:rFonts w:cs="Calibri"/>
          <w:color w:val="000000"/>
        </w:rPr>
      </w:pPr>
      <w:r>
        <w:rPr>
          <w:rFonts w:cs="Calibri"/>
          <w:color w:val="000000"/>
        </w:rPr>
        <w:t>Production and selling information is as follows:</w:t>
      </w:r>
    </w:p>
    <w:tbl>
      <w:tblPr>
        <w:tblW w:w="7500" w:type="dxa"/>
        <w:tblLook w:val="04A0" w:firstRow="1" w:lastRow="0" w:firstColumn="1" w:lastColumn="0" w:noHBand="0" w:noVBand="1"/>
      </w:tblPr>
      <w:tblGrid>
        <w:gridCol w:w="2540"/>
        <w:gridCol w:w="1240"/>
        <w:gridCol w:w="1240"/>
        <w:gridCol w:w="1240"/>
        <w:gridCol w:w="1240"/>
      </w:tblGrid>
      <w:tr w:rsidR="00EC0DC7" w:rsidRPr="00EC0DC7" w14:paraId="153F76A9" w14:textId="77777777" w:rsidTr="00EC0DC7">
        <w:trPr>
          <w:trHeight w:val="264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5C32EA" w14:textId="77777777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  <w:t>Product Name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A32D2" w14:textId="77777777" w:rsidR="00EC0DC7" w:rsidRPr="007D1E6F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</w:pPr>
            <w:r w:rsidRPr="007D1E6F"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  <w:t>Product 1A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C66DA" w14:textId="77777777" w:rsidR="00EC0DC7" w:rsidRPr="007D1E6F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</w:pPr>
            <w:r w:rsidRPr="007D1E6F"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  <w:t>Product 2A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27463" w14:textId="77777777" w:rsidR="00EC0DC7" w:rsidRPr="007D1E6F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</w:pPr>
            <w:r w:rsidRPr="007D1E6F"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  <w:t>Product 3A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7E6D6" w14:textId="77777777" w:rsidR="00EC0DC7" w:rsidRPr="007D1E6F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</w:pPr>
            <w:r w:rsidRPr="007D1E6F"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  <w:t>Product 4A</w:t>
            </w:r>
          </w:p>
        </w:tc>
      </w:tr>
      <w:tr w:rsidR="00EC0DC7" w:rsidRPr="00EC0DC7" w14:paraId="780EB1D8" w14:textId="77777777" w:rsidTr="00EC0DC7">
        <w:trPr>
          <w:trHeight w:val="264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B7FFD8" w14:textId="77777777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Batch size (kg)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EE221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30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5CB9B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20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0B4F3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  6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ABE99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  4 </w:t>
            </w:r>
          </w:p>
        </w:tc>
      </w:tr>
      <w:tr w:rsidR="00EC0DC7" w:rsidRPr="00EC0DC7" w14:paraId="54B64DB0" w14:textId="77777777" w:rsidTr="00EC0DC7">
        <w:trPr>
          <w:trHeight w:val="264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C9A97F" w14:textId="77777777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Sales Value ($ per kg)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85B0E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100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A13D5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50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7B3DC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  2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BE4D3" w14:textId="27A3A5E7" w:rsidR="00EC0DC7" w:rsidRPr="00EC0DC7" w:rsidRDefault="0020690C" w:rsidP="0020690C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0.5</w:t>
            </w:r>
            <w:r w:rsidR="00EC0DC7"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</w:t>
            </w:r>
          </w:p>
        </w:tc>
      </w:tr>
      <w:tr w:rsidR="00EC0DC7" w:rsidRPr="00EC0DC7" w14:paraId="69D53339" w14:textId="77777777" w:rsidTr="00EC0DC7">
        <w:trPr>
          <w:trHeight w:val="264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CF4D60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8400E" w14:textId="77777777" w:rsidR="00EC0DC7" w:rsidRPr="00EC0DC7" w:rsidRDefault="00EC0DC7" w:rsidP="00EC0D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CA" w:eastAsia="en-C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E2D62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FC957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BE60D" w14:textId="77777777" w:rsidR="00EC0DC7" w:rsidRPr="00EC0DC7" w:rsidRDefault="00EC0DC7" w:rsidP="00EC0DC7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CA" w:eastAsia="en-CA"/>
              </w:rPr>
            </w:pPr>
          </w:p>
        </w:tc>
      </w:tr>
      <w:tr w:rsidR="00EC0DC7" w:rsidRPr="00EC0DC7" w14:paraId="3E7FCF38" w14:textId="77777777" w:rsidTr="00EC0DC7">
        <w:trPr>
          <w:trHeight w:val="264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1AFBE2" w14:textId="22C9CC1C" w:rsidR="00EC0DC7" w:rsidRPr="00EC0DC7" w:rsidRDefault="00521B96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  <w:t>If</w:t>
            </w:r>
            <w:r w:rsidR="00EC0DC7" w:rsidRPr="00EC0DC7"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  <w:t xml:space="preserve"> further processed: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DCF57" w14:textId="77777777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u w:val="single"/>
                <w:lang w:val="en-CA" w:eastAsia="en-C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805F6" w14:textId="77777777" w:rsidR="00EC0DC7" w:rsidRPr="00EC0DC7" w:rsidRDefault="00EC0DC7" w:rsidP="00EC0DC7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CA" w:eastAsia="en-C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98189" w14:textId="77777777" w:rsidR="00EC0DC7" w:rsidRPr="00EC0DC7" w:rsidRDefault="00EC0DC7" w:rsidP="00EC0DC7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CA" w:eastAsia="en-C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B5670" w14:textId="77777777" w:rsidR="00EC0DC7" w:rsidRPr="00EC0DC7" w:rsidRDefault="00EC0DC7" w:rsidP="00EC0DC7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CA" w:eastAsia="en-CA"/>
              </w:rPr>
            </w:pPr>
          </w:p>
        </w:tc>
      </w:tr>
      <w:tr w:rsidR="00EC0DC7" w:rsidRPr="00EC0DC7" w14:paraId="456DABA4" w14:textId="77777777" w:rsidTr="00EC0DC7">
        <w:trPr>
          <w:trHeight w:val="264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3D6A97" w14:textId="77777777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processed from: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EF520" w14:textId="2654F8BB" w:rsidR="00EC0DC7" w:rsidRPr="00EC0DC7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Product </w:t>
            </w: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1A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EB765" w14:textId="1B335A5B" w:rsidR="00EC0DC7" w:rsidRPr="00EC0DC7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Product 2A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E97C1" w14:textId="24D6E125" w:rsidR="00EC0DC7" w:rsidRPr="00EC0DC7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Product 3A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07678" w14:textId="62881FA8" w:rsidR="00EC0DC7" w:rsidRPr="00EC0DC7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Product 4A </w:t>
            </w:r>
          </w:p>
        </w:tc>
      </w:tr>
      <w:tr w:rsidR="00EC0DC7" w:rsidRPr="00EC0DC7" w14:paraId="4190AE06" w14:textId="77777777" w:rsidTr="00EC0DC7">
        <w:trPr>
          <w:trHeight w:val="264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5E8873" w14:textId="045C3BB9" w:rsidR="00EC0DC7" w:rsidRPr="00EC0DC7" w:rsidRDefault="00521B96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processed</w:t>
            </w:r>
            <w:r w:rsidR="00EC0DC7"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into: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55D66" w14:textId="77777777" w:rsidR="00EC0DC7" w:rsidRPr="00EC0DC7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Product 1B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CDFAF" w14:textId="77777777" w:rsidR="00EC0DC7" w:rsidRPr="00EC0DC7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Product 2B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DF6F1" w14:textId="77777777" w:rsidR="00EC0DC7" w:rsidRPr="00EC0DC7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Product 3B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7687E" w14:textId="77777777" w:rsidR="00EC0DC7" w:rsidRPr="00EC0DC7" w:rsidRDefault="00EC0DC7" w:rsidP="00EC0DC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Product 4B</w:t>
            </w:r>
          </w:p>
        </w:tc>
      </w:tr>
      <w:tr w:rsidR="00EC0DC7" w:rsidRPr="00EC0DC7" w14:paraId="62B78CFB" w14:textId="77777777" w:rsidTr="00EC0DC7">
        <w:trPr>
          <w:trHeight w:val="264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70E695" w14:textId="795E41DD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additional costs (in $)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ACA22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50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93253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130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C67ED" w14:textId="77777777" w:rsidR="00EC0DC7" w:rsidRPr="00EC0DC7" w:rsidRDefault="00EC0DC7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120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BDDC5" w14:textId="6B349467" w:rsidR="00EC0DC7" w:rsidRPr="00EC0DC7" w:rsidRDefault="0035043D" w:rsidP="00EC0DC7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10</w:t>
            </w:r>
            <w:r w:rsidR="00EC0DC7"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</w:t>
            </w:r>
          </w:p>
        </w:tc>
      </w:tr>
      <w:tr w:rsidR="00EC0DC7" w:rsidRPr="00EC0DC7" w14:paraId="4B8115A7" w14:textId="77777777" w:rsidTr="00EC0DC7">
        <w:trPr>
          <w:trHeight w:val="264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A85ECA" w14:textId="5A8A9101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Final b</w:t>
            </w: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atch size (kg)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92A8B" w14:textId="4704888A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29</w:t>
            </w: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21B6B" w14:textId="77777777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15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2BAB4" w14:textId="77777777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  6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15544" w14:textId="77F7099D" w:rsidR="00EC0DC7" w:rsidRPr="00EC0DC7" w:rsidRDefault="0020690C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  3</w:t>
            </w:r>
            <w:r w:rsidR="00EC0DC7"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</w:t>
            </w:r>
          </w:p>
        </w:tc>
      </w:tr>
      <w:tr w:rsidR="00EC0DC7" w:rsidRPr="00EC0DC7" w14:paraId="69F6129B" w14:textId="77777777" w:rsidTr="00EC0DC7">
        <w:trPr>
          <w:trHeight w:val="264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287C90" w14:textId="53D5B6CA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Final Sales value ($</w:t>
            </w:r>
            <w:r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/</w:t>
            </w: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>kg)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F726F" w14:textId="77777777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120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5E929" w14:textId="77777777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200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A5C1" w14:textId="77777777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100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9D17A" w14:textId="77777777" w:rsidR="00EC0DC7" w:rsidRPr="00EC0DC7" w:rsidRDefault="00EC0DC7" w:rsidP="00EC0DC7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</w:pPr>
            <w:r w:rsidRPr="00EC0DC7">
              <w:rPr>
                <w:rFonts w:ascii="Arial" w:eastAsia="Times New Roman" w:hAnsi="Arial" w:cs="Arial"/>
                <w:sz w:val="20"/>
                <w:szCs w:val="20"/>
                <w:lang w:val="en-CA" w:eastAsia="en-CA"/>
              </w:rPr>
              <w:t xml:space="preserve">                6 </w:t>
            </w:r>
          </w:p>
        </w:tc>
      </w:tr>
    </w:tbl>
    <w:p w14:paraId="74732E69" w14:textId="77777777" w:rsidR="00EC0DC7" w:rsidRPr="00EC0DC7" w:rsidRDefault="00EC0DC7" w:rsidP="00881C96">
      <w:pPr>
        <w:pStyle w:val="NoSpacing"/>
        <w:rPr>
          <w:rFonts w:cs="Calibri"/>
          <w:color w:val="000000"/>
        </w:rPr>
      </w:pPr>
    </w:p>
    <w:p w14:paraId="4B872FE9" w14:textId="1D26DF4F" w:rsidR="00EC0DC7" w:rsidRDefault="00EC0DC7" w:rsidP="00881C96">
      <w:pPr>
        <w:pStyle w:val="NoSpacing"/>
        <w:rPr>
          <w:rFonts w:cs="Calibri"/>
          <w:color w:val="000000"/>
        </w:rPr>
      </w:pPr>
      <w:r>
        <w:rPr>
          <w:rFonts w:cs="Calibri"/>
          <w:color w:val="000000"/>
        </w:rPr>
        <w:t>For example, at the end of the joint production process, there are 30 kg of Product 1A produced, and each kg of Product 1A sells for $100/kg</w:t>
      </w:r>
      <w:r w:rsidR="00F55FC7">
        <w:rPr>
          <w:rFonts w:cs="Calibri"/>
          <w:color w:val="000000"/>
        </w:rPr>
        <w:t xml:space="preserve">.  </w:t>
      </w:r>
      <w:r w:rsidR="00521B96">
        <w:rPr>
          <w:rFonts w:cs="Calibri"/>
          <w:color w:val="000000"/>
        </w:rPr>
        <w:t>The 30kg batch of Product 1A</w:t>
      </w:r>
      <w:r w:rsidR="00AC6ED4">
        <w:rPr>
          <w:rFonts w:cs="Calibri"/>
          <w:color w:val="000000"/>
        </w:rPr>
        <w:t xml:space="preserve"> </w:t>
      </w:r>
      <w:r>
        <w:rPr>
          <w:rFonts w:cs="Calibri"/>
          <w:color w:val="000000"/>
        </w:rPr>
        <w:t>can either be sold at this point</w:t>
      </w:r>
      <w:r w:rsidR="00521B96">
        <w:rPr>
          <w:rFonts w:cs="Calibri"/>
          <w:color w:val="000000"/>
        </w:rPr>
        <w:t xml:space="preserve"> for $3,000</w:t>
      </w:r>
      <w:r w:rsidR="00F55FC7">
        <w:rPr>
          <w:rFonts w:cs="Calibri"/>
          <w:color w:val="000000"/>
        </w:rPr>
        <w:t xml:space="preserve"> (30kg x $100/kg) </w:t>
      </w:r>
      <w:r>
        <w:rPr>
          <w:rFonts w:cs="Calibri"/>
          <w:color w:val="000000"/>
        </w:rPr>
        <w:t>or</w:t>
      </w:r>
      <w:r w:rsidR="00521B96">
        <w:rPr>
          <w:rFonts w:cs="Calibri"/>
          <w:color w:val="000000"/>
        </w:rPr>
        <w:t xml:space="preserve"> the batch</w:t>
      </w:r>
      <w:r>
        <w:rPr>
          <w:rFonts w:cs="Calibri"/>
          <w:color w:val="000000"/>
        </w:rPr>
        <w:t xml:space="preserve"> can be </w:t>
      </w:r>
      <w:r w:rsidR="00AC6ED4">
        <w:rPr>
          <w:rFonts w:cs="Calibri"/>
          <w:color w:val="000000"/>
        </w:rPr>
        <w:t xml:space="preserve">further processed into a batch of Product 1B </w:t>
      </w:r>
      <w:r>
        <w:rPr>
          <w:rFonts w:cs="Calibri"/>
          <w:color w:val="000000"/>
        </w:rPr>
        <w:t>at a</w:t>
      </w:r>
      <w:r w:rsidR="00AC6ED4">
        <w:rPr>
          <w:rFonts w:cs="Calibri"/>
          <w:color w:val="000000"/>
        </w:rPr>
        <w:t>n additional</w:t>
      </w:r>
      <w:r>
        <w:rPr>
          <w:rFonts w:cs="Calibri"/>
          <w:color w:val="000000"/>
        </w:rPr>
        <w:t xml:space="preserve"> cost of $50</w:t>
      </w:r>
      <w:r w:rsidR="00521B96">
        <w:rPr>
          <w:rFonts w:cs="Calibri"/>
          <w:color w:val="000000"/>
        </w:rPr>
        <w:t xml:space="preserve">.  This will </w:t>
      </w:r>
      <w:r>
        <w:rPr>
          <w:rFonts w:cs="Calibri"/>
          <w:color w:val="000000"/>
        </w:rPr>
        <w:t xml:space="preserve">produce a 29kg </w:t>
      </w:r>
      <w:r w:rsidR="00AC6ED4">
        <w:rPr>
          <w:rFonts w:cs="Calibri"/>
          <w:color w:val="000000"/>
        </w:rPr>
        <w:t>batch</w:t>
      </w:r>
      <w:r>
        <w:rPr>
          <w:rFonts w:cs="Calibri"/>
          <w:color w:val="000000"/>
        </w:rPr>
        <w:t xml:space="preserve"> </w:t>
      </w:r>
      <w:r w:rsidR="00521B96">
        <w:rPr>
          <w:rFonts w:cs="Calibri"/>
          <w:color w:val="000000"/>
        </w:rPr>
        <w:t xml:space="preserve">of Production 1B </w:t>
      </w:r>
      <w:r>
        <w:rPr>
          <w:rFonts w:cs="Calibri"/>
          <w:color w:val="000000"/>
        </w:rPr>
        <w:t>that sells for $120/kg</w:t>
      </w:r>
      <w:r w:rsidR="00A2075E">
        <w:rPr>
          <w:rFonts w:cs="Calibri"/>
          <w:color w:val="000000"/>
        </w:rPr>
        <w:t xml:space="preserve"> for a total sales valu</w:t>
      </w:r>
      <w:r w:rsidR="00170CC1">
        <w:rPr>
          <w:rFonts w:cs="Calibri"/>
          <w:color w:val="000000"/>
        </w:rPr>
        <w:t>e of $3,480</w:t>
      </w:r>
      <w:r w:rsidR="00F55FC7">
        <w:rPr>
          <w:rFonts w:cs="Calibri"/>
          <w:color w:val="000000"/>
        </w:rPr>
        <w:t xml:space="preserve"> (29kg x $120/kg)</w:t>
      </w:r>
      <w:r w:rsidR="00AC6ED4">
        <w:rPr>
          <w:rFonts w:cs="Calibri"/>
          <w:color w:val="000000"/>
        </w:rPr>
        <w:t>.</w:t>
      </w:r>
    </w:p>
    <w:p w14:paraId="233E5CE3" w14:textId="77777777" w:rsidR="00AC6ED4" w:rsidRDefault="00AC6ED4" w:rsidP="00881C96">
      <w:pPr>
        <w:pStyle w:val="NoSpacing"/>
        <w:rPr>
          <w:rFonts w:cs="Calibri"/>
          <w:color w:val="000000"/>
        </w:rPr>
      </w:pPr>
    </w:p>
    <w:p w14:paraId="2A7E24EB" w14:textId="72CA12AC" w:rsidR="00AC6ED4" w:rsidRPr="00AC6ED4" w:rsidRDefault="00AC6ED4" w:rsidP="00881C96">
      <w:pPr>
        <w:pStyle w:val="NoSpacing"/>
        <w:rPr>
          <w:rFonts w:cs="Calibri"/>
          <w:b/>
          <w:color w:val="000000"/>
        </w:rPr>
      </w:pPr>
      <w:r w:rsidRPr="00AC6ED4">
        <w:rPr>
          <w:rFonts w:cs="Calibri"/>
          <w:b/>
          <w:color w:val="000000"/>
        </w:rPr>
        <w:t>Required:</w:t>
      </w:r>
    </w:p>
    <w:p w14:paraId="445B048B" w14:textId="77777777" w:rsidR="00AC6ED4" w:rsidRDefault="00AC6ED4" w:rsidP="00881C96">
      <w:pPr>
        <w:pStyle w:val="NoSpacing"/>
        <w:rPr>
          <w:rFonts w:cs="Calibri"/>
          <w:color w:val="000000"/>
        </w:rPr>
      </w:pPr>
    </w:p>
    <w:p w14:paraId="4D3B49F1" w14:textId="4398E0B8" w:rsidR="00AC6ED4" w:rsidRPr="00AC6ED4" w:rsidRDefault="00AC6ED4" w:rsidP="00881C96">
      <w:pPr>
        <w:pStyle w:val="NoSpacing"/>
        <w:rPr>
          <w:rFonts w:cs="Calibri"/>
          <w:b/>
          <w:color w:val="000000"/>
        </w:rPr>
      </w:pPr>
      <w:r w:rsidRPr="00AC6ED4">
        <w:rPr>
          <w:rFonts w:cs="Calibri"/>
          <w:b/>
          <w:color w:val="000000"/>
        </w:rPr>
        <w:t>Part A</w:t>
      </w:r>
      <w:r w:rsidR="007D1E6F">
        <w:rPr>
          <w:rFonts w:cs="Calibri"/>
          <w:b/>
          <w:color w:val="000000"/>
        </w:rPr>
        <w:t xml:space="preserve">    </w:t>
      </w:r>
      <w:r w:rsidRPr="00AC6ED4">
        <w:rPr>
          <w:rFonts w:cs="Calibri"/>
          <w:b/>
          <w:color w:val="000000"/>
        </w:rPr>
        <w:t>Assuming that none of the products are byproducts, calculate the how muc</w:t>
      </w:r>
      <w:r w:rsidR="00F55FC7">
        <w:rPr>
          <w:rFonts w:cs="Calibri"/>
          <w:b/>
          <w:color w:val="000000"/>
        </w:rPr>
        <w:t>h of the $4</w:t>
      </w:r>
      <w:r w:rsidRPr="00AC6ED4">
        <w:rPr>
          <w:rFonts w:cs="Calibri"/>
          <w:b/>
          <w:color w:val="000000"/>
        </w:rPr>
        <w:t>,000 joint cost should be allocated to each product using the four methods discussed in class.</w:t>
      </w:r>
    </w:p>
    <w:p w14:paraId="04F29AC3" w14:textId="77777777" w:rsidR="00AC6ED4" w:rsidRPr="00AC6ED4" w:rsidRDefault="00AC6ED4" w:rsidP="00881C96">
      <w:pPr>
        <w:pStyle w:val="NoSpacing"/>
        <w:rPr>
          <w:rFonts w:cs="Calibri"/>
          <w:b/>
          <w:color w:val="000000"/>
        </w:rPr>
      </w:pPr>
    </w:p>
    <w:p w14:paraId="1737F336" w14:textId="5B91AD79" w:rsidR="00AC6ED4" w:rsidRPr="00AC6ED4" w:rsidRDefault="00AC6ED4" w:rsidP="00881C96">
      <w:pPr>
        <w:pStyle w:val="NoSpacing"/>
        <w:rPr>
          <w:rFonts w:cs="Calibri"/>
          <w:b/>
          <w:color w:val="000000"/>
        </w:rPr>
      </w:pPr>
      <w:r w:rsidRPr="00AC6ED4">
        <w:rPr>
          <w:rFonts w:cs="Calibri"/>
          <w:b/>
          <w:color w:val="000000"/>
        </w:rPr>
        <w:t>Part B</w:t>
      </w:r>
      <w:r w:rsidR="007D1E6F">
        <w:rPr>
          <w:rFonts w:cs="Calibri"/>
          <w:b/>
          <w:color w:val="000000"/>
        </w:rPr>
        <w:t xml:space="preserve">    </w:t>
      </w:r>
      <w:r w:rsidR="00F55FC7">
        <w:rPr>
          <w:rFonts w:cs="Calibri"/>
          <w:b/>
          <w:color w:val="000000"/>
        </w:rPr>
        <w:t>Allocate the $4</w:t>
      </w:r>
      <w:r w:rsidRPr="00AC6ED4">
        <w:rPr>
          <w:rFonts w:cs="Calibri"/>
          <w:b/>
          <w:color w:val="000000"/>
        </w:rPr>
        <w:t>,000 joint cost</w:t>
      </w:r>
      <w:r w:rsidR="00F55FC7">
        <w:rPr>
          <w:rFonts w:cs="Calibri"/>
          <w:b/>
          <w:color w:val="000000"/>
        </w:rPr>
        <w:t xml:space="preserve"> assuming </w:t>
      </w:r>
      <w:r w:rsidRPr="00AC6ED4">
        <w:rPr>
          <w:rFonts w:cs="Calibri"/>
          <w:b/>
          <w:color w:val="000000"/>
        </w:rPr>
        <w:t>using the Net Realizable Value method</w:t>
      </w:r>
      <w:r w:rsidR="00F55FC7">
        <w:rPr>
          <w:rFonts w:cs="Calibri"/>
          <w:b/>
          <w:color w:val="000000"/>
        </w:rPr>
        <w:t xml:space="preserve"> and assuming that</w:t>
      </w:r>
      <w:r w:rsidR="00B51A99">
        <w:rPr>
          <w:rFonts w:cs="Calibri"/>
          <w:b/>
          <w:color w:val="000000"/>
        </w:rPr>
        <w:t xml:space="preserve"> product </w:t>
      </w:r>
      <w:r w:rsidR="002C4B0F">
        <w:rPr>
          <w:rFonts w:cs="Calibri"/>
          <w:b/>
          <w:color w:val="000000"/>
        </w:rPr>
        <w:t>3 and product 4 are both</w:t>
      </w:r>
      <w:r w:rsidR="00B51A99">
        <w:rPr>
          <w:rFonts w:cs="Calibri"/>
          <w:b/>
          <w:color w:val="000000"/>
        </w:rPr>
        <w:t xml:space="preserve"> byproduct</w:t>
      </w:r>
      <w:r w:rsidR="002C4B0F">
        <w:rPr>
          <w:rFonts w:cs="Calibri"/>
          <w:b/>
          <w:color w:val="000000"/>
        </w:rPr>
        <w:t>s.</w:t>
      </w:r>
      <w:r w:rsidR="00713BD7">
        <w:rPr>
          <w:rFonts w:cs="Calibri"/>
          <w:b/>
          <w:color w:val="000000"/>
        </w:rPr>
        <w:t xml:space="preserve">  (hint: first determine if </w:t>
      </w:r>
      <w:r w:rsidR="002C4B0F">
        <w:rPr>
          <w:rFonts w:cs="Calibri"/>
          <w:b/>
          <w:color w:val="000000"/>
        </w:rPr>
        <w:t xml:space="preserve">3A should be processed further in 3B, and if </w:t>
      </w:r>
      <w:r w:rsidR="00713BD7">
        <w:rPr>
          <w:rFonts w:cs="Calibri"/>
          <w:b/>
          <w:color w:val="000000"/>
        </w:rPr>
        <w:t>4A should be processed further in</w:t>
      </w:r>
      <w:r w:rsidR="00550B9E">
        <w:rPr>
          <w:rFonts w:cs="Calibri"/>
          <w:b/>
          <w:color w:val="000000"/>
        </w:rPr>
        <w:t>to</w:t>
      </w:r>
      <w:r w:rsidR="00713BD7">
        <w:rPr>
          <w:rFonts w:cs="Calibri"/>
          <w:b/>
          <w:color w:val="000000"/>
        </w:rPr>
        <w:t xml:space="preserve"> 4B)</w:t>
      </w:r>
    </w:p>
    <w:sectPr w:rsidR="00AC6ED4" w:rsidRPr="00AC6ED4" w:rsidSect="007D1E6F">
      <w:pgSz w:w="12240" w:h="15840"/>
      <w:pgMar w:top="1134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ahoma"/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3037E"/>
    <w:multiLevelType w:val="hybridMultilevel"/>
    <w:tmpl w:val="45AA21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34D76"/>
    <w:multiLevelType w:val="hybridMultilevel"/>
    <w:tmpl w:val="BF86F0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A044F"/>
    <w:multiLevelType w:val="hybridMultilevel"/>
    <w:tmpl w:val="E24C0AC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71033"/>
    <w:multiLevelType w:val="hybridMultilevel"/>
    <w:tmpl w:val="5AFE2AC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2D3684B"/>
    <w:multiLevelType w:val="hybridMultilevel"/>
    <w:tmpl w:val="78F4AB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FC4"/>
    <w:rsid w:val="00003951"/>
    <w:rsid w:val="00023B6F"/>
    <w:rsid w:val="00055ED5"/>
    <w:rsid w:val="00061F03"/>
    <w:rsid w:val="00087E54"/>
    <w:rsid w:val="0009036E"/>
    <w:rsid w:val="000A3F1C"/>
    <w:rsid w:val="000A63D7"/>
    <w:rsid w:val="000B34DC"/>
    <w:rsid w:val="000D3744"/>
    <w:rsid w:val="000F1CF9"/>
    <w:rsid w:val="000F23C6"/>
    <w:rsid w:val="00116256"/>
    <w:rsid w:val="00170CC1"/>
    <w:rsid w:val="00190692"/>
    <w:rsid w:val="00191476"/>
    <w:rsid w:val="0019425E"/>
    <w:rsid w:val="001B0955"/>
    <w:rsid w:val="001B11F4"/>
    <w:rsid w:val="001E048C"/>
    <w:rsid w:val="001F0C0B"/>
    <w:rsid w:val="0020690C"/>
    <w:rsid w:val="00213690"/>
    <w:rsid w:val="00274A47"/>
    <w:rsid w:val="00276FB8"/>
    <w:rsid w:val="002C4B0F"/>
    <w:rsid w:val="002F1B91"/>
    <w:rsid w:val="00305AE4"/>
    <w:rsid w:val="00324123"/>
    <w:rsid w:val="0033074E"/>
    <w:rsid w:val="0035043D"/>
    <w:rsid w:val="003839E6"/>
    <w:rsid w:val="003935BC"/>
    <w:rsid w:val="003A6DF1"/>
    <w:rsid w:val="003B5D4B"/>
    <w:rsid w:val="003C0842"/>
    <w:rsid w:val="003D0CCC"/>
    <w:rsid w:val="003F45EC"/>
    <w:rsid w:val="00402320"/>
    <w:rsid w:val="00434F29"/>
    <w:rsid w:val="004628E9"/>
    <w:rsid w:val="00511243"/>
    <w:rsid w:val="00521B96"/>
    <w:rsid w:val="005241F0"/>
    <w:rsid w:val="00543AF1"/>
    <w:rsid w:val="00546DF4"/>
    <w:rsid w:val="00550255"/>
    <w:rsid w:val="00550B9E"/>
    <w:rsid w:val="00553BCA"/>
    <w:rsid w:val="00595289"/>
    <w:rsid w:val="005D403A"/>
    <w:rsid w:val="005F3D44"/>
    <w:rsid w:val="00612778"/>
    <w:rsid w:val="00630A2B"/>
    <w:rsid w:val="006C7FCA"/>
    <w:rsid w:val="00712B5C"/>
    <w:rsid w:val="00713BD7"/>
    <w:rsid w:val="00762B1D"/>
    <w:rsid w:val="00786A94"/>
    <w:rsid w:val="007C7C34"/>
    <w:rsid w:val="007D1E6F"/>
    <w:rsid w:val="007D354C"/>
    <w:rsid w:val="007E24FD"/>
    <w:rsid w:val="00844B58"/>
    <w:rsid w:val="00881C96"/>
    <w:rsid w:val="00897F24"/>
    <w:rsid w:val="0091630A"/>
    <w:rsid w:val="00941ECE"/>
    <w:rsid w:val="00943A53"/>
    <w:rsid w:val="00943EC4"/>
    <w:rsid w:val="00947708"/>
    <w:rsid w:val="009E0D8B"/>
    <w:rsid w:val="00A01F91"/>
    <w:rsid w:val="00A2075E"/>
    <w:rsid w:val="00AB2ABE"/>
    <w:rsid w:val="00AC6AE9"/>
    <w:rsid w:val="00AC6EAA"/>
    <w:rsid w:val="00AC6ED4"/>
    <w:rsid w:val="00AC7F80"/>
    <w:rsid w:val="00AF47ED"/>
    <w:rsid w:val="00B100B1"/>
    <w:rsid w:val="00B51A99"/>
    <w:rsid w:val="00B603E8"/>
    <w:rsid w:val="00B6155E"/>
    <w:rsid w:val="00B82E6A"/>
    <w:rsid w:val="00BD46E2"/>
    <w:rsid w:val="00BE16B9"/>
    <w:rsid w:val="00C432F2"/>
    <w:rsid w:val="00C91AE3"/>
    <w:rsid w:val="00CA2A9D"/>
    <w:rsid w:val="00D16618"/>
    <w:rsid w:val="00D52A96"/>
    <w:rsid w:val="00D66B57"/>
    <w:rsid w:val="00DC471D"/>
    <w:rsid w:val="00DC4B95"/>
    <w:rsid w:val="00DE7288"/>
    <w:rsid w:val="00E13685"/>
    <w:rsid w:val="00E94085"/>
    <w:rsid w:val="00EB31F8"/>
    <w:rsid w:val="00EC0DC7"/>
    <w:rsid w:val="00ED2079"/>
    <w:rsid w:val="00EE4E13"/>
    <w:rsid w:val="00F17E3F"/>
    <w:rsid w:val="00F3689D"/>
    <w:rsid w:val="00F43FC4"/>
    <w:rsid w:val="00F55FC7"/>
    <w:rsid w:val="00FB0098"/>
    <w:rsid w:val="00FB1B03"/>
    <w:rsid w:val="00FD1D5C"/>
    <w:rsid w:val="00FE6980"/>
    <w:rsid w:val="00FF5FF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403B8A6"/>
  <w15:docId w15:val="{7097AA5E-697B-4D97-9F5C-0DE75F2F7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FC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acques">
    <w:name w:val="Jacques"/>
    <w:basedOn w:val="Normal"/>
    <w:qFormat/>
    <w:rsid w:val="003A6DF1"/>
    <w:pPr>
      <w:spacing w:after="0"/>
    </w:pPr>
    <w:rPr>
      <w:rFonts w:ascii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43F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3FC4"/>
    <w:pPr>
      <w:spacing w:after="0"/>
    </w:pPr>
    <w:rPr>
      <w:rFonts w:ascii="Arial" w:eastAsia="Times New Roman" w:hAnsi="Arial" w:cs="Times New Roman"/>
      <w:kern w:val="16"/>
      <w:sz w:val="20"/>
      <w:szCs w:val="20"/>
      <w:lang w:val="en-CA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3FC4"/>
    <w:rPr>
      <w:rFonts w:ascii="Arial" w:eastAsia="Times New Roman" w:hAnsi="Arial" w:cs="Times New Roman"/>
      <w:kern w:val="16"/>
      <w:lang w:val="en-CA" w:eastAsia="en-US"/>
    </w:rPr>
  </w:style>
  <w:style w:type="paragraph" w:customStyle="1" w:styleId="CAEDHeading2">
    <w:name w:val="CAED Heading 2"/>
    <w:basedOn w:val="Normal"/>
    <w:qFormat/>
    <w:rsid w:val="00F43FC4"/>
    <w:pPr>
      <w:spacing w:before="284" w:after="170"/>
    </w:pPr>
    <w:rPr>
      <w:rFonts w:ascii="Arial" w:eastAsia="Times New Roman" w:hAnsi="Arial" w:cs="Times New Roman"/>
      <w:b/>
      <w:color w:val="00653B"/>
      <w:sz w:val="26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3FC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FC4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F43FC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7F80"/>
    <w:pPr>
      <w:ind w:left="720"/>
      <w:contextualSpacing/>
    </w:pPr>
  </w:style>
  <w:style w:type="paragraph" w:styleId="NoSpacing">
    <w:name w:val="No Spacing"/>
    <w:uiPriority w:val="1"/>
    <w:qFormat/>
    <w:rsid w:val="000F23C6"/>
    <w:pPr>
      <w:spacing w:after="0"/>
    </w:pPr>
    <w:rPr>
      <w:sz w:val="24"/>
      <w:szCs w:val="24"/>
    </w:rPr>
  </w:style>
  <w:style w:type="paragraph" w:customStyle="1" w:styleId="NormalText">
    <w:name w:val="Normal Text"/>
    <w:rsid w:val="00AF47ED"/>
    <w:pPr>
      <w:widowControl w:val="0"/>
      <w:autoSpaceDE w:val="0"/>
      <w:autoSpaceDN w:val="0"/>
      <w:adjustRightInd w:val="0"/>
      <w:spacing w:after="0"/>
    </w:pPr>
    <w:rPr>
      <w:rFonts w:ascii="Palatino Linotype" w:eastAsia="Times New Roman" w:hAnsi="Palatino Linotype" w:cs="Palatino Linotype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1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9D336-4DD7-4617-BB99-609C22794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Jarecsni</dc:creator>
  <cp:keywords/>
  <dc:description/>
  <cp:lastModifiedBy>John Jarecsni</cp:lastModifiedBy>
  <cp:revision>10</cp:revision>
  <cp:lastPrinted>2016-01-18T16:15:00Z</cp:lastPrinted>
  <dcterms:created xsi:type="dcterms:W3CDTF">2019-07-02T15:21:00Z</dcterms:created>
  <dcterms:modified xsi:type="dcterms:W3CDTF">2020-10-29T17:10:00Z</dcterms:modified>
</cp:coreProperties>
</file>