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18381A" w14:textId="388F656D" w:rsidR="009D7EC3" w:rsidRDefault="00724CDA" w:rsidP="00724CDA">
      <w:pPr>
        <w:jc w:val="center"/>
        <w:rPr>
          <w:b/>
          <w:bCs/>
          <w:sz w:val="28"/>
          <w:szCs w:val="28"/>
          <w:u w:val="single"/>
          <w:lang w:val="en-US"/>
        </w:rPr>
      </w:pPr>
      <w:r w:rsidRPr="00992B01">
        <w:rPr>
          <w:b/>
          <w:bCs/>
          <w:sz w:val="28"/>
          <w:szCs w:val="28"/>
          <w:u w:val="single"/>
          <w:lang w:val="en-US"/>
        </w:rPr>
        <w:t>HOS2288 International Investigation</w:t>
      </w:r>
    </w:p>
    <w:p w14:paraId="7032EB13" w14:textId="7D3E43BA" w:rsidR="00992B01" w:rsidRPr="00992B01" w:rsidRDefault="00992B01" w:rsidP="00724CDA">
      <w:pPr>
        <w:jc w:val="center"/>
        <w:rPr>
          <w:b/>
          <w:bCs/>
          <w:sz w:val="28"/>
          <w:szCs w:val="28"/>
          <w:u w:val="single"/>
          <w:lang w:val="en-US"/>
        </w:rPr>
      </w:pPr>
      <w:r>
        <w:rPr>
          <w:b/>
          <w:bCs/>
          <w:sz w:val="28"/>
          <w:szCs w:val="28"/>
          <w:u w:val="single"/>
          <w:lang w:val="en-US"/>
        </w:rPr>
        <w:t>Patrick Johnson</w:t>
      </w:r>
    </w:p>
    <w:p w14:paraId="249BA557" w14:textId="0222C34A" w:rsidR="00724CDA" w:rsidRPr="00992B01" w:rsidRDefault="00724CDA" w:rsidP="00724CDA">
      <w:pPr>
        <w:jc w:val="center"/>
        <w:rPr>
          <w:sz w:val="24"/>
          <w:szCs w:val="24"/>
          <w:lang w:val="en-US"/>
        </w:rPr>
      </w:pPr>
    </w:p>
    <w:p w14:paraId="0AAAA8B5" w14:textId="03BEB471" w:rsidR="00724CDA" w:rsidRPr="00992B01" w:rsidRDefault="00724CDA" w:rsidP="00724CDA">
      <w:pPr>
        <w:pStyle w:val="ListParagraph"/>
        <w:numPr>
          <w:ilvl w:val="0"/>
          <w:numId w:val="1"/>
        </w:numPr>
        <w:rPr>
          <w:sz w:val="24"/>
          <w:szCs w:val="24"/>
          <w:lang w:val="en-US"/>
        </w:rPr>
      </w:pPr>
      <w:r w:rsidRPr="00992B01">
        <w:rPr>
          <w:b/>
          <w:bCs/>
          <w:sz w:val="24"/>
          <w:szCs w:val="24"/>
          <w:lang w:val="en-US"/>
        </w:rPr>
        <w:t>Country</w:t>
      </w:r>
      <w:r w:rsidRPr="00992B01">
        <w:rPr>
          <w:sz w:val="24"/>
          <w:szCs w:val="24"/>
          <w:lang w:val="en-US"/>
        </w:rPr>
        <w:t>: United Kingdom</w:t>
      </w:r>
      <w:r w:rsidR="000B50AC" w:rsidRPr="00992B01">
        <w:rPr>
          <w:sz w:val="24"/>
          <w:szCs w:val="24"/>
          <w:lang w:val="en-US"/>
        </w:rPr>
        <w:t>, Scotland</w:t>
      </w:r>
    </w:p>
    <w:p w14:paraId="79ADA02F" w14:textId="461D179C" w:rsidR="00724CDA" w:rsidRPr="00992B01" w:rsidRDefault="00724CDA" w:rsidP="00724CDA">
      <w:pPr>
        <w:pStyle w:val="ListParagraph"/>
        <w:numPr>
          <w:ilvl w:val="0"/>
          <w:numId w:val="2"/>
        </w:numPr>
        <w:rPr>
          <w:sz w:val="24"/>
          <w:szCs w:val="24"/>
          <w:lang w:val="en-US"/>
        </w:rPr>
      </w:pPr>
      <w:r w:rsidRPr="00992B01">
        <w:rPr>
          <w:sz w:val="24"/>
          <w:szCs w:val="24"/>
          <w:lang w:val="en-US"/>
        </w:rPr>
        <w:t xml:space="preserve">I selected Scotland because in 2012 I visited Scotland for a rugby tournament with my high school and enjoys their culture and style of food. When I was down, I notice they used a continental style of dining, kept fork in the left hand, knife in the right hand and tines down. I was only in Scotland for 3 out the 10 days during my trip so, I have some knowledge of the country itself, but it is still limited. </w:t>
      </w:r>
    </w:p>
    <w:p w14:paraId="651F9D3A" w14:textId="60D1C866" w:rsidR="000B50AC" w:rsidRPr="00992B01" w:rsidRDefault="000B50AC" w:rsidP="00724CDA">
      <w:pPr>
        <w:pStyle w:val="ListParagraph"/>
        <w:numPr>
          <w:ilvl w:val="0"/>
          <w:numId w:val="2"/>
        </w:numPr>
        <w:rPr>
          <w:sz w:val="24"/>
          <w:szCs w:val="24"/>
          <w:lang w:val="en-US"/>
        </w:rPr>
      </w:pPr>
      <w:r w:rsidRPr="00992B01">
        <w:rPr>
          <w:sz w:val="24"/>
          <w:szCs w:val="24"/>
          <w:lang w:val="en-US"/>
        </w:rPr>
        <w:t>I chose the city of Edinburgh because that was the city that I personal visited during my trip.</w:t>
      </w:r>
    </w:p>
    <w:p w14:paraId="6B01DC93" w14:textId="472A9339" w:rsidR="000B50AC" w:rsidRPr="00992B01" w:rsidRDefault="000B50AC" w:rsidP="000B50AC">
      <w:pPr>
        <w:pStyle w:val="ListParagraph"/>
        <w:numPr>
          <w:ilvl w:val="0"/>
          <w:numId w:val="1"/>
        </w:numPr>
        <w:rPr>
          <w:b/>
          <w:bCs/>
          <w:sz w:val="24"/>
          <w:szCs w:val="24"/>
          <w:lang w:val="en-US"/>
        </w:rPr>
      </w:pPr>
      <w:r w:rsidRPr="00992B01">
        <w:rPr>
          <w:b/>
          <w:bCs/>
          <w:sz w:val="24"/>
          <w:szCs w:val="24"/>
          <w:lang w:val="en-US"/>
        </w:rPr>
        <w:t>Source:</w:t>
      </w:r>
    </w:p>
    <w:p w14:paraId="0478D060" w14:textId="77777777" w:rsidR="00265255" w:rsidRDefault="00265255" w:rsidP="000B50AC">
      <w:pPr>
        <w:pStyle w:val="ListParagraph"/>
        <w:rPr>
          <w:noProof/>
        </w:rPr>
      </w:pPr>
      <w:r>
        <w:rPr>
          <w:sz w:val="24"/>
          <w:szCs w:val="24"/>
          <w:lang w:val="en-US"/>
        </w:rPr>
        <w:fldChar w:fldCharType="begin"/>
      </w:r>
      <w:r>
        <w:rPr>
          <w:sz w:val="24"/>
          <w:szCs w:val="24"/>
          <w:lang w:val="en-US"/>
        </w:rPr>
        <w:instrText xml:space="preserve"> BIBLIOGRAPHY  \l 1033 </w:instrText>
      </w:r>
      <w:r>
        <w:rPr>
          <w:sz w:val="24"/>
          <w:szCs w:val="24"/>
          <w:lang w:val="en-U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265255" w14:paraId="7A7A896F" w14:textId="77777777">
        <w:trPr>
          <w:divId w:val="487358415"/>
          <w:tblCellSpacing w:w="15" w:type="dxa"/>
        </w:trPr>
        <w:tc>
          <w:tcPr>
            <w:tcW w:w="50" w:type="pct"/>
            <w:hideMark/>
          </w:tcPr>
          <w:p w14:paraId="66DB432D" w14:textId="64A40C4D" w:rsidR="00265255" w:rsidRDefault="00265255">
            <w:pPr>
              <w:pStyle w:val="Bibliography"/>
              <w:rPr>
                <w:noProof/>
                <w:sz w:val="24"/>
                <w:szCs w:val="24"/>
                <w:lang w:val="en-US"/>
              </w:rPr>
            </w:pPr>
            <w:r>
              <w:rPr>
                <w:noProof/>
                <w:lang w:val="en-US"/>
              </w:rPr>
              <w:t xml:space="preserve">[1] </w:t>
            </w:r>
          </w:p>
        </w:tc>
        <w:tc>
          <w:tcPr>
            <w:tcW w:w="0" w:type="auto"/>
            <w:hideMark/>
          </w:tcPr>
          <w:p w14:paraId="339F14F9" w14:textId="77777777" w:rsidR="00265255" w:rsidRDefault="00265255">
            <w:pPr>
              <w:pStyle w:val="Bibliography"/>
              <w:rPr>
                <w:noProof/>
                <w:sz w:val="24"/>
                <w:szCs w:val="24"/>
                <w:lang w:val="en-US"/>
              </w:rPr>
            </w:pPr>
            <w:r w:rsidRPr="00265255">
              <w:rPr>
                <w:noProof/>
                <w:sz w:val="24"/>
                <w:szCs w:val="24"/>
                <w:lang w:val="en-US"/>
              </w:rPr>
              <w:t>K. R. Dimberg, "https://www.tasteofhome.com/collection/royal-family-rules-for-food/," Taste of home, 09 January 2020. [Online]. Available: https://www.tasteofhome.com/collection/royal-family-rules-for-food/. [Accessed 2021].</w:t>
            </w:r>
          </w:p>
          <w:p w14:paraId="04ACF689" w14:textId="0AA1B4E7" w:rsidR="00092F61" w:rsidRPr="00092F61" w:rsidRDefault="00092F61" w:rsidP="00092F61">
            <w:pPr>
              <w:rPr>
                <w:lang w:val="en-US"/>
              </w:rPr>
            </w:pPr>
            <w:r>
              <w:rPr>
                <w:lang w:val="en-US"/>
              </w:rPr>
              <w:t xml:space="preserve">This website is about the 12 food rules they must follow in the royal family. </w:t>
            </w:r>
          </w:p>
        </w:tc>
      </w:tr>
      <w:tr w:rsidR="00265255" w14:paraId="0D5536EC" w14:textId="77777777">
        <w:trPr>
          <w:divId w:val="487358415"/>
          <w:tblCellSpacing w:w="15" w:type="dxa"/>
        </w:trPr>
        <w:tc>
          <w:tcPr>
            <w:tcW w:w="50" w:type="pct"/>
            <w:hideMark/>
          </w:tcPr>
          <w:p w14:paraId="49F752D9" w14:textId="77777777" w:rsidR="00265255" w:rsidRDefault="00265255">
            <w:pPr>
              <w:pStyle w:val="Bibliography"/>
              <w:rPr>
                <w:noProof/>
                <w:lang w:val="en-US"/>
              </w:rPr>
            </w:pPr>
            <w:r>
              <w:rPr>
                <w:noProof/>
                <w:lang w:val="en-US"/>
              </w:rPr>
              <w:t xml:space="preserve">[2] </w:t>
            </w:r>
          </w:p>
        </w:tc>
        <w:tc>
          <w:tcPr>
            <w:tcW w:w="0" w:type="auto"/>
            <w:hideMark/>
          </w:tcPr>
          <w:p w14:paraId="0D15C4BA" w14:textId="77777777" w:rsidR="00265255" w:rsidRDefault="00265255">
            <w:pPr>
              <w:pStyle w:val="Bibliography"/>
              <w:rPr>
                <w:noProof/>
                <w:sz w:val="24"/>
                <w:szCs w:val="24"/>
                <w:lang w:val="en-US"/>
              </w:rPr>
            </w:pPr>
            <w:r w:rsidRPr="00265255">
              <w:rPr>
                <w:noProof/>
                <w:sz w:val="24"/>
                <w:szCs w:val="24"/>
                <w:lang w:val="en-US"/>
              </w:rPr>
              <w:t>Y. Publishing, "etiquette scholar," 2019. [Online]. Available: https://www.etiquettescholar.com/dining_etiquette/table-etiquette/europe-w_table_manners/scottish.html. [Accessed 20221].</w:t>
            </w:r>
          </w:p>
          <w:p w14:paraId="30321B7C" w14:textId="7789C28C" w:rsidR="00092F61" w:rsidRPr="00092F61" w:rsidRDefault="00092F61" w:rsidP="00092F61">
            <w:pPr>
              <w:rPr>
                <w:lang w:val="en-US"/>
              </w:rPr>
            </w:pPr>
            <w:r>
              <w:rPr>
                <w:lang w:val="en-US"/>
              </w:rPr>
              <w:t xml:space="preserve">This website is about etiquettes in Edinburgh </w:t>
            </w:r>
            <w:r w:rsidR="00420381">
              <w:rPr>
                <w:lang w:val="en-US"/>
              </w:rPr>
              <w:t>Scotland</w:t>
            </w:r>
          </w:p>
        </w:tc>
      </w:tr>
      <w:tr w:rsidR="00265255" w14:paraId="2490A62E" w14:textId="77777777">
        <w:trPr>
          <w:divId w:val="487358415"/>
          <w:tblCellSpacing w:w="15" w:type="dxa"/>
        </w:trPr>
        <w:tc>
          <w:tcPr>
            <w:tcW w:w="50" w:type="pct"/>
            <w:hideMark/>
          </w:tcPr>
          <w:p w14:paraId="1928AB2B" w14:textId="77777777" w:rsidR="00265255" w:rsidRDefault="00265255">
            <w:pPr>
              <w:pStyle w:val="Bibliography"/>
              <w:rPr>
                <w:noProof/>
                <w:lang w:val="en-US"/>
              </w:rPr>
            </w:pPr>
            <w:r>
              <w:rPr>
                <w:noProof/>
                <w:lang w:val="en-US"/>
              </w:rPr>
              <w:t xml:space="preserve">[3] </w:t>
            </w:r>
          </w:p>
        </w:tc>
        <w:tc>
          <w:tcPr>
            <w:tcW w:w="0" w:type="auto"/>
            <w:hideMark/>
          </w:tcPr>
          <w:p w14:paraId="483B4346" w14:textId="009BCA84" w:rsidR="00092F61" w:rsidRPr="00092F61" w:rsidRDefault="00265255" w:rsidP="00092F61">
            <w:pPr>
              <w:pStyle w:val="Bibliography"/>
              <w:rPr>
                <w:noProof/>
                <w:sz w:val="24"/>
                <w:szCs w:val="24"/>
                <w:lang w:val="en-US"/>
              </w:rPr>
            </w:pPr>
            <w:r w:rsidRPr="00265255">
              <w:rPr>
                <w:noProof/>
                <w:sz w:val="24"/>
                <w:szCs w:val="24"/>
                <w:lang w:val="en-US"/>
              </w:rPr>
              <w:t>ScotlandIsNow, "ScotlandIsNow," ScotlandIsNow, [Online]. Available: https://www.scotland.org/about-scotland/food-and-drink. [Accessed 2021]</w:t>
            </w:r>
          </w:p>
        </w:tc>
      </w:tr>
      <w:tr w:rsidR="00265255" w14:paraId="0FD3B50D" w14:textId="77777777">
        <w:trPr>
          <w:divId w:val="487358415"/>
          <w:tblCellSpacing w:w="15" w:type="dxa"/>
        </w:trPr>
        <w:tc>
          <w:tcPr>
            <w:tcW w:w="50" w:type="pct"/>
            <w:hideMark/>
          </w:tcPr>
          <w:p w14:paraId="5C43ECB4" w14:textId="77777777" w:rsidR="00265255" w:rsidRDefault="00265255">
            <w:pPr>
              <w:pStyle w:val="Bibliography"/>
              <w:rPr>
                <w:noProof/>
                <w:lang w:val="en-US"/>
              </w:rPr>
            </w:pPr>
            <w:r>
              <w:rPr>
                <w:noProof/>
                <w:lang w:val="en-US"/>
              </w:rPr>
              <w:t xml:space="preserve">[4] </w:t>
            </w:r>
          </w:p>
        </w:tc>
        <w:tc>
          <w:tcPr>
            <w:tcW w:w="0" w:type="auto"/>
            <w:hideMark/>
          </w:tcPr>
          <w:p w14:paraId="34DCA5DC" w14:textId="77777777" w:rsidR="00265255" w:rsidRPr="00265255" w:rsidRDefault="00265255">
            <w:pPr>
              <w:pStyle w:val="Bibliography"/>
              <w:rPr>
                <w:noProof/>
                <w:sz w:val="24"/>
                <w:szCs w:val="24"/>
                <w:lang w:val="en-US"/>
              </w:rPr>
            </w:pPr>
            <w:r w:rsidRPr="00265255">
              <w:rPr>
                <w:noProof/>
                <w:sz w:val="24"/>
                <w:szCs w:val="24"/>
                <w:lang w:val="en-US"/>
              </w:rPr>
              <w:t>J. H. Earn, "Countries and their cultures," Advameg, INC, [Online]. Available: https://www.everyculture.com/Sa-Th/Scotland.html. [Accessed 2021].</w:t>
            </w:r>
          </w:p>
        </w:tc>
      </w:tr>
    </w:tbl>
    <w:p w14:paraId="4CD2C92C" w14:textId="25BB6E23" w:rsidR="00AD4D48" w:rsidRPr="00992B01" w:rsidRDefault="00265255" w:rsidP="000B50AC">
      <w:pPr>
        <w:pStyle w:val="ListParagraph"/>
        <w:rPr>
          <w:sz w:val="24"/>
          <w:szCs w:val="24"/>
          <w:lang w:val="en-US"/>
        </w:rPr>
      </w:pPr>
      <w:r>
        <w:rPr>
          <w:sz w:val="24"/>
          <w:szCs w:val="24"/>
          <w:lang w:val="en-US"/>
        </w:rPr>
        <w:fldChar w:fldCharType="end"/>
      </w:r>
    </w:p>
    <w:p w14:paraId="092A374F" w14:textId="5556F945" w:rsidR="00AD4D48" w:rsidRPr="00992B01" w:rsidRDefault="00AD4D48" w:rsidP="00AD4D48">
      <w:pPr>
        <w:pStyle w:val="ListParagraph"/>
        <w:numPr>
          <w:ilvl w:val="0"/>
          <w:numId w:val="1"/>
        </w:numPr>
        <w:rPr>
          <w:sz w:val="24"/>
          <w:szCs w:val="24"/>
          <w:lang w:val="en-US"/>
        </w:rPr>
      </w:pPr>
      <w:r w:rsidRPr="00992B01">
        <w:rPr>
          <w:b/>
          <w:bCs/>
          <w:sz w:val="24"/>
          <w:szCs w:val="24"/>
          <w:lang w:val="en-US"/>
        </w:rPr>
        <w:t>At the Dinner Table in Edinburgh</w:t>
      </w:r>
    </w:p>
    <w:p w14:paraId="7D24C850" w14:textId="072598AE" w:rsidR="000128C8" w:rsidRPr="00992B01" w:rsidRDefault="008B0B22" w:rsidP="00AA024F">
      <w:pPr>
        <w:pStyle w:val="ListParagraph"/>
        <w:numPr>
          <w:ilvl w:val="0"/>
          <w:numId w:val="3"/>
        </w:numPr>
        <w:rPr>
          <w:sz w:val="24"/>
          <w:szCs w:val="24"/>
          <w:lang w:val="en-US"/>
        </w:rPr>
      </w:pPr>
      <w:r w:rsidRPr="00992B01">
        <w:rPr>
          <w:b/>
          <w:bCs/>
          <w:sz w:val="24"/>
          <w:szCs w:val="24"/>
          <w:lang w:val="en-US"/>
        </w:rPr>
        <w:t>Conversation and Behavior</w:t>
      </w:r>
    </w:p>
    <w:p w14:paraId="485F092D" w14:textId="5003ED7F" w:rsidR="000128C8" w:rsidRPr="00A45775" w:rsidRDefault="000128C8" w:rsidP="000128C8">
      <w:pPr>
        <w:pStyle w:val="ListParagraph"/>
        <w:ind w:left="1080"/>
        <w:rPr>
          <w:sz w:val="24"/>
          <w:szCs w:val="24"/>
          <w:lang w:val="en-US"/>
        </w:rPr>
      </w:pPr>
      <w:r w:rsidRPr="00992B01">
        <w:rPr>
          <w:sz w:val="24"/>
          <w:szCs w:val="24"/>
          <w:lang w:val="en-US"/>
        </w:rPr>
        <w:t xml:space="preserve">From what I noticed myself and from what I read online conversations are generally friendly, people from </w:t>
      </w:r>
      <w:r w:rsidR="00823FAE" w:rsidRPr="00992B01">
        <w:rPr>
          <w:sz w:val="24"/>
          <w:szCs w:val="24"/>
          <w:lang w:val="en-US"/>
        </w:rPr>
        <w:t xml:space="preserve">Edinburgh </w:t>
      </w:r>
      <w:r w:rsidRPr="00992B01">
        <w:rPr>
          <w:sz w:val="24"/>
          <w:szCs w:val="24"/>
          <w:lang w:val="en-US"/>
        </w:rPr>
        <w:t>Scotland avoid conversation that might embarrass themselves or others. Behaviors are quite normal, shaking the hands of men, women and children when meeting them for the first time. They use a firm handshake with eye contact.</w:t>
      </w:r>
      <w:r w:rsidR="00590189">
        <w:rPr>
          <w:sz w:val="24"/>
          <w:szCs w:val="24"/>
          <w:lang w:val="en-US"/>
        </w:rPr>
        <w:t xml:space="preserve"> Pub behavior, the next round should be bought before the previous round is finished and when </w:t>
      </w:r>
      <w:r w:rsidR="00A45775">
        <w:rPr>
          <w:sz w:val="24"/>
          <w:szCs w:val="24"/>
          <w:lang w:val="en-US"/>
        </w:rPr>
        <w:t>it is</w:t>
      </w:r>
      <w:r w:rsidR="00590189">
        <w:rPr>
          <w:sz w:val="24"/>
          <w:szCs w:val="24"/>
          <w:lang w:val="en-US"/>
        </w:rPr>
        <w:t xml:space="preserve"> your turn to buy a round for the whole </w:t>
      </w:r>
      <w:r w:rsidR="00590189">
        <w:rPr>
          <w:sz w:val="24"/>
          <w:szCs w:val="24"/>
          <w:lang w:val="en-US"/>
        </w:rPr>
        <w:lastRenderedPageBreak/>
        <w:t>group, everyone is expected to take part</w:t>
      </w:r>
      <w:r w:rsidR="00590189" w:rsidRPr="00A45775">
        <w:rPr>
          <w:sz w:val="24"/>
          <w:szCs w:val="24"/>
          <w:lang w:val="en-US"/>
        </w:rPr>
        <w:t>.</w:t>
      </w:r>
      <w:r w:rsidR="00A45775" w:rsidRPr="00A45775">
        <w:rPr>
          <w:rFonts w:ascii="Helvetica" w:hAnsi="Helvetica" w:cs="Helvetica"/>
          <w:color w:val="000000"/>
          <w:sz w:val="30"/>
          <w:szCs w:val="30"/>
          <w:shd w:val="clear" w:color="auto" w:fill="FFFFFF"/>
        </w:rPr>
        <w:t xml:space="preserve"> </w:t>
      </w:r>
      <w:r w:rsidR="00A45775" w:rsidRPr="00A45775">
        <w:rPr>
          <w:rFonts w:cstheme="minorHAnsi"/>
          <w:color w:val="000000"/>
          <w:sz w:val="24"/>
          <w:szCs w:val="24"/>
          <w:shd w:val="clear" w:color="auto" w:fill="FFFFFF"/>
        </w:rPr>
        <w:t>The traditional Scottish toast-and the most common one you will hear in Scotland-is "</w:t>
      </w:r>
      <w:proofErr w:type="spellStart"/>
      <w:r w:rsidR="00A45775" w:rsidRPr="00A45775">
        <w:rPr>
          <w:rFonts w:cstheme="minorHAnsi"/>
          <w:color w:val="000000"/>
          <w:sz w:val="24"/>
          <w:szCs w:val="24"/>
          <w:shd w:val="clear" w:color="auto" w:fill="FFFFFF"/>
        </w:rPr>
        <w:t>Shlante</w:t>
      </w:r>
      <w:proofErr w:type="spellEnd"/>
      <w:r w:rsidR="00A45775" w:rsidRPr="00A45775">
        <w:rPr>
          <w:rFonts w:cstheme="minorHAnsi"/>
          <w:color w:val="000000"/>
          <w:sz w:val="24"/>
          <w:szCs w:val="24"/>
          <w:shd w:val="clear" w:color="auto" w:fill="FFFFFF"/>
        </w:rPr>
        <w:t>," which means "To your health."</w:t>
      </w:r>
      <w:r w:rsidR="00D17321">
        <w:rPr>
          <w:rFonts w:cstheme="minorHAnsi"/>
          <w:color w:val="000000"/>
          <w:sz w:val="24"/>
          <w:szCs w:val="24"/>
          <w:shd w:val="clear" w:color="auto" w:fill="FFFFFF"/>
        </w:rPr>
        <w:t>[4]</w:t>
      </w:r>
    </w:p>
    <w:p w14:paraId="7ABFE4BB" w14:textId="3314FF9A" w:rsidR="008B0B22" w:rsidRPr="00590189" w:rsidRDefault="008B0B22" w:rsidP="00AA024F">
      <w:pPr>
        <w:pStyle w:val="ListParagraph"/>
        <w:numPr>
          <w:ilvl w:val="0"/>
          <w:numId w:val="3"/>
        </w:numPr>
        <w:rPr>
          <w:sz w:val="24"/>
          <w:szCs w:val="24"/>
          <w:lang w:val="en-US"/>
        </w:rPr>
      </w:pPr>
      <w:r w:rsidRPr="00992B01">
        <w:rPr>
          <w:b/>
          <w:bCs/>
          <w:sz w:val="24"/>
          <w:szCs w:val="24"/>
          <w:lang w:val="en-US"/>
        </w:rPr>
        <w:t>Cutlery</w:t>
      </w:r>
    </w:p>
    <w:p w14:paraId="479E7F2D" w14:textId="4FB331C9" w:rsidR="00590189" w:rsidRPr="00590189" w:rsidRDefault="00590189" w:rsidP="00590189">
      <w:pPr>
        <w:pStyle w:val="ListParagraph"/>
        <w:ind w:left="1080"/>
        <w:rPr>
          <w:sz w:val="24"/>
          <w:szCs w:val="24"/>
          <w:lang w:val="en-US"/>
        </w:rPr>
      </w:pPr>
      <w:r>
        <w:rPr>
          <w:sz w:val="24"/>
          <w:szCs w:val="24"/>
          <w:lang w:val="en-US"/>
        </w:rPr>
        <w:t>General normal cutlery. Although here are some traditional kitchen utensils.</w:t>
      </w:r>
    </w:p>
    <w:p w14:paraId="1F006B91" w14:textId="2889D43F" w:rsidR="00590189" w:rsidRDefault="00590189" w:rsidP="00590189">
      <w:pPr>
        <w:pStyle w:val="ListParagraph"/>
        <w:ind w:left="1080"/>
        <w:rPr>
          <w:b/>
          <w:bCs/>
          <w:sz w:val="24"/>
          <w:szCs w:val="24"/>
          <w:u w:val="single"/>
          <w:lang w:val="en-US"/>
        </w:rPr>
      </w:pPr>
      <w:r w:rsidRPr="00590189">
        <w:rPr>
          <w:b/>
          <w:bCs/>
          <w:sz w:val="24"/>
          <w:szCs w:val="24"/>
          <w:u w:val="single"/>
          <w:lang w:val="en-US"/>
        </w:rPr>
        <w:t>Traditional Scottish Kitchen Utensils</w:t>
      </w:r>
    </w:p>
    <w:p w14:paraId="4AA041C3" w14:textId="76659369" w:rsidR="00590189" w:rsidRDefault="00A45775" w:rsidP="00590189">
      <w:pPr>
        <w:pStyle w:val="ListParagraph"/>
        <w:ind w:left="1080"/>
        <w:rPr>
          <w:b/>
          <w:bCs/>
          <w:sz w:val="24"/>
          <w:szCs w:val="24"/>
          <w:u w:val="single"/>
          <w:lang w:val="en-US"/>
        </w:rPr>
      </w:pPr>
      <w:r>
        <w:rPr>
          <w:noProof/>
        </w:rPr>
        <w:drawing>
          <wp:anchor distT="0" distB="0" distL="114300" distR="114300" simplePos="0" relativeHeight="251660288" behindDoc="0" locked="0" layoutInCell="1" allowOverlap="1" wp14:anchorId="4BB1CA68" wp14:editId="0DF22C42">
            <wp:simplePos x="0" y="0"/>
            <wp:positionH relativeFrom="margin">
              <wp:align>right</wp:align>
            </wp:positionH>
            <wp:positionV relativeFrom="paragraph">
              <wp:posOffset>27305</wp:posOffset>
            </wp:positionV>
            <wp:extent cx="1600200" cy="1085215"/>
            <wp:effectExtent l="0" t="0" r="0" b="6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0200" cy="1085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0189" w:rsidRPr="00590189">
        <w:drawing>
          <wp:anchor distT="0" distB="0" distL="114300" distR="114300" simplePos="0" relativeHeight="251659264" behindDoc="0" locked="0" layoutInCell="1" allowOverlap="1" wp14:anchorId="3D93A994" wp14:editId="7F5A33F5">
            <wp:simplePos x="0" y="0"/>
            <wp:positionH relativeFrom="margin">
              <wp:align>center</wp:align>
            </wp:positionH>
            <wp:positionV relativeFrom="paragraph">
              <wp:posOffset>122555</wp:posOffset>
            </wp:positionV>
            <wp:extent cx="1200150" cy="8959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00150" cy="895985"/>
                    </a:xfrm>
                    <a:prstGeom prst="rect">
                      <a:avLst/>
                    </a:prstGeom>
                  </pic:spPr>
                </pic:pic>
              </a:graphicData>
            </a:graphic>
            <wp14:sizeRelH relativeFrom="margin">
              <wp14:pctWidth>0</wp14:pctWidth>
            </wp14:sizeRelH>
            <wp14:sizeRelV relativeFrom="margin">
              <wp14:pctHeight>0</wp14:pctHeight>
            </wp14:sizeRelV>
          </wp:anchor>
        </w:drawing>
      </w:r>
      <w:r w:rsidR="00590189" w:rsidRPr="00590189">
        <w:drawing>
          <wp:anchor distT="0" distB="0" distL="114300" distR="114300" simplePos="0" relativeHeight="251658240" behindDoc="0" locked="0" layoutInCell="1" allowOverlap="1" wp14:anchorId="279EA47E" wp14:editId="1E7B860C">
            <wp:simplePos x="0" y="0"/>
            <wp:positionH relativeFrom="column">
              <wp:posOffset>685800</wp:posOffset>
            </wp:positionH>
            <wp:positionV relativeFrom="paragraph">
              <wp:posOffset>55880</wp:posOffset>
            </wp:positionV>
            <wp:extent cx="1224280" cy="914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24280" cy="914400"/>
                    </a:xfrm>
                    <a:prstGeom prst="rect">
                      <a:avLst/>
                    </a:prstGeom>
                  </pic:spPr>
                </pic:pic>
              </a:graphicData>
            </a:graphic>
          </wp:anchor>
        </w:drawing>
      </w:r>
    </w:p>
    <w:p w14:paraId="21021FD5" w14:textId="36806313" w:rsidR="00590189" w:rsidRDefault="00590189" w:rsidP="00590189">
      <w:pPr>
        <w:pStyle w:val="ListParagraph"/>
        <w:ind w:left="1080"/>
        <w:rPr>
          <w:b/>
          <w:bCs/>
          <w:sz w:val="24"/>
          <w:szCs w:val="24"/>
          <w:u w:val="single"/>
          <w:lang w:val="en-US"/>
        </w:rPr>
      </w:pPr>
    </w:p>
    <w:p w14:paraId="366FEB37" w14:textId="7B7FE8E1" w:rsidR="00590189" w:rsidRDefault="00590189" w:rsidP="00590189">
      <w:pPr>
        <w:pStyle w:val="ListParagraph"/>
        <w:ind w:left="1080"/>
        <w:rPr>
          <w:b/>
          <w:bCs/>
          <w:sz w:val="24"/>
          <w:szCs w:val="24"/>
          <w:u w:val="single"/>
          <w:lang w:val="en-US"/>
        </w:rPr>
      </w:pPr>
    </w:p>
    <w:p w14:paraId="46450BF8" w14:textId="18485D91" w:rsidR="00590189" w:rsidRDefault="00590189" w:rsidP="00590189">
      <w:pPr>
        <w:pStyle w:val="ListParagraph"/>
        <w:ind w:left="1080"/>
        <w:rPr>
          <w:b/>
          <w:bCs/>
          <w:sz w:val="24"/>
          <w:szCs w:val="24"/>
          <w:u w:val="single"/>
          <w:lang w:val="en-US"/>
        </w:rPr>
      </w:pPr>
      <w:r>
        <w:rPr>
          <w:noProof/>
        </w:rPr>
        <mc:AlternateContent>
          <mc:Choice Requires="wps">
            <w:drawing>
              <wp:inline distT="0" distB="0" distL="0" distR="0" wp14:anchorId="5F656278" wp14:editId="4F7F7893">
                <wp:extent cx="304800" cy="304800"/>
                <wp:effectExtent l="0" t="0" r="0" b="0"/>
                <wp:docPr id="2" name="AutoShape 1" descr="Abbeyhorn Salt Sp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01E65A" id="AutoShape 1" o:spid="_x0000_s1026" alt="Abbeyhorn Salt Sp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AHk18E+wEAAOEDAAAOAAAAAAAAAAAAAAAAAC4CAABk&#10;cnMvZTJvRG9jLnhtbFBLAQItABQABgAIAAAAIQBMoOks2AAAAAMBAAAPAAAAAAAAAAAAAAAAAFUE&#10;AABkcnMvZG93bnJldi54bWxQSwUGAAAAAAQABADzAAAAWgUAAAAA&#10;" filled="f" stroked="f">
                <o:lock v:ext="edit" aspectratio="t"/>
                <w10:anchorlock/>
              </v:rect>
            </w:pict>
          </mc:Fallback>
        </mc:AlternateContent>
      </w:r>
      <w:r w:rsidRPr="00590189">
        <w:rPr>
          <w:noProof/>
        </w:rPr>
        <w:t xml:space="preserve"> </w:t>
      </w:r>
    </w:p>
    <w:p w14:paraId="44F9C749" w14:textId="45DD99D0" w:rsidR="00590189" w:rsidRDefault="00590189" w:rsidP="00590189">
      <w:pPr>
        <w:pStyle w:val="ListParagraph"/>
        <w:ind w:left="1080"/>
        <w:rPr>
          <w:b/>
          <w:bCs/>
          <w:sz w:val="24"/>
          <w:szCs w:val="24"/>
          <w:u w:val="single"/>
          <w:lang w:val="en-US"/>
        </w:rPr>
      </w:pPr>
    </w:p>
    <w:p w14:paraId="05E56387" w14:textId="4C27D555" w:rsidR="00590189" w:rsidRDefault="00590189" w:rsidP="00590189">
      <w:pPr>
        <w:pStyle w:val="ListParagraph"/>
        <w:ind w:left="1080"/>
        <w:rPr>
          <w:b/>
          <w:bCs/>
          <w:sz w:val="24"/>
          <w:szCs w:val="24"/>
          <w:u w:val="single"/>
          <w:lang w:val="en-US"/>
        </w:rPr>
      </w:pPr>
    </w:p>
    <w:p w14:paraId="2F300CED" w14:textId="126B5B75" w:rsidR="00590189" w:rsidRDefault="00590189" w:rsidP="00590189">
      <w:pPr>
        <w:pStyle w:val="ListParagraph"/>
        <w:ind w:left="1080"/>
        <w:rPr>
          <w:b/>
          <w:bCs/>
          <w:sz w:val="24"/>
          <w:szCs w:val="24"/>
          <w:lang w:val="en-US"/>
        </w:rPr>
      </w:pPr>
      <w:proofErr w:type="spellStart"/>
      <w:r>
        <w:rPr>
          <w:b/>
          <w:bCs/>
          <w:sz w:val="24"/>
          <w:szCs w:val="24"/>
          <w:lang w:val="en-US"/>
        </w:rPr>
        <w:t>Abbeyhorn</w:t>
      </w:r>
      <w:proofErr w:type="spellEnd"/>
      <w:r>
        <w:rPr>
          <w:b/>
          <w:bCs/>
          <w:sz w:val="24"/>
          <w:szCs w:val="24"/>
          <w:lang w:val="en-US"/>
        </w:rPr>
        <w:t xml:space="preserve"> Salt Spoon            </w:t>
      </w:r>
      <w:proofErr w:type="spellStart"/>
      <w:r>
        <w:rPr>
          <w:b/>
          <w:bCs/>
          <w:sz w:val="24"/>
          <w:szCs w:val="24"/>
          <w:lang w:val="en-US"/>
        </w:rPr>
        <w:t>Abbeyhorn</w:t>
      </w:r>
      <w:proofErr w:type="spellEnd"/>
      <w:r>
        <w:rPr>
          <w:b/>
          <w:bCs/>
          <w:sz w:val="24"/>
          <w:szCs w:val="24"/>
          <w:lang w:val="en-US"/>
        </w:rPr>
        <w:t xml:space="preserve"> Square End</w:t>
      </w:r>
    </w:p>
    <w:p w14:paraId="3BA0582B" w14:textId="5FF685DB" w:rsidR="00590189" w:rsidRPr="00590189" w:rsidRDefault="00590189" w:rsidP="00590189">
      <w:pPr>
        <w:pStyle w:val="ListParagraph"/>
        <w:ind w:left="1080"/>
        <w:rPr>
          <w:b/>
          <w:bCs/>
          <w:sz w:val="24"/>
          <w:szCs w:val="24"/>
          <w:lang w:val="en-US"/>
        </w:rPr>
      </w:pPr>
      <w:r>
        <w:rPr>
          <w:b/>
          <w:bCs/>
          <w:sz w:val="24"/>
          <w:szCs w:val="24"/>
          <w:lang w:val="en-US"/>
        </w:rPr>
        <w:t xml:space="preserve">                                                     Tea Caddy Spoon</w:t>
      </w:r>
    </w:p>
    <w:p w14:paraId="2C4C9ED3" w14:textId="77777777" w:rsidR="00590189" w:rsidRPr="00590189" w:rsidRDefault="00590189" w:rsidP="00590189">
      <w:pPr>
        <w:pStyle w:val="ListParagraph"/>
        <w:ind w:left="1080"/>
        <w:rPr>
          <w:sz w:val="24"/>
          <w:szCs w:val="24"/>
          <w:lang w:val="en-US"/>
        </w:rPr>
      </w:pPr>
    </w:p>
    <w:p w14:paraId="656BAC0B" w14:textId="141BD992" w:rsidR="008B0B22" w:rsidRPr="00992B01" w:rsidRDefault="008B0B22" w:rsidP="008B0B22">
      <w:pPr>
        <w:pStyle w:val="ListParagraph"/>
        <w:numPr>
          <w:ilvl w:val="0"/>
          <w:numId w:val="3"/>
        </w:numPr>
        <w:rPr>
          <w:sz w:val="24"/>
          <w:szCs w:val="24"/>
          <w:lang w:val="en-US"/>
        </w:rPr>
      </w:pPr>
      <w:r w:rsidRPr="00992B01">
        <w:rPr>
          <w:b/>
          <w:bCs/>
          <w:sz w:val="24"/>
          <w:szCs w:val="24"/>
          <w:lang w:val="en-US"/>
        </w:rPr>
        <w:t>Dishware</w:t>
      </w:r>
    </w:p>
    <w:p w14:paraId="0B766CF7" w14:textId="0FDE2567" w:rsidR="008B0B22" w:rsidRPr="00992B01" w:rsidRDefault="008B0B22" w:rsidP="008B0B22">
      <w:pPr>
        <w:pStyle w:val="ListParagraph"/>
        <w:ind w:left="1080"/>
        <w:rPr>
          <w:sz w:val="24"/>
          <w:szCs w:val="24"/>
          <w:lang w:val="en-US"/>
        </w:rPr>
      </w:pPr>
      <w:r w:rsidRPr="00992B01">
        <w:rPr>
          <w:sz w:val="24"/>
          <w:szCs w:val="24"/>
          <w:lang w:val="en-US"/>
        </w:rPr>
        <w:t xml:space="preserve">In </w:t>
      </w:r>
      <w:r w:rsidR="00823FAE" w:rsidRPr="00992B01">
        <w:rPr>
          <w:sz w:val="24"/>
          <w:szCs w:val="24"/>
          <w:lang w:val="en-US"/>
        </w:rPr>
        <w:t>Edinburgh Scotland,</w:t>
      </w:r>
      <w:r w:rsidRPr="00992B01">
        <w:rPr>
          <w:sz w:val="24"/>
          <w:szCs w:val="24"/>
          <w:lang w:val="en-US"/>
        </w:rPr>
        <w:t xml:space="preserve"> their dishware </w:t>
      </w:r>
      <w:r w:rsidR="00520B04" w:rsidRPr="00992B01">
        <w:rPr>
          <w:sz w:val="24"/>
          <w:szCs w:val="24"/>
          <w:lang w:val="en-US"/>
        </w:rPr>
        <w:t>is</w:t>
      </w:r>
      <w:r w:rsidRPr="00992B01">
        <w:rPr>
          <w:sz w:val="24"/>
          <w:szCs w:val="24"/>
          <w:lang w:val="en-US"/>
        </w:rPr>
        <w:t xml:space="preserve"> more formal, </w:t>
      </w:r>
      <w:r w:rsidR="00823FAE" w:rsidRPr="00992B01">
        <w:rPr>
          <w:sz w:val="24"/>
          <w:szCs w:val="24"/>
          <w:lang w:val="en-US"/>
        </w:rPr>
        <w:t>fancy,</w:t>
      </w:r>
      <w:r w:rsidRPr="00992B01">
        <w:rPr>
          <w:sz w:val="24"/>
          <w:szCs w:val="24"/>
          <w:lang w:val="en-US"/>
        </w:rPr>
        <w:t xml:space="preserve"> and antique. They are known for have plenty of tea party and here is just an example of one set:</w:t>
      </w:r>
    </w:p>
    <w:p w14:paraId="4A42BD44" w14:textId="7EC9F82F" w:rsidR="008B0B22" w:rsidRPr="00992B01" w:rsidRDefault="008B0B22" w:rsidP="008B0B22">
      <w:pPr>
        <w:pStyle w:val="ListParagraph"/>
        <w:ind w:left="1080"/>
        <w:rPr>
          <w:sz w:val="24"/>
          <w:szCs w:val="24"/>
          <w:lang w:val="en-US"/>
        </w:rPr>
      </w:pPr>
      <w:r w:rsidRPr="00992B01">
        <w:rPr>
          <w:noProof/>
          <w:sz w:val="24"/>
          <w:szCs w:val="24"/>
        </w:rPr>
        <w:drawing>
          <wp:inline distT="0" distB="0" distL="0" distR="0" wp14:anchorId="65612173" wp14:editId="348F76B6">
            <wp:extent cx="1866900" cy="1866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inline>
        </w:drawing>
      </w:r>
    </w:p>
    <w:p w14:paraId="19EB5D8A" w14:textId="1E989B79" w:rsidR="008B0B22" w:rsidRPr="00A45775" w:rsidRDefault="008B0B22" w:rsidP="008B0B22">
      <w:pPr>
        <w:pStyle w:val="ListParagraph"/>
        <w:numPr>
          <w:ilvl w:val="0"/>
          <w:numId w:val="3"/>
        </w:numPr>
        <w:rPr>
          <w:sz w:val="24"/>
          <w:szCs w:val="24"/>
          <w:lang w:val="en-US"/>
        </w:rPr>
      </w:pPr>
      <w:r w:rsidRPr="00992B01">
        <w:rPr>
          <w:b/>
          <w:bCs/>
          <w:sz w:val="24"/>
          <w:szCs w:val="24"/>
          <w:lang w:val="en-US"/>
        </w:rPr>
        <w:t>Setting</w:t>
      </w:r>
    </w:p>
    <w:p w14:paraId="5F912CF9" w14:textId="1FED7509" w:rsidR="00A45775" w:rsidRPr="00A45775" w:rsidRDefault="00A45775" w:rsidP="00A45775">
      <w:pPr>
        <w:pStyle w:val="ListParagraph"/>
        <w:ind w:left="1080"/>
        <w:rPr>
          <w:sz w:val="24"/>
          <w:szCs w:val="24"/>
          <w:lang w:val="en-US"/>
        </w:rPr>
      </w:pPr>
      <w:r>
        <w:rPr>
          <w:sz w:val="24"/>
          <w:szCs w:val="24"/>
          <w:lang w:val="en-US"/>
        </w:rPr>
        <w:t>The host and hostess will be seated at the opposite ends of the table, facing one another. The male guest of honor will be seated to the right of the hostess and the female guest of honor will be placed to the right of the host.[1] Will seating at the table, always keep your hands above the table.</w:t>
      </w:r>
    </w:p>
    <w:p w14:paraId="4927C93C" w14:textId="5A06DC56" w:rsidR="000128C8" w:rsidRPr="00992B01" w:rsidRDefault="008B0B22" w:rsidP="000128C8">
      <w:pPr>
        <w:pStyle w:val="ListParagraph"/>
        <w:numPr>
          <w:ilvl w:val="0"/>
          <w:numId w:val="3"/>
        </w:numPr>
        <w:rPr>
          <w:sz w:val="24"/>
          <w:szCs w:val="24"/>
          <w:lang w:val="en-US"/>
        </w:rPr>
      </w:pPr>
      <w:r w:rsidRPr="00992B01">
        <w:rPr>
          <w:b/>
          <w:bCs/>
          <w:sz w:val="24"/>
          <w:szCs w:val="24"/>
          <w:lang w:val="en-US"/>
        </w:rPr>
        <w:t>Service</w:t>
      </w:r>
    </w:p>
    <w:p w14:paraId="2C401A08" w14:textId="36B417CA" w:rsidR="000128C8" w:rsidRDefault="000128C8" w:rsidP="000128C8">
      <w:pPr>
        <w:pStyle w:val="ListParagraph"/>
        <w:ind w:left="1080"/>
        <w:rPr>
          <w:sz w:val="24"/>
          <w:szCs w:val="24"/>
          <w:lang w:val="en-US"/>
        </w:rPr>
      </w:pPr>
      <w:r w:rsidRPr="00992B01">
        <w:rPr>
          <w:sz w:val="24"/>
          <w:szCs w:val="24"/>
          <w:lang w:val="en-US"/>
        </w:rPr>
        <w:t>Serv</w:t>
      </w:r>
      <w:r w:rsidR="00823FAE">
        <w:rPr>
          <w:sz w:val="24"/>
          <w:szCs w:val="24"/>
          <w:lang w:val="en-US"/>
        </w:rPr>
        <w:t>es</w:t>
      </w:r>
      <w:r w:rsidRPr="00992B01">
        <w:rPr>
          <w:sz w:val="24"/>
          <w:szCs w:val="24"/>
          <w:lang w:val="en-US"/>
        </w:rPr>
        <w:t xml:space="preserve"> in restaurants and pubs, in general restaurants/café have table service but pubs do not. If you would like food at a pub, you would go to the bar and order food yourself. After they note your table, a server will come and drop off the food to you.</w:t>
      </w:r>
      <w:r w:rsidR="00A45775">
        <w:rPr>
          <w:sz w:val="24"/>
          <w:szCs w:val="24"/>
          <w:lang w:val="en-US"/>
        </w:rPr>
        <w:t xml:space="preserve"> During the dinner service are home they service lobster, fresh fish, and cured meat and cheese. After every time it is tradition to have a sit in the living room for some tea and crumpet/shortbread.</w:t>
      </w:r>
    </w:p>
    <w:p w14:paraId="36017FC4" w14:textId="3A252822" w:rsidR="00A45775" w:rsidRPr="00992B01" w:rsidRDefault="00A45775" w:rsidP="000128C8">
      <w:pPr>
        <w:pStyle w:val="ListParagraph"/>
        <w:ind w:left="1080"/>
        <w:rPr>
          <w:sz w:val="24"/>
          <w:szCs w:val="24"/>
          <w:lang w:val="en-US"/>
        </w:rPr>
      </w:pPr>
      <w:r w:rsidRPr="00A45775">
        <w:lastRenderedPageBreak/>
        <w:drawing>
          <wp:inline distT="0" distB="0" distL="0" distR="0" wp14:anchorId="3E81709A" wp14:editId="3A3D65D9">
            <wp:extent cx="2524125" cy="12620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34154" cy="1267077"/>
                    </a:xfrm>
                    <a:prstGeom prst="rect">
                      <a:avLst/>
                    </a:prstGeom>
                  </pic:spPr>
                </pic:pic>
              </a:graphicData>
            </a:graphic>
          </wp:inline>
        </w:drawing>
      </w:r>
    </w:p>
    <w:p w14:paraId="469868FA" w14:textId="770444C6" w:rsidR="00992B01" w:rsidRPr="00992B01" w:rsidRDefault="00992B01" w:rsidP="000128C8">
      <w:pPr>
        <w:pStyle w:val="ListParagraph"/>
        <w:ind w:left="1080"/>
        <w:rPr>
          <w:sz w:val="24"/>
          <w:szCs w:val="24"/>
          <w:lang w:val="en-US"/>
        </w:rPr>
      </w:pPr>
    </w:p>
    <w:p w14:paraId="543FBCF0" w14:textId="77777777" w:rsidR="000128C8" w:rsidRPr="00992B01" w:rsidRDefault="000128C8" w:rsidP="000128C8">
      <w:pPr>
        <w:pStyle w:val="ListParagraph"/>
        <w:ind w:left="1080"/>
        <w:rPr>
          <w:sz w:val="24"/>
          <w:szCs w:val="24"/>
          <w:lang w:val="en-US"/>
        </w:rPr>
      </w:pPr>
    </w:p>
    <w:p w14:paraId="46337B04" w14:textId="58A26087" w:rsidR="00AD4D48" w:rsidRPr="00992B01" w:rsidRDefault="00AD4D48" w:rsidP="00AD4D48">
      <w:pPr>
        <w:pStyle w:val="ListParagraph"/>
        <w:numPr>
          <w:ilvl w:val="0"/>
          <w:numId w:val="1"/>
        </w:numPr>
        <w:rPr>
          <w:sz w:val="24"/>
          <w:szCs w:val="24"/>
          <w:lang w:val="en-US"/>
        </w:rPr>
      </w:pPr>
      <w:r w:rsidRPr="00992B01">
        <w:rPr>
          <w:b/>
          <w:bCs/>
          <w:sz w:val="24"/>
          <w:szCs w:val="24"/>
          <w:lang w:val="en-US"/>
        </w:rPr>
        <w:t xml:space="preserve">Three </w:t>
      </w:r>
      <w:r w:rsidR="008B0B22" w:rsidRPr="00992B01">
        <w:rPr>
          <w:b/>
          <w:bCs/>
          <w:sz w:val="24"/>
          <w:szCs w:val="24"/>
          <w:lang w:val="en-US"/>
        </w:rPr>
        <w:t>dining</w:t>
      </w:r>
      <w:r w:rsidRPr="00992B01">
        <w:rPr>
          <w:b/>
          <w:bCs/>
          <w:sz w:val="24"/>
          <w:szCs w:val="24"/>
          <w:lang w:val="en-US"/>
        </w:rPr>
        <w:t xml:space="preserve"> etiquette Rule from Edinburgh</w:t>
      </w:r>
    </w:p>
    <w:p w14:paraId="685DFCF9" w14:textId="2C6E4E54" w:rsidR="00F117DF" w:rsidRPr="00992B01" w:rsidRDefault="00F117DF" w:rsidP="00F117DF">
      <w:pPr>
        <w:ind w:left="720"/>
        <w:rPr>
          <w:sz w:val="24"/>
          <w:szCs w:val="24"/>
          <w:lang w:val="en-US"/>
        </w:rPr>
      </w:pPr>
      <w:r w:rsidRPr="00992B01">
        <w:rPr>
          <w:sz w:val="24"/>
          <w:szCs w:val="24"/>
          <w:lang w:val="en-US"/>
        </w:rPr>
        <w:t>1.Fold the napkin in half on their lab and wipe the inside of the napkin, to keep clothes clean.</w:t>
      </w:r>
      <w:sdt>
        <w:sdtPr>
          <w:rPr>
            <w:sz w:val="24"/>
            <w:szCs w:val="24"/>
            <w:lang w:val="en-US"/>
          </w:rPr>
          <w:id w:val="-28419964"/>
          <w:citation/>
        </w:sdtPr>
        <w:sdtContent>
          <w:r w:rsidRPr="00992B01">
            <w:rPr>
              <w:sz w:val="24"/>
              <w:szCs w:val="24"/>
              <w:lang w:val="en-US"/>
            </w:rPr>
            <w:fldChar w:fldCharType="begin"/>
          </w:r>
          <w:r w:rsidRPr="00992B01">
            <w:rPr>
              <w:sz w:val="24"/>
              <w:szCs w:val="24"/>
              <w:lang w:val="en-US"/>
            </w:rPr>
            <w:instrText xml:space="preserve"> CITATION Kel20 \l 1033 </w:instrText>
          </w:r>
          <w:r w:rsidRPr="00992B01">
            <w:rPr>
              <w:sz w:val="24"/>
              <w:szCs w:val="24"/>
              <w:lang w:val="en-US"/>
            </w:rPr>
            <w:fldChar w:fldCharType="separate"/>
          </w:r>
          <w:r w:rsidRPr="00992B01">
            <w:rPr>
              <w:noProof/>
              <w:sz w:val="24"/>
              <w:szCs w:val="24"/>
              <w:lang w:val="en-US"/>
            </w:rPr>
            <w:t xml:space="preserve"> [3]</w:t>
          </w:r>
          <w:r w:rsidRPr="00992B01">
            <w:rPr>
              <w:sz w:val="24"/>
              <w:szCs w:val="24"/>
              <w:lang w:val="en-US"/>
            </w:rPr>
            <w:fldChar w:fldCharType="end"/>
          </w:r>
        </w:sdtContent>
      </w:sdt>
    </w:p>
    <w:p w14:paraId="1EBFAC35" w14:textId="05E4B750" w:rsidR="00F117DF" w:rsidRPr="00992B01" w:rsidRDefault="00F117DF" w:rsidP="00F117DF">
      <w:pPr>
        <w:ind w:left="720"/>
        <w:rPr>
          <w:sz w:val="24"/>
          <w:szCs w:val="24"/>
          <w:lang w:val="en-US"/>
        </w:rPr>
      </w:pPr>
      <w:r w:rsidRPr="00992B01">
        <w:rPr>
          <w:sz w:val="24"/>
          <w:szCs w:val="24"/>
          <w:lang w:val="en-US"/>
        </w:rPr>
        <w:t>2. Holding the teacup with the thumb and pointer finger on top of the handle, while using the middle finger to stabilize the bottom of the handle.</w:t>
      </w:r>
    </w:p>
    <w:p w14:paraId="64938C1C" w14:textId="294F7CD1" w:rsidR="00F117DF" w:rsidRPr="00992B01" w:rsidRDefault="00F117DF" w:rsidP="00F117DF">
      <w:pPr>
        <w:ind w:left="720"/>
        <w:rPr>
          <w:sz w:val="24"/>
          <w:szCs w:val="24"/>
          <w:lang w:val="en-US"/>
        </w:rPr>
      </w:pPr>
      <w:r w:rsidRPr="00992B01">
        <w:rPr>
          <w:sz w:val="24"/>
          <w:szCs w:val="24"/>
          <w:lang w:val="en-US"/>
        </w:rPr>
        <w:t>3.This rule is only from the royal table, but you are not allowed to use garlic. Garlic is banned at the royal table</w:t>
      </w:r>
    </w:p>
    <w:p w14:paraId="7A559B63" w14:textId="69742028" w:rsidR="00AD4D48" w:rsidRPr="00992B01" w:rsidRDefault="00AD4D48" w:rsidP="00AD4D48">
      <w:pPr>
        <w:pStyle w:val="ListParagraph"/>
        <w:numPr>
          <w:ilvl w:val="0"/>
          <w:numId w:val="1"/>
        </w:numPr>
        <w:rPr>
          <w:sz w:val="24"/>
          <w:szCs w:val="24"/>
          <w:lang w:val="en-US"/>
        </w:rPr>
      </w:pPr>
      <w:r w:rsidRPr="00992B01">
        <w:rPr>
          <w:b/>
          <w:bCs/>
          <w:sz w:val="24"/>
          <w:szCs w:val="24"/>
          <w:lang w:val="en-US"/>
        </w:rPr>
        <w:t>Three elements of Edinburgh’s dinner practices to be added to my dinner party:</w:t>
      </w:r>
    </w:p>
    <w:p w14:paraId="3BD98A66" w14:textId="2A0C47C4" w:rsidR="00D17321" w:rsidRDefault="00F508FF" w:rsidP="00F117DF">
      <w:pPr>
        <w:pStyle w:val="ListParagraph"/>
        <w:numPr>
          <w:ilvl w:val="0"/>
          <w:numId w:val="5"/>
        </w:numPr>
        <w:rPr>
          <w:sz w:val="24"/>
          <w:szCs w:val="24"/>
          <w:lang w:val="en-US"/>
        </w:rPr>
      </w:pPr>
      <w:r>
        <w:rPr>
          <w:sz w:val="24"/>
          <w:szCs w:val="24"/>
          <w:lang w:val="en-US"/>
        </w:rPr>
        <w:t>Have tea and crumpets are your meal. I feel like this is a nice was to relax with you guest and still share a nice conversation to end the night.</w:t>
      </w:r>
    </w:p>
    <w:p w14:paraId="3429F3EF" w14:textId="3BFD7B6E" w:rsidR="00F508FF" w:rsidRDefault="00F508FF" w:rsidP="00F117DF">
      <w:pPr>
        <w:pStyle w:val="ListParagraph"/>
        <w:numPr>
          <w:ilvl w:val="0"/>
          <w:numId w:val="5"/>
        </w:numPr>
        <w:rPr>
          <w:sz w:val="24"/>
          <w:szCs w:val="24"/>
          <w:lang w:val="en-US"/>
        </w:rPr>
      </w:pPr>
      <w:r>
        <w:rPr>
          <w:sz w:val="24"/>
          <w:szCs w:val="24"/>
          <w:lang w:val="en-US"/>
        </w:rPr>
        <w:t>No garlic at the table. Although garlic is good, at a fancy dinner table you could not want to have garlic breath.</w:t>
      </w:r>
    </w:p>
    <w:p w14:paraId="0675107E" w14:textId="5E76BD86" w:rsidR="00F508FF" w:rsidRPr="00992B01" w:rsidRDefault="00F508FF" w:rsidP="00F117DF">
      <w:pPr>
        <w:pStyle w:val="ListParagraph"/>
        <w:numPr>
          <w:ilvl w:val="0"/>
          <w:numId w:val="5"/>
        </w:numPr>
        <w:rPr>
          <w:sz w:val="24"/>
          <w:szCs w:val="24"/>
          <w:lang w:val="en-US"/>
        </w:rPr>
      </w:pPr>
      <w:r>
        <w:rPr>
          <w:sz w:val="24"/>
          <w:szCs w:val="24"/>
          <w:lang w:val="en-US"/>
        </w:rPr>
        <w:t>Sit you guests to the opposite side of the table from you, so you can have a nice conversation with your guests.</w:t>
      </w:r>
    </w:p>
    <w:sectPr w:rsidR="00F508FF" w:rsidRPr="00992B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47B64"/>
    <w:multiLevelType w:val="hybridMultilevel"/>
    <w:tmpl w:val="AF92EC04"/>
    <w:lvl w:ilvl="0" w:tplc="0764E29A">
      <w:start w:val="1"/>
      <w:numFmt w:val="decimal"/>
      <w:lvlText w:val="%1."/>
      <w:lvlJc w:val="left"/>
      <w:pPr>
        <w:ind w:left="720" w:hanging="360"/>
      </w:pPr>
      <w:rPr>
        <w:rFonts w:hint="default"/>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BD558DF"/>
    <w:multiLevelType w:val="hybridMultilevel"/>
    <w:tmpl w:val="F56232C4"/>
    <w:lvl w:ilvl="0" w:tplc="398E489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3C7467E8"/>
    <w:multiLevelType w:val="hybridMultilevel"/>
    <w:tmpl w:val="702EF17E"/>
    <w:lvl w:ilvl="0" w:tplc="9266F3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4DAE5359"/>
    <w:multiLevelType w:val="hybridMultilevel"/>
    <w:tmpl w:val="DAFEEA2C"/>
    <w:lvl w:ilvl="0" w:tplc="98A0AF8A">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5B53483C"/>
    <w:multiLevelType w:val="hybridMultilevel"/>
    <w:tmpl w:val="3AA2C6BE"/>
    <w:lvl w:ilvl="0" w:tplc="DB4CB520">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CDA"/>
    <w:rsid w:val="000128C8"/>
    <w:rsid w:val="00092F61"/>
    <w:rsid w:val="000B50AC"/>
    <w:rsid w:val="00265255"/>
    <w:rsid w:val="00420381"/>
    <w:rsid w:val="004E7922"/>
    <w:rsid w:val="00520B04"/>
    <w:rsid w:val="005538F6"/>
    <w:rsid w:val="00590189"/>
    <w:rsid w:val="00690DC1"/>
    <w:rsid w:val="00724CDA"/>
    <w:rsid w:val="00823FAE"/>
    <w:rsid w:val="008B0B22"/>
    <w:rsid w:val="00992B01"/>
    <w:rsid w:val="009D7EC3"/>
    <w:rsid w:val="00A45775"/>
    <w:rsid w:val="00AD4D48"/>
    <w:rsid w:val="00CC647F"/>
    <w:rsid w:val="00D17321"/>
    <w:rsid w:val="00F117DF"/>
    <w:rsid w:val="00F508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6BE1"/>
  <w15:chartTrackingRefBased/>
  <w15:docId w15:val="{F7011166-D263-4070-BE97-891D48539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0A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4CDA"/>
    <w:pPr>
      <w:ind w:left="720"/>
      <w:contextualSpacing/>
    </w:pPr>
  </w:style>
  <w:style w:type="character" w:customStyle="1" w:styleId="Heading1Char">
    <w:name w:val="Heading 1 Char"/>
    <w:basedOn w:val="DefaultParagraphFont"/>
    <w:link w:val="Heading1"/>
    <w:uiPriority w:val="9"/>
    <w:rsid w:val="000B50A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741682">
      <w:bodyDiv w:val="1"/>
      <w:marLeft w:val="0"/>
      <w:marRight w:val="0"/>
      <w:marTop w:val="0"/>
      <w:marBottom w:val="0"/>
      <w:divBdr>
        <w:top w:val="none" w:sz="0" w:space="0" w:color="auto"/>
        <w:left w:val="none" w:sz="0" w:space="0" w:color="auto"/>
        <w:bottom w:val="none" w:sz="0" w:space="0" w:color="auto"/>
        <w:right w:val="none" w:sz="0" w:space="0" w:color="auto"/>
      </w:divBdr>
    </w:div>
    <w:div w:id="487358415">
      <w:bodyDiv w:val="1"/>
      <w:marLeft w:val="0"/>
      <w:marRight w:val="0"/>
      <w:marTop w:val="0"/>
      <w:marBottom w:val="0"/>
      <w:divBdr>
        <w:top w:val="none" w:sz="0" w:space="0" w:color="auto"/>
        <w:left w:val="none" w:sz="0" w:space="0" w:color="auto"/>
        <w:bottom w:val="none" w:sz="0" w:space="0" w:color="auto"/>
        <w:right w:val="none" w:sz="0" w:space="0" w:color="auto"/>
      </w:divBdr>
    </w:div>
    <w:div w:id="1256784731">
      <w:bodyDiv w:val="1"/>
      <w:marLeft w:val="0"/>
      <w:marRight w:val="0"/>
      <w:marTop w:val="0"/>
      <w:marBottom w:val="0"/>
      <w:divBdr>
        <w:top w:val="none" w:sz="0" w:space="0" w:color="auto"/>
        <w:left w:val="none" w:sz="0" w:space="0" w:color="auto"/>
        <w:bottom w:val="none" w:sz="0" w:space="0" w:color="auto"/>
        <w:right w:val="none" w:sz="0" w:space="0" w:color="auto"/>
      </w:divBdr>
    </w:div>
    <w:div w:id="1971549584">
      <w:bodyDiv w:val="1"/>
      <w:marLeft w:val="0"/>
      <w:marRight w:val="0"/>
      <w:marTop w:val="0"/>
      <w:marBottom w:val="0"/>
      <w:divBdr>
        <w:top w:val="none" w:sz="0" w:space="0" w:color="auto"/>
        <w:left w:val="none" w:sz="0" w:space="0" w:color="auto"/>
        <w:bottom w:val="none" w:sz="0" w:space="0" w:color="auto"/>
        <w:right w:val="none" w:sz="0" w:space="0" w:color="auto"/>
      </w:divBdr>
    </w:div>
    <w:div w:id="210529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Yel19</b:Tag>
    <b:SourceType>InternetSite</b:SourceType>
    <b:Guid>{F2E73F5F-3CC7-4073-85A2-F21294EA6682}</b:Guid>
    <b:Author>
      <b:Author>
        <b:NameList>
          <b:Person>
            <b:Last>Publishing</b:Last>
            <b:First>Yellowstone</b:First>
          </b:Person>
        </b:NameList>
      </b:Author>
    </b:Author>
    <b:Title>etiquette scholar</b:Title>
    <b:Year>2019</b:Year>
    <b:YearAccessed>20221</b:YearAccessed>
    <b:URL>https://www.etiquettescholar.com/dining_etiquette/table-etiquette/europe-w_table_manners/scottish.html</b:URL>
    <b:RefOrder>2</b:RefOrder>
  </b:Source>
  <b:Source>
    <b:Tag>Sco21</b:Tag>
    <b:SourceType>InternetSite</b:SourceType>
    <b:Guid>{0F10D106-C5B8-4C58-AECF-A1DAC839DEF9}</b:Guid>
    <b:Author>
      <b:Author>
        <b:NameList>
          <b:Person>
            <b:Last>ScotlandIsNow</b:Last>
          </b:Person>
        </b:NameList>
      </b:Author>
    </b:Author>
    <b:Title>ScotlandIsNow</b:Title>
    <b:ProductionCompany>ScotlandIsNow</b:ProductionCompany>
    <b:YearAccessed>2021</b:YearAccessed>
    <b:URL>https://www.scotland.org/about-scotland/food-and-drink</b:URL>
    <b:RefOrder>3</b:RefOrder>
  </b:Source>
  <b:Source>
    <b:Tag>Kel20</b:Tag>
    <b:SourceType>InternetSite</b:SourceType>
    <b:Guid>{7B7177E0-435D-495F-AF6D-13D356D2E281}</b:Guid>
    <b:Author>
      <b:Author>
        <b:NameList>
          <b:Person>
            <b:Last>Dimberg</b:Last>
            <b:First>Kelsey</b:First>
            <b:Middle>Rae</b:Middle>
          </b:Person>
        </b:NameList>
      </b:Author>
    </b:Author>
    <b:Title>https://www.tasteofhome.com/collection/royal-family-rules-for-food/</b:Title>
    <b:ProductionCompany>Taste of home</b:ProductionCompany>
    <b:Year>2020</b:Year>
    <b:Month>January</b:Month>
    <b:Day>09</b:Day>
    <b:YearAccessed>2021</b:YearAccessed>
    <b:URL>https://www.tasteofhome.com/collection/royal-family-rules-for-food/</b:URL>
    <b:RefOrder>1</b:RefOrder>
  </b:Source>
  <b:Source>
    <b:Tag>Jon21</b:Tag>
    <b:SourceType>InternetSite</b:SourceType>
    <b:Guid>{1A95C16D-8F2A-4F6A-9062-8CA1D7DECBC4}</b:Guid>
    <b:Author>
      <b:Author>
        <b:NameList>
          <b:Person>
            <b:Last>Earn</b:Last>
            <b:First>Jonathan</b:First>
            <b:Middle>H</b:Middle>
          </b:Person>
        </b:NameList>
      </b:Author>
    </b:Author>
    <b:Title>Countries and their cultures</b:Title>
    <b:ProductionCompany>Advameg, INC</b:ProductionCompany>
    <b:YearAccessed>2021</b:YearAccessed>
    <b:URL>https://www.everyculture.com/Sa-Th/Scotland.html</b:URL>
    <b:RefOrder>4</b:RefOrder>
  </b:Source>
</b:Sources>
</file>

<file path=customXml/itemProps1.xml><?xml version="1.0" encoding="utf-8"?>
<ds:datastoreItem xmlns:ds="http://schemas.openxmlformats.org/officeDocument/2006/customXml" ds:itemID="{AE589AB1-7C35-462C-B383-60D9E1038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1281</TotalTime>
  <Pages>3</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johnson</dc:creator>
  <cp:keywords/>
  <dc:description/>
  <cp:lastModifiedBy>patrick johnson</cp:lastModifiedBy>
  <cp:revision>12</cp:revision>
  <dcterms:created xsi:type="dcterms:W3CDTF">2021-02-12T20:21:00Z</dcterms:created>
  <dcterms:modified xsi:type="dcterms:W3CDTF">2021-02-14T23:22:00Z</dcterms:modified>
</cp:coreProperties>
</file>