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44B" w:rsidRPr="0092544B" w:rsidRDefault="0092544B" w:rsidP="0092544B">
      <w:pPr>
        <w:pStyle w:val="Chapternumber"/>
        <w:spacing w:line="240" w:lineRule="auto"/>
        <w:contextualSpacing/>
        <w:jc w:val="left"/>
        <w:rPr>
          <w:rFonts w:ascii="Times New Roman" w:hAnsi="Times New Roman"/>
          <w:sz w:val="24"/>
          <w:szCs w:val="24"/>
          <w:lang w:val="en-CA"/>
        </w:rPr>
      </w:pPr>
      <w:r w:rsidRPr="0092544B">
        <w:rPr>
          <w:rFonts w:ascii="Times New Roman" w:hAnsi="Times New Roman"/>
          <w:sz w:val="24"/>
          <w:szCs w:val="24"/>
          <w:lang w:val="en-CA"/>
        </w:rPr>
        <w:t>CHAPTER 13</w:t>
      </w:r>
      <w:r>
        <w:rPr>
          <w:rFonts w:ascii="Times New Roman" w:hAnsi="Times New Roman"/>
          <w:sz w:val="24"/>
          <w:szCs w:val="24"/>
          <w:lang w:val="en-CA"/>
        </w:rPr>
        <w:t xml:space="preserve"> - </w:t>
      </w:r>
      <w:r w:rsidRPr="0092544B">
        <w:rPr>
          <w:rFonts w:ascii="Times New Roman" w:hAnsi="Times New Roman"/>
          <w:sz w:val="24"/>
          <w:szCs w:val="24"/>
          <w:lang w:val="en-CA"/>
        </w:rPr>
        <w:t>STATEMENT OF CASH FLOWS</w:t>
      </w:r>
    </w:p>
    <w:p w:rsidR="0092544B" w:rsidRPr="00283CA5" w:rsidRDefault="0092544B" w:rsidP="0092544B">
      <w:pPr>
        <w:pStyle w:val="BodyLarge"/>
        <w:spacing w:line="240" w:lineRule="auto"/>
        <w:contextualSpacing/>
        <w:rPr>
          <w:rFonts w:ascii="TeXGyreHeros" w:hAnsi="TeXGyreHeros"/>
          <w:lang w:val="en-CA"/>
        </w:rPr>
      </w:pPr>
      <w:r w:rsidRPr="00283CA5">
        <w:rPr>
          <w:rFonts w:ascii="TeXGyreHeros" w:hAnsi="TeXGyreHeros"/>
          <w:lang w:val="en-CA"/>
        </w:rPr>
        <w:t>BRIEF EXERCISE 13-2</w:t>
      </w:r>
    </w:p>
    <w:p w:rsidR="0092544B" w:rsidRPr="002F524E" w:rsidRDefault="0092544B" w:rsidP="0092544B">
      <w:pPr>
        <w:pStyle w:val="BodyLarge"/>
        <w:spacing w:line="240" w:lineRule="auto"/>
        <w:contextualSpacing/>
        <w:rPr>
          <w:rFonts w:ascii="TeXGyreHeros" w:hAnsi="TeXGyreHeros"/>
          <w:b w:val="0"/>
          <w:sz w:val="24"/>
          <w:lang w:val="en-CA"/>
        </w:rPr>
      </w:pPr>
    </w:p>
    <w:p w:rsidR="0092544B" w:rsidRPr="002F524E" w:rsidRDefault="0092544B" w:rsidP="0092544B">
      <w:pPr>
        <w:widowControl w:val="0"/>
        <w:tabs>
          <w:tab w:val="left" w:pos="0"/>
          <w:tab w:val="left" w:pos="600"/>
          <w:tab w:val="left" w:pos="1200"/>
          <w:tab w:val="right" w:leader="dot" w:pos="6788"/>
          <w:tab w:val="right" w:pos="8331"/>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w:t>
      </w:r>
      <w:r w:rsidRPr="002F524E">
        <w:rPr>
          <w:rFonts w:ascii="TeXGyreHeros" w:hAnsi="TeXGyreHeros" w:cs="Arial"/>
          <w:bCs/>
          <w:color w:val="000000"/>
          <w:sz w:val="24"/>
          <w:szCs w:val="24"/>
          <w:lang w:val="en-CA"/>
        </w:rPr>
        <w:tab/>
        <w:t>F</w:t>
      </w:r>
    </w:p>
    <w:p w:rsidR="0092544B" w:rsidRPr="002F524E" w:rsidRDefault="0092544B" w:rsidP="0092544B">
      <w:pPr>
        <w:widowControl w:val="0"/>
        <w:tabs>
          <w:tab w:val="left" w:pos="600"/>
          <w:tab w:val="left" w:pos="1200"/>
          <w:tab w:val="right" w:leader="dot" w:pos="6788"/>
          <w:tab w:val="right" w:pos="8331"/>
        </w:tabs>
        <w:spacing w:line="240" w:lineRule="auto"/>
        <w:ind w:left="630" w:hanging="630"/>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(b)</w:t>
      </w:r>
      <w:r w:rsidRPr="002F524E">
        <w:rPr>
          <w:rFonts w:ascii="TeXGyreHeros" w:hAnsi="TeXGyreHeros" w:cs="Arial"/>
          <w:bCs/>
          <w:color w:val="000000"/>
          <w:sz w:val="24"/>
          <w:szCs w:val="24"/>
          <w:lang w:val="en-CA"/>
        </w:rPr>
        <w:tab/>
        <w:t>O if reporting under ASPE but if reporting under IFRS a choice exists between showing this as an operating or financing activity</w:t>
      </w:r>
    </w:p>
    <w:p w:rsidR="0092544B" w:rsidRPr="002F524E" w:rsidRDefault="0092544B" w:rsidP="0092544B">
      <w:pPr>
        <w:widowControl w:val="0"/>
        <w:tabs>
          <w:tab w:val="left" w:pos="-990"/>
          <w:tab w:val="left" w:pos="600"/>
          <w:tab w:val="left" w:pos="1200"/>
          <w:tab w:val="right" w:leader="dot" w:pos="6788"/>
          <w:tab w:val="right" w:pos="8331"/>
        </w:tabs>
        <w:spacing w:line="240" w:lineRule="auto"/>
        <w:ind w:left="630" w:hanging="630"/>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(c)</w:t>
      </w:r>
      <w:r w:rsidRPr="002F524E">
        <w:rPr>
          <w:rFonts w:ascii="TeXGyreHeros" w:hAnsi="TeXGyreHeros" w:cs="Arial"/>
          <w:bCs/>
          <w:color w:val="000000"/>
          <w:sz w:val="24"/>
          <w:szCs w:val="24"/>
          <w:lang w:val="en-CA"/>
        </w:rPr>
        <w:tab/>
        <w:t>NC – an exchange of land (investing activity) for shares (financing activity) that does not involve cash</w:t>
      </w:r>
    </w:p>
    <w:p w:rsidR="0092544B" w:rsidRPr="002F524E" w:rsidRDefault="0092544B" w:rsidP="0092544B">
      <w:pPr>
        <w:widowControl w:val="0"/>
        <w:tabs>
          <w:tab w:val="left" w:pos="0"/>
          <w:tab w:val="left" w:pos="600"/>
          <w:tab w:val="left" w:pos="1200"/>
          <w:tab w:val="right" w:leader="dot" w:pos="6788"/>
          <w:tab w:val="right" w:pos="8331"/>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(d)</w:t>
      </w:r>
      <w:r w:rsidRPr="002F524E">
        <w:rPr>
          <w:rFonts w:ascii="TeXGyreHeros" w:hAnsi="TeXGyreHeros" w:cs="Arial"/>
          <w:bCs/>
          <w:color w:val="000000"/>
          <w:sz w:val="24"/>
          <w:szCs w:val="24"/>
          <w:lang w:val="en-CA"/>
        </w:rPr>
        <w:tab/>
        <w:t>F</w:t>
      </w:r>
    </w:p>
    <w:p w:rsidR="0092544B" w:rsidRPr="002F524E" w:rsidRDefault="0092544B" w:rsidP="0092544B">
      <w:pPr>
        <w:widowControl w:val="0"/>
        <w:tabs>
          <w:tab w:val="left" w:pos="0"/>
          <w:tab w:val="left" w:pos="600"/>
          <w:tab w:val="left" w:pos="1200"/>
          <w:tab w:val="right" w:leader="dot" w:pos="6788"/>
          <w:tab w:val="right" w:pos="8331"/>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(e)</w:t>
      </w:r>
      <w:r w:rsidRPr="002F524E">
        <w:rPr>
          <w:rFonts w:ascii="TeXGyreHeros" w:hAnsi="TeXGyreHeros" w:cs="Arial"/>
          <w:bCs/>
          <w:color w:val="000000"/>
          <w:sz w:val="24"/>
          <w:szCs w:val="24"/>
          <w:lang w:val="en-CA"/>
        </w:rPr>
        <w:tab/>
        <w:t>O</w:t>
      </w:r>
    </w:p>
    <w:p w:rsidR="0092544B" w:rsidRPr="002F524E" w:rsidRDefault="0092544B" w:rsidP="0092544B">
      <w:pPr>
        <w:widowControl w:val="0"/>
        <w:tabs>
          <w:tab w:val="left" w:pos="0"/>
          <w:tab w:val="left" w:pos="600"/>
          <w:tab w:val="left" w:pos="1200"/>
          <w:tab w:val="right" w:leader="dot" w:pos="6788"/>
          <w:tab w:val="right" w:pos="8331"/>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(f)</w:t>
      </w:r>
      <w:r w:rsidRPr="002F524E">
        <w:rPr>
          <w:rFonts w:ascii="TeXGyreHeros" w:hAnsi="TeXGyreHeros" w:cs="Arial"/>
          <w:bCs/>
          <w:color w:val="000000"/>
          <w:sz w:val="24"/>
          <w:szCs w:val="24"/>
          <w:lang w:val="en-CA"/>
        </w:rPr>
        <w:tab/>
        <w:t xml:space="preserve">O </w:t>
      </w:r>
    </w:p>
    <w:p w:rsidR="0092544B" w:rsidRPr="002F524E" w:rsidRDefault="0092544B" w:rsidP="0092544B">
      <w:pPr>
        <w:widowControl w:val="0"/>
        <w:tabs>
          <w:tab w:val="left" w:pos="-630"/>
          <w:tab w:val="left" w:pos="600"/>
          <w:tab w:val="left" w:pos="1200"/>
          <w:tab w:val="right" w:leader="dot" w:pos="6788"/>
          <w:tab w:val="right" w:pos="8331"/>
        </w:tabs>
        <w:spacing w:line="240" w:lineRule="auto"/>
        <w:ind w:left="630" w:hanging="630"/>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(g)</w:t>
      </w:r>
      <w:r w:rsidRPr="002F524E">
        <w:rPr>
          <w:rFonts w:ascii="TeXGyreHeros" w:hAnsi="TeXGyreHeros" w:cs="Arial"/>
          <w:bCs/>
          <w:color w:val="000000"/>
          <w:sz w:val="24"/>
          <w:szCs w:val="24"/>
          <w:lang w:val="en-CA"/>
        </w:rPr>
        <w:tab/>
        <w:t xml:space="preserve">Not a cash activity – a reduction of retained earnings and an increase in </w:t>
      </w:r>
      <w:r w:rsidRPr="002F524E">
        <w:rPr>
          <w:rFonts w:ascii="TeXGyreHeros" w:hAnsi="TeXGyreHeros" w:cs="Arial"/>
          <w:bCs/>
          <w:color w:val="000000"/>
          <w:sz w:val="24"/>
          <w:szCs w:val="24"/>
          <w:lang w:val="en-CA"/>
        </w:rPr>
        <w:tab/>
        <w:t>dividends payable</w:t>
      </w:r>
    </w:p>
    <w:p w:rsidR="0092544B" w:rsidRDefault="0092544B" w:rsidP="0092544B">
      <w:pPr>
        <w:widowControl w:val="0"/>
        <w:tabs>
          <w:tab w:val="left" w:pos="600"/>
          <w:tab w:val="left" w:pos="1200"/>
          <w:tab w:val="right" w:leader="dot" w:pos="6788"/>
          <w:tab w:val="right" w:pos="8331"/>
        </w:tabs>
        <w:spacing w:line="240" w:lineRule="auto"/>
        <w:ind w:left="630" w:hanging="630"/>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(h)</w:t>
      </w:r>
      <w:r w:rsidRPr="002F524E">
        <w:rPr>
          <w:rFonts w:ascii="TeXGyreHeros" w:hAnsi="TeXGyreHeros" w:cs="Arial"/>
          <w:bCs/>
          <w:color w:val="000000"/>
          <w:sz w:val="24"/>
          <w:szCs w:val="24"/>
          <w:lang w:val="en-CA"/>
        </w:rPr>
        <w:tab/>
        <w:t>F if reporting under ASPE but if reporting under IFRS a choice exists between showin</w:t>
      </w:r>
      <w:bookmarkStart w:id="0" w:name="_GoBack"/>
      <w:bookmarkEnd w:id="0"/>
      <w:r w:rsidRPr="002F524E">
        <w:rPr>
          <w:rFonts w:ascii="TeXGyreHeros" w:hAnsi="TeXGyreHeros" w:cs="Arial"/>
          <w:bCs/>
          <w:color w:val="000000"/>
          <w:sz w:val="24"/>
          <w:szCs w:val="24"/>
          <w:lang w:val="en-CA"/>
        </w:rPr>
        <w:t>g this as a financing or operating activity</w:t>
      </w:r>
    </w:p>
    <w:p w:rsidR="0092544B" w:rsidRPr="002F524E" w:rsidRDefault="0092544B" w:rsidP="0092544B">
      <w:pPr>
        <w:widowControl w:val="0"/>
        <w:tabs>
          <w:tab w:val="left" w:pos="0"/>
          <w:tab w:val="left" w:pos="600"/>
          <w:tab w:val="left" w:pos="1200"/>
          <w:tab w:val="right" w:leader="dot" w:pos="6788"/>
          <w:tab w:val="right" w:pos="8331"/>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w:t>
      </w:r>
      <w:proofErr w:type="spellStart"/>
      <w:r w:rsidRPr="002F524E">
        <w:rPr>
          <w:rFonts w:ascii="TeXGyreHeros" w:hAnsi="TeXGyreHeros" w:cs="Arial"/>
          <w:bCs/>
          <w:color w:val="000000"/>
          <w:sz w:val="24"/>
          <w:szCs w:val="24"/>
          <w:lang w:val="en-CA"/>
        </w:rPr>
        <w:t>i</w:t>
      </w:r>
      <w:proofErr w:type="spellEnd"/>
      <w:r w:rsidRPr="002F524E">
        <w:rPr>
          <w:rFonts w:ascii="TeXGyreHeros" w:hAnsi="TeXGyreHeros" w:cs="Arial"/>
          <w:bCs/>
          <w:color w:val="000000"/>
          <w:sz w:val="24"/>
          <w:szCs w:val="24"/>
          <w:lang w:val="en-CA"/>
        </w:rPr>
        <w:t>)</w:t>
      </w:r>
      <w:r w:rsidRPr="002F524E">
        <w:rPr>
          <w:rFonts w:ascii="TeXGyreHeros" w:hAnsi="TeXGyreHeros" w:cs="Arial"/>
          <w:bCs/>
          <w:color w:val="000000"/>
          <w:sz w:val="24"/>
          <w:szCs w:val="24"/>
          <w:lang w:val="en-CA"/>
        </w:rPr>
        <w:tab/>
        <w:t>O</w:t>
      </w:r>
    </w:p>
    <w:p w:rsidR="0092544B" w:rsidRDefault="0092544B" w:rsidP="0092544B">
      <w:pPr>
        <w:pStyle w:val="BodyLarge"/>
        <w:tabs>
          <w:tab w:val="left" w:pos="600"/>
        </w:tabs>
        <w:spacing w:line="240" w:lineRule="auto"/>
        <w:contextualSpacing/>
        <w:rPr>
          <w:rFonts w:ascii="TeXGyreHeros" w:hAnsi="TeXGyreHeros" w:cs="Arial"/>
          <w:b w:val="0"/>
          <w:color w:val="000000"/>
          <w:sz w:val="24"/>
          <w:szCs w:val="24"/>
          <w:lang w:val="en-CA"/>
        </w:rPr>
      </w:pPr>
      <w:r w:rsidRPr="002F524E">
        <w:rPr>
          <w:rFonts w:ascii="TeXGyreHeros" w:hAnsi="TeXGyreHeros" w:cs="Arial"/>
          <w:b w:val="0"/>
          <w:bCs/>
          <w:color w:val="000000"/>
          <w:sz w:val="24"/>
          <w:szCs w:val="24"/>
          <w:lang w:val="en-CA"/>
        </w:rPr>
        <w:t>(j)</w:t>
      </w:r>
      <w:r w:rsidRPr="002F524E">
        <w:rPr>
          <w:rFonts w:ascii="TeXGyreHeros" w:hAnsi="TeXGyreHeros" w:cs="Arial"/>
          <w:b w:val="0"/>
          <w:bCs/>
          <w:color w:val="000000"/>
          <w:sz w:val="24"/>
          <w:szCs w:val="24"/>
          <w:lang w:val="en-CA"/>
        </w:rPr>
        <w:tab/>
      </w:r>
      <w:r w:rsidRPr="002F524E">
        <w:rPr>
          <w:rFonts w:ascii="TeXGyreHeros" w:hAnsi="TeXGyreHeros" w:cs="Arial"/>
          <w:b w:val="0"/>
          <w:color w:val="000000"/>
          <w:sz w:val="24"/>
          <w:szCs w:val="24"/>
          <w:lang w:val="en-CA"/>
        </w:rPr>
        <w:t>Not a cash activity – a cost allocation</w:t>
      </w:r>
    </w:p>
    <w:p w:rsidR="0092544B" w:rsidRPr="002F524E" w:rsidRDefault="0092544B" w:rsidP="0092544B">
      <w:pPr>
        <w:pStyle w:val="BodyLarge"/>
        <w:tabs>
          <w:tab w:val="left" w:pos="600"/>
        </w:tabs>
        <w:spacing w:line="240" w:lineRule="auto"/>
        <w:contextualSpacing/>
        <w:rPr>
          <w:rFonts w:ascii="TeXGyreHeros" w:hAnsi="TeXGyreHeros"/>
          <w:b w:val="0"/>
          <w:sz w:val="24"/>
          <w:lang w:val="en-CA"/>
        </w:rPr>
      </w:pPr>
      <w:r>
        <w:rPr>
          <w:rFonts w:ascii="TeXGyreHeros" w:hAnsi="TeXGyreHeros" w:cs="Arial"/>
          <w:b w:val="0"/>
          <w:color w:val="000000"/>
          <w:sz w:val="24"/>
          <w:szCs w:val="24"/>
          <w:lang w:val="en-CA"/>
        </w:rPr>
        <w:t>(k)</w:t>
      </w:r>
      <w:r>
        <w:rPr>
          <w:rFonts w:ascii="TeXGyreHeros" w:hAnsi="TeXGyreHeros" w:cs="Arial"/>
          <w:b w:val="0"/>
          <w:color w:val="000000"/>
          <w:sz w:val="24"/>
          <w:szCs w:val="24"/>
          <w:lang w:val="en-CA"/>
        </w:rPr>
        <w:tab/>
        <w:t>F</w:t>
      </w:r>
    </w:p>
    <w:p w:rsidR="0092544B" w:rsidRPr="00283CA5" w:rsidRDefault="0092544B" w:rsidP="0092544B">
      <w:pPr>
        <w:pStyle w:val="BodyLarge"/>
        <w:tabs>
          <w:tab w:val="left" w:pos="600"/>
        </w:tabs>
        <w:spacing w:line="240" w:lineRule="auto"/>
        <w:contextualSpacing/>
        <w:rPr>
          <w:rFonts w:ascii="TeXGyreHeros" w:hAnsi="TeXGyreHeros"/>
          <w:b w:val="0"/>
          <w:sz w:val="18"/>
          <w:lang w:val="en-CA"/>
        </w:rPr>
      </w:pPr>
    </w:p>
    <w:p w:rsidR="0092544B" w:rsidRDefault="0092544B" w:rsidP="0092544B">
      <w:pPr>
        <w:pStyle w:val="BodyAtoQ"/>
        <w:spacing w:line="240" w:lineRule="auto"/>
        <w:ind w:left="605" w:hanging="605"/>
        <w:contextualSpacing/>
        <w:rPr>
          <w:rFonts w:ascii="TeXGyreHeros" w:hAnsi="TeXGyreHeros" w:cs="Arial"/>
          <w:sz w:val="24"/>
          <w:szCs w:val="24"/>
          <w:lang w:val="en-CA"/>
        </w:rPr>
      </w:pPr>
      <w:r w:rsidRPr="00F92EF3">
        <w:rPr>
          <w:rFonts w:ascii="TeXGyreHeros" w:eastAsia="Calibri" w:hAnsi="TeXGyreHeros"/>
          <w:sz w:val="18"/>
          <w:szCs w:val="18"/>
        </w:rPr>
        <w:t xml:space="preserve">LO </w:t>
      </w:r>
      <w:proofErr w:type="gramStart"/>
      <w:r>
        <w:rPr>
          <w:rFonts w:ascii="TeXGyreHeros" w:eastAsia="Calibri" w:hAnsi="TeXGyreHeros"/>
          <w:sz w:val="18"/>
          <w:szCs w:val="18"/>
        </w:rPr>
        <w:t>1</w:t>
      </w:r>
      <w:r w:rsidRPr="00F92EF3">
        <w:rPr>
          <w:rFonts w:ascii="TeXGyreHeros" w:eastAsia="Calibri" w:hAnsi="TeXGyreHeros"/>
          <w:sz w:val="18"/>
          <w:szCs w:val="18"/>
        </w:rPr>
        <w:t xml:space="preserve"> </w:t>
      </w:r>
      <w:r>
        <w:rPr>
          <w:rFonts w:ascii="TeXGyreHeros" w:eastAsia="Calibri" w:hAnsi="TeXGyreHeros"/>
          <w:sz w:val="18"/>
          <w:szCs w:val="18"/>
        </w:rPr>
        <w:t xml:space="preserve"> </w:t>
      </w:r>
      <w:r w:rsidRPr="00F92EF3">
        <w:rPr>
          <w:rFonts w:ascii="TeXGyreHeros" w:eastAsia="Calibri" w:hAnsi="TeXGyreHeros"/>
          <w:sz w:val="18"/>
          <w:szCs w:val="18"/>
        </w:rPr>
        <w:t>BT</w:t>
      </w:r>
      <w:proofErr w:type="gramEnd"/>
      <w:r w:rsidRPr="00F92EF3">
        <w:rPr>
          <w:rFonts w:ascii="TeXGyreHeros" w:eastAsia="Calibri" w:hAnsi="TeXGyreHeros"/>
          <w:sz w:val="18"/>
          <w:szCs w:val="18"/>
        </w:rPr>
        <w:t xml:space="preserve">: </w:t>
      </w:r>
      <w:r>
        <w:rPr>
          <w:rFonts w:ascii="TeXGyreHeros" w:eastAsia="Calibri" w:hAnsi="TeXGyreHeros"/>
          <w:sz w:val="18"/>
          <w:szCs w:val="18"/>
        </w:rPr>
        <w:t xml:space="preserve">C  </w:t>
      </w:r>
      <w:r w:rsidRPr="00F92EF3">
        <w:rPr>
          <w:rFonts w:ascii="TeXGyreHeros" w:eastAsia="Calibri" w:hAnsi="TeXGyreHeros"/>
          <w:sz w:val="18"/>
          <w:szCs w:val="18"/>
        </w:rPr>
        <w:t xml:space="preserve">Difficulty: </w:t>
      </w:r>
      <w:r>
        <w:rPr>
          <w:rFonts w:ascii="TeXGyreHeros" w:eastAsia="Calibri" w:hAnsi="TeXGyreHeros"/>
          <w:sz w:val="18"/>
          <w:szCs w:val="18"/>
        </w:rPr>
        <w:t>M</w:t>
      </w:r>
      <w:r w:rsidRPr="00F92EF3">
        <w:rPr>
          <w:rFonts w:ascii="TeXGyreHeros" w:eastAsia="Calibri" w:hAnsi="TeXGyreHeros"/>
          <w:sz w:val="18"/>
          <w:szCs w:val="18"/>
        </w:rPr>
        <w:t xml:space="preserve"> </w:t>
      </w:r>
      <w:r>
        <w:rPr>
          <w:rFonts w:ascii="TeXGyreHeros" w:eastAsia="Calibri" w:hAnsi="TeXGyreHeros"/>
          <w:sz w:val="18"/>
          <w:szCs w:val="18"/>
        </w:rPr>
        <w:t xml:space="preserve"> </w:t>
      </w:r>
      <w:r w:rsidRPr="00F92EF3">
        <w:rPr>
          <w:rFonts w:ascii="TeXGyreHeros" w:eastAsia="Calibri" w:hAnsi="TeXGyreHeros"/>
          <w:sz w:val="18"/>
          <w:szCs w:val="18"/>
        </w:rPr>
        <w:t>Time:</w:t>
      </w:r>
      <w:r>
        <w:rPr>
          <w:rFonts w:ascii="TeXGyreHeros" w:eastAsia="Calibri" w:hAnsi="TeXGyreHeros"/>
          <w:sz w:val="18"/>
          <w:szCs w:val="18"/>
        </w:rPr>
        <w:t xml:space="preserve"> 5</w:t>
      </w:r>
      <w:r w:rsidRPr="00F92EF3">
        <w:rPr>
          <w:rFonts w:ascii="TeXGyreHeros" w:eastAsia="Calibri" w:hAnsi="TeXGyreHeros"/>
          <w:sz w:val="18"/>
          <w:szCs w:val="18"/>
        </w:rPr>
        <w:t xml:space="preserve"> min.  AACSB: </w:t>
      </w:r>
      <w:proofErr w:type="gramStart"/>
      <w:r>
        <w:rPr>
          <w:rFonts w:ascii="TeXGyreHeros" w:eastAsia="Calibri" w:hAnsi="TeXGyreHeros"/>
          <w:sz w:val="18"/>
          <w:szCs w:val="18"/>
        </w:rPr>
        <w:t xml:space="preserve">None </w:t>
      </w:r>
      <w:r w:rsidRPr="00F92EF3">
        <w:rPr>
          <w:rFonts w:ascii="TeXGyreHeros" w:eastAsia="Calibri" w:hAnsi="TeXGyreHeros"/>
          <w:sz w:val="18"/>
          <w:szCs w:val="18"/>
        </w:rPr>
        <w:t xml:space="preserve"> CPA</w:t>
      </w:r>
      <w:proofErr w:type="gramEnd"/>
      <w:r>
        <w:rPr>
          <w:rFonts w:ascii="TeXGyreHeros" w:eastAsia="Calibri" w:hAnsi="TeXGyreHeros"/>
          <w:sz w:val="18"/>
          <w:szCs w:val="18"/>
        </w:rPr>
        <w:t xml:space="preserve">: cpa-t001 </w:t>
      </w:r>
      <w:r w:rsidRPr="00F92EF3">
        <w:rPr>
          <w:rFonts w:ascii="TeXGyreHeros" w:eastAsia="Calibri" w:hAnsi="TeXGyreHeros"/>
          <w:sz w:val="18"/>
          <w:szCs w:val="18"/>
        </w:rPr>
        <w:t xml:space="preserve"> CM: Reporting</w:t>
      </w:r>
    </w:p>
    <w:p w:rsidR="0092544B" w:rsidRDefault="0092544B" w:rsidP="0092544B">
      <w:pPr>
        <w:pStyle w:val="BodyLarge"/>
        <w:tabs>
          <w:tab w:val="left" w:pos="600"/>
        </w:tabs>
        <w:spacing w:line="240" w:lineRule="auto"/>
        <w:contextualSpacing/>
        <w:rPr>
          <w:rFonts w:ascii="TeXGyreHeros" w:hAnsi="TeXGyreHeros"/>
          <w:b w:val="0"/>
          <w:sz w:val="24"/>
          <w:lang w:val="en-CA"/>
        </w:rPr>
      </w:pPr>
    </w:p>
    <w:p w:rsidR="0092544B" w:rsidRPr="002F524E" w:rsidRDefault="0092544B" w:rsidP="0092544B">
      <w:pPr>
        <w:pStyle w:val="BodyLarge"/>
        <w:tabs>
          <w:tab w:val="left" w:pos="600"/>
        </w:tabs>
        <w:spacing w:line="240" w:lineRule="auto"/>
        <w:contextualSpacing/>
        <w:rPr>
          <w:rFonts w:ascii="TeXGyreHeros" w:hAnsi="TeXGyreHeros"/>
          <w:b w:val="0"/>
          <w:sz w:val="24"/>
          <w:lang w:val="en-CA"/>
        </w:rPr>
      </w:pPr>
    </w:p>
    <w:p w:rsidR="0092544B" w:rsidRDefault="0092544B" w:rsidP="0092544B">
      <w:pPr>
        <w:spacing w:line="240" w:lineRule="auto"/>
        <w:rPr>
          <w:rFonts w:ascii="TeXGyreHeros" w:hAnsi="TeXGyreHeros"/>
          <w:b/>
          <w:sz w:val="28"/>
          <w:lang w:val="en-CA"/>
        </w:rPr>
      </w:pPr>
      <w:r>
        <w:rPr>
          <w:rFonts w:ascii="TeXGyreHeros" w:hAnsi="TeXGyreHeros"/>
          <w:lang w:val="en-CA"/>
        </w:rPr>
        <w:br w:type="page"/>
      </w:r>
    </w:p>
    <w:p w:rsidR="0092544B" w:rsidRPr="00283CA5" w:rsidRDefault="0092544B" w:rsidP="0092544B">
      <w:pPr>
        <w:pStyle w:val="BodyLarge"/>
        <w:spacing w:line="240" w:lineRule="auto"/>
        <w:contextualSpacing/>
        <w:rPr>
          <w:rFonts w:ascii="TeXGyreHeros" w:hAnsi="TeXGyreHeros"/>
          <w:lang w:val="en-CA"/>
        </w:rPr>
      </w:pPr>
      <w:r w:rsidRPr="00283CA5">
        <w:rPr>
          <w:rFonts w:ascii="TeXGyreHeros" w:hAnsi="TeXGyreHeros"/>
          <w:lang w:val="en-CA"/>
        </w:rPr>
        <w:lastRenderedPageBreak/>
        <w:t>BRIEF EXERCISE 13-5</w:t>
      </w:r>
    </w:p>
    <w:p w:rsidR="0092544B" w:rsidRPr="002F524E" w:rsidRDefault="0092544B" w:rsidP="0092544B">
      <w:pPr>
        <w:pStyle w:val="BodyLarge"/>
        <w:spacing w:line="240" w:lineRule="auto"/>
        <w:ind w:right="306"/>
        <w:contextualSpacing/>
        <w:rPr>
          <w:rFonts w:ascii="TeXGyreHeros" w:hAnsi="TeXGyreHeros"/>
          <w:b w:val="0"/>
          <w:lang w:val="en-CA"/>
        </w:rPr>
      </w:pPr>
    </w:p>
    <w:p w:rsidR="0092544B" w:rsidRPr="002F524E" w:rsidRDefault="0092544B" w:rsidP="0092544B">
      <w:pPr>
        <w:pStyle w:val="BodyLarge"/>
        <w:tabs>
          <w:tab w:val="center" w:pos="4536"/>
        </w:tabs>
        <w:spacing w:line="240" w:lineRule="auto"/>
        <w:ind w:right="306"/>
        <w:contextualSpacing/>
        <w:jc w:val="center"/>
        <w:rPr>
          <w:rFonts w:ascii="TeXGyreHeros" w:hAnsi="TeXGyreHeros"/>
          <w:b w:val="0"/>
          <w:sz w:val="24"/>
          <w:lang w:val="en-CA"/>
        </w:rPr>
      </w:pPr>
      <w:r w:rsidRPr="002F524E">
        <w:rPr>
          <w:rFonts w:ascii="TeXGyreHeros" w:hAnsi="TeXGyreHeros"/>
          <w:b w:val="0"/>
          <w:sz w:val="24"/>
          <w:lang w:val="en-CA"/>
        </w:rPr>
        <w:t>DUPIGNE CORPORATION</w:t>
      </w:r>
    </w:p>
    <w:p w:rsidR="0092544B" w:rsidRPr="002F524E" w:rsidRDefault="0092544B" w:rsidP="0092544B">
      <w:pPr>
        <w:pStyle w:val="BodyLarge"/>
        <w:tabs>
          <w:tab w:val="center" w:pos="4536"/>
        </w:tabs>
        <w:spacing w:line="240" w:lineRule="auto"/>
        <w:ind w:right="306"/>
        <w:contextualSpacing/>
        <w:jc w:val="center"/>
        <w:rPr>
          <w:rFonts w:ascii="TeXGyreHeros" w:hAnsi="TeXGyreHeros"/>
          <w:b w:val="0"/>
          <w:sz w:val="24"/>
          <w:lang w:val="en-CA"/>
        </w:rPr>
      </w:pPr>
      <w:r w:rsidRPr="002F524E">
        <w:rPr>
          <w:rFonts w:ascii="TeXGyreHeros" w:hAnsi="TeXGyreHeros"/>
          <w:b w:val="0"/>
          <w:sz w:val="24"/>
          <w:lang w:val="en-CA"/>
        </w:rPr>
        <w:t>Statement of Cash Flows (Partial)—Indirect Method</w:t>
      </w:r>
    </w:p>
    <w:p w:rsidR="0092544B" w:rsidRPr="002F524E" w:rsidRDefault="0092544B" w:rsidP="0092544B">
      <w:pPr>
        <w:pStyle w:val="BodyLarge"/>
        <w:pBdr>
          <w:bottom w:val="single" w:sz="4" w:space="1" w:color="auto"/>
        </w:pBdr>
        <w:spacing w:line="240" w:lineRule="auto"/>
        <w:ind w:left="1" w:right="-944" w:firstLine="1"/>
        <w:contextualSpacing/>
        <w:jc w:val="center"/>
        <w:rPr>
          <w:rFonts w:ascii="TeXGyreHeros" w:hAnsi="TeXGyreHeros"/>
          <w:b w:val="0"/>
          <w:sz w:val="24"/>
          <w:lang w:val="en-CA"/>
        </w:rPr>
      </w:pPr>
      <w:r w:rsidRPr="002F524E">
        <w:rPr>
          <w:rFonts w:ascii="TeXGyreHeros" w:hAnsi="TeXGyreHeros"/>
          <w:b w:val="0"/>
          <w:sz w:val="24"/>
          <w:lang w:val="en-CA"/>
        </w:rPr>
        <w:t>Year Ended March 31, 201</w:t>
      </w:r>
      <w:r>
        <w:rPr>
          <w:rFonts w:ascii="TeXGyreHeros" w:hAnsi="TeXGyreHeros"/>
          <w:b w:val="0"/>
          <w:sz w:val="24"/>
          <w:lang w:val="en-CA"/>
        </w:rPr>
        <w:t>8</w:t>
      </w:r>
    </w:p>
    <w:p w:rsidR="0092544B" w:rsidRPr="002F524E" w:rsidRDefault="0092544B" w:rsidP="0092544B">
      <w:pPr>
        <w:pStyle w:val="BodyLarge"/>
        <w:spacing w:line="240" w:lineRule="auto"/>
        <w:ind w:left="1" w:right="306" w:firstLine="1"/>
        <w:contextualSpacing/>
        <w:jc w:val="center"/>
        <w:rPr>
          <w:rFonts w:ascii="TeXGyreHeros" w:hAnsi="TeXGyreHeros"/>
          <w:b w:val="0"/>
          <w:sz w:val="24"/>
          <w:lang w:val="en-CA"/>
        </w:rPr>
      </w:pPr>
    </w:p>
    <w:p w:rsidR="0092544B" w:rsidRPr="002F524E" w:rsidRDefault="0092544B" w:rsidP="0092544B">
      <w:pPr>
        <w:pStyle w:val="BodyLarge"/>
        <w:tabs>
          <w:tab w:val="left" w:pos="600"/>
          <w:tab w:val="left" w:pos="1200"/>
          <w:tab w:val="right" w:leader="dot" w:pos="6240"/>
          <w:tab w:val="right" w:pos="8040"/>
          <w:tab w:val="right" w:pos="9940"/>
        </w:tabs>
        <w:spacing w:line="240" w:lineRule="auto"/>
        <w:ind w:right="306"/>
        <w:contextualSpacing/>
        <w:rPr>
          <w:rFonts w:ascii="TeXGyreHeros" w:hAnsi="TeXGyreHeros"/>
          <w:b w:val="0"/>
          <w:sz w:val="24"/>
          <w:lang w:val="en-CA"/>
        </w:rPr>
      </w:pPr>
      <w:r w:rsidRPr="002F524E">
        <w:rPr>
          <w:rFonts w:ascii="TeXGyreHeros" w:hAnsi="TeXGyreHeros"/>
          <w:b w:val="0"/>
          <w:sz w:val="24"/>
          <w:lang w:val="en-CA"/>
        </w:rPr>
        <w:t>Operating activities</w:t>
      </w:r>
    </w:p>
    <w:p w:rsidR="0092544B" w:rsidRPr="002F524E" w:rsidRDefault="0092544B" w:rsidP="0092544B">
      <w:pPr>
        <w:pStyle w:val="BodyLarge"/>
        <w:tabs>
          <w:tab w:val="left" w:pos="600"/>
          <w:tab w:val="left" w:pos="1890"/>
          <w:tab w:val="right" w:leader="dot" w:pos="6480"/>
          <w:tab w:val="right" w:pos="9450"/>
          <w:tab w:val="right" w:pos="9630"/>
        </w:tabs>
        <w:spacing w:line="240" w:lineRule="auto"/>
        <w:ind w:right="-1436"/>
        <w:contextualSpacing/>
        <w:rPr>
          <w:rFonts w:ascii="TeXGyreHeros" w:hAnsi="TeXGyreHeros"/>
          <w:b w:val="0"/>
          <w:sz w:val="24"/>
          <w:lang w:val="en-CA"/>
        </w:rPr>
      </w:pPr>
      <w:r w:rsidRPr="002F524E">
        <w:rPr>
          <w:rFonts w:ascii="TeXGyreHeros" w:hAnsi="TeXGyreHeros"/>
          <w:b w:val="0"/>
          <w:sz w:val="24"/>
          <w:lang w:val="en-CA"/>
        </w:rPr>
        <w:tab/>
      </w:r>
      <w:r>
        <w:rPr>
          <w:rFonts w:ascii="TeXGyreHeros" w:hAnsi="TeXGyreHeros"/>
          <w:b w:val="0"/>
          <w:sz w:val="24"/>
          <w:lang w:val="en-CA"/>
        </w:rPr>
        <w:t>Net income</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t>$275,000</w:t>
      </w:r>
    </w:p>
    <w:p w:rsidR="0092544B" w:rsidRPr="002F524E" w:rsidRDefault="0092544B" w:rsidP="0092544B">
      <w:pPr>
        <w:pStyle w:val="BodyLarge"/>
        <w:tabs>
          <w:tab w:val="left" w:pos="600"/>
          <w:tab w:val="left" w:pos="1200"/>
          <w:tab w:val="right" w:leader="dot" w:pos="6480"/>
          <w:tab w:val="right" w:pos="8040"/>
          <w:tab w:val="right" w:pos="9940"/>
        </w:tabs>
        <w:spacing w:line="240" w:lineRule="auto"/>
        <w:ind w:right="306"/>
        <w:contextualSpacing/>
        <w:rPr>
          <w:rFonts w:ascii="TeXGyreHeros" w:hAnsi="TeXGyreHeros"/>
          <w:b w:val="0"/>
          <w:sz w:val="24"/>
          <w:lang w:val="en-CA"/>
        </w:rPr>
      </w:pPr>
      <w:r w:rsidRPr="002F524E">
        <w:rPr>
          <w:rFonts w:ascii="TeXGyreHeros" w:hAnsi="TeXGyreHeros"/>
          <w:b w:val="0"/>
          <w:sz w:val="24"/>
          <w:lang w:val="en-CA"/>
        </w:rPr>
        <w:tab/>
        <w:t xml:space="preserve">Adjustments to reconcile </w:t>
      </w:r>
      <w:r>
        <w:rPr>
          <w:rFonts w:ascii="TeXGyreHeros" w:hAnsi="TeXGyreHeros"/>
          <w:b w:val="0"/>
          <w:sz w:val="24"/>
          <w:lang w:val="en-CA"/>
        </w:rPr>
        <w:t>net income</w:t>
      </w:r>
      <w:r w:rsidRPr="002F524E">
        <w:rPr>
          <w:rFonts w:ascii="TeXGyreHeros" w:hAnsi="TeXGyreHeros"/>
          <w:b w:val="0"/>
          <w:sz w:val="24"/>
          <w:lang w:val="en-CA"/>
        </w:rPr>
        <w:t xml:space="preserve"> to</w:t>
      </w:r>
    </w:p>
    <w:p w:rsidR="0092544B" w:rsidRPr="002F524E" w:rsidRDefault="0092544B" w:rsidP="0092544B">
      <w:pPr>
        <w:pStyle w:val="BodyLarge"/>
        <w:tabs>
          <w:tab w:val="left" w:pos="600"/>
          <w:tab w:val="left" w:pos="1200"/>
          <w:tab w:val="right" w:leader="dot" w:pos="6480"/>
          <w:tab w:val="right" w:pos="8040"/>
          <w:tab w:val="right" w:pos="9940"/>
        </w:tabs>
        <w:spacing w:line="240" w:lineRule="auto"/>
        <w:ind w:right="306"/>
        <w:contextualSpacing/>
        <w:rPr>
          <w:rFonts w:ascii="TeXGyreHeros" w:hAnsi="TeXGyreHeros"/>
          <w:b w:val="0"/>
          <w:sz w:val="24"/>
          <w:lang w:val="en-CA"/>
        </w:rPr>
      </w:pPr>
      <w:r w:rsidRPr="002F524E">
        <w:rPr>
          <w:rFonts w:ascii="TeXGyreHeros" w:hAnsi="TeXGyreHeros"/>
          <w:b w:val="0"/>
          <w:sz w:val="24"/>
          <w:lang w:val="en-CA"/>
        </w:rPr>
        <w:tab/>
      </w:r>
      <w:r w:rsidRPr="002F524E">
        <w:rPr>
          <w:rFonts w:ascii="Arial" w:hAnsi="Arial"/>
          <w:b w:val="0"/>
          <w:sz w:val="24"/>
          <w:lang w:val="en-CA"/>
        </w:rPr>
        <w:t> </w:t>
      </w:r>
      <w:r w:rsidRPr="002F524E">
        <w:rPr>
          <w:rFonts w:ascii="Arial" w:hAnsi="Arial"/>
          <w:b w:val="0"/>
          <w:sz w:val="24"/>
          <w:lang w:val="en-CA"/>
        </w:rPr>
        <w:t> </w:t>
      </w:r>
      <w:proofErr w:type="gramStart"/>
      <w:r w:rsidRPr="002F524E">
        <w:rPr>
          <w:rFonts w:ascii="TeXGyreHeros" w:hAnsi="TeXGyreHeros"/>
          <w:b w:val="0"/>
          <w:sz w:val="24"/>
          <w:lang w:val="en-CA"/>
        </w:rPr>
        <w:t>net</w:t>
      </w:r>
      <w:proofErr w:type="gramEnd"/>
      <w:r w:rsidRPr="002F524E">
        <w:rPr>
          <w:rFonts w:ascii="TeXGyreHeros" w:hAnsi="TeXGyreHeros"/>
          <w:b w:val="0"/>
          <w:sz w:val="24"/>
          <w:lang w:val="en-CA"/>
        </w:rPr>
        <w:t xml:space="preserve"> cash provided (used) by operating activities</w:t>
      </w:r>
    </w:p>
    <w:p w:rsidR="0092544B" w:rsidRPr="002F524E" w:rsidRDefault="0092544B" w:rsidP="0092544B">
      <w:pPr>
        <w:pStyle w:val="BodyLarge"/>
        <w:tabs>
          <w:tab w:val="left" w:pos="600"/>
          <w:tab w:val="left" w:pos="1200"/>
          <w:tab w:val="right" w:leader="dot" w:pos="6480"/>
          <w:tab w:val="right" w:pos="7740"/>
          <w:tab w:val="right" w:pos="8040"/>
          <w:tab w:val="right" w:pos="9940"/>
        </w:tabs>
        <w:spacing w:line="240" w:lineRule="auto"/>
        <w:ind w:right="306"/>
        <w:contextualSpacing/>
        <w:rPr>
          <w:rFonts w:ascii="TeXGyreHeros" w:hAnsi="TeXGyreHeros"/>
          <w:b w:val="0"/>
          <w:color w:val="FFFFFF"/>
          <w:sz w:val="24"/>
          <w:lang w:val="en-CA"/>
        </w:rPr>
      </w:pPr>
      <w:r w:rsidRPr="002F524E">
        <w:rPr>
          <w:rFonts w:ascii="TeXGyreHeros" w:hAnsi="TeXGyreHeros"/>
          <w:b w:val="0"/>
          <w:sz w:val="24"/>
          <w:lang w:val="en-CA"/>
        </w:rPr>
        <w:tab/>
      </w:r>
      <w:r w:rsidRPr="002F524E">
        <w:rPr>
          <w:rFonts w:ascii="TeXGyreHeros" w:hAnsi="TeXGyreHeros"/>
          <w:b w:val="0"/>
          <w:sz w:val="24"/>
          <w:lang w:val="en-CA"/>
        </w:rPr>
        <w:tab/>
        <w:t>Depreciation expense</w:t>
      </w:r>
      <w:r w:rsidRPr="002F524E">
        <w:rPr>
          <w:rFonts w:ascii="TeXGyreHeros" w:hAnsi="TeXGyreHeros"/>
          <w:b w:val="0"/>
          <w:sz w:val="24"/>
          <w:lang w:val="en-CA"/>
        </w:rPr>
        <w:tab/>
      </w:r>
      <w:r w:rsidRPr="002F524E">
        <w:rPr>
          <w:rFonts w:ascii="TeXGyreHeros" w:hAnsi="TeXGyreHeros"/>
          <w:b w:val="0"/>
          <w:sz w:val="24"/>
          <w:lang w:val="en-CA"/>
        </w:rPr>
        <w:tab/>
        <w:t>$60,000</w:t>
      </w:r>
      <w:r w:rsidRPr="002F524E">
        <w:rPr>
          <w:rFonts w:ascii="TeXGyreHeros" w:hAnsi="TeXGyreHeros"/>
          <w:b w:val="0"/>
          <w:color w:val="FFFFFF"/>
          <w:sz w:val="24"/>
          <w:lang w:val="en-CA"/>
        </w:rPr>
        <w:tab/>
      </w:r>
    </w:p>
    <w:p w:rsidR="0092544B" w:rsidRPr="002F524E" w:rsidRDefault="0092544B" w:rsidP="0092544B">
      <w:pPr>
        <w:pStyle w:val="BodyLarge"/>
        <w:tabs>
          <w:tab w:val="left" w:pos="600"/>
          <w:tab w:val="left" w:pos="1200"/>
          <w:tab w:val="right" w:leader="dot" w:pos="6480"/>
          <w:tab w:val="right" w:pos="7740"/>
          <w:tab w:val="right" w:pos="7920"/>
          <w:tab w:val="right" w:pos="8040"/>
          <w:tab w:val="right" w:pos="9940"/>
        </w:tabs>
        <w:spacing w:line="240" w:lineRule="auto"/>
        <w:ind w:right="306"/>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Loss on disposal of land</w:t>
      </w:r>
      <w:r w:rsidRPr="002F524E">
        <w:rPr>
          <w:rFonts w:ascii="TeXGyreHeros" w:hAnsi="TeXGyreHeros"/>
          <w:b w:val="0"/>
          <w:sz w:val="24"/>
          <w:lang w:val="en-CA"/>
        </w:rPr>
        <w:tab/>
      </w:r>
      <w:r w:rsidRPr="002F524E">
        <w:rPr>
          <w:rFonts w:ascii="TeXGyreHeros" w:hAnsi="TeXGyreHeros"/>
          <w:b w:val="0"/>
          <w:sz w:val="24"/>
          <w:lang w:val="en-CA"/>
        </w:rPr>
        <w:tab/>
      </w:r>
      <w:r>
        <w:rPr>
          <w:rFonts w:ascii="TeXGyreHeros" w:hAnsi="TeXGyreHeros"/>
          <w:b w:val="0"/>
          <w:sz w:val="24"/>
          <w:lang w:val="en-CA"/>
        </w:rPr>
        <w:t xml:space="preserve"> </w:t>
      </w:r>
      <w:r w:rsidRPr="002F524E">
        <w:rPr>
          <w:rFonts w:ascii="TeXGyreHeros" w:hAnsi="TeXGyreHeros"/>
          <w:b w:val="0"/>
          <w:sz w:val="24"/>
          <w:lang w:val="en-CA"/>
        </w:rPr>
        <w:t>15,000</w:t>
      </w:r>
    </w:p>
    <w:p w:rsidR="0092544B" w:rsidRPr="002F524E" w:rsidRDefault="0092544B" w:rsidP="0092544B">
      <w:pPr>
        <w:pStyle w:val="BodyLarge"/>
        <w:tabs>
          <w:tab w:val="left" w:pos="600"/>
          <w:tab w:val="left" w:pos="1200"/>
          <w:tab w:val="right" w:leader="dot" w:pos="6480"/>
          <w:tab w:val="right" w:pos="7830"/>
          <w:tab w:val="right" w:pos="8040"/>
          <w:tab w:val="right" w:pos="9940"/>
        </w:tabs>
        <w:spacing w:line="240" w:lineRule="auto"/>
        <w:ind w:right="306"/>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Accounts receivable increase</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lang w:val="en-CA"/>
        </w:rPr>
        <w:t> </w:t>
      </w:r>
      <w:r w:rsidRPr="002F524E">
        <w:rPr>
          <w:rFonts w:ascii="TeXGyreHeros" w:hAnsi="TeXGyreHeros"/>
          <w:b w:val="0"/>
          <w:sz w:val="24"/>
          <w:lang w:val="en-CA"/>
        </w:rPr>
        <w:t>(20,000)</w:t>
      </w:r>
    </w:p>
    <w:p w:rsidR="0092544B" w:rsidRPr="002F524E" w:rsidRDefault="0092544B" w:rsidP="0092544B">
      <w:pPr>
        <w:pStyle w:val="BodyLarge"/>
        <w:tabs>
          <w:tab w:val="left" w:pos="600"/>
          <w:tab w:val="left" w:pos="1200"/>
          <w:tab w:val="right" w:leader="dot" w:pos="6480"/>
          <w:tab w:val="right" w:pos="7830"/>
          <w:tab w:val="right" w:pos="8040"/>
          <w:tab w:val="right" w:pos="9940"/>
        </w:tabs>
        <w:spacing w:line="240" w:lineRule="auto"/>
        <w:ind w:right="306"/>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r>
      <w:r>
        <w:rPr>
          <w:rFonts w:ascii="TeXGyreHeros" w:hAnsi="TeXGyreHeros"/>
          <w:b w:val="0"/>
          <w:sz w:val="24"/>
          <w:lang w:val="en-CA"/>
        </w:rPr>
        <w:t>I</w:t>
      </w:r>
      <w:r w:rsidRPr="002F524E">
        <w:rPr>
          <w:rFonts w:ascii="TeXGyreHeros" w:hAnsi="TeXGyreHeros"/>
          <w:b w:val="0"/>
          <w:sz w:val="24"/>
          <w:lang w:val="en-CA"/>
        </w:rPr>
        <w:t>nventory increase</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lang w:val="en-CA"/>
        </w:rPr>
        <w:t> </w:t>
      </w:r>
      <w:r w:rsidRPr="002F524E">
        <w:rPr>
          <w:rFonts w:ascii="TeXGyreHeros" w:hAnsi="TeXGyreHeros"/>
          <w:b w:val="0"/>
          <w:sz w:val="24"/>
          <w:lang w:val="en-CA"/>
        </w:rPr>
        <w:t>(5,000)</w:t>
      </w:r>
    </w:p>
    <w:p w:rsidR="0092544B" w:rsidRPr="002F524E" w:rsidRDefault="0092544B" w:rsidP="0092544B">
      <w:pPr>
        <w:pStyle w:val="BodyLarge"/>
        <w:tabs>
          <w:tab w:val="left" w:pos="600"/>
          <w:tab w:val="left" w:pos="1200"/>
          <w:tab w:val="right" w:leader="dot" w:pos="6480"/>
          <w:tab w:val="right" w:pos="7830"/>
          <w:tab w:val="right" w:pos="8040"/>
          <w:tab w:val="right" w:pos="9450"/>
        </w:tabs>
        <w:spacing w:line="240" w:lineRule="auto"/>
        <w:ind w:right="-1526"/>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Accounts payable decrease</w:t>
      </w:r>
      <w:r w:rsidRPr="002F524E">
        <w:rPr>
          <w:rFonts w:ascii="TeXGyreHeros" w:hAnsi="TeXGyreHeros"/>
          <w:b w:val="0"/>
          <w:sz w:val="24"/>
          <w:lang w:val="en-CA"/>
        </w:rPr>
        <w:tab/>
      </w:r>
      <w:r>
        <w:rPr>
          <w:rFonts w:ascii="TeXGyreHeros" w:hAnsi="TeXGyreHeros"/>
          <w:b w:val="0"/>
          <w:sz w:val="24"/>
          <w:lang w:val="en-CA"/>
        </w:rPr>
        <w:t xml:space="preserve"> </w:t>
      </w:r>
      <w:r w:rsidRPr="002F524E">
        <w:rPr>
          <w:rFonts w:ascii="TeXGyreHeros" w:hAnsi="TeXGyreHeros"/>
          <w:b w:val="0"/>
          <w:sz w:val="24"/>
          <w:lang w:val="en-CA"/>
        </w:rPr>
        <w:tab/>
      </w:r>
      <w:r>
        <w:rPr>
          <w:rFonts w:ascii="TeXGyreHeros" w:hAnsi="TeXGyreHeros"/>
          <w:b w:val="0"/>
          <w:sz w:val="24"/>
          <w:u w:val="single"/>
          <w:lang w:val="en-CA"/>
        </w:rPr>
        <w:t xml:space="preserve">  </w:t>
      </w:r>
      <w:r w:rsidRPr="00E31851">
        <w:rPr>
          <w:rFonts w:ascii="TeXGyreHeros" w:hAnsi="TeXGyreHeros"/>
          <w:b w:val="0"/>
          <w:sz w:val="24"/>
          <w:u w:val="single"/>
          <w:lang w:val="en-CA"/>
        </w:rPr>
        <w:t>(5,000)</w:t>
      </w:r>
      <w:r w:rsidRPr="002F524E">
        <w:rPr>
          <w:rFonts w:ascii="TeXGyreHeros" w:hAnsi="TeXGyreHeros"/>
          <w:b w:val="0"/>
          <w:sz w:val="24"/>
          <w:lang w:val="en-CA"/>
        </w:rPr>
        <w:tab/>
      </w:r>
      <w:r>
        <w:rPr>
          <w:rFonts w:ascii="TeXGyreHeros" w:hAnsi="TeXGyreHeros"/>
          <w:b w:val="0"/>
          <w:sz w:val="24"/>
          <w:lang w:val="en-CA"/>
        </w:rPr>
        <w:tab/>
      </w:r>
      <w:r>
        <w:rPr>
          <w:rFonts w:ascii="TeXGyreHeros" w:hAnsi="TeXGyreHeros"/>
          <w:b w:val="0"/>
          <w:sz w:val="24"/>
          <w:u w:val="single"/>
          <w:lang w:val="en-CA"/>
        </w:rPr>
        <w:t xml:space="preserve">    45,000</w:t>
      </w:r>
    </w:p>
    <w:p w:rsidR="0092544B" w:rsidRPr="002F524E" w:rsidRDefault="0092544B" w:rsidP="0092544B">
      <w:pPr>
        <w:pStyle w:val="BodyLarge"/>
        <w:tabs>
          <w:tab w:val="left" w:pos="600"/>
          <w:tab w:val="left" w:pos="1200"/>
          <w:tab w:val="right" w:leader="dot" w:pos="6480"/>
          <w:tab w:val="right" w:pos="7950"/>
          <w:tab w:val="right" w:pos="8040"/>
          <w:tab w:val="right" w:pos="9450"/>
        </w:tabs>
        <w:spacing w:line="240" w:lineRule="auto"/>
        <w:ind w:right="-896"/>
        <w:contextualSpacing/>
        <w:rPr>
          <w:rFonts w:ascii="TeXGyreHeros" w:hAnsi="TeXGyreHeros"/>
          <w:b w:val="0"/>
          <w:sz w:val="24"/>
          <w:lang w:val="en-CA"/>
        </w:rPr>
      </w:pPr>
      <w:r w:rsidRPr="002F524E">
        <w:rPr>
          <w:rFonts w:ascii="TeXGyreHeros" w:hAnsi="TeXGyreHeros"/>
          <w:b w:val="0"/>
          <w:sz w:val="24"/>
          <w:lang w:val="en-CA"/>
        </w:rPr>
        <w:t>Net cash provided by operating activities</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u w:val="double"/>
          <w:lang w:val="en-CA"/>
        </w:rPr>
        <w:t>$320,</w:t>
      </w:r>
      <w:r>
        <w:rPr>
          <w:rFonts w:ascii="TeXGyreHeros" w:hAnsi="TeXGyreHeros"/>
          <w:b w:val="0"/>
          <w:sz w:val="24"/>
          <w:u w:val="double"/>
          <w:lang w:val="en-CA"/>
        </w:rPr>
        <w:t>0</w:t>
      </w:r>
      <w:r w:rsidRPr="002F524E">
        <w:rPr>
          <w:rFonts w:ascii="TeXGyreHeros" w:hAnsi="TeXGyreHeros"/>
          <w:b w:val="0"/>
          <w:sz w:val="24"/>
          <w:u w:val="double"/>
          <w:lang w:val="en-CA"/>
        </w:rPr>
        <w:t>00</w:t>
      </w:r>
    </w:p>
    <w:p w:rsidR="0092544B" w:rsidRPr="002F524E" w:rsidRDefault="0092544B" w:rsidP="0092544B">
      <w:pPr>
        <w:pStyle w:val="BodyLarge"/>
        <w:spacing w:line="240" w:lineRule="auto"/>
        <w:ind w:right="306"/>
        <w:contextualSpacing/>
        <w:rPr>
          <w:rFonts w:ascii="TeXGyreHeros" w:hAnsi="TeXGyreHeros"/>
          <w:b w:val="0"/>
          <w:sz w:val="24"/>
          <w:lang w:val="en-CA"/>
        </w:rPr>
      </w:pPr>
    </w:p>
    <w:p w:rsidR="0092544B" w:rsidRPr="00E57437" w:rsidRDefault="0092544B" w:rsidP="0092544B">
      <w:pPr>
        <w:pStyle w:val="BodyLarge"/>
        <w:spacing w:line="240" w:lineRule="auto"/>
        <w:contextualSpacing/>
        <w:jc w:val="both"/>
        <w:rPr>
          <w:rFonts w:ascii="TeXGyreHeros" w:hAnsi="TeXGyreHeros"/>
          <w:b w:val="0"/>
          <w:sz w:val="22"/>
          <w:szCs w:val="22"/>
        </w:rPr>
      </w:pPr>
      <w:r w:rsidRPr="00E57437">
        <w:rPr>
          <w:rFonts w:ascii="TeXGyreHeros" w:hAnsi="TeXGyreHeros"/>
          <w:b w:val="0"/>
          <w:sz w:val="22"/>
          <w:szCs w:val="22"/>
        </w:rPr>
        <w:t>[Adjustments to net income include depreciation (</w:t>
      </w:r>
      <w:r w:rsidRPr="00E57437">
        <w:rPr>
          <w:rFonts w:ascii="TeXGyreHeros" w:hAnsi="TeXGyreHeros" w:cs="Helvetica"/>
          <w:b w:val="0"/>
          <w:sz w:val="22"/>
          <w:szCs w:val="22"/>
        </w:rPr>
        <w:t>+</w:t>
      </w:r>
      <w:r w:rsidRPr="00E57437">
        <w:rPr>
          <w:rFonts w:ascii="TeXGyreHeros" w:hAnsi="TeXGyreHeros"/>
          <w:b w:val="0"/>
          <w:sz w:val="22"/>
          <w:szCs w:val="22"/>
        </w:rPr>
        <w:t>);</w:t>
      </w:r>
      <w:r>
        <w:rPr>
          <w:rFonts w:ascii="TeXGyreHeros" w:hAnsi="TeXGyreHeros"/>
          <w:b w:val="0"/>
          <w:sz w:val="22"/>
          <w:szCs w:val="22"/>
        </w:rPr>
        <w:t xml:space="preserve"> </w:t>
      </w:r>
      <w:r w:rsidRPr="005B1C66">
        <w:rPr>
          <w:rFonts w:ascii="TeXGyreHeros" w:hAnsi="TeXGyreHeros"/>
          <w:b w:val="0"/>
          <w:sz w:val="22"/>
          <w:szCs w:val="22"/>
        </w:rPr>
        <w:t>loss (</w:t>
      </w:r>
      <w:r>
        <w:rPr>
          <w:rFonts w:ascii="TeXGyreHeros" w:hAnsi="TeXGyreHeros" w:cs="Helvetica"/>
          <w:b w:val="0"/>
          <w:sz w:val="22"/>
          <w:szCs w:val="22"/>
        </w:rPr>
        <w:t>+</w:t>
      </w:r>
      <w:r w:rsidRPr="005B1C66">
        <w:rPr>
          <w:rFonts w:ascii="TeXGyreHeros" w:hAnsi="TeXGyreHeros"/>
          <w:b w:val="0"/>
          <w:sz w:val="22"/>
          <w:szCs w:val="22"/>
        </w:rPr>
        <w:t>)</w:t>
      </w:r>
      <w:r>
        <w:rPr>
          <w:rFonts w:ascii="TeXGyreHeros" w:hAnsi="TeXGyreHeros"/>
          <w:b w:val="0"/>
          <w:sz w:val="22"/>
          <w:szCs w:val="22"/>
        </w:rPr>
        <w:t>; in</w:t>
      </w:r>
      <w:r w:rsidRPr="00E57437">
        <w:rPr>
          <w:rFonts w:ascii="TeXGyreHeros" w:hAnsi="TeXGyreHeros"/>
          <w:b w:val="0"/>
          <w:sz w:val="22"/>
          <w:szCs w:val="22"/>
        </w:rPr>
        <w:t xml:space="preserve">crease in </w:t>
      </w:r>
      <w:r>
        <w:rPr>
          <w:rFonts w:ascii="TeXGyreHeros" w:hAnsi="TeXGyreHeros"/>
          <w:b w:val="0"/>
          <w:sz w:val="22"/>
          <w:szCs w:val="22"/>
        </w:rPr>
        <w:t>noncash</w:t>
      </w:r>
      <w:r w:rsidRPr="00E57437">
        <w:rPr>
          <w:rFonts w:ascii="TeXGyreHeros" w:hAnsi="TeXGyreHeros"/>
          <w:b w:val="0"/>
          <w:sz w:val="22"/>
          <w:szCs w:val="22"/>
        </w:rPr>
        <w:t xml:space="preserve"> current assets (</w:t>
      </w:r>
      <w:r>
        <w:rPr>
          <w:rFonts w:ascii="TeXGyreHeros" w:hAnsi="TeXGyreHeros"/>
          <w:b w:val="0"/>
          <w:sz w:val="22"/>
          <w:szCs w:val="22"/>
        </w:rPr>
        <w:t>–</w:t>
      </w:r>
      <w:r w:rsidRPr="00E57437">
        <w:rPr>
          <w:rFonts w:ascii="TeXGyreHeros" w:hAnsi="TeXGyreHeros"/>
          <w:b w:val="0"/>
          <w:sz w:val="22"/>
          <w:szCs w:val="22"/>
        </w:rPr>
        <w:t>); and decrease in current liabilities (</w:t>
      </w:r>
      <w:r w:rsidRPr="00E57437">
        <w:rPr>
          <w:rFonts w:ascii="TeXGyreHeros" w:hAnsi="TeXGyreHeros" w:cs="Helvetica"/>
          <w:b w:val="0"/>
          <w:sz w:val="22"/>
          <w:szCs w:val="22"/>
        </w:rPr>
        <w:t>−</w:t>
      </w:r>
      <w:r w:rsidRPr="00E57437">
        <w:rPr>
          <w:rFonts w:ascii="TeXGyreHeros" w:hAnsi="TeXGyreHeros"/>
          <w:b w:val="0"/>
          <w:sz w:val="22"/>
          <w:szCs w:val="22"/>
        </w:rPr>
        <w:t>)]</w:t>
      </w:r>
      <w:r>
        <w:rPr>
          <w:rFonts w:ascii="TeXGyreHeros" w:hAnsi="TeXGyreHeros"/>
          <w:b w:val="0"/>
          <w:sz w:val="22"/>
          <w:szCs w:val="22"/>
        </w:rPr>
        <w:t>. Dividends pertain to financing activities.</w:t>
      </w:r>
    </w:p>
    <w:p w:rsidR="0092544B" w:rsidRDefault="0092544B" w:rsidP="0092544B">
      <w:pPr>
        <w:pStyle w:val="BodyLarge"/>
        <w:spacing w:line="240" w:lineRule="auto"/>
        <w:ind w:right="306"/>
        <w:contextualSpacing/>
        <w:rPr>
          <w:rFonts w:ascii="TeXGyreHeros" w:hAnsi="TeXGyreHeros"/>
          <w:b w:val="0"/>
          <w:sz w:val="24"/>
        </w:rPr>
      </w:pPr>
    </w:p>
    <w:p w:rsidR="0092544B" w:rsidRDefault="0092544B" w:rsidP="0092544B">
      <w:pPr>
        <w:pStyle w:val="BodyLarge"/>
        <w:spacing w:line="240" w:lineRule="auto"/>
        <w:contextualSpacing/>
        <w:rPr>
          <w:rFonts w:ascii="TeXGyreHeros" w:hAnsi="TeXGyreHeros"/>
          <w:b w:val="0"/>
          <w:color w:val="000000"/>
          <w:lang w:val="en-CA"/>
        </w:rPr>
      </w:pPr>
      <w:r w:rsidRPr="008B421B">
        <w:rPr>
          <w:rFonts w:ascii="TeXGyreHeros" w:eastAsia="Calibri" w:hAnsi="TeXGyreHeros"/>
          <w:b w:val="0"/>
          <w:sz w:val="18"/>
          <w:szCs w:val="18"/>
        </w:rPr>
        <w:t xml:space="preserve">LO </w:t>
      </w:r>
      <w:proofErr w:type="gramStart"/>
      <w:r w:rsidRPr="008B421B">
        <w:rPr>
          <w:rFonts w:ascii="TeXGyreHeros" w:eastAsia="Calibri" w:hAnsi="TeXGyreHeros"/>
          <w:b w:val="0"/>
          <w:sz w:val="18"/>
          <w:szCs w:val="18"/>
        </w:rPr>
        <w:t xml:space="preserve">2 </w:t>
      </w:r>
      <w:r>
        <w:rPr>
          <w:rFonts w:ascii="TeXGyreHeros" w:eastAsia="Calibri" w:hAnsi="TeXGyreHeros"/>
          <w:b w:val="0"/>
          <w:sz w:val="18"/>
          <w:szCs w:val="18"/>
        </w:rPr>
        <w:t xml:space="preserve"> </w:t>
      </w:r>
      <w:r w:rsidRPr="008B421B">
        <w:rPr>
          <w:rFonts w:ascii="TeXGyreHeros" w:eastAsia="Calibri" w:hAnsi="TeXGyreHeros"/>
          <w:b w:val="0"/>
          <w:sz w:val="18"/>
          <w:szCs w:val="18"/>
        </w:rPr>
        <w:t>BT</w:t>
      </w:r>
      <w:proofErr w:type="gramEnd"/>
      <w:r w:rsidRPr="008B421B">
        <w:rPr>
          <w:rFonts w:ascii="TeXGyreHeros" w:eastAsia="Calibri" w:hAnsi="TeXGyreHeros"/>
          <w:b w:val="0"/>
          <w:sz w:val="18"/>
          <w:szCs w:val="18"/>
        </w:rPr>
        <w:t xml:space="preserve">: </w:t>
      </w:r>
      <w:r>
        <w:rPr>
          <w:rFonts w:ascii="TeXGyreHeros" w:eastAsia="Calibri" w:hAnsi="TeXGyreHeros"/>
          <w:b w:val="0"/>
          <w:sz w:val="18"/>
          <w:szCs w:val="18"/>
        </w:rPr>
        <w:t xml:space="preserve">AP </w:t>
      </w:r>
      <w:r w:rsidRPr="008B421B">
        <w:rPr>
          <w:rFonts w:ascii="TeXGyreHeros" w:eastAsia="Calibri" w:hAnsi="TeXGyreHeros"/>
          <w:b w:val="0"/>
          <w:sz w:val="18"/>
          <w:szCs w:val="18"/>
        </w:rPr>
        <w:t xml:space="preserve"> Difficulty: M</w:t>
      </w:r>
      <w:r>
        <w:rPr>
          <w:rFonts w:ascii="TeXGyreHeros" w:eastAsia="Calibri" w:hAnsi="TeXGyreHeros"/>
          <w:b w:val="0"/>
          <w:sz w:val="18"/>
          <w:szCs w:val="18"/>
        </w:rPr>
        <w:t xml:space="preserve"> </w:t>
      </w:r>
      <w:r w:rsidRPr="008B421B">
        <w:rPr>
          <w:rFonts w:ascii="TeXGyreHeros" w:eastAsia="Calibri" w:hAnsi="TeXGyreHeros"/>
          <w:b w:val="0"/>
          <w:sz w:val="18"/>
          <w:szCs w:val="18"/>
        </w:rPr>
        <w:t xml:space="preserve"> Time: </w:t>
      </w:r>
      <w:r>
        <w:rPr>
          <w:rFonts w:ascii="TeXGyreHeros" w:eastAsia="Calibri" w:hAnsi="TeXGyreHeros"/>
          <w:b w:val="0"/>
          <w:sz w:val="18"/>
          <w:szCs w:val="18"/>
        </w:rPr>
        <w:t>10</w:t>
      </w:r>
      <w:r w:rsidRPr="008B421B">
        <w:rPr>
          <w:rFonts w:ascii="TeXGyreHeros" w:eastAsia="Calibri" w:hAnsi="TeXGyreHeros"/>
          <w:b w:val="0"/>
          <w:sz w:val="18"/>
          <w:szCs w:val="18"/>
        </w:rPr>
        <w:t xml:space="preserve"> min.  AACSB: </w:t>
      </w:r>
      <w:proofErr w:type="gramStart"/>
      <w:r w:rsidRPr="008B421B">
        <w:rPr>
          <w:rFonts w:ascii="TeXGyreHeros" w:eastAsia="Calibri" w:hAnsi="TeXGyreHeros"/>
          <w:b w:val="0"/>
          <w:sz w:val="18"/>
          <w:szCs w:val="18"/>
        </w:rPr>
        <w:t xml:space="preserve">Analytic </w:t>
      </w:r>
      <w:r>
        <w:rPr>
          <w:rFonts w:ascii="TeXGyreHeros" w:eastAsia="Calibri" w:hAnsi="TeXGyreHeros"/>
          <w:b w:val="0"/>
          <w:sz w:val="18"/>
          <w:szCs w:val="18"/>
        </w:rPr>
        <w:t xml:space="preserve"> </w:t>
      </w:r>
      <w:r w:rsidRPr="008B421B">
        <w:rPr>
          <w:rFonts w:ascii="TeXGyreHeros" w:eastAsia="Calibri" w:hAnsi="TeXGyreHeros"/>
          <w:b w:val="0"/>
          <w:sz w:val="18"/>
          <w:szCs w:val="18"/>
        </w:rPr>
        <w:t>CPA</w:t>
      </w:r>
      <w:proofErr w:type="gramEnd"/>
      <w:r>
        <w:rPr>
          <w:rFonts w:ascii="TeXGyreHeros" w:eastAsia="Calibri" w:hAnsi="TeXGyreHeros"/>
          <w:b w:val="0"/>
          <w:sz w:val="18"/>
          <w:szCs w:val="18"/>
        </w:rPr>
        <w:t xml:space="preserve">: cpa-t001 </w:t>
      </w:r>
      <w:r w:rsidRPr="008B421B">
        <w:rPr>
          <w:rFonts w:ascii="TeXGyreHeros" w:eastAsia="Calibri" w:hAnsi="TeXGyreHeros"/>
          <w:b w:val="0"/>
          <w:sz w:val="18"/>
          <w:szCs w:val="18"/>
        </w:rPr>
        <w:t xml:space="preserve"> CM: Reporting</w:t>
      </w:r>
      <w:r w:rsidRPr="002F524E" w:rsidDel="00567E8B">
        <w:rPr>
          <w:rFonts w:ascii="TeXGyreHeros" w:hAnsi="TeXGyreHeros"/>
          <w:b w:val="0"/>
          <w:lang w:val="en-CA"/>
        </w:rPr>
        <w:t xml:space="preserve"> </w:t>
      </w:r>
    </w:p>
    <w:p w:rsidR="0092544B" w:rsidRDefault="0092544B" w:rsidP="0092544B">
      <w:pPr>
        <w:spacing w:line="240" w:lineRule="auto"/>
        <w:contextualSpacing/>
        <w:rPr>
          <w:rFonts w:ascii="TeXGyreHeros" w:hAnsi="TeXGyreHeros"/>
          <w:b/>
          <w:sz w:val="28"/>
          <w:lang w:val="en-CA"/>
        </w:rPr>
      </w:pPr>
    </w:p>
    <w:p w:rsidR="0092544B" w:rsidRDefault="0092544B" w:rsidP="0092544B">
      <w:pPr>
        <w:spacing w:line="240" w:lineRule="auto"/>
        <w:contextualSpacing/>
        <w:rPr>
          <w:rFonts w:ascii="TeXGyreHeros" w:hAnsi="TeXGyreHeros"/>
          <w:b/>
          <w:sz w:val="28"/>
          <w:lang w:val="en-CA"/>
        </w:rPr>
      </w:pPr>
    </w:p>
    <w:p w:rsidR="0092544B" w:rsidRDefault="0092544B" w:rsidP="0092544B">
      <w:pPr>
        <w:spacing w:line="240" w:lineRule="auto"/>
        <w:contextualSpacing/>
        <w:rPr>
          <w:rFonts w:ascii="TeXGyreHeros" w:hAnsi="TeXGyreHeros"/>
          <w:b/>
          <w:sz w:val="28"/>
          <w:lang w:val="en-CA"/>
        </w:rPr>
      </w:pPr>
    </w:p>
    <w:p w:rsidR="0092544B" w:rsidRPr="00283CA5" w:rsidRDefault="0092544B" w:rsidP="0092544B">
      <w:pPr>
        <w:spacing w:line="240" w:lineRule="auto"/>
        <w:contextualSpacing/>
        <w:rPr>
          <w:rFonts w:ascii="TeXGyreHeros" w:hAnsi="TeXGyreHeros"/>
          <w:b/>
          <w:lang w:val="en-CA"/>
        </w:rPr>
      </w:pPr>
      <w:r w:rsidRPr="00C14665">
        <w:rPr>
          <w:rFonts w:ascii="TeXGyreHeros" w:hAnsi="TeXGyreHeros"/>
          <w:b/>
          <w:sz w:val="28"/>
          <w:lang w:val="en-CA"/>
        </w:rPr>
        <w:t>BRIEF EXERCISE 13-8</w:t>
      </w:r>
    </w:p>
    <w:p w:rsidR="0092544B" w:rsidRPr="002F524E" w:rsidRDefault="0092544B" w:rsidP="0092544B">
      <w:pPr>
        <w:pStyle w:val="BodyLarge"/>
        <w:spacing w:line="240" w:lineRule="auto"/>
        <w:contextualSpacing/>
        <w:rPr>
          <w:rFonts w:ascii="TeXGyreHeros" w:hAnsi="TeXGyreHeros"/>
          <w:b w:val="0"/>
          <w:sz w:val="24"/>
          <w:lang w:val="en-CA"/>
        </w:rPr>
      </w:pPr>
    </w:p>
    <w:p w:rsidR="0092544B" w:rsidRPr="002F524E" w:rsidRDefault="0092544B" w:rsidP="0092544B">
      <w:pPr>
        <w:pStyle w:val="BodyLarge"/>
        <w:spacing w:line="240" w:lineRule="auto"/>
        <w:contextualSpacing/>
        <w:rPr>
          <w:rFonts w:ascii="TeXGyreHeros" w:hAnsi="TeXGyreHeros"/>
          <w:b w:val="0"/>
          <w:sz w:val="24"/>
          <w:lang w:val="en-CA"/>
        </w:rPr>
      </w:pPr>
      <w:r w:rsidRPr="002F524E">
        <w:rPr>
          <w:rFonts w:ascii="TeXGyreHeros" w:hAnsi="TeXGyreHeros"/>
          <w:b w:val="0"/>
          <w:sz w:val="24"/>
          <w:lang w:val="en-CA"/>
        </w:rPr>
        <w:t>($ in millions)</w:t>
      </w:r>
    </w:p>
    <w:p w:rsidR="0092544B" w:rsidRPr="002F524E" w:rsidRDefault="0092544B" w:rsidP="0092544B">
      <w:pPr>
        <w:pStyle w:val="BodyLarge"/>
        <w:spacing w:line="240" w:lineRule="auto"/>
        <w:contextualSpacing/>
        <w:rPr>
          <w:rFonts w:ascii="TeXGyreHeros" w:hAnsi="TeXGyreHeros"/>
          <w:b w:val="0"/>
          <w:sz w:val="24"/>
          <w:lang w:val="en-CA"/>
        </w:rPr>
      </w:pPr>
    </w:p>
    <w:p w:rsidR="0092544B" w:rsidRPr="002F524E" w:rsidRDefault="0092544B" w:rsidP="0092544B">
      <w:pPr>
        <w:pStyle w:val="BodyLarge"/>
        <w:tabs>
          <w:tab w:val="left" w:pos="600"/>
          <w:tab w:val="left" w:pos="1200"/>
          <w:tab w:val="right" w:leader="dot" w:pos="5760"/>
          <w:tab w:val="right" w:pos="729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Beginning balance, retained earnings</w:t>
      </w:r>
      <w:r w:rsidRPr="002F524E">
        <w:rPr>
          <w:rFonts w:ascii="TeXGyreHeros" w:hAnsi="TeXGyreHeros"/>
          <w:b w:val="0"/>
          <w:sz w:val="24"/>
          <w:lang w:val="en-CA"/>
        </w:rPr>
        <w:tab/>
      </w:r>
      <w:r w:rsidRPr="002F524E">
        <w:rPr>
          <w:rFonts w:ascii="TeXGyreHeros" w:hAnsi="TeXGyreHeros"/>
          <w:b w:val="0"/>
          <w:sz w:val="24"/>
          <w:lang w:val="en-CA"/>
        </w:rPr>
        <w:tab/>
        <w:t>$</w:t>
      </w:r>
      <w:r>
        <w:rPr>
          <w:rFonts w:ascii="TeXGyreHeros" w:hAnsi="TeXGyreHeros"/>
          <w:b w:val="0"/>
          <w:sz w:val="24"/>
          <w:lang w:val="en-CA"/>
        </w:rPr>
        <w:t>4,075.1</w:t>
      </w:r>
    </w:p>
    <w:p w:rsidR="0092544B" w:rsidRPr="002F524E" w:rsidRDefault="0092544B" w:rsidP="0092544B">
      <w:pPr>
        <w:pStyle w:val="BodyLarge"/>
        <w:tabs>
          <w:tab w:val="left" w:pos="600"/>
          <w:tab w:val="left" w:pos="1200"/>
          <w:tab w:val="right" w:leader="dot" w:pos="5760"/>
          <w:tab w:val="right" w:pos="729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 xml:space="preserve">Add: </w:t>
      </w:r>
      <w:r>
        <w:rPr>
          <w:rFonts w:ascii="TeXGyreHeros" w:hAnsi="TeXGyreHeros"/>
          <w:b w:val="0"/>
          <w:sz w:val="24"/>
          <w:lang w:val="en-CA"/>
        </w:rPr>
        <w:t>Net income</w:t>
      </w:r>
      <w:r w:rsidRPr="002F524E">
        <w:rPr>
          <w:rFonts w:ascii="TeXGyreHeros" w:hAnsi="TeXGyreHeros"/>
          <w:b w:val="0"/>
          <w:sz w:val="24"/>
          <w:lang w:val="en-CA"/>
        </w:rPr>
        <w:tab/>
        <w:t xml:space="preserve"> </w:t>
      </w:r>
      <w:r w:rsidRPr="002F524E">
        <w:rPr>
          <w:rFonts w:ascii="TeXGyreHeros" w:hAnsi="TeXGyreHeros"/>
          <w:b w:val="0"/>
          <w:sz w:val="24"/>
          <w:lang w:val="en-CA"/>
        </w:rPr>
        <w:tab/>
      </w:r>
      <w:r>
        <w:rPr>
          <w:rFonts w:ascii="TeXGyreHeros" w:hAnsi="TeXGyreHeros"/>
          <w:b w:val="0"/>
          <w:sz w:val="24"/>
          <w:lang w:val="en-CA"/>
        </w:rPr>
        <w:t>735.9</w:t>
      </w:r>
    </w:p>
    <w:p w:rsidR="0092544B" w:rsidRPr="002F524E" w:rsidRDefault="0092544B" w:rsidP="0092544B">
      <w:pPr>
        <w:pStyle w:val="BodyLarge"/>
        <w:tabs>
          <w:tab w:val="left" w:pos="600"/>
          <w:tab w:val="left" w:pos="1200"/>
          <w:tab w:val="right" w:leader="dot" w:pos="5760"/>
          <w:tab w:val="right" w:pos="7380"/>
          <w:tab w:val="right" w:pos="8100"/>
          <w:tab w:val="right" w:pos="9940"/>
        </w:tabs>
        <w:spacing w:line="240" w:lineRule="auto"/>
        <w:contextualSpacing/>
        <w:rPr>
          <w:rFonts w:ascii="TeXGyreHeros" w:hAnsi="TeXGyreHeros"/>
          <w:b w:val="0"/>
          <w:sz w:val="24"/>
          <w:u w:val="single"/>
          <w:lang w:val="en-CA"/>
        </w:rPr>
      </w:pPr>
      <w:r w:rsidRPr="002F524E">
        <w:rPr>
          <w:rFonts w:ascii="TeXGyreHeros" w:hAnsi="TeXGyreHeros"/>
          <w:b w:val="0"/>
          <w:sz w:val="24"/>
          <w:lang w:val="en-CA"/>
        </w:rPr>
        <w:t>Less: Ending balance, retained earnings</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u w:val="single"/>
          <w:lang w:val="en-CA"/>
        </w:rPr>
        <w:t>(4,</w:t>
      </w:r>
      <w:r>
        <w:rPr>
          <w:rFonts w:ascii="TeXGyreHeros" w:hAnsi="TeXGyreHeros"/>
          <w:b w:val="0"/>
          <w:sz w:val="24"/>
          <w:u w:val="single"/>
          <w:lang w:val="en-CA"/>
        </w:rPr>
        <w:t>172.0</w:t>
      </w:r>
      <w:r w:rsidRPr="002F524E">
        <w:rPr>
          <w:rFonts w:ascii="TeXGyreHeros" w:hAnsi="TeXGyreHeros"/>
          <w:b w:val="0"/>
          <w:sz w:val="24"/>
          <w:lang w:val="en-CA"/>
        </w:rPr>
        <w:t>)</w:t>
      </w:r>
    </w:p>
    <w:p w:rsidR="0092544B" w:rsidRPr="002F524E" w:rsidRDefault="0092544B" w:rsidP="0092544B">
      <w:pPr>
        <w:pStyle w:val="BodyLarge"/>
        <w:tabs>
          <w:tab w:val="right" w:leader="dot" w:pos="5760"/>
          <w:tab w:val="right" w:pos="7290"/>
          <w:tab w:val="right" w:leader="dot" w:pos="7560"/>
        </w:tabs>
        <w:spacing w:line="240" w:lineRule="auto"/>
        <w:contextualSpacing/>
        <w:rPr>
          <w:rFonts w:ascii="TeXGyreHeros" w:hAnsi="TeXGyreHeros"/>
          <w:b w:val="0"/>
          <w:sz w:val="24"/>
          <w:lang w:val="en-CA"/>
        </w:rPr>
      </w:pPr>
      <w:r w:rsidRPr="002F524E">
        <w:rPr>
          <w:rFonts w:ascii="TeXGyreHeros" w:hAnsi="TeXGyreHeros"/>
          <w:b w:val="0"/>
          <w:sz w:val="24"/>
          <w:lang w:val="en-CA"/>
        </w:rPr>
        <w:t>Dividends paid</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u w:val="double"/>
          <w:lang w:val="en-CA"/>
        </w:rPr>
        <w:t xml:space="preserve">$   </w:t>
      </w:r>
      <w:r>
        <w:rPr>
          <w:rFonts w:ascii="TeXGyreHeros" w:hAnsi="TeXGyreHeros"/>
          <w:b w:val="0"/>
          <w:sz w:val="24"/>
          <w:u w:val="double"/>
          <w:lang w:val="en-CA"/>
        </w:rPr>
        <w:t>639</w:t>
      </w:r>
      <w:r w:rsidRPr="002F524E">
        <w:rPr>
          <w:rFonts w:ascii="TeXGyreHeros" w:hAnsi="TeXGyreHeros"/>
          <w:b w:val="0"/>
          <w:sz w:val="24"/>
          <w:u w:val="double"/>
          <w:lang w:val="en-CA"/>
        </w:rPr>
        <w:t>.</w:t>
      </w:r>
      <w:r>
        <w:rPr>
          <w:rFonts w:ascii="TeXGyreHeros" w:hAnsi="TeXGyreHeros"/>
          <w:b w:val="0"/>
          <w:sz w:val="24"/>
          <w:u w:val="double"/>
          <w:lang w:val="en-CA"/>
        </w:rPr>
        <w:t>0</w:t>
      </w:r>
    </w:p>
    <w:p w:rsidR="0092544B" w:rsidRPr="002F524E" w:rsidRDefault="0092544B" w:rsidP="0092544B">
      <w:pPr>
        <w:pStyle w:val="BodyLarge"/>
        <w:tabs>
          <w:tab w:val="right" w:leader="dot" w:pos="7560"/>
        </w:tabs>
        <w:spacing w:line="240" w:lineRule="auto"/>
        <w:contextualSpacing/>
        <w:rPr>
          <w:rFonts w:ascii="TeXGyreHeros" w:hAnsi="TeXGyreHeros"/>
          <w:b w:val="0"/>
          <w:sz w:val="24"/>
          <w:lang w:val="en-CA"/>
        </w:rPr>
      </w:pPr>
    </w:p>
    <w:tbl>
      <w:tblPr>
        <w:tblW w:w="0" w:type="auto"/>
        <w:jc w:val="center"/>
        <w:tblLook w:val="01E0" w:firstRow="1" w:lastRow="1" w:firstColumn="1" w:lastColumn="1" w:noHBand="0" w:noVBand="0"/>
      </w:tblPr>
      <w:tblGrid>
        <w:gridCol w:w="1295"/>
        <w:gridCol w:w="1310"/>
      </w:tblGrid>
      <w:tr w:rsidR="0092544B" w:rsidRPr="002F524E" w:rsidTr="004A6C94">
        <w:trPr>
          <w:jc w:val="center"/>
        </w:trPr>
        <w:tc>
          <w:tcPr>
            <w:tcW w:w="2605" w:type="dxa"/>
            <w:gridSpan w:val="2"/>
            <w:tcBorders>
              <w:bottom w:val="single" w:sz="4" w:space="0" w:color="auto"/>
            </w:tcBorders>
          </w:tcPr>
          <w:p w:rsidR="0092544B" w:rsidRPr="002F524E" w:rsidRDefault="0092544B" w:rsidP="004A6C94">
            <w:pPr>
              <w:pStyle w:val="BodyLarge"/>
              <w:tabs>
                <w:tab w:val="right" w:leader="dot" w:pos="7560"/>
              </w:tabs>
              <w:spacing w:line="240" w:lineRule="auto"/>
              <w:contextualSpacing/>
              <w:jc w:val="center"/>
              <w:rPr>
                <w:rFonts w:ascii="TeXGyreHeros" w:hAnsi="TeXGyreHeros"/>
                <w:b w:val="0"/>
                <w:sz w:val="24"/>
                <w:lang w:val="en-CA"/>
              </w:rPr>
            </w:pPr>
            <w:r w:rsidRPr="002F524E">
              <w:rPr>
                <w:rFonts w:ascii="TeXGyreHeros" w:hAnsi="TeXGyreHeros"/>
                <w:b w:val="0"/>
                <w:sz w:val="24"/>
                <w:lang w:val="en-CA"/>
              </w:rPr>
              <w:t>Retained Earnings</w:t>
            </w:r>
          </w:p>
        </w:tc>
      </w:tr>
      <w:tr w:rsidR="0092544B" w:rsidRPr="002F524E" w:rsidTr="004A6C94">
        <w:trPr>
          <w:jc w:val="center"/>
        </w:trPr>
        <w:tc>
          <w:tcPr>
            <w:tcW w:w="1295" w:type="dxa"/>
            <w:tcBorders>
              <w:top w:val="single" w:sz="4" w:space="0" w:color="auto"/>
              <w:right w:val="single" w:sz="4" w:space="0" w:color="auto"/>
            </w:tcBorders>
          </w:tcPr>
          <w:p w:rsidR="0092544B" w:rsidRPr="002F524E" w:rsidRDefault="0092544B" w:rsidP="004A6C94">
            <w:pPr>
              <w:pStyle w:val="BodyLarge"/>
              <w:tabs>
                <w:tab w:val="right" w:leader="dot" w:pos="7560"/>
              </w:tabs>
              <w:spacing w:line="240" w:lineRule="auto"/>
              <w:contextualSpacing/>
              <w:jc w:val="right"/>
              <w:rPr>
                <w:rFonts w:ascii="TeXGyreHeros" w:hAnsi="TeXGyreHeros"/>
                <w:b w:val="0"/>
                <w:sz w:val="24"/>
                <w:lang w:val="en-CA"/>
              </w:rPr>
            </w:pPr>
          </w:p>
        </w:tc>
        <w:tc>
          <w:tcPr>
            <w:tcW w:w="0" w:type="auto"/>
            <w:tcBorders>
              <w:top w:val="single" w:sz="4" w:space="0" w:color="auto"/>
              <w:left w:val="single" w:sz="4" w:space="0" w:color="auto"/>
            </w:tcBorders>
          </w:tcPr>
          <w:p w:rsidR="0092544B" w:rsidRDefault="0092544B" w:rsidP="004A6C94">
            <w:pPr>
              <w:pStyle w:val="BodyLarge"/>
              <w:tabs>
                <w:tab w:val="right" w:leader="dot" w:pos="7560"/>
              </w:tabs>
              <w:spacing w:line="240" w:lineRule="auto"/>
              <w:ind w:left="-1473"/>
              <w:contextualSpacing/>
              <w:jc w:val="right"/>
              <w:rPr>
                <w:rFonts w:ascii="TeXGyreHeros" w:hAnsi="TeXGyreHeros"/>
                <w:b w:val="0"/>
                <w:sz w:val="24"/>
                <w:lang w:val="en-CA"/>
              </w:rPr>
            </w:pPr>
            <w:r>
              <w:rPr>
                <w:rFonts w:ascii="TeXGyreHeros" w:hAnsi="TeXGyreHeros"/>
                <w:b w:val="0"/>
                <w:sz w:val="24"/>
                <w:lang w:val="en-CA"/>
              </w:rPr>
              <w:t>4</w:t>
            </w:r>
            <w:r w:rsidRPr="002F524E">
              <w:rPr>
                <w:rFonts w:ascii="TeXGyreHeros" w:hAnsi="TeXGyreHeros"/>
                <w:b w:val="0"/>
                <w:sz w:val="24"/>
                <w:lang w:val="en-CA"/>
              </w:rPr>
              <w:t>,</w:t>
            </w:r>
            <w:r>
              <w:rPr>
                <w:rFonts w:ascii="TeXGyreHeros" w:hAnsi="TeXGyreHeros"/>
                <w:b w:val="0"/>
                <w:sz w:val="24"/>
                <w:lang w:val="en-CA"/>
              </w:rPr>
              <w:t>075.1</w:t>
            </w:r>
          </w:p>
        </w:tc>
      </w:tr>
      <w:tr w:rsidR="0092544B" w:rsidRPr="002F524E" w:rsidTr="004A6C94">
        <w:trPr>
          <w:jc w:val="center"/>
        </w:trPr>
        <w:tc>
          <w:tcPr>
            <w:tcW w:w="1295" w:type="dxa"/>
            <w:tcBorders>
              <w:right w:val="single" w:sz="4" w:space="0" w:color="auto"/>
            </w:tcBorders>
          </w:tcPr>
          <w:p w:rsidR="0092544B" w:rsidRPr="002F524E" w:rsidRDefault="0092544B" w:rsidP="004A6C94">
            <w:pPr>
              <w:pStyle w:val="BodyLarge"/>
              <w:tabs>
                <w:tab w:val="right" w:leader="dot" w:pos="7560"/>
              </w:tabs>
              <w:spacing w:line="240" w:lineRule="auto"/>
              <w:contextualSpacing/>
              <w:jc w:val="right"/>
              <w:rPr>
                <w:rFonts w:ascii="TeXGyreHeros" w:hAnsi="TeXGyreHeros"/>
                <w:b w:val="0"/>
                <w:sz w:val="24"/>
                <w:lang w:val="en-CA"/>
              </w:rPr>
            </w:pPr>
          </w:p>
        </w:tc>
        <w:tc>
          <w:tcPr>
            <w:tcW w:w="0" w:type="auto"/>
            <w:tcBorders>
              <w:left w:val="single" w:sz="4" w:space="0" w:color="auto"/>
            </w:tcBorders>
          </w:tcPr>
          <w:p w:rsidR="0092544B" w:rsidRDefault="0092544B" w:rsidP="004A6C94">
            <w:pPr>
              <w:pStyle w:val="BodyLarge"/>
              <w:tabs>
                <w:tab w:val="right" w:leader="dot" w:pos="7560"/>
              </w:tabs>
              <w:spacing w:line="240" w:lineRule="auto"/>
              <w:ind w:left="-1473"/>
              <w:contextualSpacing/>
              <w:jc w:val="right"/>
              <w:rPr>
                <w:rFonts w:ascii="TeXGyreHeros" w:hAnsi="TeXGyreHeros"/>
                <w:b w:val="0"/>
                <w:sz w:val="24"/>
                <w:lang w:val="en-CA"/>
              </w:rPr>
            </w:pPr>
            <w:r>
              <w:rPr>
                <w:rFonts w:ascii="TeXGyreHeros" w:hAnsi="TeXGyreHeros"/>
                <w:b w:val="0"/>
                <w:sz w:val="24"/>
                <w:lang w:val="en-CA"/>
              </w:rPr>
              <w:t>735.9</w:t>
            </w:r>
          </w:p>
        </w:tc>
      </w:tr>
      <w:tr w:rsidR="0092544B" w:rsidRPr="002F524E" w:rsidTr="004A6C94">
        <w:trPr>
          <w:jc w:val="center"/>
        </w:trPr>
        <w:tc>
          <w:tcPr>
            <w:tcW w:w="1295" w:type="dxa"/>
            <w:tcBorders>
              <w:bottom w:val="single" w:sz="4" w:space="0" w:color="auto"/>
              <w:right w:val="single" w:sz="4" w:space="0" w:color="auto"/>
            </w:tcBorders>
          </w:tcPr>
          <w:p w:rsidR="0092544B" w:rsidRPr="002F524E" w:rsidRDefault="0092544B" w:rsidP="004A6C94">
            <w:pPr>
              <w:pStyle w:val="BodyLarge"/>
              <w:tabs>
                <w:tab w:val="right" w:leader="dot" w:pos="7560"/>
              </w:tabs>
              <w:spacing w:line="240" w:lineRule="auto"/>
              <w:contextualSpacing/>
              <w:jc w:val="right"/>
              <w:rPr>
                <w:rFonts w:ascii="TeXGyreHeros" w:hAnsi="TeXGyreHeros"/>
                <w:b w:val="0"/>
                <w:sz w:val="24"/>
                <w:lang w:val="en-CA"/>
              </w:rPr>
            </w:pPr>
            <w:r>
              <w:rPr>
                <w:rFonts w:ascii="TeXGyreHeros" w:hAnsi="TeXGyreHeros"/>
                <w:b w:val="0"/>
                <w:sz w:val="24"/>
                <w:lang w:val="en-CA"/>
              </w:rPr>
              <w:t xml:space="preserve"> 639.0  </w:t>
            </w:r>
          </w:p>
        </w:tc>
        <w:tc>
          <w:tcPr>
            <w:tcW w:w="0" w:type="auto"/>
            <w:tcBorders>
              <w:left w:val="single" w:sz="4" w:space="0" w:color="auto"/>
              <w:bottom w:val="single" w:sz="4" w:space="0" w:color="auto"/>
            </w:tcBorders>
          </w:tcPr>
          <w:p w:rsidR="0092544B" w:rsidRDefault="0092544B" w:rsidP="004A6C94">
            <w:pPr>
              <w:pStyle w:val="BodyLarge"/>
              <w:tabs>
                <w:tab w:val="right" w:leader="dot" w:pos="7560"/>
              </w:tabs>
              <w:spacing w:line="240" w:lineRule="auto"/>
              <w:ind w:left="-1473"/>
              <w:contextualSpacing/>
              <w:jc w:val="right"/>
              <w:rPr>
                <w:rFonts w:ascii="TeXGyreHeros" w:hAnsi="TeXGyreHeros"/>
                <w:b w:val="0"/>
                <w:sz w:val="24"/>
                <w:lang w:val="en-CA"/>
              </w:rPr>
            </w:pPr>
          </w:p>
        </w:tc>
      </w:tr>
      <w:tr w:rsidR="0092544B" w:rsidRPr="002F524E" w:rsidTr="004A6C94">
        <w:trPr>
          <w:trHeight w:val="327"/>
          <w:jc w:val="center"/>
        </w:trPr>
        <w:tc>
          <w:tcPr>
            <w:tcW w:w="1295" w:type="dxa"/>
            <w:tcBorders>
              <w:top w:val="single" w:sz="4" w:space="0" w:color="auto"/>
              <w:right w:val="single" w:sz="4" w:space="0" w:color="auto"/>
            </w:tcBorders>
          </w:tcPr>
          <w:p w:rsidR="0092544B" w:rsidRPr="002F524E" w:rsidRDefault="0092544B" w:rsidP="004A6C94">
            <w:pPr>
              <w:pStyle w:val="BodyLarge"/>
              <w:tabs>
                <w:tab w:val="right" w:leader="dot" w:pos="7560"/>
              </w:tabs>
              <w:spacing w:line="240" w:lineRule="auto"/>
              <w:contextualSpacing/>
              <w:jc w:val="right"/>
              <w:rPr>
                <w:rFonts w:ascii="TeXGyreHeros" w:hAnsi="TeXGyreHeros"/>
                <w:b w:val="0"/>
                <w:sz w:val="24"/>
                <w:lang w:val="en-CA"/>
              </w:rPr>
            </w:pPr>
          </w:p>
        </w:tc>
        <w:tc>
          <w:tcPr>
            <w:tcW w:w="0" w:type="auto"/>
            <w:tcBorders>
              <w:top w:val="single" w:sz="4" w:space="0" w:color="auto"/>
              <w:left w:val="single" w:sz="4" w:space="0" w:color="auto"/>
            </w:tcBorders>
          </w:tcPr>
          <w:p w:rsidR="0092544B" w:rsidRDefault="0092544B" w:rsidP="004A6C94">
            <w:pPr>
              <w:pStyle w:val="BodyLarge"/>
              <w:tabs>
                <w:tab w:val="right" w:leader="dot" w:pos="7560"/>
              </w:tabs>
              <w:spacing w:line="240" w:lineRule="auto"/>
              <w:ind w:left="-1473"/>
              <w:contextualSpacing/>
              <w:jc w:val="right"/>
              <w:rPr>
                <w:rFonts w:ascii="TeXGyreHeros" w:hAnsi="TeXGyreHeros"/>
                <w:b w:val="0"/>
                <w:sz w:val="24"/>
                <w:lang w:val="en-CA"/>
              </w:rPr>
            </w:pPr>
            <w:r>
              <w:rPr>
                <w:rFonts w:ascii="TeXGyreHeros" w:hAnsi="TeXGyreHeros"/>
                <w:b w:val="0"/>
                <w:sz w:val="24"/>
                <w:lang w:val="en-CA"/>
              </w:rPr>
              <w:t>4,172.0</w:t>
            </w:r>
          </w:p>
        </w:tc>
      </w:tr>
    </w:tbl>
    <w:p w:rsidR="0092544B" w:rsidRPr="002F524E" w:rsidRDefault="0092544B" w:rsidP="0092544B">
      <w:pPr>
        <w:pStyle w:val="BodyLarge"/>
        <w:spacing w:line="240" w:lineRule="auto"/>
        <w:contextualSpacing/>
        <w:rPr>
          <w:rFonts w:ascii="TeXGyreHeros" w:hAnsi="TeXGyreHeros"/>
          <w:b w:val="0"/>
          <w:lang w:val="en-CA"/>
        </w:rPr>
      </w:pPr>
    </w:p>
    <w:p w:rsidR="0092544B" w:rsidRPr="002F524E" w:rsidRDefault="0092544B" w:rsidP="0092544B">
      <w:pPr>
        <w:pStyle w:val="BodyLarge"/>
        <w:spacing w:line="240" w:lineRule="auto"/>
        <w:contextualSpacing/>
        <w:jc w:val="both"/>
        <w:rPr>
          <w:rFonts w:ascii="TeXGyreHeros" w:hAnsi="TeXGyreHeros"/>
          <w:b w:val="0"/>
          <w:lang w:val="en-CA"/>
        </w:rPr>
      </w:pPr>
      <w:r w:rsidRPr="002F524E">
        <w:rPr>
          <w:rFonts w:ascii="TeXGyreHeros" w:hAnsi="TeXGyreHeros"/>
          <w:b w:val="0"/>
          <w:sz w:val="24"/>
          <w:szCs w:val="24"/>
          <w:lang w:val="en-CA"/>
        </w:rPr>
        <w:t>The answer would change if the Dividends Payable account increased during the year. In this case, the $</w:t>
      </w:r>
      <w:r>
        <w:rPr>
          <w:rFonts w:ascii="TeXGyreHeros" w:hAnsi="TeXGyreHeros"/>
          <w:b w:val="0"/>
          <w:sz w:val="24"/>
          <w:szCs w:val="24"/>
          <w:lang w:val="en-CA"/>
        </w:rPr>
        <w:t>639.0</w:t>
      </w:r>
      <w:r w:rsidRPr="002F524E">
        <w:rPr>
          <w:rFonts w:ascii="TeXGyreHeros" w:hAnsi="TeXGyreHeros"/>
          <w:b w:val="0"/>
          <w:sz w:val="24"/>
          <w:szCs w:val="24"/>
          <w:lang w:val="en-CA"/>
        </w:rPr>
        <w:t xml:space="preserve"> decrease in Retained Earnings would be reduced by the increase in Dividends Payable to arrive at the amount of dividends paid.</w:t>
      </w:r>
    </w:p>
    <w:p w:rsidR="00507181" w:rsidRPr="0092544B" w:rsidRDefault="00507181">
      <w:pPr>
        <w:rPr>
          <w:lang w:val="en-CA"/>
        </w:rPr>
      </w:pPr>
    </w:p>
    <w:p w:rsidR="0092544B" w:rsidRDefault="0092544B"/>
    <w:p w:rsidR="0092544B" w:rsidRPr="00283CA5" w:rsidRDefault="0092544B" w:rsidP="0092544B">
      <w:pPr>
        <w:pStyle w:val="BodyLarge"/>
        <w:spacing w:line="240" w:lineRule="auto"/>
        <w:contextualSpacing/>
        <w:rPr>
          <w:rFonts w:ascii="TeXGyreHeros" w:hAnsi="TeXGyreHeros"/>
          <w:color w:val="000000"/>
          <w:lang w:val="en-CA"/>
        </w:rPr>
      </w:pPr>
      <w:r w:rsidRPr="00283CA5">
        <w:rPr>
          <w:rFonts w:ascii="TeXGyreHeros" w:hAnsi="TeXGyreHeros"/>
          <w:color w:val="000000"/>
          <w:lang w:val="en-CA"/>
        </w:rPr>
        <w:t>*BRIEF EXERCISE 13-15</w:t>
      </w:r>
    </w:p>
    <w:p w:rsidR="0092544B" w:rsidRPr="002F524E" w:rsidRDefault="0092544B" w:rsidP="0092544B">
      <w:pPr>
        <w:pStyle w:val="BodyLarge"/>
        <w:spacing w:line="240" w:lineRule="auto"/>
        <w:contextualSpacing/>
        <w:rPr>
          <w:rFonts w:ascii="TeXGyreHeros" w:hAnsi="TeXGyreHeros"/>
          <w:b w:val="0"/>
          <w:sz w:val="24"/>
          <w:lang w:val="en-CA"/>
        </w:rPr>
      </w:pPr>
    </w:p>
    <w:p w:rsidR="0092544B" w:rsidRPr="002F524E" w:rsidRDefault="0092544B" w:rsidP="0092544B">
      <w:pPr>
        <w:pStyle w:val="BodyLarge"/>
        <w:spacing w:line="240" w:lineRule="auto"/>
        <w:contextualSpacing/>
        <w:rPr>
          <w:rFonts w:ascii="TeXGyreHeros" w:hAnsi="TeXGyreHeros"/>
          <w:b w:val="0"/>
          <w:sz w:val="24"/>
          <w:lang w:val="en-CA"/>
        </w:rPr>
      </w:pPr>
      <w:r w:rsidRPr="002F524E">
        <w:rPr>
          <w:rFonts w:ascii="TeXGyreHeros" w:hAnsi="TeXGyreHeros"/>
          <w:b w:val="0"/>
          <w:sz w:val="24"/>
          <w:lang w:val="en-CA"/>
        </w:rPr>
        <w:t>(a)</w:t>
      </w:r>
    </w:p>
    <w:p w:rsidR="0092544B" w:rsidRPr="002F524E" w:rsidRDefault="0092544B" w:rsidP="0092544B">
      <w:pPr>
        <w:pStyle w:val="BodyLarge"/>
        <w:spacing w:line="240" w:lineRule="auto"/>
        <w:contextualSpacing/>
        <w:rPr>
          <w:rFonts w:ascii="TeXGyreHeros" w:hAnsi="TeXGyreHeros"/>
          <w:b w:val="0"/>
          <w:sz w:val="24"/>
          <w:lang w:val="en-CA"/>
        </w:rPr>
      </w:pPr>
    </w:p>
    <w:p w:rsidR="0092544B" w:rsidRPr="002F524E" w:rsidRDefault="0092544B" w:rsidP="0092544B">
      <w:pPr>
        <w:tabs>
          <w:tab w:val="left" w:pos="5400"/>
          <w:tab w:val="decimal" w:pos="7371"/>
        </w:tabs>
        <w:spacing w:line="240" w:lineRule="auto"/>
        <w:contextualSpacing/>
        <w:rPr>
          <w:rFonts w:ascii="TeXGyreHeros" w:hAnsi="TeXGyreHeros" w:cs="Arial"/>
          <w:bCs/>
          <w:sz w:val="24"/>
          <w:szCs w:val="28"/>
          <w:lang w:val="en-CA"/>
        </w:rPr>
      </w:pPr>
      <w:r w:rsidRPr="002F524E">
        <w:rPr>
          <w:rFonts w:ascii="TeXGyreHeros" w:hAnsi="TeXGyreHeros" w:cs="Arial"/>
          <w:bCs/>
          <w:sz w:val="24"/>
          <w:szCs w:val="28"/>
          <w:lang w:val="en-CA"/>
        </w:rPr>
        <w:t>Income tax expense</w:t>
      </w:r>
      <w:r w:rsidRPr="002F524E">
        <w:rPr>
          <w:rFonts w:ascii="TeXGyreHeros" w:hAnsi="TeXGyreHeros" w:cs="Arial"/>
          <w:bCs/>
          <w:sz w:val="24"/>
          <w:szCs w:val="28"/>
          <w:lang w:val="en-CA"/>
        </w:rPr>
        <w:tab/>
        <w:t>$</w:t>
      </w:r>
      <w:r>
        <w:rPr>
          <w:rFonts w:ascii="TeXGyreHeros" w:hAnsi="TeXGyreHeros" w:cs="Arial"/>
          <w:bCs/>
          <w:sz w:val="24"/>
          <w:szCs w:val="28"/>
          <w:lang w:val="en-CA"/>
        </w:rPr>
        <w:t>5</w:t>
      </w:r>
      <w:r w:rsidRPr="002F524E">
        <w:rPr>
          <w:rFonts w:ascii="TeXGyreHeros" w:hAnsi="TeXGyreHeros" w:cs="Arial"/>
          <w:bCs/>
          <w:sz w:val="24"/>
          <w:szCs w:val="28"/>
          <w:lang w:val="en-CA"/>
        </w:rPr>
        <w:t>0,000</w:t>
      </w:r>
    </w:p>
    <w:p w:rsidR="0092544B" w:rsidRPr="002F524E" w:rsidRDefault="0092544B" w:rsidP="0092544B">
      <w:pPr>
        <w:tabs>
          <w:tab w:val="left" w:pos="5400"/>
          <w:tab w:val="decimal" w:pos="7371"/>
        </w:tabs>
        <w:spacing w:line="240" w:lineRule="auto"/>
        <w:contextualSpacing/>
        <w:rPr>
          <w:rFonts w:ascii="TeXGyreHeros" w:hAnsi="TeXGyreHeros" w:cs="Arial"/>
          <w:bCs/>
          <w:sz w:val="24"/>
          <w:szCs w:val="28"/>
          <w:lang w:val="en-CA"/>
        </w:rPr>
      </w:pPr>
      <w:r w:rsidRPr="002F524E">
        <w:rPr>
          <w:rFonts w:ascii="TeXGyreHeros" w:hAnsi="TeXGyreHeros" w:cs="Arial"/>
          <w:bCs/>
          <w:sz w:val="24"/>
          <w:szCs w:val="28"/>
          <w:lang w:val="en-CA"/>
        </w:rPr>
        <w:t>Less: Increase in income tax payable</w:t>
      </w:r>
      <w:r w:rsidRPr="002F524E">
        <w:rPr>
          <w:rFonts w:ascii="TeXGyreHeros" w:hAnsi="TeXGyreHeros" w:cs="Arial"/>
          <w:bCs/>
          <w:sz w:val="24"/>
          <w:szCs w:val="28"/>
          <w:lang w:val="en-CA"/>
        </w:rPr>
        <w:tab/>
      </w:r>
      <w:r w:rsidRPr="002F524E">
        <w:rPr>
          <w:rFonts w:ascii="TeXGyreHeros" w:hAnsi="TeXGyreHeros" w:cs="Arial"/>
          <w:bCs/>
          <w:sz w:val="24"/>
          <w:szCs w:val="28"/>
          <w:u w:val="single"/>
          <w:lang w:val="en-CA"/>
        </w:rPr>
        <w:t xml:space="preserve">   (</w:t>
      </w:r>
      <w:r>
        <w:rPr>
          <w:rFonts w:ascii="TeXGyreHeros" w:hAnsi="TeXGyreHeros" w:cs="Arial"/>
          <w:bCs/>
          <w:sz w:val="24"/>
          <w:szCs w:val="28"/>
          <w:u w:val="single"/>
          <w:lang w:val="en-CA"/>
        </w:rPr>
        <w:t>4</w:t>
      </w:r>
      <w:r w:rsidRPr="002F524E">
        <w:rPr>
          <w:rFonts w:ascii="TeXGyreHeros" w:hAnsi="TeXGyreHeros" w:cs="Arial"/>
          <w:bCs/>
          <w:sz w:val="24"/>
          <w:szCs w:val="28"/>
          <w:u w:val="single"/>
          <w:lang w:val="en-CA"/>
        </w:rPr>
        <w:t>,000</w:t>
      </w:r>
      <w:r w:rsidRPr="002F524E">
        <w:rPr>
          <w:rFonts w:ascii="TeXGyreHeros" w:hAnsi="TeXGyreHeros" w:cs="Arial"/>
          <w:bCs/>
          <w:sz w:val="24"/>
          <w:szCs w:val="28"/>
          <w:lang w:val="en-CA"/>
        </w:rPr>
        <w:t>)</w:t>
      </w:r>
    </w:p>
    <w:p w:rsidR="0092544B" w:rsidRPr="002F524E" w:rsidRDefault="0092544B" w:rsidP="0092544B">
      <w:pPr>
        <w:widowControl w:val="0"/>
        <w:tabs>
          <w:tab w:val="left" w:pos="5400"/>
          <w:tab w:val="decimal" w:pos="7371"/>
        </w:tabs>
        <w:spacing w:line="240" w:lineRule="auto"/>
        <w:contextualSpacing/>
        <w:rPr>
          <w:rFonts w:ascii="TeXGyreHeros" w:hAnsi="TeXGyreHeros" w:cs="Arial"/>
          <w:bCs/>
          <w:color w:val="000000"/>
          <w:sz w:val="24"/>
          <w:szCs w:val="28"/>
          <w:lang w:val="en-CA"/>
        </w:rPr>
      </w:pPr>
      <w:r w:rsidRPr="002F524E">
        <w:rPr>
          <w:rFonts w:ascii="TeXGyreHeros" w:hAnsi="TeXGyreHeros" w:cs="Arial"/>
          <w:bCs/>
          <w:color w:val="000000"/>
          <w:sz w:val="24"/>
          <w:szCs w:val="28"/>
          <w:lang w:val="en-CA"/>
        </w:rPr>
        <w:t>Cash payments for income tax</w:t>
      </w:r>
      <w:r w:rsidRPr="002F524E">
        <w:rPr>
          <w:rFonts w:ascii="TeXGyreHeros" w:hAnsi="TeXGyreHeros" w:cs="Arial"/>
          <w:bCs/>
          <w:color w:val="000000"/>
          <w:sz w:val="24"/>
          <w:szCs w:val="28"/>
          <w:lang w:val="en-CA"/>
        </w:rPr>
        <w:tab/>
      </w:r>
      <w:r w:rsidRPr="002F524E">
        <w:rPr>
          <w:rFonts w:ascii="TeXGyreHeros" w:hAnsi="TeXGyreHeros" w:cs="Arial"/>
          <w:bCs/>
          <w:color w:val="000000"/>
          <w:sz w:val="24"/>
          <w:szCs w:val="28"/>
          <w:u w:val="double"/>
          <w:lang w:val="en-CA"/>
        </w:rPr>
        <w:t>$</w:t>
      </w:r>
      <w:r>
        <w:rPr>
          <w:rFonts w:ascii="TeXGyreHeros" w:hAnsi="TeXGyreHeros" w:cs="Arial"/>
          <w:bCs/>
          <w:color w:val="000000"/>
          <w:sz w:val="24"/>
          <w:szCs w:val="28"/>
          <w:u w:val="double"/>
          <w:lang w:val="en-CA"/>
        </w:rPr>
        <w:t>46</w:t>
      </w:r>
      <w:r w:rsidRPr="002F524E">
        <w:rPr>
          <w:rFonts w:ascii="TeXGyreHeros" w:hAnsi="TeXGyreHeros" w:cs="Arial"/>
          <w:bCs/>
          <w:color w:val="000000"/>
          <w:sz w:val="24"/>
          <w:szCs w:val="28"/>
          <w:u w:val="double"/>
          <w:lang w:val="en-CA"/>
        </w:rPr>
        <w:t>,000</w:t>
      </w:r>
    </w:p>
    <w:p w:rsidR="0092544B" w:rsidRPr="002F524E" w:rsidRDefault="0092544B" w:rsidP="0092544B">
      <w:pPr>
        <w:pStyle w:val="BodyLarge"/>
        <w:spacing w:line="240" w:lineRule="auto"/>
        <w:contextualSpacing/>
        <w:rPr>
          <w:rFonts w:ascii="TeXGyreHeros" w:hAnsi="TeXGyreHeros"/>
          <w:b w:val="0"/>
          <w:sz w:val="24"/>
          <w:lang w:val="en-CA"/>
        </w:rPr>
      </w:pPr>
    </w:p>
    <w:p w:rsidR="0092544B" w:rsidRPr="002F524E" w:rsidRDefault="0092544B" w:rsidP="0092544B">
      <w:pPr>
        <w:pStyle w:val="BodyLarge"/>
        <w:spacing w:line="240" w:lineRule="auto"/>
        <w:contextualSpacing/>
        <w:rPr>
          <w:rFonts w:ascii="TeXGyreHeros" w:hAnsi="TeXGyreHeros"/>
          <w:b w:val="0"/>
          <w:sz w:val="24"/>
          <w:lang w:val="en-CA"/>
        </w:rPr>
      </w:pPr>
      <w:r w:rsidRPr="002F524E">
        <w:rPr>
          <w:rFonts w:ascii="TeXGyreHeros" w:hAnsi="TeXGyreHeros"/>
          <w:b w:val="0"/>
          <w:sz w:val="24"/>
          <w:lang w:val="en-CA"/>
        </w:rPr>
        <w:t>(b)</w:t>
      </w:r>
    </w:p>
    <w:p w:rsidR="0092544B" w:rsidRPr="002F524E" w:rsidRDefault="0092544B" w:rsidP="0092544B">
      <w:pPr>
        <w:pStyle w:val="BodyLarge"/>
        <w:spacing w:line="240" w:lineRule="auto"/>
        <w:contextualSpacing/>
        <w:rPr>
          <w:rFonts w:ascii="TeXGyreHeros" w:hAnsi="TeXGyreHeros"/>
          <w:b w:val="0"/>
          <w:sz w:val="24"/>
          <w:lang w:val="en-CA"/>
        </w:rPr>
      </w:pPr>
    </w:p>
    <w:p w:rsidR="0092544B" w:rsidRPr="002F524E" w:rsidRDefault="0092544B" w:rsidP="0092544B">
      <w:pPr>
        <w:tabs>
          <w:tab w:val="left" w:pos="5400"/>
          <w:tab w:val="decimal" w:pos="7371"/>
        </w:tabs>
        <w:spacing w:line="240" w:lineRule="auto"/>
        <w:contextualSpacing/>
        <w:rPr>
          <w:rFonts w:ascii="TeXGyreHeros" w:hAnsi="TeXGyreHeros" w:cs="Arial"/>
          <w:bCs/>
          <w:sz w:val="24"/>
          <w:szCs w:val="28"/>
          <w:lang w:val="en-CA"/>
        </w:rPr>
      </w:pPr>
      <w:r w:rsidRPr="002F524E">
        <w:rPr>
          <w:rFonts w:ascii="TeXGyreHeros" w:hAnsi="TeXGyreHeros" w:cs="Arial"/>
          <w:bCs/>
          <w:sz w:val="24"/>
          <w:szCs w:val="28"/>
          <w:lang w:val="en-CA"/>
        </w:rPr>
        <w:t>Income tax expense</w:t>
      </w:r>
      <w:r w:rsidRPr="002F524E">
        <w:rPr>
          <w:rFonts w:ascii="TeXGyreHeros" w:hAnsi="TeXGyreHeros" w:cs="Arial"/>
          <w:bCs/>
          <w:sz w:val="24"/>
          <w:szCs w:val="28"/>
          <w:lang w:val="en-CA"/>
        </w:rPr>
        <w:tab/>
        <w:t>$</w:t>
      </w:r>
      <w:r>
        <w:rPr>
          <w:rFonts w:ascii="TeXGyreHeros" w:hAnsi="TeXGyreHeros" w:cs="Arial"/>
          <w:bCs/>
          <w:sz w:val="24"/>
          <w:szCs w:val="28"/>
          <w:lang w:val="en-CA"/>
        </w:rPr>
        <w:t>5</w:t>
      </w:r>
      <w:r w:rsidRPr="002F524E">
        <w:rPr>
          <w:rFonts w:ascii="TeXGyreHeros" w:hAnsi="TeXGyreHeros" w:cs="Arial"/>
          <w:bCs/>
          <w:sz w:val="24"/>
          <w:szCs w:val="28"/>
          <w:lang w:val="en-CA"/>
        </w:rPr>
        <w:t>0,000</w:t>
      </w:r>
    </w:p>
    <w:p w:rsidR="0092544B" w:rsidRPr="002F524E" w:rsidRDefault="0092544B" w:rsidP="0092544B">
      <w:pPr>
        <w:tabs>
          <w:tab w:val="left" w:pos="5400"/>
          <w:tab w:val="decimal" w:pos="7371"/>
        </w:tabs>
        <w:spacing w:line="240" w:lineRule="auto"/>
        <w:contextualSpacing/>
        <w:rPr>
          <w:rFonts w:ascii="TeXGyreHeros" w:hAnsi="TeXGyreHeros" w:cs="Arial"/>
          <w:bCs/>
          <w:sz w:val="24"/>
          <w:szCs w:val="28"/>
          <w:lang w:val="en-CA"/>
        </w:rPr>
      </w:pPr>
      <w:r w:rsidRPr="002F524E">
        <w:rPr>
          <w:rFonts w:ascii="TeXGyreHeros" w:hAnsi="TeXGyreHeros" w:cs="Arial"/>
          <w:bCs/>
          <w:sz w:val="24"/>
          <w:szCs w:val="28"/>
          <w:lang w:val="en-CA"/>
        </w:rPr>
        <w:t>Add: Decrease in income tax payable</w:t>
      </w:r>
      <w:r w:rsidRPr="002F524E">
        <w:rPr>
          <w:rFonts w:ascii="TeXGyreHeros" w:hAnsi="TeXGyreHeros" w:cs="Arial"/>
          <w:bCs/>
          <w:sz w:val="24"/>
          <w:szCs w:val="28"/>
          <w:lang w:val="en-CA"/>
        </w:rPr>
        <w:tab/>
      </w:r>
      <w:r w:rsidRPr="002F524E">
        <w:rPr>
          <w:rFonts w:ascii="TeXGyreHeros" w:hAnsi="TeXGyreHeros" w:cs="Arial"/>
          <w:bCs/>
          <w:sz w:val="24"/>
          <w:szCs w:val="28"/>
          <w:u w:val="single"/>
          <w:lang w:val="en-CA"/>
        </w:rPr>
        <w:t xml:space="preserve">    </w:t>
      </w:r>
      <w:r>
        <w:rPr>
          <w:rFonts w:ascii="TeXGyreHeros" w:hAnsi="TeXGyreHeros" w:cs="Arial"/>
          <w:bCs/>
          <w:sz w:val="24"/>
          <w:szCs w:val="28"/>
          <w:u w:val="single"/>
          <w:lang w:val="en-CA"/>
        </w:rPr>
        <w:t>3</w:t>
      </w:r>
      <w:r w:rsidRPr="002F524E">
        <w:rPr>
          <w:rFonts w:ascii="TeXGyreHeros" w:hAnsi="TeXGyreHeros" w:cs="Arial"/>
          <w:bCs/>
          <w:sz w:val="24"/>
          <w:szCs w:val="28"/>
          <w:u w:val="single"/>
          <w:lang w:val="en-CA"/>
        </w:rPr>
        <w:t xml:space="preserve">,000 </w:t>
      </w:r>
    </w:p>
    <w:p w:rsidR="0092544B" w:rsidRPr="002F524E" w:rsidRDefault="0092544B" w:rsidP="0092544B">
      <w:pPr>
        <w:widowControl w:val="0"/>
        <w:tabs>
          <w:tab w:val="left" w:pos="5400"/>
          <w:tab w:val="decimal" w:pos="7371"/>
        </w:tabs>
        <w:spacing w:line="240" w:lineRule="auto"/>
        <w:contextualSpacing/>
        <w:rPr>
          <w:rFonts w:ascii="TeXGyreHeros" w:hAnsi="TeXGyreHeros" w:cs="Arial"/>
          <w:bCs/>
          <w:color w:val="000000"/>
          <w:sz w:val="24"/>
          <w:szCs w:val="28"/>
          <w:lang w:val="en-CA"/>
        </w:rPr>
      </w:pPr>
      <w:r w:rsidRPr="002F524E">
        <w:rPr>
          <w:rFonts w:ascii="TeXGyreHeros" w:hAnsi="TeXGyreHeros" w:cs="Arial"/>
          <w:bCs/>
          <w:color w:val="000000"/>
          <w:sz w:val="24"/>
          <w:szCs w:val="28"/>
          <w:lang w:val="en-CA"/>
        </w:rPr>
        <w:t>Cash payments for income tax</w:t>
      </w:r>
      <w:r w:rsidRPr="002F524E">
        <w:rPr>
          <w:rFonts w:ascii="TeXGyreHeros" w:hAnsi="TeXGyreHeros" w:cs="Arial"/>
          <w:bCs/>
          <w:color w:val="000000"/>
          <w:sz w:val="24"/>
          <w:szCs w:val="28"/>
          <w:lang w:val="en-CA"/>
        </w:rPr>
        <w:tab/>
      </w:r>
      <w:r w:rsidRPr="002F524E">
        <w:rPr>
          <w:rFonts w:ascii="TeXGyreHeros" w:hAnsi="TeXGyreHeros" w:cs="Arial"/>
          <w:bCs/>
          <w:color w:val="000000"/>
          <w:sz w:val="24"/>
          <w:szCs w:val="28"/>
          <w:u w:val="double"/>
          <w:lang w:val="en-CA"/>
        </w:rPr>
        <w:t>$</w:t>
      </w:r>
      <w:r>
        <w:rPr>
          <w:rFonts w:ascii="TeXGyreHeros" w:hAnsi="TeXGyreHeros" w:cs="Arial"/>
          <w:bCs/>
          <w:color w:val="000000"/>
          <w:sz w:val="24"/>
          <w:szCs w:val="28"/>
          <w:u w:val="double"/>
          <w:lang w:val="en-CA"/>
        </w:rPr>
        <w:t>53</w:t>
      </w:r>
      <w:r w:rsidRPr="002F524E">
        <w:rPr>
          <w:rFonts w:ascii="TeXGyreHeros" w:hAnsi="TeXGyreHeros" w:cs="Arial"/>
          <w:bCs/>
          <w:color w:val="000000"/>
          <w:sz w:val="24"/>
          <w:szCs w:val="28"/>
          <w:u w:val="double"/>
          <w:lang w:val="en-CA"/>
        </w:rPr>
        <w:t>,000</w:t>
      </w:r>
    </w:p>
    <w:p w:rsidR="0092544B" w:rsidRDefault="0092544B">
      <w:pPr>
        <w:rPr>
          <w:lang w:val="en-CA"/>
        </w:rPr>
      </w:pPr>
    </w:p>
    <w:p w:rsidR="0092544B" w:rsidRDefault="0092544B">
      <w:pPr>
        <w:rPr>
          <w:lang w:val="en-CA"/>
        </w:rPr>
      </w:pPr>
    </w:p>
    <w:p w:rsidR="0092544B" w:rsidRDefault="0092544B">
      <w:pPr>
        <w:rPr>
          <w:lang w:val="en-CA"/>
        </w:rPr>
      </w:pPr>
    </w:p>
    <w:p w:rsidR="0092544B" w:rsidRDefault="0092544B">
      <w:pPr>
        <w:rPr>
          <w:lang w:val="en-CA"/>
        </w:rPr>
      </w:pPr>
    </w:p>
    <w:p w:rsidR="0092544B" w:rsidRDefault="0092544B">
      <w:pPr>
        <w:rPr>
          <w:lang w:val="en-CA"/>
        </w:rPr>
      </w:pPr>
    </w:p>
    <w:p w:rsidR="0092544B" w:rsidRDefault="0092544B">
      <w:pPr>
        <w:rPr>
          <w:lang w:val="en-CA"/>
        </w:rPr>
      </w:pPr>
    </w:p>
    <w:p w:rsidR="0092544B" w:rsidRDefault="0092544B">
      <w:pPr>
        <w:rPr>
          <w:lang w:val="en-CA"/>
        </w:rPr>
      </w:pPr>
    </w:p>
    <w:p w:rsidR="0092544B" w:rsidRPr="00283CA5" w:rsidRDefault="0092544B" w:rsidP="0092544B">
      <w:pPr>
        <w:spacing w:line="240" w:lineRule="auto"/>
        <w:contextualSpacing/>
        <w:rPr>
          <w:rFonts w:ascii="TeXGyreHeros" w:hAnsi="TeXGyreHeros"/>
          <w:b/>
          <w:lang w:val="en-CA"/>
        </w:rPr>
      </w:pPr>
      <w:r w:rsidRPr="00283CA5">
        <w:rPr>
          <w:rFonts w:ascii="TeXGyreHeros" w:hAnsi="TeXGyreHeros"/>
          <w:b/>
          <w:sz w:val="28"/>
          <w:lang w:val="en-CA"/>
        </w:rPr>
        <w:t>EXERCISE 13-4</w:t>
      </w:r>
    </w:p>
    <w:p w:rsidR="0092544B" w:rsidRPr="002F524E" w:rsidRDefault="0092544B" w:rsidP="0092544B">
      <w:pPr>
        <w:pStyle w:val="BodyLarge"/>
        <w:spacing w:line="240" w:lineRule="auto"/>
        <w:contextualSpacing/>
        <w:rPr>
          <w:rFonts w:ascii="TeXGyreHeros" w:hAnsi="TeXGyreHeros"/>
          <w:b w:val="0"/>
          <w:sz w:val="24"/>
          <w:lang w:val="en-CA"/>
        </w:rPr>
      </w:pPr>
    </w:p>
    <w:p w:rsidR="0092544B" w:rsidRPr="002F524E" w:rsidRDefault="0092544B" w:rsidP="0092544B">
      <w:pPr>
        <w:pStyle w:val="BodyLarge"/>
        <w:spacing w:line="240" w:lineRule="auto"/>
        <w:contextualSpacing/>
        <w:jc w:val="center"/>
        <w:rPr>
          <w:rFonts w:ascii="TeXGyreHeros" w:hAnsi="TeXGyreHeros"/>
          <w:b w:val="0"/>
          <w:sz w:val="24"/>
          <w:lang w:val="en-CA"/>
        </w:rPr>
      </w:pPr>
      <w:r w:rsidRPr="002F524E">
        <w:rPr>
          <w:rFonts w:ascii="TeXGyreHeros" w:hAnsi="TeXGyreHeros"/>
          <w:b w:val="0"/>
          <w:sz w:val="24"/>
          <w:lang w:val="en-CA"/>
        </w:rPr>
        <w:t>JUNO LTD.</w:t>
      </w:r>
    </w:p>
    <w:p w:rsidR="0092544B" w:rsidRPr="002F524E" w:rsidRDefault="0092544B" w:rsidP="0092544B">
      <w:pPr>
        <w:pStyle w:val="BodyLarge"/>
        <w:spacing w:line="240" w:lineRule="auto"/>
        <w:contextualSpacing/>
        <w:jc w:val="center"/>
        <w:rPr>
          <w:rFonts w:ascii="TeXGyreHeros" w:hAnsi="TeXGyreHeros"/>
          <w:b w:val="0"/>
          <w:sz w:val="24"/>
          <w:lang w:val="en-CA"/>
        </w:rPr>
      </w:pPr>
      <w:r w:rsidRPr="002F524E">
        <w:rPr>
          <w:rFonts w:ascii="TeXGyreHeros" w:hAnsi="TeXGyreHeros"/>
          <w:b w:val="0"/>
          <w:sz w:val="24"/>
          <w:lang w:val="en-CA"/>
        </w:rPr>
        <w:t>Statement of Cash Flows (Partial)—Indirect Method</w:t>
      </w:r>
    </w:p>
    <w:p w:rsidR="0092544B" w:rsidRPr="002F524E" w:rsidRDefault="0092544B" w:rsidP="0092544B">
      <w:pPr>
        <w:pStyle w:val="BodyLarge"/>
        <w:tabs>
          <w:tab w:val="right" w:pos="9940"/>
        </w:tabs>
        <w:spacing w:line="240" w:lineRule="auto"/>
        <w:contextualSpacing/>
        <w:jc w:val="center"/>
        <w:rPr>
          <w:rFonts w:ascii="TeXGyreHeros" w:hAnsi="TeXGyreHeros"/>
          <w:b w:val="0"/>
          <w:sz w:val="24"/>
          <w:lang w:val="en-CA"/>
        </w:rPr>
      </w:pPr>
      <w:r w:rsidRPr="002F524E">
        <w:rPr>
          <w:rFonts w:ascii="TeXGyreHeros" w:hAnsi="TeXGyreHeros"/>
          <w:b w:val="0"/>
          <w:sz w:val="24"/>
          <w:lang w:val="en-CA"/>
        </w:rPr>
        <w:t>Year Ended December 31, 201</w:t>
      </w:r>
      <w:r>
        <w:rPr>
          <w:rFonts w:ascii="TeXGyreHeros" w:hAnsi="TeXGyreHeros"/>
          <w:b w:val="0"/>
          <w:sz w:val="24"/>
          <w:lang w:val="en-CA"/>
        </w:rPr>
        <w:t>8</w:t>
      </w:r>
    </w:p>
    <w:p w:rsidR="0092544B" w:rsidRPr="002F524E" w:rsidRDefault="0092544B" w:rsidP="0092544B">
      <w:pPr>
        <w:pStyle w:val="BodyLarge"/>
        <w:tabs>
          <w:tab w:val="right" w:pos="9940"/>
        </w:tabs>
        <w:spacing w:line="240" w:lineRule="auto"/>
        <w:ind w:right="-1076"/>
        <w:contextualSpacing/>
        <w:rPr>
          <w:rFonts w:ascii="TeXGyreHeros" w:hAnsi="TeXGyreHeros"/>
          <w:b w:val="0"/>
          <w:sz w:val="24"/>
          <w:u w:val="single"/>
          <w:lang w:val="en-CA"/>
        </w:rPr>
      </w:pPr>
      <w:r w:rsidRPr="002F524E">
        <w:rPr>
          <w:rFonts w:ascii="TeXGyreHeros" w:hAnsi="TeXGyreHeros"/>
          <w:b w:val="0"/>
          <w:sz w:val="24"/>
          <w:u w:val="single"/>
          <w:lang w:val="en-CA"/>
        </w:rPr>
        <w:tab/>
      </w:r>
    </w:p>
    <w:p w:rsidR="0092544B" w:rsidRPr="002F524E" w:rsidRDefault="0092544B" w:rsidP="0092544B">
      <w:pPr>
        <w:pStyle w:val="BodyLarge"/>
        <w:tabs>
          <w:tab w:val="right" w:pos="9940"/>
        </w:tabs>
        <w:spacing w:line="240" w:lineRule="auto"/>
        <w:contextualSpacing/>
        <w:rPr>
          <w:rFonts w:ascii="TeXGyreHeros" w:hAnsi="TeXGyreHeros"/>
          <w:b w:val="0"/>
          <w:sz w:val="24"/>
          <w:u w:val="single"/>
          <w:lang w:val="en-CA"/>
        </w:rPr>
      </w:pPr>
    </w:p>
    <w:p w:rsidR="0092544B" w:rsidRPr="002F524E" w:rsidRDefault="0092544B" w:rsidP="0092544B">
      <w:pPr>
        <w:pStyle w:val="BodyLarge"/>
        <w:tabs>
          <w:tab w:val="left" w:pos="600"/>
          <w:tab w:val="left" w:pos="1200"/>
          <w:tab w:val="right" w:leader="dot" w:pos="6600"/>
          <w:tab w:val="right" w:pos="818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Operating activities</w:t>
      </w:r>
    </w:p>
    <w:p w:rsidR="0092544B" w:rsidRPr="002F524E" w:rsidRDefault="0092544B" w:rsidP="0092544B">
      <w:pPr>
        <w:pStyle w:val="BodyLarge"/>
        <w:tabs>
          <w:tab w:val="left" w:pos="600"/>
          <w:tab w:val="left" w:pos="1200"/>
          <w:tab w:val="right" w:leader="dot" w:pos="7020"/>
          <w:tab w:val="right" w:pos="8180"/>
          <w:tab w:val="right" w:pos="9940"/>
        </w:tabs>
        <w:spacing w:line="240" w:lineRule="auto"/>
        <w:ind w:right="-986"/>
        <w:contextualSpacing/>
        <w:rPr>
          <w:rFonts w:ascii="TeXGyreHeros" w:hAnsi="TeXGyreHeros"/>
          <w:b w:val="0"/>
          <w:sz w:val="24"/>
          <w:lang w:val="en-CA"/>
        </w:rPr>
      </w:pPr>
      <w:r w:rsidRPr="002F524E">
        <w:rPr>
          <w:rFonts w:ascii="TeXGyreHeros" w:hAnsi="TeXGyreHeros"/>
          <w:b w:val="0"/>
          <w:sz w:val="24"/>
          <w:lang w:val="en-CA"/>
        </w:rPr>
        <w:tab/>
      </w:r>
      <w:r>
        <w:rPr>
          <w:rFonts w:ascii="TeXGyreHeros" w:hAnsi="TeXGyreHeros"/>
          <w:b w:val="0"/>
          <w:sz w:val="24"/>
          <w:lang w:val="en-CA"/>
        </w:rPr>
        <w:t>Net income</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t>$21,000</w:t>
      </w:r>
    </w:p>
    <w:p w:rsidR="0092544B" w:rsidRPr="002F524E" w:rsidRDefault="0092544B" w:rsidP="0092544B">
      <w:pPr>
        <w:pStyle w:val="BodyLarge"/>
        <w:tabs>
          <w:tab w:val="left" w:pos="600"/>
          <w:tab w:val="left" w:pos="1200"/>
          <w:tab w:val="right" w:leader="dot" w:pos="7020"/>
          <w:tab w:val="right" w:pos="818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t xml:space="preserve">Adjustments to reconcile </w:t>
      </w:r>
      <w:r>
        <w:rPr>
          <w:rFonts w:ascii="TeXGyreHeros" w:hAnsi="TeXGyreHeros"/>
          <w:b w:val="0"/>
          <w:sz w:val="24"/>
          <w:lang w:val="en-CA"/>
        </w:rPr>
        <w:t>net income</w:t>
      </w:r>
      <w:r w:rsidRPr="002F524E">
        <w:rPr>
          <w:rFonts w:ascii="TeXGyreHeros" w:hAnsi="TeXGyreHeros"/>
          <w:b w:val="0"/>
          <w:sz w:val="24"/>
          <w:lang w:val="en-CA"/>
        </w:rPr>
        <w:t xml:space="preserve"> to net</w:t>
      </w:r>
    </w:p>
    <w:p w:rsidR="0092544B" w:rsidRPr="002F524E" w:rsidRDefault="0092544B" w:rsidP="0092544B">
      <w:pPr>
        <w:pStyle w:val="BodyLarge"/>
        <w:tabs>
          <w:tab w:val="left" w:pos="600"/>
          <w:tab w:val="left" w:pos="1200"/>
          <w:tab w:val="right" w:leader="dot" w:pos="7020"/>
          <w:tab w:val="right" w:pos="818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Arial" w:hAnsi="Arial"/>
          <w:b w:val="0"/>
          <w:sz w:val="24"/>
          <w:lang w:val="en-CA"/>
        </w:rPr>
        <w:t> </w:t>
      </w:r>
      <w:r w:rsidRPr="002F524E">
        <w:rPr>
          <w:rFonts w:ascii="Arial" w:hAnsi="Arial"/>
          <w:b w:val="0"/>
          <w:sz w:val="24"/>
          <w:lang w:val="en-CA"/>
        </w:rPr>
        <w:t> </w:t>
      </w:r>
      <w:proofErr w:type="gramStart"/>
      <w:r w:rsidRPr="002F524E">
        <w:rPr>
          <w:rFonts w:ascii="TeXGyreHeros" w:hAnsi="TeXGyreHeros"/>
          <w:b w:val="0"/>
          <w:sz w:val="24"/>
          <w:lang w:val="en-CA"/>
        </w:rPr>
        <w:t>cash</w:t>
      </w:r>
      <w:proofErr w:type="gramEnd"/>
      <w:r w:rsidRPr="002F524E">
        <w:rPr>
          <w:rFonts w:ascii="TeXGyreHeros" w:hAnsi="TeXGyreHeros"/>
          <w:b w:val="0"/>
          <w:sz w:val="24"/>
          <w:lang w:val="en-CA"/>
        </w:rPr>
        <w:t xml:space="preserve"> provided </w:t>
      </w:r>
      <w:r>
        <w:rPr>
          <w:rFonts w:ascii="TeXGyreHeros" w:hAnsi="TeXGyreHeros"/>
          <w:b w:val="0"/>
          <w:sz w:val="24"/>
          <w:lang w:val="en-CA"/>
        </w:rPr>
        <w:t xml:space="preserve">(used) </w:t>
      </w:r>
      <w:r w:rsidRPr="002F524E">
        <w:rPr>
          <w:rFonts w:ascii="TeXGyreHeros" w:hAnsi="TeXGyreHeros"/>
          <w:b w:val="0"/>
          <w:sz w:val="24"/>
          <w:lang w:val="en-CA"/>
        </w:rPr>
        <w:t>by operating activities</w:t>
      </w:r>
    </w:p>
    <w:p w:rsidR="0092544B" w:rsidRPr="002F524E" w:rsidRDefault="0092544B" w:rsidP="0092544B">
      <w:pPr>
        <w:pStyle w:val="BodyLarge"/>
        <w:tabs>
          <w:tab w:val="left" w:pos="600"/>
          <w:tab w:val="left" w:pos="1200"/>
          <w:tab w:val="right" w:leader="dot" w:pos="7020"/>
          <w:tab w:val="right" w:pos="818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Depreciation expense</w:t>
      </w:r>
      <w:r w:rsidRPr="002F524E">
        <w:rPr>
          <w:rFonts w:ascii="TeXGyreHeros" w:hAnsi="TeXGyreHeros"/>
          <w:b w:val="0"/>
          <w:sz w:val="24"/>
          <w:lang w:val="en-CA"/>
        </w:rPr>
        <w:tab/>
      </w:r>
      <w:r w:rsidRPr="002F524E">
        <w:rPr>
          <w:rFonts w:ascii="TeXGyreHeros" w:hAnsi="TeXGyreHeros"/>
          <w:b w:val="0"/>
          <w:sz w:val="24"/>
          <w:lang w:val="en-CA"/>
        </w:rPr>
        <w:tab/>
        <w:t>$11,000</w:t>
      </w: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right" w:leader="dot" w:pos="7020"/>
          <w:tab w:val="right" w:pos="819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Loss on disposal of equipment</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lang w:val="en-CA"/>
        </w:rPr>
        <w:t> </w:t>
      </w:r>
      <w:r w:rsidRPr="002F524E">
        <w:rPr>
          <w:rFonts w:ascii="TeXGyreHeros" w:hAnsi="TeXGyreHeros"/>
          <w:b w:val="0"/>
          <w:sz w:val="24"/>
          <w:lang w:val="en-CA"/>
        </w:rPr>
        <w:t>5,000</w:t>
      </w:r>
    </w:p>
    <w:p w:rsidR="0092544B" w:rsidRPr="002F524E" w:rsidRDefault="0092544B" w:rsidP="0092544B">
      <w:pPr>
        <w:pStyle w:val="BodyLarge"/>
        <w:tabs>
          <w:tab w:val="left" w:pos="600"/>
          <w:tab w:val="left" w:pos="1200"/>
          <w:tab w:val="right" w:leader="dot" w:pos="7020"/>
          <w:tab w:val="right" w:pos="819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Decrease in accounts receivable</w:t>
      </w:r>
      <w:r w:rsidRPr="002F524E">
        <w:rPr>
          <w:rFonts w:ascii="TeXGyreHeros" w:hAnsi="TeXGyreHeros"/>
          <w:b w:val="0"/>
          <w:sz w:val="24"/>
          <w:lang w:val="en-CA"/>
        </w:rPr>
        <w:tab/>
      </w:r>
      <w:r w:rsidRPr="002F524E">
        <w:rPr>
          <w:rFonts w:ascii="TeXGyreHeros" w:hAnsi="TeXGyreHeros"/>
          <w:b w:val="0"/>
          <w:sz w:val="24"/>
          <w:lang w:val="en-CA"/>
        </w:rPr>
        <w:tab/>
        <w:t>5,000</w:t>
      </w: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right" w:leader="dot" w:pos="7020"/>
          <w:tab w:val="right" w:pos="828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Increase in inventory</w:t>
      </w:r>
      <w:r w:rsidRPr="002F524E">
        <w:rPr>
          <w:rFonts w:ascii="TeXGyreHeros" w:hAnsi="TeXGyreHeros"/>
          <w:b w:val="0"/>
          <w:sz w:val="24"/>
          <w:lang w:val="en-CA"/>
        </w:rPr>
        <w:tab/>
      </w:r>
      <w:r w:rsidRPr="002F524E">
        <w:rPr>
          <w:rFonts w:ascii="TeXGyreHeros" w:hAnsi="TeXGyreHeros"/>
          <w:b w:val="0"/>
          <w:sz w:val="24"/>
          <w:lang w:val="en-CA"/>
        </w:rPr>
        <w:tab/>
        <w:t>(1,400)</w:t>
      </w: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right" w:leader="dot" w:pos="7020"/>
          <w:tab w:val="right" w:pos="828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Increase in prepaid expenses</w:t>
      </w:r>
      <w:r w:rsidRPr="002F524E">
        <w:rPr>
          <w:rFonts w:ascii="TeXGyreHeros" w:hAnsi="TeXGyreHeros"/>
          <w:b w:val="0"/>
          <w:sz w:val="24"/>
          <w:lang w:val="en-CA"/>
        </w:rPr>
        <w:tab/>
      </w:r>
      <w:r w:rsidRPr="002F524E">
        <w:rPr>
          <w:rFonts w:ascii="TeXGyreHeros" w:hAnsi="TeXGyreHeros"/>
          <w:b w:val="0"/>
          <w:sz w:val="24"/>
          <w:lang w:val="en-CA"/>
        </w:rPr>
        <w:tab/>
        <w:t>(500)</w:t>
      </w: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right" w:leader="dot" w:pos="7020"/>
          <w:tab w:val="right" w:pos="819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Increase in accounts payable</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lang w:val="en-CA"/>
        </w:rPr>
        <w:t> </w:t>
      </w:r>
      <w:r w:rsidRPr="002F524E">
        <w:rPr>
          <w:rFonts w:ascii="TeXGyreHeros" w:hAnsi="TeXGyreHeros"/>
          <w:b w:val="0"/>
          <w:sz w:val="24"/>
          <w:lang w:val="en-CA"/>
        </w:rPr>
        <w:t>1,250</w:t>
      </w: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right" w:leader="dot" w:pos="7020"/>
          <w:tab w:val="right" w:pos="819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Increase in income tax payable</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lang w:val="en-CA"/>
        </w:rPr>
        <w:t> </w:t>
      </w:r>
      <w:r w:rsidRPr="002F524E">
        <w:rPr>
          <w:rFonts w:ascii="Arial" w:hAnsi="Arial"/>
          <w:b w:val="0"/>
          <w:sz w:val="24"/>
          <w:lang w:val="en-CA"/>
        </w:rPr>
        <w:t> </w:t>
      </w:r>
      <w:r w:rsidRPr="002F524E">
        <w:rPr>
          <w:rFonts w:ascii="TeXGyreHeros" w:hAnsi="TeXGyreHeros"/>
          <w:b w:val="0"/>
          <w:sz w:val="24"/>
          <w:lang w:val="en-CA"/>
        </w:rPr>
        <w:t>400</w:t>
      </w: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right" w:leader="dot" w:pos="7020"/>
          <w:tab w:val="right" w:pos="8190"/>
          <w:tab w:val="right" w:pos="9940"/>
        </w:tabs>
        <w:spacing w:line="240" w:lineRule="auto"/>
        <w:ind w:right="-986"/>
        <w:contextualSpacing/>
        <w:jc w:val="right"/>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Increase in accrued liabilities</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u w:val="single"/>
          <w:lang w:val="en-CA"/>
        </w:rPr>
        <w:t xml:space="preserve">   1,000</w:t>
      </w:r>
      <w:r w:rsidRPr="002F524E">
        <w:rPr>
          <w:rFonts w:ascii="TeXGyreHeros" w:hAnsi="TeXGyreHeros"/>
          <w:b w:val="0"/>
          <w:sz w:val="24"/>
          <w:lang w:val="en-CA"/>
        </w:rPr>
        <w:tab/>
        <w:t xml:space="preserve"> </w:t>
      </w:r>
      <w:r w:rsidRPr="002F524E">
        <w:rPr>
          <w:rFonts w:ascii="Arial" w:hAnsi="Arial"/>
          <w:b w:val="0"/>
          <w:sz w:val="24"/>
          <w:u w:val="single"/>
          <w:lang w:val="en-CA"/>
        </w:rPr>
        <w:t> </w:t>
      </w:r>
      <w:r w:rsidRPr="002F524E">
        <w:rPr>
          <w:rFonts w:ascii="TeXGyreHeros" w:hAnsi="TeXGyreHeros"/>
          <w:b w:val="0"/>
          <w:sz w:val="24"/>
          <w:u w:val="single"/>
          <w:lang w:val="en-CA"/>
        </w:rPr>
        <w:t>21,750</w:t>
      </w:r>
    </w:p>
    <w:p w:rsidR="0092544B" w:rsidRPr="002F524E" w:rsidRDefault="0092544B" w:rsidP="0092544B">
      <w:pPr>
        <w:pStyle w:val="BodyLarge"/>
        <w:tabs>
          <w:tab w:val="left" w:pos="600"/>
          <w:tab w:val="left" w:pos="1200"/>
          <w:tab w:val="right" w:leader="dot" w:pos="7020"/>
          <w:tab w:val="right" w:pos="8180"/>
          <w:tab w:val="right" w:pos="9940"/>
        </w:tabs>
        <w:spacing w:line="240" w:lineRule="auto"/>
        <w:ind w:right="-986"/>
        <w:contextualSpacing/>
        <w:rPr>
          <w:rFonts w:ascii="TeXGyreHeros" w:hAnsi="TeXGyreHeros"/>
          <w:b w:val="0"/>
          <w:sz w:val="24"/>
          <w:lang w:val="en-CA"/>
        </w:rPr>
      </w:pPr>
      <w:r w:rsidRPr="002F524E">
        <w:rPr>
          <w:rFonts w:ascii="TeXGyreHeros" w:hAnsi="TeXGyreHeros"/>
          <w:b w:val="0"/>
          <w:sz w:val="24"/>
          <w:lang w:val="en-CA"/>
        </w:rPr>
        <w:t>Net cash provided by operating activities</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u w:val="double"/>
          <w:lang w:val="en-CA"/>
        </w:rPr>
        <w:t>$42,750</w:t>
      </w:r>
    </w:p>
    <w:p w:rsidR="0092544B" w:rsidRPr="002F524E" w:rsidRDefault="0092544B" w:rsidP="0092544B">
      <w:pPr>
        <w:pStyle w:val="BodyLarge"/>
        <w:tabs>
          <w:tab w:val="left" w:pos="630"/>
        </w:tabs>
        <w:spacing w:line="240" w:lineRule="auto"/>
        <w:contextualSpacing/>
        <w:rPr>
          <w:rFonts w:ascii="TeXGyreHeros" w:hAnsi="TeXGyreHeros"/>
          <w:b w:val="0"/>
          <w:sz w:val="24"/>
          <w:lang w:val="en-CA"/>
        </w:rPr>
      </w:pPr>
    </w:p>
    <w:p w:rsidR="0092544B" w:rsidRPr="002F524E" w:rsidRDefault="0092544B" w:rsidP="0092544B">
      <w:pPr>
        <w:pStyle w:val="BodyLarge"/>
        <w:tabs>
          <w:tab w:val="left" w:pos="630"/>
        </w:tabs>
        <w:spacing w:line="240" w:lineRule="auto"/>
        <w:contextualSpacing/>
        <w:rPr>
          <w:rFonts w:ascii="TeXGyreHeros" w:hAnsi="TeXGyreHeros"/>
          <w:b w:val="0"/>
          <w:sz w:val="24"/>
          <w:lang w:val="en-CA"/>
        </w:rPr>
      </w:pPr>
      <w:r w:rsidRPr="002F524E">
        <w:rPr>
          <w:rFonts w:ascii="TeXGyreHeros" w:hAnsi="TeXGyreHeros"/>
          <w:b w:val="0"/>
          <w:sz w:val="24"/>
          <w:lang w:val="en-CA"/>
        </w:rPr>
        <w:t>Note: The current portion of the bank loan payable was not included because this bank loan was issued for borrowing purposes rather than trade.</w:t>
      </w:r>
    </w:p>
    <w:p w:rsidR="0092544B" w:rsidRPr="002F524E" w:rsidRDefault="0092544B" w:rsidP="0092544B">
      <w:pPr>
        <w:pStyle w:val="BodyLarge"/>
        <w:tabs>
          <w:tab w:val="left" w:pos="630"/>
        </w:tabs>
        <w:spacing w:line="240" w:lineRule="auto"/>
        <w:contextualSpacing/>
        <w:rPr>
          <w:rFonts w:ascii="TeXGyreHeros" w:hAnsi="TeXGyreHeros"/>
          <w:b w:val="0"/>
          <w:lang w:val="en-CA"/>
        </w:rPr>
      </w:pPr>
    </w:p>
    <w:p w:rsidR="0092544B" w:rsidRDefault="0092544B" w:rsidP="0092544B">
      <w:pPr>
        <w:pStyle w:val="BodyLarge"/>
        <w:tabs>
          <w:tab w:val="left" w:pos="630"/>
        </w:tabs>
        <w:spacing w:line="240" w:lineRule="auto"/>
        <w:contextualSpacing/>
        <w:rPr>
          <w:rFonts w:ascii="TeXGyreHeros" w:hAnsi="TeXGyreHeros"/>
          <w:b w:val="0"/>
          <w:lang w:val="en-CA"/>
        </w:rPr>
      </w:pPr>
      <w:r w:rsidRPr="005B1C66">
        <w:rPr>
          <w:rFonts w:ascii="TeXGyreHeros" w:hAnsi="TeXGyreHeros"/>
          <w:b w:val="0"/>
          <w:sz w:val="22"/>
          <w:szCs w:val="22"/>
        </w:rPr>
        <w:t>[Adjustments to net income include depreciation (</w:t>
      </w:r>
      <w:r w:rsidRPr="005B1C66">
        <w:rPr>
          <w:rFonts w:ascii="TeXGyreHeros" w:hAnsi="TeXGyreHeros" w:cs="Helvetica"/>
          <w:b w:val="0"/>
          <w:sz w:val="22"/>
          <w:szCs w:val="22"/>
        </w:rPr>
        <w:t>+</w:t>
      </w:r>
      <w:r w:rsidRPr="005B1C66">
        <w:rPr>
          <w:rFonts w:ascii="TeXGyreHeros" w:hAnsi="TeXGyreHeros"/>
          <w:b w:val="0"/>
          <w:sz w:val="22"/>
          <w:szCs w:val="22"/>
        </w:rPr>
        <w:t>);</w:t>
      </w:r>
      <w:r>
        <w:rPr>
          <w:rFonts w:ascii="TeXGyreHeros" w:hAnsi="TeXGyreHeros"/>
          <w:b w:val="0"/>
          <w:sz w:val="22"/>
          <w:szCs w:val="22"/>
        </w:rPr>
        <w:t xml:space="preserve"> </w:t>
      </w:r>
      <w:r w:rsidRPr="005B1C66">
        <w:rPr>
          <w:rFonts w:ascii="TeXGyreHeros" w:hAnsi="TeXGyreHeros"/>
          <w:b w:val="0"/>
          <w:sz w:val="22"/>
          <w:szCs w:val="22"/>
        </w:rPr>
        <w:t>loss (</w:t>
      </w:r>
      <w:r>
        <w:rPr>
          <w:rFonts w:ascii="TeXGyreHeros" w:hAnsi="TeXGyreHeros" w:cs="Helvetica"/>
          <w:b w:val="0"/>
          <w:sz w:val="22"/>
          <w:szCs w:val="22"/>
        </w:rPr>
        <w:t>+</w:t>
      </w:r>
      <w:r w:rsidRPr="005B1C66">
        <w:rPr>
          <w:rFonts w:ascii="TeXGyreHeros" w:hAnsi="TeXGyreHeros"/>
          <w:b w:val="0"/>
          <w:sz w:val="22"/>
          <w:szCs w:val="22"/>
        </w:rPr>
        <w:t>)</w:t>
      </w:r>
      <w:r>
        <w:rPr>
          <w:rFonts w:ascii="TeXGyreHeros" w:hAnsi="TeXGyreHeros"/>
          <w:b w:val="0"/>
          <w:sz w:val="22"/>
          <w:szCs w:val="22"/>
        </w:rPr>
        <w:t xml:space="preserve">; </w:t>
      </w:r>
      <w:r w:rsidRPr="005B1C66">
        <w:rPr>
          <w:rFonts w:ascii="TeXGyreHeros" w:hAnsi="TeXGyreHeros"/>
          <w:b w:val="0"/>
          <w:sz w:val="22"/>
          <w:szCs w:val="22"/>
        </w:rPr>
        <w:t xml:space="preserve">decrease in </w:t>
      </w:r>
      <w:r>
        <w:rPr>
          <w:rFonts w:ascii="TeXGyreHeros" w:hAnsi="TeXGyreHeros"/>
          <w:b w:val="0"/>
          <w:sz w:val="22"/>
          <w:szCs w:val="22"/>
        </w:rPr>
        <w:t>noncash</w:t>
      </w:r>
      <w:r w:rsidRPr="005B1C66">
        <w:rPr>
          <w:rFonts w:ascii="TeXGyreHeros" w:hAnsi="TeXGyreHeros"/>
          <w:b w:val="0"/>
          <w:sz w:val="22"/>
          <w:szCs w:val="22"/>
        </w:rPr>
        <w:t xml:space="preserve"> current assets (+); </w:t>
      </w:r>
      <w:r>
        <w:rPr>
          <w:rFonts w:ascii="TeXGyreHeros" w:hAnsi="TeXGyreHeros"/>
          <w:b w:val="0"/>
          <w:sz w:val="22"/>
          <w:szCs w:val="22"/>
        </w:rPr>
        <w:t xml:space="preserve">increase in noncash current assets (-); </w:t>
      </w:r>
      <w:r w:rsidRPr="005B1C66">
        <w:rPr>
          <w:rFonts w:ascii="TeXGyreHeros" w:hAnsi="TeXGyreHeros"/>
          <w:b w:val="0"/>
          <w:sz w:val="22"/>
          <w:szCs w:val="22"/>
        </w:rPr>
        <w:t xml:space="preserve">and </w:t>
      </w:r>
      <w:r>
        <w:rPr>
          <w:rFonts w:ascii="TeXGyreHeros" w:hAnsi="TeXGyreHeros"/>
          <w:b w:val="0"/>
          <w:sz w:val="22"/>
          <w:szCs w:val="22"/>
        </w:rPr>
        <w:t>in</w:t>
      </w:r>
      <w:r w:rsidRPr="005B1C66">
        <w:rPr>
          <w:rFonts w:ascii="TeXGyreHeros" w:hAnsi="TeXGyreHeros"/>
          <w:b w:val="0"/>
          <w:sz w:val="22"/>
          <w:szCs w:val="22"/>
        </w:rPr>
        <w:t>crease in current liabilities (</w:t>
      </w:r>
      <w:r>
        <w:rPr>
          <w:rFonts w:ascii="TeXGyreHeros" w:hAnsi="TeXGyreHeros" w:cs="Helvetica"/>
          <w:b w:val="0"/>
          <w:sz w:val="22"/>
          <w:szCs w:val="22"/>
        </w:rPr>
        <w:t>+</w:t>
      </w:r>
      <w:r w:rsidRPr="005B1C66">
        <w:rPr>
          <w:rFonts w:ascii="TeXGyreHeros" w:hAnsi="TeXGyreHeros"/>
          <w:b w:val="0"/>
          <w:sz w:val="22"/>
          <w:szCs w:val="22"/>
        </w:rPr>
        <w:t>)]</w:t>
      </w:r>
    </w:p>
    <w:p w:rsidR="0092544B" w:rsidRDefault="0092544B" w:rsidP="0092544B">
      <w:pPr>
        <w:pStyle w:val="BodyLarge"/>
        <w:tabs>
          <w:tab w:val="left" w:pos="630"/>
        </w:tabs>
        <w:spacing w:line="240" w:lineRule="auto"/>
        <w:contextualSpacing/>
        <w:jc w:val="both"/>
        <w:rPr>
          <w:rFonts w:ascii="TeXGyreHeros" w:hAnsi="TeXGyreHeros"/>
          <w:b w:val="0"/>
          <w:lang w:val="en-CA"/>
        </w:rPr>
      </w:pPr>
    </w:p>
    <w:p w:rsidR="0092544B" w:rsidRPr="00283CA5" w:rsidRDefault="0092544B" w:rsidP="0092544B">
      <w:pPr>
        <w:pStyle w:val="BodyLarge"/>
        <w:spacing w:line="240" w:lineRule="auto"/>
        <w:contextualSpacing/>
        <w:rPr>
          <w:rFonts w:ascii="TeXGyreHeros" w:hAnsi="TeXGyreHeros"/>
          <w:lang w:val="fr-CA"/>
        </w:rPr>
      </w:pPr>
      <w:r w:rsidRPr="00283CA5">
        <w:rPr>
          <w:rFonts w:ascii="TeXGyreHeros" w:hAnsi="TeXGyreHeros"/>
          <w:lang w:val="fr-CA"/>
        </w:rPr>
        <w:lastRenderedPageBreak/>
        <w:t>EXERCISE 13-9</w:t>
      </w:r>
    </w:p>
    <w:p w:rsidR="0092544B" w:rsidRPr="00E57437" w:rsidRDefault="0092544B" w:rsidP="0092544B">
      <w:pPr>
        <w:spacing w:line="240" w:lineRule="auto"/>
        <w:contextualSpacing/>
        <w:rPr>
          <w:rFonts w:ascii="TeXGyreHeros" w:hAnsi="TeXGyreHeros"/>
          <w:b/>
          <w:lang w:val="fr-CA"/>
        </w:rPr>
      </w:pPr>
    </w:p>
    <w:p w:rsidR="0092544B" w:rsidRPr="00E57437" w:rsidRDefault="0092544B" w:rsidP="0092544B">
      <w:pPr>
        <w:spacing w:line="240" w:lineRule="auto"/>
        <w:contextualSpacing/>
        <w:rPr>
          <w:rFonts w:ascii="TeXGyreHeros" w:hAnsi="TeXGyreHeros"/>
          <w:lang w:val="fr-CA"/>
        </w:rPr>
      </w:pPr>
      <w:r w:rsidRPr="00E57437">
        <w:rPr>
          <w:rFonts w:ascii="TeXGyreHeros" w:hAnsi="TeXGyreHeros"/>
          <w:lang w:val="fr-CA"/>
        </w:rPr>
        <w:t>(a)</w:t>
      </w:r>
    </w:p>
    <w:p w:rsidR="0092544B" w:rsidRPr="00E57437" w:rsidRDefault="0092544B" w:rsidP="0092544B">
      <w:pPr>
        <w:pStyle w:val="BodyLarge"/>
        <w:tabs>
          <w:tab w:val="center" w:pos="5270"/>
        </w:tabs>
        <w:spacing w:line="240" w:lineRule="auto"/>
        <w:contextualSpacing/>
        <w:rPr>
          <w:rFonts w:ascii="TeXGyreHeros" w:hAnsi="TeXGyreHeros"/>
          <w:b w:val="0"/>
          <w:sz w:val="24"/>
          <w:lang w:val="fr-CA"/>
        </w:rPr>
      </w:pPr>
      <w:r w:rsidRPr="00E57437">
        <w:rPr>
          <w:rFonts w:ascii="TeXGyreHeros" w:hAnsi="TeXGyreHeros"/>
          <w:b w:val="0"/>
          <w:sz w:val="24"/>
          <w:lang w:val="fr-CA"/>
        </w:rPr>
        <w:tab/>
        <w:t>DAGENAIS RETAILERS LTD.</w:t>
      </w:r>
    </w:p>
    <w:p w:rsidR="0092544B" w:rsidRPr="002F524E" w:rsidRDefault="0092544B" w:rsidP="0092544B">
      <w:pPr>
        <w:pStyle w:val="BodyLarge"/>
        <w:tabs>
          <w:tab w:val="center" w:pos="5270"/>
        </w:tabs>
        <w:spacing w:line="240" w:lineRule="auto"/>
        <w:contextualSpacing/>
        <w:rPr>
          <w:rFonts w:ascii="TeXGyreHeros" w:hAnsi="TeXGyreHeros"/>
          <w:b w:val="0"/>
          <w:sz w:val="24"/>
          <w:lang w:val="en-CA"/>
        </w:rPr>
      </w:pPr>
      <w:r w:rsidRPr="00E57437">
        <w:rPr>
          <w:rFonts w:ascii="TeXGyreHeros" w:hAnsi="TeXGyreHeros"/>
          <w:b w:val="0"/>
          <w:sz w:val="24"/>
          <w:lang w:val="fr-CA"/>
        </w:rPr>
        <w:tab/>
      </w:r>
      <w:r w:rsidRPr="002F524E">
        <w:rPr>
          <w:rFonts w:ascii="TeXGyreHeros" w:hAnsi="TeXGyreHeros"/>
          <w:b w:val="0"/>
          <w:sz w:val="24"/>
          <w:lang w:val="en-CA"/>
        </w:rPr>
        <w:t>Statement of Cash Flows—Indirect Method</w:t>
      </w:r>
    </w:p>
    <w:p w:rsidR="0092544B" w:rsidRPr="002F524E" w:rsidRDefault="0092544B" w:rsidP="0092544B">
      <w:pPr>
        <w:pStyle w:val="BodyLarge"/>
        <w:tabs>
          <w:tab w:val="center" w:pos="5270"/>
        </w:tabs>
        <w:spacing w:line="240" w:lineRule="auto"/>
        <w:contextualSpacing/>
        <w:rPr>
          <w:rFonts w:ascii="TeXGyreHeros" w:hAnsi="TeXGyreHeros"/>
          <w:b w:val="0"/>
          <w:sz w:val="24"/>
          <w:lang w:val="en-CA"/>
        </w:rPr>
      </w:pPr>
      <w:r w:rsidRPr="002F524E">
        <w:rPr>
          <w:rFonts w:ascii="TeXGyreHeros" w:hAnsi="TeXGyreHeros"/>
          <w:b w:val="0"/>
          <w:sz w:val="24"/>
          <w:lang w:val="en-CA"/>
        </w:rPr>
        <w:tab/>
        <w:t>Year Ended December 31, 201</w:t>
      </w:r>
      <w:r>
        <w:rPr>
          <w:rFonts w:ascii="TeXGyreHeros" w:hAnsi="TeXGyreHeros"/>
          <w:b w:val="0"/>
          <w:sz w:val="24"/>
          <w:lang w:val="en-CA"/>
        </w:rPr>
        <w:t>8</w:t>
      </w:r>
    </w:p>
    <w:p w:rsidR="0092544B" w:rsidRPr="002F524E" w:rsidRDefault="0092544B" w:rsidP="0092544B">
      <w:pPr>
        <w:pStyle w:val="BodyLarge"/>
        <w:tabs>
          <w:tab w:val="left" w:pos="600"/>
          <w:tab w:val="right" w:pos="9940"/>
        </w:tabs>
        <w:spacing w:line="240" w:lineRule="auto"/>
        <w:ind w:right="-1227"/>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u w:val="single"/>
          <w:lang w:val="en-CA"/>
        </w:rPr>
        <w:tab/>
      </w:r>
    </w:p>
    <w:p w:rsidR="0092544B" w:rsidRPr="002F524E" w:rsidRDefault="0092544B" w:rsidP="0092544B">
      <w:pPr>
        <w:pStyle w:val="BodyLarge"/>
        <w:tabs>
          <w:tab w:val="left" w:pos="600"/>
          <w:tab w:val="left" w:pos="1200"/>
          <w:tab w:val="left" w:pos="1800"/>
          <w:tab w:val="right" w:leader="dot" w:pos="6600"/>
          <w:tab w:val="right" w:pos="818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left" w:pos="1800"/>
          <w:tab w:val="right" w:leader="dot" w:pos="6600"/>
          <w:tab w:val="right" w:pos="818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t>Operating activities</w:t>
      </w: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ind w:right="-1346"/>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r>
      <w:r>
        <w:rPr>
          <w:rFonts w:ascii="TeXGyreHeros" w:hAnsi="TeXGyreHeros"/>
          <w:b w:val="0"/>
          <w:sz w:val="24"/>
          <w:lang w:val="en-CA"/>
        </w:rPr>
        <w:t>Net income</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t>$32,000</w:t>
      </w: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 xml:space="preserve">Adjustments to reconcile </w:t>
      </w:r>
      <w:r>
        <w:rPr>
          <w:rFonts w:ascii="TeXGyreHeros" w:hAnsi="TeXGyreHeros"/>
          <w:b w:val="0"/>
          <w:sz w:val="24"/>
          <w:lang w:val="en-CA"/>
        </w:rPr>
        <w:t>net income</w:t>
      </w:r>
      <w:r w:rsidRPr="002F524E">
        <w:rPr>
          <w:rFonts w:ascii="TeXGyreHeros" w:hAnsi="TeXGyreHeros"/>
          <w:b w:val="0"/>
          <w:sz w:val="24"/>
          <w:lang w:val="en-CA"/>
        </w:rPr>
        <w:t xml:space="preserve"> to</w:t>
      </w: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lang w:val="en-CA"/>
        </w:rPr>
        <w:t> </w:t>
      </w:r>
      <w:r w:rsidRPr="002F524E">
        <w:rPr>
          <w:rFonts w:ascii="Arial" w:hAnsi="Arial"/>
          <w:b w:val="0"/>
          <w:sz w:val="24"/>
          <w:lang w:val="en-CA"/>
        </w:rPr>
        <w:t> </w:t>
      </w:r>
      <w:proofErr w:type="gramStart"/>
      <w:r w:rsidRPr="002F524E">
        <w:rPr>
          <w:rFonts w:ascii="TeXGyreHeros" w:hAnsi="TeXGyreHeros"/>
          <w:b w:val="0"/>
          <w:sz w:val="24"/>
          <w:lang w:val="en-CA"/>
        </w:rPr>
        <w:t>net</w:t>
      </w:r>
      <w:proofErr w:type="gramEnd"/>
      <w:r w:rsidRPr="002F524E">
        <w:rPr>
          <w:rFonts w:ascii="TeXGyreHeros" w:hAnsi="TeXGyreHeros"/>
          <w:b w:val="0"/>
          <w:sz w:val="24"/>
          <w:lang w:val="en-CA"/>
        </w:rPr>
        <w:t xml:space="preserve"> cash</w:t>
      </w:r>
      <w:r>
        <w:rPr>
          <w:rFonts w:ascii="TeXGyreHeros" w:hAnsi="TeXGyreHeros"/>
          <w:b w:val="0"/>
          <w:sz w:val="24"/>
          <w:lang w:val="en-CA"/>
        </w:rPr>
        <w:t xml:space="preserve"> </w:t>
      </w:r>
      <w:r w:rsidRPr="002F524E">
        <w:rPr>
          <w:rFonts w:ascii="TeXGyreHeros" w:hAnsi="TeXGyreHeros"/>
          <w:b w:val="0"/>
          <w:sz w:val="24"/>
          <w:lang w:val="en-CA"/>
        </w:rPr>
        <w:t>used by operating activities</w:t>
      </w:r>
    </w:p>
    <w:p w:rsidR="0092544B" w:rsidRPr="002F524E" w:rsidRDefault="0092544B" w:rsidP="0092544B">
      <w:pPr>
        <w:pStyle w:val="BodyLarge"/>
        <w:tabs>
          <w:tab w:val="left" w:pos="600"/>
          <w:tab w:val="left" w:pos="1200"/>
          <w:tab w:val="left" w:pos="1800"/>
          <w:tab w:val="right" w:leader="dot" w:pos="702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t>Gain on disposal of furniture</w:t>
      </w:r>
      <w:r w:rsidRPr="002F524E">
        <w:rPr>
          <w:rFonts w:ascii="TeXGyreHeros" w:hAnsi="TeXGyreHeros"/>
          <w:b w:val="0"/>
          <w:sz w:val="24"/>
          <w:lang w:val="en-CA"/>
        </w:rPr>
        <w:tab/>
      </w:r>
      <w:r w:rsidRPr="002F524E">
        <w:rPr>
          <w:rFonts w:ascii="TeXGyreHeros" w:hAnsi="TeXGyreHeros"/>
          <w:b w:val="0"/>
          <w:sz w:val="24"/>
          <w:lang w:val="en-CA"/>
        </w:rPr>
        <w:tab/>
        <w:t>$ (2,000)</w:t>
      </w: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t>Depreciation expense</w:t>
      </w:r>
      <w:r w:rsidRPr="002F524E">
        <w:rPr>
          <w:rFonts w:ascii="TeXGyreHeros" w:hAnsi="TeXGyreHeros"/>
          <w:b w:val="0"/>
          <w:sz w:val="24"/>
          <w:lang w:val="en-CA"/>
        </w:rPr>
        <w:tab/>
      </w:r>
      <w:r w:rsidRPr="002F524E">
        <w:rPr>
          <w:rFonts w:ascii="TeXGyreHeros" w:hAnsi="TeXGyreHeros"/>
          <w:b w:val="0"/>
          <w:sz w:val="24"/>
          <w:lang w:val="en-CA"/>
        </w:rPr>
        <w:tab/>
        <w:t>19,000</w:t>
      </w: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t>Increase in accounts receivable</w:t>
      </w: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t xml:space="preserve">   ($7</w:t>
      </w:r>
      <w:r>
        <w:rPr>
          <w:rFonts w:ascii="TeXGyreHeros" w:hAnsi="TeXGyreHeros"/>
          <w:b w:val="0"/>
          <w:sz w:val="24"/>
          <w:lang w:val="en-CA"/>
        </w:rPr>
        <w:t>7</w:t>
      </w:r>
      <w:r w:rsidRPr="002F524E">
        <w:rPr>
          <w:rFonts w:ascii="TeXGyreHeros" w:hAnsi="TeXGyreHeros"/>
          <w:b w:val="0"/>
          <w:sz w:val="24"/>
          <w:lang w:val="en-CA"/>
        </w:rPr>
        <w:t>,000 – $50,000)</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lang w:val="en-CA"/>
        </w:rPr>
        <w:t> </w:t>
      </w:r>
      <w:r w:rsidRPr="002F524E">
        <w:rPr>
          <w:rFonts w:ascii="TeXGyreHeros" w:hAnsi="TeXGyreHeros"/>
          <w:b w:val="0"/>
          <w:sz w:val="24"/>
          <w:lang w:val="en-CA"/>
        </w:rPr>
        <w:t>(2</w:t>
      </w:r>
      <w:r>
        <w:rPr>
          <w:rFonts w:ascii="TeXGyreHeros" w:hAnsi="TeXGyreHeros"/>
          <w:b w:val="0"/>
          <w:sz w:val="24"/>
          <w:lang w:val="en-CA"/>
        </w:rPr>
        <w:t>7</w:t>
      </w:r>
      <w:r w:rsidRPr="002F524E">
        <w:rPr>
          <w:rFonts w:ascii="TeXGyreHeros" w:hAnsi="TeXGyreHeros"/>
          <w:b w:val="0"/>
          <w:sz w:val="24"/>
          <w:lang w:val="en-CA"/>
        </w:rPr>
        <w:t>,000</w:t>
      </w:r>
      <w:r w:rsidRPr="002F524E">
        <w:rPr>
          <w:rFonts w:ascii="TeXGyreHeros" w:hAnsi="TeXGyreHeros"/>
          <w:b w:val="0"/>
          <w:sz w:val="24"/>
          <w:lang w:val="en-CA"/>
        </w:rPr>
        <w:tab/>
        <w:t>)</w:t>
      </w: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left" w:pos="1800"/>
          <w:tab w:val="right" w:leader="dot" w:pos="702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t>Increase in inventory ($219,000 – $168,000)</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lang w:val="en-CA"/>
        </w:rPr>
        <w:t> </w:t>
      </w:r>
      <w:r w:rsidRPr="002F524E">
        <w:rPr>
          <w:rFonts w:ascii="TeXGyreHeros" w:hAnsi="TeXGyreHeros"/>
          <w:b w:val="0"/>
          <w:sz w:val="24"/>
          <w:lang w:val="en-CA"/>
        </w:rPr>
        <w:t>(51,000)</w:t>
      </w:r>
    </w:p>
    <w:p w:rsidR="0092544B" w:rsidRPr="002F524E" w:rsidRDefault="0092544B" w:rsidP="0092544B">
      <w:pPr>
        <w:pStyle w:val="BodyLarge"/>
        <w:tabs>
          <w:tab w:val="left" w:pos="600"/>
          <w:tab w:val="left" w:pos="1200"/>
          <w:tab w:val="left" w:pos="1800"/>
          <w:tab w:val="right" w:leader="dot" w:pos="7020"/>
          <w:tab w:val="left" w:pos="7170"/>
          <w:tab w:val="right" w:pos="8180"/>
          <w:tab w:val="right" w:pos="8260"/>
          <w:tab w:val="right" w:pos="9860"/>
          <w:tab w:val="right" w:pos="9940"/>
        </w:tabs>
        <w:spacing w:line="240" w:lineRule="auto"/>
        <w:ind w:right="-1526"/>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t>Increase in accounts payable ($</w:t>
      </w:r>
      <w:r>
        <w:rPr>
          <w:rFonts w:ascii="TeXGyreHeros" w:hAnsi="TeXGyreHeros"/>
          <w:b w:val="0"/>
          <w:sz w:val="24"/>
          <w:lang w:val="en-CA"/>
        </w:rPr>
        <w:t>6</w:t>
      </w:r>
      <w:r w:rsidRPr="002F524E">
        <w:rPr>
          <w:rFonts w:ascii="TeXGyreHeros" w:hAnsi="TeXGyreHeros"/>
          <w:b w:val="0"/>
          <w:sz w:val="24"/>
          <w:lang w:val="en-CA"/>
        </w:rPr>
        <w:t>8,000 – $45,000)</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u w:val="single"/>
          <w:lang w:val="en-CA"/>
        </w:rPr>
        <w:t xml:space="preserve">  </w:t>
      </w:r>
      <w:r>
        <w:rPr>
          <w:rFonts w:ascii="TeXGyreHeros" w:hAnsi="TeXGyreHeros"/>
          <w:b w:val="0"/>
          <w:sz w:val="24"/>
          <w:u w:val="single"/>
          <w:lang w:val="en-CA"/>
        </w:rPr>
        <w:t>2</w:t>
      </w:r>
      <w:r w:rsidRPr="002F524E">
        <w:rPr>
          <w:rFonts w:ascii="TeXGyreHeros" w:hAnsi="TeXGyreHeros"/>
          <w:b w:val="0"/>
          <w:sz w:val="24"/>
          <w:u w:val="single"/>
          <w:lang w:val="en-CA"/>
        </w:rPr>
        <w:t>3,000</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u w:val="single"/>
          <w:lang w:val="en-CA"/>
        </w:rPr>
        <w:t> </w:t>
      </w:r>
      <w:r w:rsidRPr="002F524E">
        <w:rPr>
          <w:rFonts w:ascii="TeXGyreHeros" w:hAnsi="TeXGyreHeros"/>
          <w:b w:val="0"/>
          <w:sz w:val="24"/>
          <w:u w:val="single"/>
          <w:lang w:val="en-CA"/>
        </w:rPr>
        <w:t>(</w:t>
      </w:r>
      <w:r>
        <w:rPr>
          <w:rFonts w:ascii="TeXGyreHeros" w:hAnsi="TeXGyreHeros"/>
          <w:b w:val="0"/>
          <w:sz w:val="24"/>
          <w:u w:val="single"/>
          <w:lang w:val="en-CA"/>
        </w:rPr>
        <w:t>38</w:t>
      </w:r>
      <w:r w:rsidRPr="002F524E">
        <w:rPr>
          <w:rFonts w:ascii="TeXGyreHeros" w:hAnsi="TeXGyreHeros"/>
          <w:b w:val="0"/>
          <w:sz w:val="24"/>
          <w:u w:val="single"/>
          <w:lang w:val="en-CA"/>
        </w:rPr>
        <w:t>,000</w:t>
      </w:r>
      <w:r w:rsidRPr="002F524E">
        <w:rPr>
          <w:rFonts w:ascii="TeXGyreHeros" w:hAnsi="TeXGyreHeros"/>
          <w:b w:val="0"/>
          <w:sz w:val="24"/>
          <w:lang w:val="en-CA"/>
        </w:rPr>
        <w:tab/>
        <w:t>)</w:t>
      </w: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ind w:right="-1526"/>
        <w:contextualSpacing/>
        <w:rPr>
          <w:rFonts w:ascii="TeXGyreHeros" w:hAnsi="TeXGyreHeros"/>
          <w:b w:val="0"/>
          <w:sz w:val="24"/>
          <w:lang w:val="en-CA"/>
        </w:rPr>
      </w:pPr>
      <w:r w:rsidRPr="002F524E">
        <w:rPr>
          <w:rFonts w:ascii="TeXGyreHeros" w:hAnsi="TeXGyreHeros"/>
          <w:b w:val="0"/>
          <w:sz w:val="24"/>
          <w:lang w:val="en-CA"/>
        </w:rPr>
        <w:tab/>
        <w:t>Net cash used by operating activities</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lang w:val="en-CA"/>
        </w:rPr>
        <w:t> </w:t>
      </w:r>
      <w:r w:rsidRPr="002F524E">
        <w:rPr>
          <w:rFonts w:ascii="TeXGyreHeros" w:hAnsi="TeXGyreHeros"/>
          <w:b w:val="0"/>
          <w:sz w:val="24"/>
          <w:lang w:val="en-CA"/>
        </w:rPr>
        <w:tab/>
        <w:t>(</w:t>
      </w:r>
      <w:r>
        <w:rPr>
          <w:rFonts w:ascii="TeXGyreHeros" w:hAnsi="TeXGyreHeros"/>
          <w:b w:val="0"/>
          <w:sz w:val="24"/>
          <w:lang w:val="en-CA"/>
        </w:rPr>
        <w:t>6</w:t>
      </w:r>
      <w:r w:rsidRPr="002F524E">
        <w:rPr>
          <w:rFonts w:ascii="TeXGyreHeros" w:hAnsi="TeXGyreHeros"/>
          <w:b w:val="0"/>
          <w:sz w:val="24"/>
          <w:lang w:val="en-CA"/>
        </w:rPr>
        <w:t>,000</w:t>
      </w:r>
      <w:r w:rsidRPr="002F524E">
        <w:rPr>
          <w:rFonts w:ascii="TeXGyreHeros" w:hAnsi="TeXGyreHeros"/>
          <w:b w:val="0"/>
          <w:sz w:val="24"/>
          <w:lang w:val="en-CA"/>
        </w:rPr>
        <w:tab/>
        <w:t>)</w:t>
      </w:r>
    </w:p>
    <w:p w:rsidR="0092544B" w:rsidRPr="002F524E" w:rsidRDefault="0092544B" w:rsidP="0092544B">
      <w:pPr>
        <w:pStyle w:val="BodyLarge"/>
        <w:tabs>
          <w:tab w:val="left" w:pos="600"/>
          <w:tab w:val="left" w:pos="1200"/>
          <w:tab w:val="left" w:pos="1800"/>
          <w:tab w:val="right" w:leader="dot" w:pos="6600"/>
          <w:tab w:val="right" w:pos="8180"/>
          <w:tab w:val="right" w:pos="8260"/>
          <w:tab w:val="right" w:pos="9860"/>
          <w:tab w:val="right" w:pos="9940"/>
        </w:tabs>
        <w:spacing w:line="240" w:lineRule="auto"/>
        <w:contextualSpacing/>
        <w:rPr>
          <w:rFonts w:ascii="TeXGyreHeros" w:hAnsi="TeXGyreHeros"/>
          <w:b w:val="0"/>
          <w:sz w:val="24"/>
          <w:lang w:val="en-CA"/>
        </w:rPr>
      </w:pPr>
    </w:p>
    <w:p w:rsidR="0092544B" w:rsidRPr="002F524E" w:rsidRDefault="0092544B" w:rsidP="0092544B">
      <w:pPr>
        <w:pStyle w:val="BodyLarge"/>
        <w:tabs>
          <w:tab w:val="left" w:pos="600"/>
          <w:tab w:val="left" w:pos="1200"/>
          <w:tab w:val="left" w:pos="1800"/>
          <w:tab w:val="right" w:leader="dot" w:pos="6600"/>
          <w:tab w:val="right" w:pos="818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t>Investing activities</w:t>
      </w:r>
    </w:p>
    <w:p w:rsidR="0092544B" w:rsidRPr="002F524E" w:rsidRDefault="0092544B" w:rsidP="0092544B">
      <w:pPr>
        <w:pStyle w:val="BodyLarge"/>
        <w:tabs>
          <w:tab w:val="right" w:pos="-4680"/>
          <w:tab w:val="left" w:pos="600"/>
          <w:tab w:val="left" w:pos="1200"/>
          <w:tab w:val="left" w:pos="1800"/>
          <w:tab w:val="right" w:leader="dot" w:pos="702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r>
      <w:r>
        <w:rPr>
          <w:rFonts w:ascii="TeXGyreHeros" w:hAnsi="TeXGyreHeros"/>
          <w:b w:val="0"/>
          <w:sz w:val="24"/>
          <w:szCs w:val="24"/>
          <w:lang w:val="en-CA"/>
        </w:rPr>
        <w:t>Proceeds from d</w:t>
      </w:r>
      <w:r w:rsidRPr="002F524E">
        <w:rPr>
          <w:rFonts w:ascii="TeXGyreHeros" w:hAnsi="TeXGyreHeros"/>
          <w:b w:val="0"/>
          <w:sz w:val="24"/>
          <w:szCs w:val="24"/>
          <w:lang w:val="en-CA"/>
        </w:rPr>
        <w:t>isposal</w:t>
      </w:r>
      <w:r w:rsidRPr="002F524E">
        <w:rPr>
          <w:rFonts w:ascii="TeXGyreHeros" w:hAnsi="TeXGyreHeros"/>
          <w:b w:val="0"/>
          <w:sz w:val="24"/>
          <w:lang w:val="en-CA"/>
        </w:rPr>
        <w:t xml:space="preserve"> of furniture (see below)</w:t>
      </w:r>
      <w:r w:rsidRPr="002F524E">
        <w:rPr>
          <w:rFonts w:ascii="TeXGyreHeros" w:hAnsi="TeXGyreHeros"/>
          <w:b w:val="0"/>
          <w:sz w:val="24"/>
          <w:lang w:val="en-CA"/>
        </w:rPr>
        <w:tab/>
      </w:r>
      <w:r w:rsidRPr="002F524E">
        <w:rPr>
          <w:rFonts w:ascii="TeXGyreHeros" w:hAnsi="TeXGyreHeros"/>
          <w:b w:val="0"/>
          <w:sz w:val="24"/>
          <w:lang w:val="en-CA"/>
        </w:rPr>
        <w:tab/>
        <w:t>$6,000</w:t>
      </w: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left" w:pos="1800"/>
          <w:tab w:val="right" w:leader="dot" w:pos="7020"/>
          <w:tab w:val="right" w:pos="8260"/>
          <w:tab w:val="right" w:pos="9860"/>
          <w:tab w:val="right" w:pos="9940"/>
        </w:tabs>
        <w:spacing w:line="240" w:lineRule="auto"/>
        <w:ind w:right="-1526"/>
        <w:contextualSpacing/>
        <w:rPr>
          <w:rFonts w:ascii="TeXGyreHeros" w:hAnsi="TeXGyreHeros"/>
          <w:b w:val="0"/>
          <w:sz w:val="24"/>
          <w:lang w:val="en-CA"/>
        </w:rPr>
      </w:pPr>
      <w:r w:rsidRPr="002F524E">
        <w:rPr>
          <w:rFonts w:ascii="TeXGyreHeros" w:hAnsi="TeXGyreHeros"/>
          <w:b w:val="0"/>
          <w:sz w:val="24"/>
          <w:lang w:val="en-CA"/>
        </w:rPr>
        <w:tab/>
        <w:t>Net cash provided by investing activities</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t>6,000</w:t>
      </w: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contextualSpacing/>
        <w:rPr>
          <w:rFonts w:ascii="TeXGyreHeros" w:hAnsi="TeXGyreHeros"/>
          <w:b w:val="0"/>
          <w:sz w:val="24"/>
          <w:lang w:val="en-CA"/>
        </w:rPr>
      </w:pP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t>Financing activities</w:t>
      </w: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Payment of cash dividends</w:t>
      </w:r>
    </w:p>
    <w:p w:rsidR="0092544B" w:rsidRDefault="0092544B" w:rsidP="0092544B">
      <w:pPr>
        <w:pStyle w:val="BodyLarge"/>
        <w:tabs>
          <w:tab w:val="left" w:pos="600"/>
          <w:tab w:val="left" w:pos="1200"/>
          <w:tab w:val="left" w:pos="1800"/>
          <w:tab w:val="right" w:leader="dot" w:pos="702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 xml:space="preserve">   ($173,000 </w:t>
      </w:r>
      <w:r>
        <w:rPr>
          <w:rFonts w:ascii="TeXGyreHeros" w:hAnsi="TeXGyreHeros"/>
          <w:b w:val="0"/>
          <w:sz w:val="24"/>
          <w:lang w:val="en-CA"/>
        </w:rPr>
        <w:t>-</w:t>
      </w:r>
      <w:r w:rsidRPr="002F524E">
        <w:rPr>
          <w:rFonts w:ascii="TeXGyreHeros" w:hAnsi="TeXGyreHeros"/>
          <w:b w:val="0"/>
          <w:sz w:val="24"/>
          <w:lang w:val="en-CA"/>
        </w:rPr>
        <w:t xml:space="preserve"> $32,000 – $146,000)</w:t>
      </w:r>
      <w:r w:rsidRPr="002F524E">
        <w:rPr>
          <w:rFonts w:ascii="TeXGyreHeros" w:hAnsi="TeXGyreHeros"/>
          <w:b w:val="0"/>
          <w:sz w:val="24"/>
          <w:lang w:val="en-CA"/>
        </w:rPr>
        <w:tab/>
      </w:r>
      <w:r w:rsidRPr="002F524E">
        <w:rPr>
          <w:rFonts w:ascii="TeXGyreHeros" w:hAnsi="TeXGyreHeros"/>
          <w:b w:val="0"/>
          <w:sz w:val="24"/>
          <w:lang w:val="en-CA"/>
        </w:rPr>
        <w:tab/>
        <w:t>$(5,000)</w:t>
      </w:r>
    </w:p>
    <w:p w:rsidR="0092544B" w:rsidRPr="002F524E" w:rsidRDefault="0092544B" w:rsidP="0092544B">
      <w:pPr>
        <w:pStyle w:val="BodyLarge"/>
        <w:tabs>
          <w:tab w:val="left" w:pos="600"/>
          <w:tab w:val="left" w:pos="1200"/>
          <w:tab w:val="left" w:pos="1800"/>
          <w:tab w:val="right" w:leader="dot" w:pos="7020"/>
          <w:tab w:val="right" w:pos="8260"/>
          <w:tab w:val="right" w:pos="9860"/>
          <w:tab w:val="right" w:pos="9940"/>
        </w:tabs>
        <w:spacing w:line="240" w:lineRule="auto"/>
        <w:contextualSpacing/>
        <w:rPr>
          <w:rFonts w:ascii="TeXGyreHeros" w:hAnsi="TeXGyreHeros"/>
          <w:b w:val="0"/>
          <w:sz w:val="24"/>
          <w:lang w:val="en-CA"/>
        </w:rPr>
      </w:pPr>
      <w:r>
        <w:rPr>
          <w:rFonts w:ascii="TeXGyreHeros" w:hAnsi="TeXGyreHeros"/>
          <w:b w:val="0"/>
          <w:sz w:val="24"/>
          <w:lang w:val="en-CA"/>
        </w:rPr>
        <w:tab/>
      </w:r>
      <w:r>
        <w:rPr>
          <w:rFonts w:ascii="TeXGyreHeros" w:hAnsi="TeXGyreHeros"/>
          <w:b w:val="0"/>
          <w:sz w:val="24"/>
          <w:lang w:val="en-CA"/>
        </w:rPr>
        <w:tab/>
        <w:t>Repurchase of common shares</w:t>
      </w:r>
      <w:r>
        <w:rPr>
          <w:rFonts w:ascii="TeXGyreHeros" w:hAnsi="TeXGyreHeros"/>
          <w:b w:val="0"/>
          <w:sz w:val="24"/>
          <w:lang w:val="en-CA"/>
        </w:rPr>
        <w:tab/>
      </w:r>
      <w:r>
        <w:rPr>
          <w:rFonts w:ascii="TeXGyreHeros" w:hAnsi="TeXGyreHeros"/>
          <w:b w:val="0"/>
          <w:sz w:val="24"/>
          <w:lang w:val="en-CA"/>
        </w:rPr>
        <w:tab/>
        <w:t>(10,000)</w:t>
      </w: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left" w:pos="1800"/>
          <w:tab w:val="right" w:leader="dot" w:pos="7020"/>
          <w:tab w:val="right" w:pos="8260"/>
          <w:tab w:val="right" w:pos="9860"/>
          <w:tab w:val="right" w:pos="9940"/>
        </w:tabs>
        <w:spacing w:line="240" w:lineRule="auto"/>
        <w:contextualSpacing/>
        <w:rPr>
          <w:rFonts w:ascii="TeXGyreHeros" w:hAnsi="TeXGyreHeros"/>
          <w:b w:val="0"/>
          <w:sz w:val="24"/>
          <w:lang w:val="en-CA"/>
        </w:rPr>
      </w:pPr>
      <w:r w:rsidRPr="002F524E">
        <w:rPr>
          <w:rFonts w:ascii="TeXGyreHeros" w:hAnsi="TeXGyreHeros"/>
          <w:b w:val="0"/>
          <w:sz w:val="24"/>
          <w:lang w:val="en-CA"/>
        </w:rPr>
        <w:tab/>
      </w:r>
      <w:r w:rsidRPr="002F524E">
        <w:rPr>
          <w:rFonts w:ascii="TeXGyreHeros" w:hAnsi="TeXGyreHeros"/>
          <w:b w:val="0"/>
          <w:sz w:val="24"/>
          <w:lang w:val="en-CA"/>
        </w:rPr>
        <w:tab/>
        <w:t>Repayment of bank loan ($103,000 – $</w:t>
      </w:r>
      <w:r>
        <w:rPr>
          <w:rFonts w:ascii="TeXGyreHeros" w:hAnsi="TeXGyreHeros"/>
          <w:b w:val="0"/>
          <w:sz w:val="24"/>
          <w:lang w:val="en-CA"/>
        </w:rPr>
        <w:t>9</w:t>
      </w:r>
      <w:r w:rsidRPr="002F524E">
        <w:rPr>
          <w:rFonts w:ascii="TeXGyreHeros" w:hAnsi="TeXGyreHeros"/>
          <w:b w:val="0"/>
          <w:sz w:val="24"/>
          <w:lang w:val="en-CA"/>
        </w:rPr>
        <w:t>0,000)</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u w:val="single"/>
          <w:lang w:val="en-CA"/>
        </w:rPr>
        <w:t> </w:t>
      </w:r>
      <w:r w:rsidRPr="002F524E">
        <w:rPr>
          <w:rFonts w:ascii="TeXGyreHeros" w:hAnsi="TeXGyreHeros"/>
          <w:b w:val="0"/>
          <w:sz w:val="24"/>
          <w:u w:val="single"/>
          <w:lang w:val="en-CA"/>
        </w:rPr>
        <w:t>(</w:t>
      </w:r>
      <w:r>
        <w:rPr>
          <w:rFonts w:ascii="TeXGyreHeros" w:hAnsi="TeXGyreHeros"/>
          <w:b w:val="0"/>
          <w:sz w:val="24"/>
          <w:u w:val="single"/>
          <w:lang w:val="en-CA"/>
        </w:rPr>
        <w:t>1</w:t>
      </w:r>
      <w:r w:rsidRPr="002F524E">
        <w:rPr>
          <w:rFonts w:ascii="TeXGyreHeros" w:hAnsi="TeXGyreHeros"/>
          <w:b w:val="0"/>
          <w:sz w:val="24"/>
          <w:u w:val="single"/>
          <w:lang w:val="en-CA"/>
        </w:rPr>
        <w:t>3,000</w:t>
      </w:r>
      <w:r w:rsidRPr="002F524E">
        <w:rPr>
          <w:rFonts w:ascii="TeXGyreHeros" w:hAnsi="TeXGyreHeros"/>
          <w:b w:val="0"/>
          <w:sz w:val="24"/>
          <w:lang w:val="en-CA"/>
        </w:rPr>
        <w:t>)</w:t>
      </w:r>
      <w:r w:rsidRPr="002F524E">
        <w:rPr>
          <w:rFonts w:ascii="TeXGyreHeros" w:hAnsi="TeXGyreHeros"/>
          <w:b w:val="0"/>
          <w:sz w:val="24"/>
          <w:lang w:val="en-CA"/>
        </w:rPr>
        <w:tab/>
      </w: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ind w:right="-1616"/>
        <w:contextualSpacing/>
        <w:rPr>
          <w:rFonts w:ascii="TeXGyreHeros" w:hAnsi="TeXGyreHeros"/>
          <w:b w:val="0"/>
          <w:sz w:val="24"/>
          <w:lang w:val="en-CA"/>
        </w:rPr>
      </w:pPr>
      <w:r w:rsidRPr="002F524E">
        <w:rPr>
          <w:rFonts w:ascii="TeXGyreHeros" w:hAnsi="TeXGyreHeros"/>
          <w:b w:val="0"/>
          <w:sz w:val="24"/>
          <w:lang w:val="en-CA"/>
        </w:rPr>
        <w:tab/>
        <w:t>Net cash used by financing activities</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u w:val="single"/>
          <w:lang w:val="en-CA"/>
        </w:rPr>
        <w:t> </w:t>
      </w:r>
      <w:r w:rsidRPr="002F524E">
        <w:rPr>
          <w:rFonts w:ascii="TeXGyreHeros" w:hAnsi="TeXGyreHeros"/>
          <w:b w:val="0"/>
          <w:sz w:val="24"/>
          <w:u w:val="single"/>
          <w:lang w:val="en-CA"/>
        </w:rPr>
        <w:t xml:space="preserve"> (</w:t>
      </w:r>
      <w:r>
        <w:rPr>
          <w:rFonts w:ascii="TeXGyreHeros" w:hAnsi="TeXGyreHeros"/>
          <w:b w:val="0"/>
          <w:sz w:val="24"/>
          <w:u w:val="single"/>
          <w:lang w:val="en-CA"/>
        </w:rPr>
        <w:t>2</w:t>
      </w:r>
      <w:r w:rsidRPr="002F524E">
        <w:rPr>
          <w:rFonts w:ascii="TeXGyreHeros" w:hAnsi="TeXGyreHeros"/>
          <w:b w:val="0"/>
          <w:sz w:val="24"/>
          <w:u w:val="single"/>
          <w:lang w:val="en-CA"/>
        </w:rPr>
        <w:t>8,000</w:t>
      </w:r>
      <w:r w:rsidRPr="002F524E">
        <w:rPr>
          <w:rFonts w:ascii="TeXGyreHeros" w:hAnsi="TeXGyreHeros"/>
          <w:b w:val="0"/>
          <w:sz w:val="24"/>
          <w:u w:val="single"/>
          <w:lang w:val="en-CA"/>
        </w:rPr>
        <w:tab/>
      </w:r>
      <w:r w:rsidRPr="002F524E">
        <w:rPr>
          <w:rFonts w:ascii="TeXGyreHeros" w:hAnsi="TeXGyreHeros"/>
          <w:b w:val="0"/>
          <w:sz w:val="24"/>
          <w:lang w:val="en-CA"/>
        </w:rPr>
        <w:t>)</w:t>
      </w: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contextualSpacing/>
        <w:rPr>
          <w:rFonts w:ascii="TeXGyreHeros" w:hAnsi="TeXGyreHeros"/>
          <w:b w:val="0"/>
          <w:sz w:val="24"/>
          <w:lang w:val="en-CA"/>
        </w:rPr>
      </w:pP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923"/>
        </w:tabs>
        <w:spacing w:line="240" w:lineRule="auto"/>
        <w:ind w:right="-1436"/>
        <w:contextualSpacing/>
        <w:rPr>
          <w:rFonts w:ascii="TeXGyreHeros" w:hAnsi="TeXGyreHeros"/>
          <w:b w:val="0"/>
          <w:sz w:val="24"/>
          <w:lang w:val="en-CA"/>
        </w:rPr>
      </w:pPr>
      <w:r w:rsidRPr="002F524E">
        <w:rPr>
          <w:rFonts w:ascii="TeXGyreHeros" w:hAnsi="TeXGyreHeros"/>
          <w:b w:val="0"/>
          <w:sz w:val="24"/>
          <w:lang w:val="en-CA"/>
        </w:rPr>
        <w:tab/>
        <w:t>Net decrease in cash</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lang w:val="en-CA"/>
        </w:rPr>
        <w:t> </w:t>
      </w:r>
      <w:r w:rsidRPr="002F524E">
        <w:rPr>
          <w:rFonts w:ascii="Arial" w:hAnsi="Arial"/>
          <w:b w:val="0"/>
          <w:sz w:val="24"/>
          <w:lang w:val="en-CA"/>
        </w:rPr>
        <w:t> </w:t>
      </w:r>
      <w:r w:rsidRPr="002F524E">
        <w:rPr>
          <w:rFonts w:ascii="TeXGyreHeros" w:hAnsi="TeXGyreHeros"/>
          <w:b w:val="0"/>
          <w:sz w:val="24"/>
          <w:lang w:val="en-CA"/>
        </w:rPr>
        <w:t>(</w:t>
      </w:r>
      <w:r>
        <w:rPr>
          <w:rFonts w:ascii="TeXGyreHeros" w:hAnsi="TeXGyreHeros"/>
          <w:b w:val="0"/>
          <w:sz w:val="24"/>
          <w:lang w:val="en-CA"/>
        </w:rPr>
        <w:t>28</w:t>
      </w:r>
      <w:r w:rsidRPr="002F524E">
        <w:rPr>
          <w:rFonts w:ascii="TeXGyreHeros" w:hAnsi="TeXGyreHeros"/>
          <w:b w:val="0"/>
          <w:sz w:val="24"/>
          <w:lang w:val="en-CA"/>
        </w:rPr>
        <w:t>,000)</w:t>
      </w:r>
    </w:p>
    <w:p w:rsidR="0092544B" w:rsidRPr="002F524E" w:rsidRDefault="0092544B" w:rsidP="0092544B">
      <w:pPr>
        <w:pStyle w:val="BodyLarge"/>
        <w:tabs>
          <w:tab w:val="left" w:pos="600"/>
          <w:tab w:val="left" w:pos="1200"/>
          <w:tab w:val="left" w:pos="1800"/>
          <w:tab w:val="right" w:leader="dot" w:pos="7020"/>
          <w:tab w:val="right" w:pos="8180"/>
          <w:tab w:val="right" w:pos="8260"/>
          <w:tab w:val="right" w:pos="9860"/>
          <w:tab w:val="right" w:pos="9940"/>
        </w:tabs>
        <w:spacing w:line="240" w:lineRule="auto"/>
        <w:ind w:right="-1526"/>
        <w:contextualSpacing/>
        <w:rPr>
          <w:rFonts w:ascii="TeXGyreHeros" w:hAnsi="TeXGyreHeros"/>
          <w:b w:val="0"/>
          <w:sz w:val="24"/>
          <w:lang w:val="en-CA"/>
        </w:rPr>
      </w:pPr>
      <w:r w:rsidRPr="002F524E">
        <w:rPr>
          <w:rFonts w:ascii="TeXGyreHeros" w:hAnsi="TeXGyreHeros"/>
          <w:b w:val="0"/>
          <w:sz w:val="24"/>
          <w:lang w:val="en-CA"/>
        </w:rPr>
        <w:tab/>
        <w:t>Cash, January 1</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Arial" w:hAnsi="Arial"/>
          <w:b w:val="0"/>
          <w:sz w:val="24"/>
          <w:lang w:val="en-CA"/>
        </w:rPr>
        <w:t> </w:t>
      </w:r>
      <w:r w:rsidRPr="002F524E">
        <w:rPr>
          <w:rFonts w:ascii="TeXGyreHeros" w:hAnsi="TeXGyreHeros"/>
          <w:b w:val="0"/>
          <w:sz w:val="24"/>
          <w:lang w:val="en-CA"/>
        </w:rPr>
        <w:tab/>
      </w:r>
      <w:r w:rsidRPr="002F524E">
        <w:rPr>
          <w:rFonts w:ascii="Arial" w:hAnsi="Arial"/>
          <w:b w:val="0"/>
          <w:sz w:val="24"/>
          <w:u w:val="single"/>
          <w:lang w:val="en-CA"/>
        </w:rPr>
        <w:t> </w:t>
      </w:r>
      <w:r w:rsidRPr="002F524E">
        <w:rPr>
          <w:rFonts w:ascii="TeXGyreHeros" w:hAnsi="TeXGyreHeros"/>
          <w:b w:val="0"/>
          <w:sz w:val="24"/>
          <w:u w:val="single"/>
          <w:lang w:val="en-CA"/>
        </w:rPr>
        <w:t xml:space="preserve"> 18,000</w:t>
      </w:r>
      <w:r w:rsidRPr="002F524E">
        <w:rPr>
          <w:rFonts w:ascii="TeXGyreHeros" w:hAnsi="TeXGyreHeros"/>
          <w:b w:val="0"/>
          <w:sz w:val="24"/>
          <w:u w:val="single"/>
          <w:lang w:val="en-CA"/>
        </w:rPr>
        <w:tab/>
      </w:r>
      <w:r w:rsidRPr="002F524E">
        <w:rPr>
          <w:rFonts w:ascii="TeXGyreHeros" w:hAnsi="TeXGyreHeros"/>
          <w:b w:val="0"/>
          <w:color w:val="FFFFFF"/>
          <w:sz w:val="24"/>
          <w:lang w:val="en-CA"/>
        </w:rPr>
        <w:t>)</w:t>
      </w:r>
    </w:p>
    <w:p w:rsidR="0092544B" w:rsidRDefault="0092544B" w:rsidP="0092544B">
      <w:pPr>
        <w:pStyle w:val="BodyLarge"/>
        <w:tabs>
          <w:tab w:val="left" w:pos="600"/>
          <w:tab w:val="left" w:pos="1200"/>
          <w:tab w:val="left" w:pos="1800"/>
          <w:tab w:val="right" w:leader="dot" w:pos="7020"/>
          <w:tab w:val="right" w:pos="8180"/>
          <w:tab w:val="right" w:pos="8260"/>
          <w:tab w:val="right" w:pos="10065"/>
        </w:tabs>
        <w:spacing w:line="240" w:lineRule="auto"/>
        <w:ind w:right="-1526"/>
        <w:contextualSpacing/>
        <w:jc w:val="right"/>
        <w:rPr>
          <w:rFonts w:ascii="TeXGyreHeros" w:hAnsi="TeXGyreHeros"/>
          <w:b w:val="0"/>
          <w:color w:val="FFFFFF"/>
          <w:sz w:val="24"/>
          <w:lang w:val="en-CA"/>
        </w:rPr>
      </w:pPr>
      <w:r w:rsidRPr="002F524E">
        <w:rPr>
          <w:rFonts w:ascii="TeXGyreHeros" w:hAnsi="TeXGyreHeros"/>
          <w:b w:val="0"/>
          <w:sz w:val="24"/>
          <w:lang w:val="en-CA"/>
        </w:rPr>
        <w:tab/>
      </w:r>
      <w:r>
        <w:rPr>
          <w:rFonts w:ascii="TeXGyreHeros" w:hAnsi="TeXGyreHeros"/>
          <w:b w:val="0"/>
          <w:sz w:val="24"/>
          <w:lang w:val="en-CA"/>
        </w:rPr>
        <w:t>Bank overdraft</w:t>
      </w:r>
      <w:r w:rsidRPr="002F524E">
        <w:rPr>
          <w:rFonts w:ascii="TeXGyreHeros" w:hAnsi="TeXGyreHeros"/>
          <w:b w:val="0"/>
          <w:sz w:val="24"/>
          <w:lang w:val="en-CA"/>
        </w:rPr>
        <w:t>, December 31</w:t>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lang w:val="en-CA"/>
        </w:rPr>
        <w:tab/>
      </w:r>
      <w:r w:rsidRPr="002F524E">
        <w:rPr>
          <w:rFonts w:ascii="TeXGyreHeros" w:hAnsi="TeXGyreHeros"/>
          <w:b w:val="0"/>
          <w:sz w:val="24"/>
          <w:u w:val="double"/>
          <w:lang w:val="en-CA"/>
        </w:rPr>
        <w:t>$</w:t>
      </w:r>
      <w:r>
        <w:rPr>
          <w:rFonts w:ascii="TeXGyreHeros" w:hAnsi="TeXGyreHeros"/>
          <w:b w:val="0"/>
          <w:sz w:val="24"/>
          <w:u w:val="double"/>
          <w:lang w:val="en-CA"/>
        </w:rPr>
        <w:t>(</w:t>
      </w:r>
      <w:r w:rsidRPr="002F524E">
        <w:rPr>
          <w:rFonts w:ascii="TeXGyreHeros" w:hAnsi="TeXGyreHeros"/>
          <w:b w:val="0"/>
          <w:sz w:val="24"/>
          <w:u w:val="double"/>
          <w:lang w:val="en-CA"/>
        </w:rPr>
        <w:t>1</w:t>
      </w:r>
      <w:r>
        <w:rPr>
          <w:rFonts w:ascii="TeXGyreHeros" w:hAnsi="TeXGyreHeros"/>
          <w:b w:val="0"/>
          <w:sz w:val="24"/>
          <w:u w:val="double"/>
          <w:lang w:val="en-CA"/>
        </w:rPr>
        <w:t>0</w:t>
      </w:r>
      <w:r w:rsidRPr="002F524E">
        <w:rPr>
          <w:rFonts w:ascii="TeXGyreHeros" w:hAnsi="TeXGyreHeros"/>
          <w:b w:val="0"/>
          <w:sz w:val="24"/>
          <w:u w:val="double"/>
          <w:lang w:val="en-CA"/>
        </w:rPr>
        <w:t>,000</w:t>
      </w:r>
      <w:r>
        <w:rPr>
          <w:rFonts w:ascii="TeXGyreHeros" w:hAnsi="TeXGyreHeros"/>
          <w:b w:val="0"/>
          <w:sz w:val="24"/>
          <w:u w:val="double"/>
          <w:lang w:val="en-CA"/>
        </w:rPr>
        <w:t>)</w:t>
      </w:r>
      <w:r>
        <w:rPr>
          <w:rFonts w:ascii="TeXGyreHeros" w:hAnsi="TeXGyreHeros"/>
          <w:b w:val="0"/>
          <w:color w:val="FFFFFF"/>
          <w:sz w:val="24"/>
          <w:lang w:val="en-CA"/>
        </w:rPr>
        <w:t>)</w:t>
      </w:r>
      <w:r w:rsidRPr="002F524E">
        <w:rPr>
          <w:rFonts w:ascii="TeXGyreHeros" w:hAnsi="TeXGyreHeros"/>
          <w:b w:val="0"/>
          <w:color w:val="FFFFFF"/>
          <w:sz w:val="24"/>
          <w:lang w:val="en-CA"/>
        </w:rPr>
        <w:t>)</w:t>
      </w:r>
    </w:p>
    <w:p w:rsidR="0092544B" w:rsidRDefault="0092544B" w:rsidP="0092544B">
      <w:pPr>
        <w:pStyle w:val="BodyLarge"/>
        <w:tabs>
          <w:tab w:val="left" w:pos="600"/>
          <w:tab w:val="left" w:pos="1200"/>
          <w:tab w:val="left" w:pos="1800"/>
          <w:tab w:val="right" w:leader="dot" w:pos="7020"/>
          <w:tab w:val="right" w:pos="8180"/>
          <w:tab w:val="right" w:pos="8260"/>
          <w:tab w:val="right" w:pos="10065"/>
        </w:tabs>
        <w:spacing w:line="240" w:lineRule="auto"/>
        <w:contextualSpacing/>
        <w:jc w:val="right"/>
        <w:rPr>
          <w:rFonts w:ascii="TeXGyreHeros" w:hAnsi="TeXGyreHeros"/>
          <w:b w:val="0"/>
          <w:color w:val="FFFFFF"/>
          <w:sz w:val="24"/>
          <w:lang w:val="en-CA"/>
        </w:rPr>
      </w:pPr>
    </w:p>
    <w:p w:rsidR="0092544B" w:rsidRDefault="0092544B" w:rsidP="0092544B">
      <w:pPr>
        <w:pStyle w:val="BodyLarge"/>
        <w:tabs>
          <w:tab w:val="left" w:pos="600"/>
          <w:tab w:val="left" w:pos="1200"/>
          <w:tab w:val="left" w:pos="1800"/>
          <w:tab w:val="right" w:leader="dot" w:pos="7020"/>
          <w:tab w:val="right" w:pos="8180"/>
          <w:tab w:val="right" w:pos="8260"/>
          <w:tab w:val="right" w:pos="10065"/>
        </w:tabs>
        <w:spacing w:line="240" w:lineRule="auto"/>
        <w:contextualSpacing/>
        <w:rPr>
          <w:rFonts w:ascii="TeXGyreHeros" w:hAnsi="TeXGyreHeros"/>
          <w:b w:val="0"/>
          <w:sz w:val="24"/>
          <w:lang w:val="en-CA"/>
        </w:rPr>
      </w:pPr>
      <w:r>
        <w:rPr>
          <w:rFonts w:ascii="TeXGyreHeros" w:hAnsi="TeXGyreHeros"/>
          <w:b w:val="0"/>
          <w:color w:val="FFFFFF"/>
          <w:sz w:val="24"/>
          <w:lang w:val="en-CA"/>
        </w:rPr>
        <w:t>The bank overdraft is considered a cash equivalent.</w:t>
      </w:r>
    </w:p>
    <w:p w:rsidR="0092544B" w:rsidRPr="002F524E" w:rsidRDefault="0092544B" w:rsidP="0092544B">
      <w:pPr>
        <w:spacing w:line="240" w:lineRule="auto"/>
        <w:contextualSpacing/>
        <w:rPr>
          <w:rFonts w:ascii="TeXGyreHeros" w:hAnsi="TeXGyreHeros"/>
          <w:b/>
          <w:lang w:val="en-CA"/>
        </w:rPr>
      </w:pPr>
    </w:p>
    <w:p w:rsidR="0092544B" w:rsidRPr="002F524E" w:rsidRDefault="0092544B" w:rsidP="0092544B">
      <w:pPr>
        <w:spacing w:line="240" w:lineRule="auto"/>
        <w:contextualSpacing/>
        <w:rPr>
          <w:rFonts w:ascii="TeXGyreHeros" w:hAnsi="TeXGyreHeros"/>
          <w:sz w:val="28"/>
          <w:lang w:val="en-CA"/>
        </w:rPr>
      </w:pPr>
      <w:r w:rsidRPr="002F524E">
        <w:rPr>
          <w:rFonts w:ascii="TeXGyreHeros" w:hAnsi="TeXGyreHeros"/>
          <w:b/>
          <w:lang w:val="en-CA"/>
        </w:rPr>
        <w:br w:type="page"/>
      </w:r>
    </w:p>
    <w:p w:rsidR="0092544B" w:rsidRPr="00283CA5" w:rsidRDefault="0092544B" w:rsidP="0092544B">
      <w:pPr>
        <w:pStyle w:val="BodyLarge"/>
        <w:spacing w:line="240" w:lineRule="auto"/>
        <w:contextualSpacing/>
        <w:rPr>
          <w:rFonts w:ascii="TeXGyreHeros" w:hAnsi="TeXGyreHeros"/>
          <w:lang w:val="en-CA"/>
        </w:rPr>
      </w:pPr>
      <w:r w:rsidRPr="00283CA5">
        <w:rPr>
          <w:rFonts w:ascii="TeXGyreHeros" w:hAnsi="TeXGyreHeros"/>
          <w:lang w:val="en-CA"/>
        </w:rPr>
        <w:lastRenderedPageBreak/>
        <w:t>EXERCISE 13-9 (CONTINUED)</w:t>
      </w:r>
    </w:p>
    <w:p w:rsidR="0092544B" w:rsidRPr="002F524E" w:rsidRDefault="0092544B" w:rsidP="0092544B">
      <w:pPr>
        <w:spacing w:line="240" w:lineRule="auto"/>
        <w:contextualSpacing/>
        <w:rPr>
          <w:rFonts w:ascii="TeXGyreHeros" w:hAnsi="TeXGyreHeros"/>
          <w:b/>
          <w:lang w:val="en-CA"/>
        </w:rPr>
      </w:pPr>
    </w:p>
    <w:p w:rsidR="0092544B" w:rsidRPr="002F524E" w:rsidRDefault="0092544B" w:rsidP="0092544B">
      <w:pPr>
        <w:pStyle w:val="BodyLarge"/>
        <w:tabs>
          <w:tab w:val="left" w:pos="600"/>
          <w:tab w:val="left" w:pos="1200"/>
          <w:tab w:val="left" w:pos="1800"/>
          <w:tab w:val="right" w:leader="dot" w:pos="6900"/>
          <w:tab w:val="right" w:pos="8400"/>
          <w:tab w:val="right" w:pos="8480"/>
          <w:tab w:val="right" w:pos="9860"/>
          <w:tab w:val="right" w:pos="9940"/>
        </w:tabs>
        <w:spacing w:line="240" w:lineRule="auto"/>
        <w:contextualSpacing/>
        <w:jc w:val="both"/>
        <w:rPr>
          <w:rFonts w:ascii="TeXGyreHeros" w:hAnsi="TeXGyreHeros" w:cs="Arial"/>
          <w:b w:val="0"/>
          <w:sz w:val="24"/>
          <w:szCs w:val="24"/>
          <w:lang w:val="en-CA"/>
        </w:rPr>
      </w:pPr>
      <w:r w:rsidRPr="002F524E">
        <w:rPr>
          <w:rFonts w:ascii="TeXGyreHeros" w:hAnsi="TeXGyreHeros" w:cs="Arial"/>
          <w:b w:val="0"/>
          <w:sz w:val="24"/>
          <w:szCs w:val="24"/>
          <w:lang w:val="en-CA"/>
        </w:rPr>
        <w:t>Calculations:</w:t>
      </w:r>
    </w:p>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Transactions involving Furniture:</w:t>
      </w:r>
    </w:p>
    <w:tbl>
      <w:tblPr>
        <w:tblW w:w="6952" w:type="dxa"/>
        <w:tblInd w:w="817" w:type="dxa"/>
        <w:tblLayout w:type="fixed"/>
        <w:tblLook w:val="01E0" w:firstRow="1" w:lastRow="1" w:firstColumn="1" w:lastColumn="1" w:noHBand="0" w:noVBand="0"/>
      </w:tblPr>
      <w:tblGrid>
        <w:gridCol w:w="3827"/>
        <w:gridCol w:w="3125"/>
      </w:tblGrid>
      <w:tr w:rsidR="0092544B" w:rsidRPr="002F524E" w:rsidTr="004A6C94">
        <w:trPr>
          <w:trHeight w:val="416"/>
        </w:trPr>
        <w:tc>
          <w:tcPr>
            <w:tcW w:w="6952" w:type="dxa"/>
            <w:gridSpan w:val="2"/>
            <w:tcBorders>
              <w:bottom w:val="single" w:sz="4" w:space="0" w:color="auto"/>
            </w:tcBorders>
          </w:tcPr>
          <w:p w:rsidR="0092544B" w:rsidRPr="002F524E" w:rsidRDefault="0092544B" w:rsidP="004A6C94">
            <w:pPr>
              <w:widowControl w:val="0"/>
              <w:spacing w:line="240" w:lineRule="auto"/>
              <w:contextualSpacing/>
              <w:jc w:val="center"/>
              <w:rPr>
                <w:rFonts w:ascii="TeXGyreHeros" w:hAnsi="TeXGyreHeros" w:cs="Arial"/>
                <w:color w:val="000000"/>
                <w:sz w:val="24"/>
                <w:szCs w:val="24"/>
                <w:lang w:val="en-CA"/>
              </w:rPr>
            </w:pPr>
            <w:r w:rsidRPr="002F524E">
              <w:rPr>
                <w:rFonts w:ascii="TeXGyreHeros" w:hAnsi="TeXGyreHeros" w:cs="Arial"/>
                <w:color w:val="000000"/>
                <w:sz w:val="24"/>
                <w:szCs w:val="24"/>
                <w:lang w:val="en-CA"/>
              </w:rPr>
              <w:t>Furniture</w:t>
            </w:r>
          </w:p>
        </w:tc>
      </w:tr>
      <w:tr w:rsidR="0092544B" w:rsidRPr="002F524E" w:rsidTr="004A6C94">
        <w:trPr>
          <w:trHeight w:val="289"/>
        </w:trPr>
        <w:tc>
          <w:tcPr>
            <w:tcW w:w="3827" w:type="dxa"/>
            <w:tcBorders>
              <w:top w:val="single" w:sz="4" w:space="0" w:color="auto"/>
              <w:right w:val="single" w:sz="4" w:space="0" w:color="auto"/>
            </w:tcBorders>
          </w:tcPr>
          <w:p w:rsidR="0092544B" w:rsidRDefault="0092544B" w:rsidP="004A6C94">
            <w:pPr>
              <w:widowControl w:val="0"/>
              <w:tabs>
                <w:tab w:val="right" w:pos="3436"/>
              </w:tabs>
              <w:spacing w:line="240" w:lineRule="auto"/>
              <w:contextualSpacing/>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7</w:t>
            </w:r>
            <w:r w:rsidRPr="002F524E">
              <w:rPr>
                <w:rFonts w:ascii="TeXGyreHeros" w:hAnsi="TeXGyreHeros" w:cs="Arial"/>
                <w:color w:val="000000"/>
                <w:sz w:val="24"/>
                <w:szCs w:val="24"/>
                <w:lang w:val="en-CA"/>
              </w:rPr>
              <w:tab/>
              <w:t>163,000</w:t>
            </w:r>
          </w:p>
        </w:tc>
        <w:tc>
          <w:tcPr>
            <w:tcW w:w="3125" w:type="dxa"/>
            <w:tcBorders>
              <w:top w:val="single" w:sz="4" w:space="0" w:color="auto"/>
              <w:left w:val="single" w:sz="4" w:space="0" w:color="auto"/>
            </w:tcBorders>
          </w:tcPr>
          <w:p w:rsidR="0092544B" w:rsidRPr="002F524E" w:rsidRDefault="0092544B" w:rsidP="004A6C94">
            <w:pPr>
              <w:widowControl w:val="0"/>
              <w:tabs>
                <w:tab w:val="right" w:pos="2760"/>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Disposal</w:t>
            </w:r>
            <w:r w:rsidRPr="002F524E">
              <w:rPr>
                <w:rFonts w:ascii="TeXGyreHeros" w:hAnsi="TeXGyreHeros" w:cs="Arial"/>
                <w:color w:val="000000"/>
                <w:sz w:val="24"/>
                <w:szCs w:val="24"/>
                <w:lang w:val="en-CA"/>
              </w:rPr>
              <w:tab/>
              <w:t>33,000</w:t>
            </w:r>
          </w:p>
        </w:tc>
      </w:tr>
      <w:tr w:rsidR="0092544B" w:rsidRPr="002F524E" w:rsidTr="004A6C94">
        <w:tc>
          <w:tcPr>
            <w:tcW w:w="3827" w:type="dxa"/>
            <w:tcBorders>
              <w:bottom w:val="single" w:sz="4" w:space="0" w:color="auto"/>
              <w:right w:val="single" w:sz="4" w:space="0" w:color="auto"/>
            </w:tcBorders>
          </w:tcPr>
          <w:p w:rsidR="0092544B" w:rsidRPr="002F524E" w:rsidRDefault="0092544B" w:rsidP="004A6C94">
            <w:pPr>
              <w:widowControl w:val="0"/>
              <w:tabs>
                <w:tab w:val="right" w:pos="2052"/>
                <w:tab w:val="right" w:pos="3436"/>
              </w:tabs>
              <w:spacing w:line="240" w:lineRule="auto"/>
              <w:contextualSpacing/>
              <w:jc w:val="both"/>
              <w:rPr>
                <w:rFonts w:ascii="TeXGyreHeros" w:hAnsi="TeXGyreHeros" w:cs="Arial"/>
                <w:color w:val="000000"/>
                <w:sz w:val="24"/>
                <w:szCs w:val="24"/>
                <w:lang w:val="en-CA"/>
              </w:rPr>
            </w:pPr>
          </w:p>
        </w:tc>
        <w:tc>
          <w:tcPr>
            <w:tcW w:w="3125" w:type="dxa"/>
            <w:tcBorders>
              <w:left w:val="single" w:sz="4" w:space="0" w:color="auto"/>
              <w:bottom w:val="single" w:sz="4" w:space="0" w:color="auto"/>
            </w:tcBorders>
          </w:tcPr>
          <w:p w:rsidR="0092544B" w:rsidRPr="002F524E" w:rsidRDefault="0092544B" w:rsidP="004A6C94">
            <w:pPr>
              <w:widowControl w:val="0"/>
              <w:tabs>
                <w:tab w:val="right" w:pos="1944"/>
                <w:tab w:val="right" w:pos="2052"/>
              </w:tabs>
              <w:spacing w:line="240" w:lineRule="auto"/>
              <w:contextualSpacing/>
              <w:jc w:val="both"/>
              <w:rPr>
                <w:rFonts w:ascii="TeXGyreHeros" w:hAnsi="TeXGyreHeros" w:cs="Arial"/>
                <w:color w:val="000000"/>
                <w:sz w:val="24"/>
                <w:szCs w:val="24"/>
                <w:lang w:val="en-CA"/>
              </w:rPr>
            </w:pPr>
          </w:p>
        </w:tc>
      </w:tr>
      <w:tr w:rsidR="0092544B" w:rsidRPr="002F524E" w:rsidTr="004A6C94">
        <w:tc>
          <w:tcPr>
            <w:tcW w:w="3827" w:type="dxa"/>
            <w:tcBorders>
              <w:top w:val="single" w:sz="4" w:space="0" w:color="auto"/>
              <w:right w:val="single" w:sz="4" w:space="0" w:color="auto"/>
            </w:tcBorders>
          </w:tcPr>
          <w:p w:rsidR="0092544B" w:rsidRDefault="0092544B" w:rsidP="004A6C94">
            <w:pPr>
              <w:widowControl w:val="0"/>
              <w:tabs>
                <w:tab w:val="right" w:pos="3436"/>
              </w:tabs>
              <w:spacing w:line="240" w:lineRule="auto"/>
              <w:contextualSpacing/>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8</w:t>
            </w:r>
            <w:r w:rsidRPr="002F524E">
              <w:rPr>
                <w:rFonts w:ascii="TeXGyreHeros" w:hAnsi="TeXGyreHeros" w:cs="Arial"/>
                <w:color w:val="000000"/>
                <w:sz w:val="24"/>
                <w:szCs w:val="24"/>
                <w:lang w:val="en-CA"/>
              </w:rPr>
              <w:tab/>
              <w:t>130,000</w:t>
            </w:r>
          </w:p>
        </w:tc>
        <w:tc>
          <w:tcPr>
            <w:tcW w:w="3125" w:type="dxa"/>
            <w:tcBorders>
              <w:top w:val="single" w:sz="4" w:space="0" w:color="auto"/>
              <w:left w:val="single" w:sz="4" w:space="0" w:color="auto"/>
            </w:tcBorders>
          </w:tcPr>
          <w:p w:rsidR="0092544B" w:rsidRPr="002F524E" w:rsidRDefault="0092544B" w:rsidP="004A6C94">
            <w:pPr>
              <w:widowControl w:val="0"/>
              <w:tabs>
                <w:tab w:val="right" w:pos="2052"/>
              </w:tabs>
              <w:spacing w:line="240" w:lineRule="auto"/>
              <w:contextualSpacing/>
              <w:jc w:val="both"/>
              <w:rPr>
                <w:rFonts w:ascii="TeXGyreHeros" w:hAnsi="TeXGyreHeros" w:cs="Arial"/>
                <w:color w:val="000000"/>
                <w:sz w:val="24"/>
                <w:szCs w:val="24"/>
                <w:lang w:val="en-CA"/>
              </w:rPr>
            </w:pPr>
          </w:p>
        </w:tc>
      </w:tr>
    </w:tbl>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p>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p>
    <w:tbl>
      <w:tblPr>
        <w:tblW w:w="7229" w:type="dxa"/>
        <w:tblInd w:w="817" w:type="dxa"/>
        <w:tblLayout w:type="fixed"/>
        <w:tblLook w:val="01E0" w:firstRow="1" w:lastRow="1" w:firstColumn="1" w:lastColumn="1" w:noHBand="0" w:noVBand="0"/>
      </w:tblPr>
      <w:tblGrid>
        <w:gridCol w:w="3827"/>
        <w:gridCol w:w="3402"/>
      </w:tblGrid>
      <w:tr w:rsidR="0092544B" w:rsidRPr="002F524E" w:rsidTr="004A6C94">
        <w:trPr>
          <w:trHeight w:val="416"/>
        </w:trPr>
        <w:tc>
          <w:tcPr>
            <w:tcW w:w="7229" w:type="dxa"/>
            <w:gridSpan w:val="2"/>
            <w:tcBorders>
              <w:bottom w:val="single" w:sz="4" w:space="0" w:color="auto"/>
            </w:tcBorders>
          </w:tcPr>
          <w:p w:rsidR="0092544B" w:rsidRPr="002F524E" w:rsidRDefault="0092544B" w:rsidP="004A6C94">
            <w:pPr>
              <w:widowControl w:val="0"/>
              <w:spacing w:line="240" w:lineRule="auto"/>
              <w:contextualSpacing/>
              <w:jc w:val="center"/>
              <w:rPr>
                <w:rFonts w:ascii="TeXGyreHeros" w:hAnsi="TeXGyreHeros" w:cs="Arial"/>
                <w:color w:val="000000"/>
                <w:sz w:val="24"/>
                <w:szCs w:val="24"/>
                <w:lang w:val="en-CA"/>
              </w:rPr>
            </w:pPr>
            <w:r w:rsidRPr="002F524E">
              <w:rPr>
                <w:rFonts w:ascii="TeXGyreHeros" w:hAnsi="TeXGyreHeros" w:cs="Arial"/>
                <w:color w:val="000000"/>
                <w:sz w:val="24"/>
                <w:szCs w:val="24"/>
                <w:lang w:val="en-CA"/>
              </w:rPr>
              <w:t>Accumulated Depreciation—Furniture</w:t>
            </w:r>
          </w:p>
        </w:tc>
      </w:tr>
      <w:tr w:rsidR="0092544B" w:rsidRPr="002F524E" w:rsidTr="004A6C94">
        <w:trPr>
          <w:trHeight w:val="289"/>
        </w:trPr>
        <w:tc>
          <w:tcPr>
            <w:tcW w:w="3827" w:type="dxa"/>
            <w:tcBorders>
              <w:top w:val="single" w:sz="4" w:space="0" w:color="auto"/>
              <w:right w:val="single" w:sz="4" w:space="0" w:color="auto"/>
            </w:tcBorders>
          </w:tcPr>
          <w:p w:rsidR="0092544B" w:rsidRPr="002F524E" w:rsidRDefault="0092544B" w:rsidP="004A6C94">
            <w:pPr>
              <w:widowControl w:val="0"/>
              <w:tabs>
                <w:tab w:val="right" w:pos="3436"/>
              </w:tabs>
              <w:spacing w:line="240" w:lineRule="auto"/>
              <w:contextualSpacing/>
              <w:rPr>
                <w:rFonts w:ascii="TeXGyreHeros" w:hAnsi="TeXGyreHeros" w:cs="Arial"/>
                <w:color w:val="000000"/>
                <w:sz w:val="24"/>
                <w:szCs w:val="24"/>
                <w:lang w:val="en-CA"/>
              </w:rPr>
            </w:pPr>
            <w:r w:rsidRPr="002F524E">
              <w:rPr>
                <w:rFonts w:ascii="TeXGyreHeros" w:hAnsi="TeXGyreHeros" w:cs="Arial"/>
                <w:color w:val="000000"/>
                <w:sz w:val="24"/>
                <w:szCs w:val="24"/>
                <w:lang w:val="en-CA"/>
              </w:rPr>
              <w:tab/>
            </w:r>
          </w:p>
        </w:tc>
        <w:tc>
          <w:tcPr>
            <w:tcW w:w="3402" w:type="dxa"/>
            <w:tcBorders>
              <w:top w:val="single" w:sz="4" w:space="0" w:color="auto"/>
              <w:left w:val="single" w:sz="4" w:space="0" w:color="auto"/>
            </w:tcBorders>
          </w:tcPr>
          <w:p w:rsidR="0092544B" w:rsidRDefault="0092544B" w:rsidP="004A6C94">
            <w:pPr>
              <w:widowControl w:val="0"/>
              <w:tabs>
                <w:tab w:val="right" w:pos="3011"/>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7</w:t>
            </w:r>
            <w:r w:rsidRPr="002F524E">
              <w:rPr>
                <w:rFonts w:ascii="TeXGyreHeros" w:hAnsi="TeXGyreHeros" w:cs="Arial"/>
                <w:color w:val="000000"/>
                <w:sz w:val="24"/>
                <w:szCs w:val="24"/>
                <w:lang w:val="en-CA"/>
              </w:rPr>
              <w:tab/>
              <w:t>45,000</w:t>
            </w:r>
          </w:p>
        </w:tc>
      </w:tr>
      <w:tr w:rsidR="0092544B" w:rsidRPr="002F524E" w:rsidTr="004A6C94">
        <w:tc>
          <w:tcPr>
            <w:tcW w:w="3827" w:type="dxa"/>
            <w:tcBorders>
              <w:bottom w:val="single" w:sz="4" w:space="0" w:color="auto"/>
              <w:right w:val="single" w:sz="4" w:space="0" w:color="auto"/>
            </w:tcBorders>
          </w:tcPr>
          <w:p w:rsidR="0092544B" w:rsidRPr="002F524E" w:rsidRDefault="0092544B" w:rsidP="004A6C94">
            <w:pPr>
              <w:widowControl w:val="0"/>
              <w:tabs>
                <w:tab w:val="right" w:pos="2052"/>
                <w:tab w:val="right" w:pos="3436"/>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Disposal (derived)</w:t>
            </w:r>
            <w:r w:rsidRPr="002F524E">
              <w:rPr>
                <w:rFonts w:ascii="TeXGyreHeros" w:hAnsi="TeXGyreHeros" w:cs="Arial"/>
                <w:color w:val="000000"/>
                <w:sz w:val="24"/>
                <w:szCs w:val="24"/>
                <w:lang w:val="en-CA"/>
              </w:rPr>
              <w:tab/>
            </w:r>
            <w:r w:rsidRPr="002F524E">
              <w:rPr>
                <w:rFonts w:ascii="TeXGyreHeros" w:hAnsi="TeXGyreHeros" w:cs="Arial"/>
                <w:color w:val="000000"/>
                <w:sz w:val="24"/>
                <w:szCs w:val="24"/>
                <w:lang w:val="en-CA"/>
              </w:rPr>
              <w:tab/>
              <w:t>29,000</w:t>
            </w:r>
          </w:p>
        </w:tc>
        <w:tc>
          <w:tcPr>
            <w:tcW w:w="3402" w:type="dxa"/>
            <w:tcBorders>
              <w:left w:val="single" w:sz="4" w:space="0" w:color="auto"/>
              <w:bottom w:val="single" w:sz="4" w:space="0" w:color="auto"/>
            </w:tcBorders>
          </w:tcPr>
          <w:p w:rsidR="0092544B" w:rsidRPr="002F524E" w:rsidRDefault="0092544B" w:rsidP="004A6C94">
            <w:pPr>
              <w:widowControl w:val="0"/>
              <w:tabs>
                <w:tab w:val="right" w:pos="3011"/>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 xml:space="preserve">Depreciation </w:t>
            </w:r>
            <w:r w:rsidRPr="002F524E">
              <w:rPr>
                <w:rFonts w:ascii="TeXGyreHeros" w:hAnsi="TeXGyreHeros" w:cs="Arial"/>
                <w:color w:val="000000"/>
                <w:sz w:val="24"/>
                <w:szCs w:val="24"/>
                <w:lang w:val="en-CA"/>
              </w:rPr>
              <w:tab/>
              <w:t>19,000</w:t>
            </w:r>
          </w:p>
        </w:tc>
      </w:tr>
      <w:tr w:rsidR="0092544B" w:rsidRPr="002F524E" w:rsidTr="004A6C94">
        <w:tc>
          <w:tcPr>
            <w:tcW w:w="3827" w:type="dxa"/>
            <w:tcBorders>
              <w:top w:val="single" w:sz="4" w:space="0" w:color="auto"/>
              <w:right w:val="single" w:sz="4" w:space="0" w:color="auto"/>
            </w:tcBorders>
          </w:tcPr>
          <w:p w:rsidR="0092544B" w:rsidRPr="002F524E" w:rsidRDefault="0092544B" w:rsidP="004A6C94">
            <w:pPr>
              <w:widowControl w:val="0"/>
              <w:tabs>
                <w:tab w:val="right" w:pos="3436"/>
              </w:tabs>
              <w:spacing w:line="240" w:lineRule="auto"/>
              <w:contextualSpacing/>
              <w:rPr>
                <w:rFonts w:ascii="TeXGyreHeros" w:hAnsi="TeXGyreHeros" w:cs="Arial"/>
                <w:color w:val="000000"/>
                <w:sz w:val="24"/>
                <w:szCs w:val="24"/>
                <w:lang w:val="en-CA"/>
              </w:rPr>
            </w:pPr>
          </w:p>
        </w:tc>
        <w:tc>
          <w:tcPr>
            <w:tcW w:w="3402" w:type="dxa"/>
            <w:tcBorders>
              <w:top w:val="single" w:sz="4" w:space="0" w:color="auto"/>
              <w:left w:val="single" w:sz="4" w:space="0" w:color="auto"/>
            </w:tcBorders>
          </w:tcPr>
          <w:p w:rsidR="0092544B" w:rsidRDefault="0092544B" w:rsidP="004A6C94">
            <w:pPr>
              <w:widowControl w:val="0"/>
              <w:tabs>
                <w:tab w:val="right" w:pos="2052"/>
                <w:tab w:val="right" w:pos="3011"/>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8</w:t>
            </w:r>
            <w:r w:rsidRPr="002F524E">
              <w:rPr>
                <w:rFonts w:ascii="TeXGyreHeros" w:hAnsi="TeXGyreHeros" w:cs="Arial"/>
                <w:color w:val="000000"/>
                <w:sz w:val="24"/>
                <w:szCs w:val="24"/>
                <w:lang w:val="en-CA"/>
              </w:rPr>
              <w:tab/>
            </w:r>
            <w:r w:rsidRPr="002F524E">
              <w:rPr>
                <w:rFonts w:ascii="TeXGyreHeros" w:hAnsi="TeXGyreHeros" w:cs="Arial"/>
                <w:color w:val="000000"/>
                <w:sz w:val="24"/>
                <w:szCs w:val="24"/>
                <w:lang w:val="en-CA"/>
              </w:rPr>
              <w:tab/>
              <w:t>35,000</w:t>
            </w:r>
          </w:p>
        </w:tc>
      </w:tr>
    </w:tbl>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 xml:space="preserve">Cost of </w:t>
      </w:r>
      <w:r>
        <w:rPr>
          <w:rFonts w:ascii="TeXGyreHeros" w:hAnsi="TeXGyreHeros" w:cs="Arial"/>
          <w:bCs/>
          <w:color w:val="000000"/>
          <w:sz w:val="24"/>
          <w:szCs w:val="24"/>
          <w:lang w:val="en-CA"/>
        </w:rPr>
        <w:t>furniture</w:t>
      </w:r>
      <w:r w:rsidRPr="002F524E">
        <w:rPr>
          <w:rFonts w:ascii="TeXGyreHeros" w:hAnsi="TeXGyreHeros" w:cs="Arial"/>
          <w:bCs/>
          <w:color w:val="000000"/>
          <w:sz w:val="24"/>
          <w:szCs w:val="24"/>
          <w:lang w:val="en-CA"/>
        </w:rPr>
        <w:t xml:space="preserve"> sold (derived)</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$33,000</w:t>
      </w: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Accumulated depreciation</w:t>
      </w:r>
      <w:r>
        <w:rPr>
          <w:rFonts w:ascii="TeXGyreHeros" w:hAnsi="TeXGyreHeros" w:cs="Arial"/>
          <w:bCs/>
          <w:color w:val="000000"/>
          <w:sz w:val="24"/>
          <w:szCs w:val="24"/>
          <w:lang w:val="en-CA"/>
        </w:rPr>
        <w:t xml:space="preserve"> (derived)</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u w:val="single"/>
          <w:lang w:val="en-CA"/>
        </w:rPr>
        <w:t xml:space="preserve"> 29,000</w:t>
      </w: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Net carrying amount (derived)</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4,000</w:t>
      </w: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Add:  Gain on disposal of furniture</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2F524E">
        <w:rPr>
          <w:rFonts w:ascii="TeXGyreHeros" w:hAnsi="TeXGyreHeros" w:cs="Arial"/>
          <w:bCs/>
          <w:color w:val="FFFFFF"/>
          <w:sz w:val="24"/>
          <w:szCs w:val="24"/>
          <w:u w:val="single" w:color="000000"/>
          <w:lang w:val="en-CA"/>
        </w:rPr>
        <w:t xml:space="preserve">  </w:t>
      </w:r>
      <w:r w:rsidRPr="002F524E">
        <w:rPr>
          <w:rFonts w:ascii="TeXGyreHeros" w:hAnsi="TeXGyreHeros" w:cs="Arial"/>
          <w:bCs/>
          <w:color w:val="000000"/>
          <w:sz w:val="24"/>
          <w:szCs w:val="24"/>
          <w:u w:val="single"/>
          <w:lang w:val="en-CA"/>
        </w:rPr>
        <w:t xml:space="preserve"> 2,000</w:t>
      </w: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Cash proceeds from disposal</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 xml:space="preserve">   </w:t>
      </w:r>
      <w:r w:rsidRPr="002F524E">
        <w:rPr>
          <w:rFonts w:ascii="TeXGyreHeros" w:hAnsi="TeXGyreHeros" w:cs="Arial"/>
          <w:bCs/>
          <w:color w:val="000000"/>
          <w:sz w:val="24"/>
          <w:szCs w:val="24"/>
          <w:u w:val="double"/>
          <w:lang w:val="en-CA"/>
        </w:rPr>
        <w:t>$ 6,000</w:t>
      </w: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Cash</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6,000</w:t>
      </w: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Accumulated Depreciation</w:t>
      </w:r>
      <w:r w:rsidRPr="002F524E">
        <w:rPr>
          <w:rFonts w:ascii="TeXGyreHeros" w:hAnsi="TeXGyreHeros" w:cs="Arial"/>
          <w:color w:val="000000"/>
          <w:sz w:val="24"/>
          <w:szCs w:val="24"/>
          <w:lang w:val="en-CA"/>
        </w:rPr>
        <w:t>—Furniture</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29,000</w:t>
      </w: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t>Gain on Disposal</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2,000</w:t>
      </w:r>
    </w:p>
    <w:p w:rsidR="0092544B" w:rsidRDefault="0092544B" w:rsidP="0092544B">
      <w:pPr>
        <w:widowControl w:val="0"/>
        <w:tabs>
          <w:tab w:val="left" w:pos="360"/>
          <w:tab w:val="decimal" w:leader="dot" w:pos="6096"/>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r>
      <w:r w:rsidRPr="002F524E">
        <w:rPr>
          <w:rFonts w:ascii="TeXGyreHeros" w:hAnsi="TeXGyreHeros" w:cs="Arial"/>
          <w:color w:val="000000"/>
          <w:sz w:val="24"/>
          <w:szCs w:val="24"/>
          <w:lang w:val="en-CA"/>
        </w:rPr>
        <w:t>Furniture</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33,000</w:t>
      </w:r>
    </w:p>
    <w:p w:rsidR="0092544B" w:rsidRDefault="0092544B" w:rsidP="0092544B">
      <w:pPr>
        <w:spacing w:line="240" w:lineRule="auto"/>
        <w:rPr>
          <w:rFonts w:ascii="TeXGyreHeros" w:hAnsi="TeXGyreHeros"/>
          <w:b/>
          <w:sz w:val="28"/>
          <w:lang w:val="en-CA"/>
        </w:rPr>
      </w:pPr>
      <w:r>
        <w:rPr>
          <w:rFonts w:ascii="TeXGyreHeros" w:hAnsi="TeXGyreHeros"/>
          <w:lang w:val="en-CA"/>
        </w:rPr>
        <w:br w:type="page"/>
      </w:r>
    </w:p>
    <w:p w:rsidR="0092544B" w:rsidRPr="00283CA5" w:rsidRDefault="0092544B" w:rsidP="0092544B">
      <w:pPr>
        <w:pStyle w:val="BodyLarge"/>
        <w:spacing w:line="240" w:lineRule="auto"/>
        <w:contextualSpacing/>
        <w:rPr>
          <w:rFonts w:ascii="TeXGyreHeros" w:hAnsi="TeXGyreHeros"/>
          <w:lang w:val="en-CA"/>
        </w:rPr>
      </w:pPr>
      <w:r w:rsidRPr="00283CA5">
        <w:rPr>
          <w:rFonts w:ascii="TeXGyreHeros" w:hAnsi="TeXGyreHeros"/>
          <w:lang w:val="en-CA"/>
        </w:rPr>
        <w:lastRenderedPageBreak/>
        <w:t>EXERCISE 13-9 (CONTINUED)</w:t>
      </w:r>
    </w:p>
    <w:p w:rsidR="0092544B" w:rsidRPr="002F524E" w:rsidRDefault="0092544B" w:rsidP="0092544B">
      <w:pPr>
        <w:spacing w:line="240" w:lineRule="auto"/>
        <w:contextualSpacing/>
        <w:rPr>
          <w:rFonts w:ascii="TeXGyreHeros" w:hAnsi="TeXGyreHeros"/>
          <w:b/>
          <w:lang w:val="en-CA"/>
        </w:rPr>
      </w:pPr>
    </w:p>
    <w:p w:rsidR="0092544B" w:rsidRDefault="0092544B" w:rsidP="0092544B">
      <w:pPr>
        <w:spacing w:line="240" w:lineRule="auto"/>
        <w:contextualSpacing/>
        <w:rPr>
          <w:rFonts w:ascii="TeXGyreHeros" w:hAnsi="TeXGyreHeros"/>
          <w:sz w:val="28"/>
          <w:lang w:val="en-CA"/>
        </w:rPr>
      </w:pPr>
    </w:p>
    <w:p w:rsidR="0092544B" w:rsidRPr="00283CA5" w:rsidRDefault="0092544B" w:rsidP="0092544B">
      <w:pPr>
        <w:spacing w:line="240" w:lineRule="auto"/>
        <w:ind w:left="720" w:hanging="720"/>
        <w:contextualSpacing/>
        <w:jc w:val="both"/>
        <w:rPr>
          <w:rFonts w:ascii="TeXGyreHeros" w:hAnsi="TeXGyreHeros"/>
          <w:b/>
          <w:sz w:val="24"/>
          <w:szCs w:val="24"/>
          <w:lang w:val="en-CA"/>
        </w:rPr>
      </w:pPr>
      <w:r w:rsidRPr="00CD75D3">
        <w:rPr>
          <w:rFonts w:ascii="TeXGyreHeros" w:hAnsi="TeXGyreHeros"/>
          <w:sz w:val="24"/>
          <w:szCs w:val="24"/>
          <w:lang w:val="en-CA"/>
        </w:rPr>
        <w:t>(b)</w:t>
      </w:r>
      <w:r w:rsidRPr="00CD75D3">
        <w:rPr>
          <w:rFonts w:ascii="TeXGyreHeros" w:hAnsi="TeXGyreHeros"/>
          <w:sz w:val="24"/>
          <w:szCs w:val="24"/>
          <w:lang w:val="en-CA"/>
        </w:rPr>
        <w:tab/>
      </w:r>
      <w:r w:rsidRPr="00283CA5">
        <w:rPr>
          <w:rFonts w:ascii="TeXGyreHeros" w:hAnsi="TeXGyreHeros"/>
          <w:sz w:val="24"/>
          <w:szCs w:val="24"/>
          <w:lang w:val="en-CA"/>
        </w:rPr>
        <w:t xml:space="preserve">In 2018, </w:t>
      </w:r>
      <w:proofErr w:type="spellStart"/>
      <w:r w:rsidRPr="00283CA5">
        <w:rPr>
          <w:rFonts w:ascii="TeXGyreHeros" w:hAnsi="TeXGyreHeros"/>
          <w:sz w:val="24"/>
          <w:szCs w:val="24"/>
          <w:lang w:val="en-CA"/>
        </w:rPr>
        <w:t>Dagenais</w:t>
      </w:r>
      <w:proofErr w:type="spellEnd"/>
      <w:r w:rsidRPr="00283CA5">
        <w:rPr>
          <w:rFonts w:ascii="TeXGyreHeros" w:hAnsi="TeXGyreHeros"/>
          <w:sz w:val="24"/>
          <w:szCs w:val="24"/>
          <w:lang w:val="en-CA"/>
        </w:rPr>
        <w:t xml:space="preserve"> suffered a significant decline in cash. This decline was principally caused by the repurchase of common shares and the mismanagement of accounts receivable and inventory. The increase in accounts receivable is most likely attributable to difficulty in collecting these receivables and the increase in inventory has probably occurred because of slowing inventory turnover. Under the circumstances, management could have postponed the payment of dividends. This year the negative cash from operations </w:t>
      </w:r>
      <w:r>
        <w:rPr>
          <w:rFonts w:ascii="TeXGyreHeros" w:hAnsi="TeXGyreHeros"/>
          <w:sz w:val="24"/>
          <w:szCs w:val="24"/>
          <w:lang w:val="en-CA"/>
        </w:rPr>
        <w:t>may have le</w:t>
      </w:r>
      <w:r w:rsidRPr="00283CA5">
        <w:rPr>
          <w:rFonts w:ascii="TeXGyreHeros" w:hAnsi="TeXGyreHeros"/>
          <w:sz w:val="24"/>
          <w:szCs w:val="24"/>
          <w:lang w:val="en-CA"/>
        </w:rPr>
        <w:t>d to the disposal of furniture in an attempt to generate cash to finance day to day operations. When a company cannot generate positive cash flows from its operating activities and drains its cash balances, bankruptcy will follow without the support of creditors like a bank or the support of shareholders who are willing to provide more equity to the company.</w:t>
      </w:r>
    </w:p>
    <w:p w:rsidR="0092544B" w:rsidRPr="0092544B" w:rsidRDefault="0092544B">
      <w:pPr>
        <w:rPr>
          <w:lang w:val="en-CA"/>
        </w:rPr>
      </w:pPr>
    </w:p>
    <w:p w:rsidR="0092544B" w:rsidRDefault="0092544B"/>
    <w:p w:rsidR="0092544B" w:rsidRDefault="0092544B"/>
    <w:tbl>
      <w:tblPr>
        <w:tblW w:w="0" w:type="auto"/>
        <w:jc w:val="center"/>
        <w:tblLayout w:type="fixed"/>
        <w:tblCellMar>
          <w:left w:w="0" w:type="dxa"/>
          <w:right w:w="0" w:type="dxa"/>
        </w:tblCellMar>
        <w:tblLook w:val="0000" w:firstRow="0" w:lastRow="0" w:firstColumn="0" w:lastColumn="0" w:noHBand="0" w:noVBand="0"/>
      </w:tblPr>
      <w:tblGrid>
        <w:gridCol w:w="2880"/>
      </w:tblGrid>
      <w:tr w:rsidR="0092544B" w:rsidRPr="00155545" w:rsidTr="004A6C94">
        <w:trPr>
          <w:trHeight w:val="432"/>
          <w:jc w:val="center"/>
        </w:trPr>
        <w:tc>
          <w:tcPr>
            <w:tcW w:w="2880" w:type="dxa"/>
            <w:tcBorders>
              <w:top w:val="single" w:sz="8" w:space="0" w:color="000000"/>
              <w:left w:val="single" w:sz="8" w:space="0" w:color="000000"/>
              <w:bottom w:val="single" w:sz="8" w:space="0" w:color="000000"/>
              <w:right w:val="single" w:sz="8" w:space="0" w:color="000000"/>
            </w:tcBorders>
            <w:vAlign w:val="center"/>
          </w:tcPr>
          <w:p w:rsidR="0092544B" w:rsidRPr="000A134A" w:rsidRDefault="0092544B" w:rsidP="0092544B">
            <w:pPr>
              <w:pStyle w:val="BHead"/>
              <w:keepNext/>
              <w:numPr>
                <w:ilvl w:val="7"/>
                <w:numId w:val="2"/>
              </w:numPr>
              <w:tabs>
                <w:tab w:val="left" w:pos="0"/>
                <w:tab w:val="left" w:pos="600"/>
                <w:tab w:val="left" w:pos="1200"/>
                <w:tab w:val="left" w:pos="1800"/>
                <w:tab w:val="left" w:pos="2400"/>
              </w:tabs>
              <w:jc w:val="center"/>
              <w:outlineLvl w:val="7"/>
              <w:rPr>
                <w:rFonts w:ascii="TeXGyreHeros" w:eastAsia="MS Mincho" w:hAnsi="TeXGyreHeros"/>
                <w:b/>
                <w:bCs w:val="0"/>
                <w:szCs w:val="32"/>
              </w:rPr>
            </w:pPr>
            <w:r>
              <w:rPr>
                <w:rFonts w:ascii="TeXGyreHeros" w:eastAsia="MS Mincho" w:hAnsi="TeXGyreHeros"/>
                <w:b/>
                <w:szCs w:val="32"/>
              </w:rPr>
              <w:t>PROBLEM 13-7</w:t>
            </w:r>
            <w:r w:rsidRPr="000A134A">
              <w:rPr>
                <w:rFonts w:ascii="TeXGyreHeros" w:eastAsia="MS Mincho" w:hAnsi="TeXGyreHeros"/>
                <w:b/>
                <w:szCs w:val="32"/>
              </w:rPr>
              <w:t>A</w:t>
            </w:r>
          </w:p>
        </w:tc>
      </w:tr>
    </w:tbl>
    <w:p w:rsidR="0092544B" w:rsidRPr="002F524E" w:rsidRDefault="0092544B" w:rsidP="0092544B">
      <w:pPr>
        <w:pStyle w:val="BodyLarge"/>
        <w:tabs>
          <w:tab w:val="left" w:pos="600"/>
          <w:tab w:val="left" w:pos="1200"/>
          <w:tab w:val="left" w:pos="1800"/>
          <w:tab w:val="right" w:leader="dot" w:pos="6900"/>
          <w:tab w:val="right" w:pos="8400"/>
          <w:tab w:val="right" w:pos="8480"/>
          <w:tab w:val="right" w:pos="9860"/>
          <w:tab w:val="right" w:pos="9940"/>
        </w:tabs>
        <w:spacing w:line="240" w:lineRule="auto"/>
        <w:contextualSpacing/>
        <w:jc w:val="both"/>
        <w:rPr>
          <w:rFonts w:ascii="TeXGyreHeros" w:hAnsi="TeXGyreHeros"/>
          <w:b w:val="0"/>
          <w:szCs w:val="28"/>
          <w:lang w:val="en-CA"/>
        </w:rPr>
      </w:pPr>
    </w:p>
    <w:p w:rsidR="0092544B" w:rsidRPr="002F524E" w:rsidRDefault="0092544B" w:rsidP="0092544B">
      <w:pPr>
        <w:pStyle w:val="BodyLarge"/>
        <w:tabs>
          <w:tab w:val="center" w:pos="527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w:t>
      </w:r>
      <w:r w:rsidRPr="002F524E">
        <w:rPr>
          <w:rFonts w:ascii="TeXGyreHeros" w:hAnsi="TeXGyreHeros"/>
          <w:b w:val="0"/>
          <w:sz w:val="24"/>
          <w:szCs w:val="24"/>
          <w:lang w:val="en-CA"/>
        </w:rPr>
        <w:tab/>
      </w:r>
      <w:r>
        <w:rPr>
          <w:rFonts w:ascii="TeXGyreHeros" w:hAnsi="TeXGyreHeros"/>
          <w:b w:val="0"/>
          <w:sz w:val="24"/>
          <w:szCs w:val="24"/>
          <w:lang w:val="en-CA"/>
        </w:rPr>
        <w:t>ALTON</w:t>
      </w:r>
      <w:r w:rsidRPr="002F524E">
        <w:rPr>
          <w:rFonts w:ascii="TeXGyreHeros" w:hAnsi="TeXGyreHeros"/>
          <w:b w:val="0"/>
          <w:sz w:val="24"/>
          <w:szCs w:val="24"/>
          <w:lang w:val="en-CA"/>
        </w:rPr>
        <w:t xml:space="preserve"> LTD.</w:t>
      </w:r>
    </w:p>
    <w:p w:rsidR="0092544B" w:rsidRPr="002F524E" w:rsidRDefault="0092544B" w:rsidP="0092544B">
      <w:pPr>
        <w:pStyle w:val="BodyLarge"/>
        <w:tabs>
          <w:tab w:val="center" w:pos="527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t>Statement of Cash Flows—Indirect Method</w:t>
      </w:r>
    </w:p>
    <w:p w:rsidR="0092544B" w:rsidRPr="002F524E" w:rsidRDefault="0092544B" w:rsidP="0092544B">
      <w:pPr>
        <w:pStyle w:val="BodyLarge"/>
        <w:tabs>
          <w:tab w:val="center" w:pos="527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t xml:space="preserve"> Year Ended December 31, 201</w:t>
      </w:r>
      <w:r>
        <w:rPr>
          <w:rFonts w:ascii="TeXGyreHeros" w:hAnsi="TeXGyreHeros"/>
          <w:b w:val="0"/>
          <w:sz w:val="24"/>
          <w:szCs w:val="24"/>
          <w:lang w:val="en-CA"/>
        </w:rPr>
        <w:t>8</w:t>
      </w:r>
    </w:p>
    <w:p w:rsidR="0092544B" w:rsidRPr="002F524E" w:rsidRDefault="0092544B" w:rsidP="0092544B">
      <w:pPr>
        <w:pStyle w:val="BodyLarge"/>
        <w:tabs>
          <w:tab w:val="left" w:pos="600"/>
          <w:tab w:val="right" w:pos="9940"/>
        </w:tabs>
        <w:spacing w:line="240" w:lineRule="auto"/>
        <w:ind w:right="-1346"/>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u w:val="single"/>
          <w:lang w:val="en-CA"/>
        </w:rPr>
        <w:tab/>
      </w:r>
    </w:p>
    <w:p w:rsidR="0092544B" w:rsidRPr="002F524E" w:rsidRDefault="0092544B" w:rsidP="0092544B">
      <w:pPr>
        <w:pStyle w:val="BodyLarge"/>
        <w:tabs>
          <w:tab w:val="left" w:pos="600"/>
          <w:tab w:val="left" w:pos="1200"/>
          <w:tab w:val="left" w:pos="1800"/>
          <w:tab w:val="right" w:leader="dot" w:pos="6900"/>
          <w:tab w:val="right" w:pos="8400"/>
          <w:tab w:val="right" w:pos="848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p>
    <w:p w:rsidR="0092544B" w:rsidRPr="002F524E" w:rsidRDefault="0092544B" w:rsidP="0092544B">
      <w:pPr>
        <w:pStyle w:val="BodyLarge"/>
        <w:tabs>
          <w:tab w:val="left" w:pos="600"/>
          <w:tab w:val="left" w:pos="1200"/>
          <w:tab w:val="left" w:pos="1800"/>
          <w:tab w:val="right" w:leader="dot" w:pos="6900"/>
          <w:tab w:val="right" w:pos="8400"/>
          <w:tab w:val="right" w:pos="848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t>Operating activities</w:t>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ind w:right="-1346"/>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Net income</w:t>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t>$</w:t>
      </w:r>
      <w:r>
        <w:rPr>
          <w:rFonts w:ascii="TeXGyreHeros" w:hAnsi="TeXGyreHeros"/>
          <w:b w:val="0"/>
          <w:sz w:val="24"/>
          <w:szCs w:val="24"/>
          <w:lang w:val="en-CA"/>
        </w:rPr>
        <w:t>10</w:t>
      </w:r>
      <w:r w:rsidRPr="002F524E">
        <w:rPr>
          <w:rFonts w:ascii="TeXGyreHeros" w:hAnsi="TeXGyreHeros"/>
          <w:b w:val="0"/>
          <w:sz w:val="24"/>
          <w:szCs w:val="24"/>
          <w:lang w:val="en-CA"/>
        </w:rPr>
        <w:t>,000</w:t>
      </w:r>
      <w:r w:rsidRPr="002F524E">
        <w:rPr>
          <w:rFonts w:ascii="TeXGyreHeros" w:hAnsi="TeXGyreHeros"/>
          <w:b w:val="0"/>
          <w:sz w:val="24"/>
          <w:szCs w:val="24"/>
          <w:lang w:val="en-CA"/>
        </w:rPr>
        <w:tab/>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t xml:space="preserve">Adjustments to reconcile </w:t>
      </w:r>
      <w:r>
        <w:rPr>
          <w:rFonts w:ascii="TeXGyreHeros" w:hAnsi="TeXGyreHeros"/>
          <w:b w:val="0"/>
          <w:sz w:val="24"/>
          <w:szCs w:val="24"/>
          <w:lang w:val="en-CA"/>
        </w:rPr>
        <w:t>net income</w:t>
      </w:r>
      <w:r w:rsidRPr="002F524E">
        <w:rPr>
          <w:rFonts w:ascii="TeXGyreHeros" w:hAnsi="TeXGyreHeros"/>
          <w:b w:val="0"/>
          <w:sz w:val="24"/>
          <w:szCs w:val="24"/>
          <w:lang w:val="en-CA"/>
        </w:rPr>
        <w:t xml:space="preserve"> to net cash</w:t>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Arial" w:hAnsi="Arial"/>
          <w:b w:val="0"/>
          <w:sz w:val="24"/>
          <w:szCs w:val="24"/>
          <w:lang w:val="en-CA"/>
        </w:rPr>
        <w:t> </w:t>
      </w:r>
      <w:r w:rsidRPr="002F524E">
        <w:rPr>
          <w:rFonts w:ascii="Arial" w:hAnsi="Arial"/>
          <w:b w:val="0"/>
          <w:sz w:val="24"/>
          <w:szCs w:val="24"/>
          <w:lang w:val="en-CA"/>
        </w:rPr>
        <w:t> </w:t>
      </w:r>
      <w:proofErr w:type="gramStart"/>
      <w:r>
        <w:rPr>
          <w:rFonts w:ascii="Arial" w:hAnsi="Arial"/>
          <w:b w:val="0"/>
          <w:sz w:val="24"/>
          <w:szCs w:val="24"/>
          <w:lang w:val="en-CA"/>
        </w:rPr>
        <w:t>provided</w:t>
      </w:r>
      <w:proofErr w:type="gramEnd"/>
      <w:r>
        <w:rPr>
          <w:rFonts w:ascii="Arial" w:hAnsi="Arial"/>
          <w:b w:val="0"/>
          <w:sz w:val="24"/>
          <w:szCs w:val="24"/>
          <w:lang w:val="en-CA"/>
        </w:rPr>
        <w:t xml:space="preserve"> (</w:t>
      </w:r>
      <w:r>
        <w:rPr>
          <w:rFonts w:ascii="TeXGyreHeros" w:hAnsi="TeXGyreHeros"/>
          <w:b w:val="0"/>
          <w:sz w:val="24"/>
          <w:szCs w:val="24"/>
          <w:lang w:val="en-CA"/>
        </w:rPr>
        <w:t>used)</w:t>
      </w:r>
      <w:r w:rsidRPr="002F524E">
        <w:rPr>
          <w:rFonts w:ascii="TeXGyreHeros" w:hAnsi="TeXGyreHeros"/>
          <w:b w:val="0"/>
          <w:sz w:val="24"/>
          <w:szCs w:val="24"/>
          <w:lang w:val="en-CA"/>
        </w:rPr>
        <w:t xml:space="preserve"> by operating activities</w:t>
      </w:r>
    </w:p>
    <w:p w:rsidR="0092544B" w:rsidRPr="002F524E" w:rsidRDefault="0092544B" w:rsidP="0092544B">
      <w:pPr>
        <w:pStyle w:val="BodyLarge"/>
        <w:tabs>
          <w:tab w:val="left" w:pos="600"/>
          <w:tab w:val="left" w:pos="1200"/>
          <w:tab w:val="left" w:pos="1800"/>
          <w:tab w:val="right" w:leader="dot" w:pos="7200"/>
          <w:tab w:val="right" w:pos="8364"/>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t>Depreciation expense (</w:t>
      </w:r>
      <w:r>
        <w:rPr>
          <w:rFonts w:ascii="TeXGyreHeros" w:hAnsi="TeXGyreHeros"/>
          <w:b w:val="0"/>
          <w:sz w:val="24"/>
          <w:szCs w:val="24"/>
          <w:lang w:val="en-CA"/>
        </w:rPr>
        <w:t>4</w:t>
      </w:r>
      <w:r w:rsidRPr="002F524E">
        <w:rPr>
          <w:rFonts w:ascii="TeXGyreHeros" w:hAnsi="TeXGyreHeros"/>
          <w:b w:val="0"/>
          <w:sz w:val="24"/>
          <w:szCs w:val="24"/>
          <w:lang w:val="en-CA"/>
        </w:rPr>
        <w:t>)</w:t>
      </w:r>
      <w:r w:rsidRPr="002F524E">
        <w:rPr>
          <w:rFonts w:ascii="TeXGyreHeros" w:hAnsi="TeXGyreHeros"/>
          <w:b w:val="0"/>
          <w:sz w:val="24"/>
          <w:szCs w:val="24"/>
          <w:lang w:val="en-CA"/>
        </w:rPr>
        <w:tab/>
      </w:r>
      <w:r w:rsidRPr="002F524E">
        <w:rPr>
          <w:rFonts w:ascii="TeXGyreHeros" w:hAnsi="TeXGyreHeros"/>
          <w:b w:val="0"/>
          <w:sz w:val="24"/>
          <w:szCs w:val="24"/>
          <w:lang w:val="en-CA"/>
        </w:rPr>
        <w:tab/>
        <w:t>$ 7</w:t>
      </w:r>
      <w:r>
        <w:rPr>
          <w:rFonts w:ascii="TeXGyreHeros" w:hAnsi="TeXGyreHeros"/>
          <w:b w:val="0"/>
          <w:sz w:val="24"/>
          <w:szCs w:val="24"/>
          <w:lang w:val="en-CA"/>
        </w:rPr>
        <w:t>3</w:t>
      </w:r>
      <w:r w:rsidRPr="002F524E">
        <w:rPr>
          <w:rFonts w:ascii="TeXGyreHeros" w:hAnsi="TeXGyreHeros"/>
          <w:b w:val="0"/>
          <w:sz w:val="24"/>
          <w:szCs w:val="24"/>
          <w:lang w:val="en-CA"/>
        </w:rPr>
        <w:t>,000</w:t>
      </w:r>
      <w:r w:rsidRPr="002F524E">
        <w:rPr>
          <w:rFonts w:ascii="TeXGyreHeros" w:hAnsi="TeXGyreHeros"/>
          <w:b w:val="0"/>
          <w:sz w:val="24"/>
          <w:szCs w:val="24"/>
          <w:lang w:val="en-CA"/>
        </w:rPr>
        <w:tab/>
      </w:r>
    </w:p>
    <w:p w:rsidR="0092544B" w:rsidRPr="002F524E" w:rsidRDefault="0092544B" w:rsidP="0092544B">
      <w:pPr>
        <w:pStyle w:val="BodyLarge"/>
        <w:tabs>
          <w:tab w:val="left" w:pos="600"/>
          <w:tab w:val="left" w:pos="1200"/>
          <w:tab w:val="left" w:pos="1800"/>
          <w:tab w:val="right" w:leader="dot" w:pos="7200"/>
          <w:tab w:val="right" w:pos="8364"/>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Loss</w:t>
      </w:r>
      <w:r w:rsidRPr="002F524E">
        <w:rPr>
          <w:rFonts w:ascii="TeXGyreHeros" w:hAnsi="TeXGyreHeros"/>
          <w:b w:val="0"/>
          <w:sz w:val="24"/>
          <w:szCs w:val="24"/>
          <w:lang w:val="en-CA"/>
        </w:rPr>
        <w:t xml:space="preserve"> on disposal of land</w:t>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21,000</w:t>
      </w:r>
    </w:p>
    <w:p w:rsidR="0092544B" w:rsidRPr="002F524E" w:rsidRDefault="0092544B" w:rsidP="0092544B">
      <w:pPr>
        <w:pStyle w:val="BodyLarge"/>
        <w:tabs>
          <w:tab w:val="left" w:pos="600"/>
          <w:tab w:val="left" w:pos="1200"/>
          <w:tab w:val="left" w:pos="1800"/>
          <w:tab w:val="right" w:leader="dot" w:pos="7200"/>
          <w:tab w:val="right" w:pos="846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t>Gain on disposal of building (1)</w:t>
      </w:r>
      <w:r w:rsidRPr="002F524E">
        <w:rPr>
          <w:rFonts w:ascii="TeXGyreHeros" w:hAnsi="TeXGyreHeros"/>
          <w:b w:val="0"/>
          <w:sz w:val="24"/>
          <w:szCs w:val="24"/>
          <w:lang w:val="en-CA"/>
        </w:rPr>
        <w:tab/>
      </w:r>
      <w:r w:rsidRPr="002F524E">
        <w:rPr>
          <w:rFonts w:ascii="TeXGyreHeros" w:hAnsi="TeXGyreHeros"/>
          <w:b w:val="0"/>
          <w:sz w:val="24"/>
          <w:szCs w:val="24"/>
          <w:lang w:val="en-CA"/>
        </w:rPr>
        <w:tab/>
        <w:t>(</w:t>
      </w:r>
      <w:r>
        <w:rPr>
          <w:rFonts w:ascii="TeXGyreHeros" w:hAnsi="TeXGyreHeros"/>
          <w:b w:val="0"/>
          <w:sz w:val="24"/>
          <w:szCs w:val="24"/>
          <w:lang w:val="en-CA"/>
        </w:rPr>
        <w:t>15</w:t>
      </w:r>
      <w:r w:rsidRPr="002F524E">
        <w:rPr>
          <w:rFonts w:ascii="TeXGyreHeros" w:hAnsi="TeXGyreHeros"/>
          <w:b w:val="0"/>
          <w:sz w:val="24"/>
          <w:szCs w:val="24"/>
          <w:lang w:val="en-CA"/>
        </w:rPr>
        <w:t>,000)</w:t>
      </w:r>
    </w:p>
    <w:p w:rsidR="0092544B" w:rsidRPr="002F524E" w:rsidRDefault="0092544B" w:rsidP="0092544B">
      <w:pPr>
        <w:pStyle w:val="BodyLarge"/>
        <w:tabs>
          <w:tab w:val="left" w:pos="600"/>
          <w:tab w:val="left" w:pos="1200"/>
          <w:tab w:val="left" w:pos="1800"/>
          <w:tab w:val="right" w:leader="dot" w:pos="7200"/>
          <w:tab w:val="right" w:pos="8364"/>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t>Loss on disposal of equipment (2)</w:t>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11</w:t>
      </w:r>
      <w:r w:rsidRPr="002F524E">
        <w:rPr>
          <w:rFonts w:ascii="TeXGyreHeros" w:hAnsi="TeXGyreHeros"/>
          <w:b w:val="0"/>
          <w:sz w:val="24"/>
          <w:szCs w:val="24"/>
          <w:lang w:val="en-CA"/>
        </w:rPr>
        <w:t>,000</w:t>
      </w:r>
    </w:p>
    <w:p w:rsidR="0092544B" w:rsidRDefault="0092544B" w:rsidP="0092544B">
      <w:pPr>
        <w:pStyle w:val="BodyLarge"/>
        <w:tabs>
          <w:tab w:val="left" w:pos="600"/>
          <w:tab w:val="left" w:pos="1200"/>
          <w:tab w:val="left" w:pos="1800"/>
          <w:tab w:val="right" w:leader="dot" w:pos="7200"/>
          <w:tab w:val="right" w:pos="846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In</w:t>
      </w:r>
      <w:r w:rsidRPr="002F524E">
        <w:rPr>
          <w:rFonts w:ascii="TeXGyreHeros" w:hAnsi="TeXGyreHeros"/>
          <w:b w:val="0"/>
          <w:sz w:val="24"/>
          <w:szCs w:val="24"/>
          <w:lang w:val="en-CA"/>
        </w:rPr>
        <w:t>crease in accounts receivable</w:t>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(35</w:t>
      </w:r>
      <w:r w:rsidRPr="002F524E">
        <w:rPr>
          <w:rFonts w:ascii="TeXGyreHeros" w:hAnsi="TeXGyreHeros"/>
          <w:b w:val="0"/>
          <w:sz w:val="24"/>
          <w:szCs w:val="24"/>
          <w:lang w:val="en-CA"/>
        </w:rPr>
        <w:t>,000</w:t>
      </w:r>
      <w:r>
        <w:rPr>
          <w:rFonts w:ascii="TeXGyreHeros" w:hAnsi="TeXGyreHeros"/>
          <w:b w:val="0"/>
          <w:sz w:val="24"/>
          <w:szCs w:val="24"/>
          <w:lang w:val="en-CA"/>
        </w:rPr>
        <w:t>)</w:t>
      </w:r>
    </w:p>
    <w:p w:rsidR="0092544B" w:rsidRPr="002F524E" w:rsidRDefault="0092544B" w:rsidP="0092544B">
      <w:pPr>
        <w:pStyle w:val="BodyLarge"/>
        <w:tabs>
          <w:tab w:val="left" w:pos="600"/>
          <w:tab w:val="left" w:pos="1200"/>
          <w:tab w:val="left" w:pos="1800"/>
          <w:tab w:val="right" w:leader="dot" w:pos="7200"/>
          <w:tab w:val="right" w:pos="846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In</w:t>
      </w:r>
      <w:r w:rsidRPr="002F524E">
        <w:rPr>
          <w:rFonts w:ascii="TeXGyreHeros" w:hAnsi="TeXGyreHeros"/>
          <w:b w:val="0"/>
          <w:sz w:val="24"/>
          <w:szCs w:val="24"/>
          <w:lang w:val="en-CA"/>
        </w:rPr>
        <w:t>crease in inventory</w:t>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(3</w:t>
      </w:r>
      <w:r w:rsidRPr="002F524E">
        <w:rPr>
          <w:rFonts w:ascii="TeXGyreHeros" w:hAnsi="TeXGyreHeros"/>
          <w:b w:val="0"/>
          <w:sz w:val="24"/>
          <w:szCs w:val="24"/>
          <w:lang w:val="en-CA"/>
        </w:rPr>
        <w:t>1,000</w:t>
      </w:r>
      <w:r>
        <w:rPr>
          <w:rFonts w:ascii="TeXGyreHeros" w:hAnsi="TeXGyreHeros"/>
          <w:b w:val="0"/>
          <w:sz w:val="24"/>
          <w:szCs w:val="24"/>
          <w:lang w:val="en-CA"/>
        </w:rPr>
        <w:t>)</w:t>
      </w:r>
    </w:p>
    <w:p w:rsidR="0092544B" w:rsidRPr="002F524E" w:rsidRDefault="0092544B" w:rsidP="0092544B">
      <w:pPr>
        <w:pStyle w:val="BodyLarge"/>
        <w:tabs>
          <w:tab w:val="left" w:pos="600"/>
          <w:tab w:val="left" w:pos="1200"/>
          <w:tab w:val="left" w:pos="1800"/>
          <w:tab w:val="right" w:leader="dot" w:pos="7200"/>
          <w:tab w:val="right" w:pos="846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De</w:t>
      </w:r>
      <w:r w:rsidRPr="002F524E">
        <w:rPr>
          <w:rFonts w:ascii="TeXGyreHeros" w:hAnsi="TeXGyreHeros"/>
          <w:b w:val="0"/>
          <w:sz w:val="24"/>
          <w:szCs w:val="24"/>
          <w:lang w:val="en-CA"/>
        </w:rPr>
        <w:t>crease in accounts payable</w:t>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C5545C">
        <w:rPr>
          <w:rFonts w:ascii="TeXGyreHeros" w:hAnsi="TeXGyreHeros"/>
          <w:b w:val="0"/>
          <w:sz w:val="24"/>
          <w:szCs w:val="24"/>
          <w:lang w:val="en-CA"/>
        </w:rPr>
        <w:t> </w:t>
      </w:r>
      <w:r>
        <w:rPr>
          <w:rFonts w:ascii="TeXGyreHeros" w:hAnsi="TeXGyreHeros"/>
          <w:b w:val="0"/>
          <w:sz w:val="24"/>
          <w:szCs w:val="24"/>
          <w:lang w:val="en-CA"/>
        </w:rPr>
        <w:t>(43</w:t>
      </w:r>
      <w:r w:rsidRPr="002F524E">
        <w:rPr>
          <w:rFonts w:ascii="TeXGyreHeros" w:hAnsi="TeXGyreHeros"/>
          <w:b w:val="0"/>
          <w:sz w:val="24"/>
          <w:szCs w:val="24"/>
          <w:lang w:val="en-CA"/>
        </w:rPr>
        <w:t>,000</w:t>
      </w:r>
      <w:r>
        <w:rPr>
          <w:rFonts w:ascii="TeXGyreHeros" w:hAnsi="TeXGyreHeros"/>
          <w:b w:val="0"/>
          <w:sz w:val="24"/>
          <w:szCs w:val="24"/>
          <w:lang w:val="en-CA"/>
        </w:rPr>
        <w:t>)</w:t>
      </w:r>
    </w:p>
    <w:p w:rsidR="0092544B" w:rsidRDefault="0092544B" w:rsidP="0092544B">
      <w:pPr>
        <w:pStyle w:val="BodyLarge"/>
        <w:tabs>
          <w:tab w:val="left" w:pos="600"/>
          <w:tab w:val="left" w:pos="1200"/>
          <w:tab w:val="left" w:pos="1800"/>
          <w:tab w:val="right" w:leader="dot" w:pos="7200"/>
          <w:tab w:val="right" w:pos="8364"/>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In</w:t>
      </w:r>
      <w:r w:rsidRPr="002F524E">
        <w:rPr>
          <w:rFonts w:ascii="TeXGyreHeros" w:hAnsi="TeXGyreHeros"/>
          <w:b w:val="0"/>
          <w:sz w:val="24"/>
          <w:szCs w:val="24"/>
          <w:lang w:val="en-CA"/>
        </w:rPr>
        <w:t>crease in interest payable</w:t>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5</w:t>
      </w:r>
      <w:r w:rsidRPr="002F524E">
        <w:rPr>
          <w:rFonts w:ascii="TeXGyreHeros" w:hAnsi="TeXGyreHeros"/>
          <w:b w:val="0"/>
          <w:sz w:val="24"/>
          <w:szCs w:val="24"/>
          <w:lang w:val="en-CA"/>
        </w:rPr>
        <w:t>,000</w:t>
      </w:r>
    </w:p>
    <w:p w:rsidR="0092544B" w:rsidRPr="002F524E" w:rsidRDefault="0092544B" w:rsidP="0092544B">
      <w:pPr>
        <w:pStyle w:val="BodyLarge"/>
        <w:tabs>
          <w:tab w:val="left" w:pos="600"/>
          <w:tab w:val="left" w:pos="1200"/>
          <w:tab w:val="left" w:pos="1800"/>
          <w:tab w:val="right" w:leader="dot" w:pos="7200"/>
          <w:tab w:val="right" w:pos="8505"/>
          <w:tab w:val="right" w:pos="9860"/>
          <w:tab w:val="right" w:pos="9940"/>
        </w:tabs>
        <w:spacing w:line="240" w:lineRule="auto"/>
        <w:ind w:right="-1526"/>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De</w:t>
      </w:r>
      <w:r w:rsidRPr="002F524E">
        <w:rPr>
          <w:rFonts w:ascii="TeXGyreHeros" w:hAnsi="TeXGyreHeros"/>
          <w:b w:val="0"/>
          <w:sz w:val="24"/>
          <w:szCs w:val="24"/>
          <w:lang w:val="en-CA"/>
        </w:rPr>
        <w:t>crease in income tax payable</w:t>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u w:val="single"/>
          <w:lang w:val="en-CA"/>
        </w:rPr>
        <w:t xml:space="preserve">  </w:t>
      </w:r>
      <w:r>
        <w:rPr>
          <w:rFonts w:ascii="TeXGyreHeros" w:hAnsi="TeXGyreHeros"/>
          <w:b w:val="0"/>
          <w:sz w:val="24"/>
          <w:szCs w:val="24"/>
          <w:u w:val="single"/>
          <w:lang w:val="en-CA"/>
        </w:rPr>
        <w:t>(2</w:t>
      </w:r>
      <w:r w:rsidRPr="002F524E">
        <w:rPr>
          <w:rFonts w:ascii="TeXGyreHeros" w:hAnsi="TeXGyreHeros"/>
          <w:b w:val="0"/>
          <w:sz w:val="24"/>
          <w:szCs w:val="24"/>
          <w:u w:val="single"/>
          <w:lang w:val="en-CA"/>
        </w:rPr>
        <w:t>,000</w:t>
      </w:r>
      <w:r>
        <w:rPr>
          <w:rFonts w:ascii="TeXGyreHeros" w:hAnsi="TeXGyreHeros"/>
          <w:b w:val="0"/>
          <w:sz w:val="24"/>
          <w:szCs w:val="24"/>
          <w:lang w:val="en-CA"/>
        </w:rPr>
        <w:t>)</w:t>
      </w:r>
      <w:r w:rsidRPr="002F524E">
        <w:rPr>
          <w:rFonts w:ascii="TeXGyreHeros" w:hAnsi="TeXGyreHeros"/>
          <w:b w:val="0"/>
          <w:sz w:val="24"/>
          <w:szCs w:val="24"/>
          <w:lang w:val="en-CA"/>
        </w:rPr>
        <w:t xml:space="preserve"> </w:t>
      </w:r>
      <w:r w:rsidRPr="002F524E">
        <w:rPr>
          <w:rFonts w:ascii="TeXGyreHeros" w:hAnsi="TeXGyreHeros"/>
          <w:b w:val="0"/>
          <w:sz w:val="24"/>
          <w:szCs w:val="24"/>
          <w:lang w:val="en-CA"/>
        </w:rPr>
        <w:tab/>
      </w:r>
      <w:r w:rsidRPr="002F524E">
        <w:rPr>
          <w:rFonts w:ascii="TeXGyreHeros" w:hAnsi="TeXGyreHeros"/>
          <w:b w:val="0"/>
          <w:sz w:val="24"/>
          <w:szCs w:val="24"/>
          <w:u w:val="single"/>
          <w:lang w:val="en-CA"/>
        </w:rPr>
        <w:t xml:space="preserve">  </w:t>
      </w:r>
      <w:r>
        <w:rPr>
          <w:rFonts w:ascii="TeXGyreHeros" w:hAnsi="TeXGyreHeros"/>
          <w:b w:val="0"/>
          <w:sz w:val="24"/>
          <w:szCs w:val="24"/>
          <w:u w:val="single"/>
          <w:lang w:val="en-CA"/>
        </w:rPr>
        <w:t>(16</w:t>
      </w:r>
      <w:r w:rsidRPr="002F524E">
        <w:rPr>
          <w:rFonts w:ascii="TeXGyreHeros" w:hAnsi="TeXGyreHeros"/>
          <w:b w:val="0"/>
          <w:sz w:val="24"/>
          <w:szCs w:val="24"/>
          <w:u w:val="single"/>
          <w:lang w:val="en-CA"/>
        </w:rPr>
        <w:t>,000</w:t>
      </w:r>
      <w:r>
        <w:rPr>
          <w:rFonts w:ascii="TeXGyreHeros" w:hAnsi="TeXGyreHeros"/>
          <w:b w:val="0"/>
          <w:sz w:val="24"/>
          <w:szCs w:val="24"/>
          <w:u w:val="single"/>
          <w:lang w:val="en-CA"/>
        </w:rPr>
        <w:t>)</w:t>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ind w:right="-1526"/>
        <w:contextualSpacing/>
        <w:rPr>
          <w:rFonts w:ascii="TeXGyreHeros" w:hAnsi="TeXGyreHeros"/>
          <w:b w:val="0"/>
          <w:sz w:val="24"/>
          <w:szCs w:val="24"/>
          <w:lang w:val="en-CA"/>
        </w:rPr>
      </w:pPr>
      <w:r w:rsidRPr="002F524E">
        <w:rPr>
          <w:rFonts w:ascii="TeXGyreHeros" w:hAnsi="TeXGyreHeros"/>
          <w:b w:val="0"/>
          <w:sz w:val="24"/>
          <w:szCs w:val="24"/>
          <w:lang w:val="en-CA"/>
        </w:rPr>
        <w:tab/>
        <w:t xml:space="preserve">Net cash </w:t>
      </w:r>
      <w:r>
        <w:rPr>
          <w:rFonts w:ascii="TeXGyreHeros" w:hAnsi="TeXGyreHeros"/>
          <w:b w:val="0"/>
          <w:sz w:val="24"/>
          <w:szCs w:val="24"/>
          <w:lang w:val="en-CA"/>
        </w:rPr>
        <w:t>used by</w:t>
      </w:r>
      <w:r w:rsidRPr="002F524E">
        <w:rPr>
          <w:rFonts w:ascii="TeXGyreHeros" w:hAnsi="TeXGyreHeros"/>
          <w:b w:val="0"/>
          <w:sz w:val="24"/>
          <w:szCs w:val="24"/>
          <w:lang w:val="en-CA"/>
        </w:rPr>
        <w:t xml:space="preserve"> operating activities</w:t>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Arial" w:hAnsi="Arial"/>
          <w:b w:val="0"/>
          <w:sz w:val="24"/>
          <w:szCs w:val="24"/>
          <w:lang w:val="en-CA"/>
        </w:rPr>
        <w:t> </w:t>
      </w:r>
      <w:r w:rsidRPr="002F524E">
        <w:rPr>
          <w:rFonts w:ascii="TeXGyreHeros" w:hAnsi="TeXGyreHeros"/>
          <w:b w:val="0"/>
          <w:sz w:val="24"/>
          <w:szCs w:val="24"/>
          <w:lang w:val="en-CA"/>
        </w:rPr>
        <w:tab/>
      </w:r>
      <w:r>
        <w:rPr>
          <w:rFonts w:ascii="TeXGyreHeros" w:hAnsi="TeXGyreHeros"/>
          <w:b w:val="0"/>
          <w:sz w:val="24"/>
          <w:szCs w:val="24"/>
          <w:lang w:val="en-CA"/>
        </w:rPr>
        <w:t>(6</w:t>
      </w:r>
      <w:r w:rsidRPr="002F524E">
        <w:rPr>
          <w:rFonts w:ascii="TeXGyreHeros" w:hAnsi="TeXGyreHeros"/>
          <w:b w:val="0"/>
          <w:sz w:val="24"/>
          <w:szCs w:val="24"/>
          <w:lang w:val="en-CA"/>
        </w:rPr>
        <w:t>,000</w:t>
      </w:r>
      <w:r>
        <w:rPr>
          <w:rFonts w:ascii="TeXGyreHeros" w:hAnsi="TeXGyreHeros"/>
          <w:b w:val="0"/>
          <w:sz w:val="24"/>
          <w:szCs w:val="24"/>
          <w:lang w:val="en-CA"/>
        </w:rPr>
        <w:t>)</w:t>
      </w:r>
      <w:r w:rsidRPr="002F524E">
        <w:rPr>
          <w:rFonts w:ascii="TeXGyreHeros" w:hAnsi="TeXGyreHeros"/>
          <w:b w:val="0"/>
          <w:sz w:val="24"/>
          <w:szCs w:val="24"/>
          <w:lang w:val="en-CA"/>
        </w:rPr>
        <w:tab/>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contextualSpacing/>
        <w:rPr>
          <w:rFonts w:ascii="TeXGyreHeros" w:hAnsi="TeXGyreHeros"/>
          <w:b w:val="0"/>
          <w:sz w:val="24"/>
          <w:szCs w:val="24"/>
          <w:lang w:val="en-CA"/>
        </w:rPr>
      </w:pP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t>Investing activities</w:t>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t>Purchase of building (1)</w:t>
      </w:r>
      <w:r w:rsidRPr="002F524E">
        <w:rPr>
          <w:rFonts w:ascii="TeXGyreHeros" w:hAnsi="TeXGyreHeros"/>
          <w:b w:val="0"/>
          <w:sz w:val="24"/>
          <w:szCs w:val="24"/>
          <w:lang w:val="en-CA"/>
        </w:rPr>
        <w:tab/>
      </w:r>
      <w:r w:rsidRPr="002F524E">
        <w:rPr>
          <w:rFonts w:ascii="TeXGyreHeros" w:hAnsi="TeXGyreHeros"/>
          <w:b w:val="0"/>
          <w:sz w:val="24"/>
          <w:szCs w:val="24"/>
          <w:lang w:val="en-CA"/>
        </w:rPr>
        <w:tab/>
        <w:t xml:space="preserve"> $(</w:t>
      </w:r>
      <w:r>
        <w:rPr>
          <w:rFonts w:ascii="TeXGyreHeros" w:hAnsi="TeXGyreHeros"/>
          <w:b w:val="0"/>
          <w:sz w:val="24"/>
          <w:szCs w:val="24"/>
          <w:lang w:val="en-CA"/>
        </w:rPr>
        <w:t>520</w:t>
      </w:r>
      <w:r w:rsidRPr="002F524E">
        <w:rPr>
          <w:rFonts w:ascii="TeXGyreHeros" w:hAnsi="TeXGyreHeros"/>
          <w:b w:val="0"/>
          <w:sz w:val="24"/>
          <w:szCs w:val="24"/>
          <w:lang w:val="en-CA"/>
        </w:rPr>
        <w:t>,000</w:t>
      </w:r>
      <w:r w:rsidRPr="002F524E">
        <w:rPr>
          <w:rFonts w:ascii="TeXGyreHeros" w:hAnsi="TeXGyreHeros"/>
          <w:b w:val="0"/>
          <w:sz w:val="24"/>
          <w:szCs w:val="24"/>
          <w:lang w:val="en-CA"/>
        </w:rPr>
        <w:tab/>
        <w:t>)</w:t>
      </w:r>
    </w:p>
    <w:p w:rsidR="0092544B" w:rsidRPr="002F524E" w:rsidRDefault="0092544B" w:rsidP="0092544B">
      <w:pPr>
        <w:pStyle w:val="BodyLarge"/>
        <w:tabs>
          <w:tab w:val="left" w:pos="600"/>
          <w:tab w:val="left" w:pos="1200"/>
          <w:tab w:val="left" w:pos="1800"/>
          <w:tab w:val="right" w:leader="dot" w:pos="7200"/>
          <w:tab w:val="right" w:pos="8505"/>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t>Purchase of equipment (2)</w:t>
      </w:r>
      <w:r w:rsidRPr="002F524E">
        <w:rPr>
          <w:rFonts w:ascii="TeXGyreHeros" w:hAnsi="TeXGyreHeros"/>
          <w:b w:val="0"/>
          <w:sz w:val="24"/>
          <w:szCs w:val="24"/>
          <w:lang w:val="en-CA"/>
        </w:rPr>
        <w:tab/>
      </w:r>
      <w:r w:rsidRPr="002F524E">
        <w:rPr>
          <w:rFonts w:ascii="TeXGyreHeros" w:hAnsi="TeXGyreHeros"/>
          <w:b w:val="0"/>
          <w:sz w:val="24"/>
          <w:szCs w:val="24"/>
          <w:lang w:val="en-CA"/>
        </w:rPr>
        <w:tab/>
        <w:t>(</w:t>
      </w:r>
      <w:r>
        <w:rPr>
          <w:rFonts w:ascii="TeXGyreHeros" w:hAnsi="TeXGyreHeros"/>
          <w:b w:val="0"/>
          <w:sz w:val="24"/>
          <w:szCs w:val="24"/>
          <w:lang w:val="en-CA"/>
        </w:rPr>
        <w:t>72</w:t>
      </w:r>
      <w:r w:rsidRPr="002F524E">
        <w:rPr>
          <w:rFonts w:ascii="TeXGyreHeros" w:hAnsi="TeXGyreHeros"/>
          <w:b w:val="0"/>
          <w:sz w:val="24"/>
          <w:szCs w:val="24"/>
          <w:lang w:val="en-CA"/>
        </w:rPr>
        <w:t>,000)</w:t>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Proceeds from d</w:t>
      </w:r>
      <w:r w:rsidRPr="002F524E">
        <w:rPr>
          <w:rFonts w:ascii="TeXGyreHeros" w:hAnsi="TeXGyreHeros"/>
          <w:b w:val="0"/>
          <w:sz w:val="24"/>
          <w:szCs w:val="24"/>
          <w:lang w:val="en-CA"/>
        </w:rPr>
        <w:t>isposal of land (</w:t>
      </w:r>
      <w:r>
        <w:rPr>
          <w:rFonts w:ascii="TeXGyreHeros" w:hAnsi="TeXGyreHeros"/>
          <w:b w:val="0"/>
          <w:sz w:val="24"/>
          <w:szCs w:val="24"/>
          <w:lang w:val="en-CA"/>
        </w:rPr>
        <w:t>3)</w:t>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29</w:t>
      </w:r>
      <w:r w:rsidRPr="002F524E">
        <w:rPr>
          <w:rFonts w:ascii="TeXGyreHeros" w:hAnsi="TeXGyreHeros"/>
          <w:b w:val="0"/>
          <w:sz w:val="24"/>
          <w:szCs w:val="24"/>
          <w:lang w:val="en-CA"/>
        </w:rPr>
        <w:t>,000</w:t>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Proceeds from d</w:t>
      </w:r>
      <w:r w:rsidRPr="002F524E">
        <w:rPr>
          <w:rFonts w:ascii="TeXGyreHeros" w:hAnsi="TeXGyreHeros"/>
          <w:b w:val="0"/>
          <w:sz w:val="24"/>
          <w:szCs w:val="24"/>
          <w:lang w:val="en-CA"/>
        </w:rPr>
        <w:t>isposal of equipment (2)</w:t>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21</w:t>
      </w:r>
      <w:r w:rsidRPr="002F524E">
        <w:rPr>
          <w:rFonts w:ascii="TeXGyreHeros" w:hAnsi="TeXGyreHeros"/>
          <w:b w:val="0"/>
          <w:sz w:val="24"/>
          <w:szCs w:val="24"/>
          <w:lang w:val="en-CA"/>
        </w:rPr>
        <w:t>,000</w:t>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Proceeds from d</w:t>
      </w:r>
      <w:r w:rsidRPr="002F524E">
        <w:rPr>
          <w:rFonts w:ascii="TeXGyreHeros" w:hAnsi="TeXGyreHeros"/>
          <w:b w:val="0"/>
          <w:sz w:val="24"/>
          <w:szCs w:val="24"/>
          <w:lang w:val="en-CA"/>
        </w:rPr>
        <w:t>isposal of building (1)</w:t>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Arial" w:hAnsi="Arial"/>
          <w:b w:val="0"/>
          <w:sz w:val="24"/>
          <w:szCs w:val="24"/>
          <w:lang w:val="en-CA"/>
        </w:rPr>
        <w:t> </w:t>
      </w:r>
      <w:r w:rsidRPr="002F524E">
        <w:rPr>
          <w:rFonts w:ascii="Arial" w:hAnsi="Arial"/>
          <w:b w:val="0"/>
          <w:sz w:val="24"/>
          <w:szCs w:val="24"/>
          <w:u w:val="single"/>
          <w:lang w:val="en-CA"/>
        </w:rPr>
        <w:t> </w:t>
      </w:r>
      <w:r w:rsidRPr="002F524E">
        <w:rPr>
          <w:rFonts w:ascii="TeXGyreHeros" w:hAnsi="TeXGyreHeros"/>
          <w:b w:val="0"/>
          <w:sz w:val="24"/>
          <w:szCs w:val="24"/>
          <w:u w:val="single"/>
          <w:lang w:val="en-CA"/>
        </w:rPr>
        <w:t xml:space="preserve"> </w:t>
      </w:r>
      <w:r>
        <w:rPr>
          <w:rFonts w:ascii="TeXGyreHeros" w:hAnsi="TeXGyreHeros"/>
          <w:b w:val="0"/>
          <w:sz w:val="24"/>
          <w:szCs w:val="24"/>
          <w:u w:val="single"/>
          <w:lang w:val="en-CA"/>
        </w:rPr>
        <w:t>4</w:t>
      </w:r>
      <w:r w:rsidRPr="002F524E">
        <w:rPr>
          <w:rFonts w:ascii="TeXGyreHeros" w:hAnsi="TeXGyreHeros"/>
          <w:b w:val="0"/>
          <w:sz w:val="24"/>
          <w:szCs w:val="24"/>
          <w:u w:val="single"/>
          <w:lang w:val="en-CA"/>
        </w:rPr>
        <w:t>0,000</w:t>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923"/>
        </w:tabs>
        <w:spacing w:line="240" w:lineRule="auto"/>
        <w:ind w:right="-1436"/>
        <w:contextualSpacing/>
        <w:rPr>
          <w:rFonts w:ascii="TeXGyreHeros" w:hAnsi="TeXGyreHeros"/>
          <w:b w:val="0"/>
          <w:sz w:val="24"/>
          <w:szCs w:val="24"/>
          <w:lang w:val="en-CA"/>
        </w:rPr>
      </w:pPr>
      <w:r w:rsidRPr="002F524E">
        <w:rPr>
          <w:rFonts w:ascii="TeXGyreHeros" w:hAnsi="TeXGyreHeros"/>
          <w:b w:val="0"/>
          <w:sz w:val="24"/>
          <w:szCs w:val="24"/>
          <w:lang w:val="en-CA"/>
        </w:rPr>
        <w:lastRenderedPageBreak/>
        <w:tab/>
        <w:t>Net cash used by investing activities</w:t>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t>(</w:t>
      </w:r>
      <w:r>
        <w:rPr>
          <w:rFonts w:ascii="TeXGyreHeros" w:hAnsi="TeXGyreHeros"/>
          <w:b w:val="0"/>
          <w:sz w:val="24"/>
          <w:szCs w:val="24"/>
          <w:lang w:val="en-CA"/>
        </w:rPr>
        <w:t>502</w:t>
      </w:r>
      <w:r w:rsidRPr="002F524E">
        <w:rPr>
          <w:rFonts w:ascii="TeXGyreHeros" w:hAnsi="TeXGyreHeros"/>
          <w:b w:val="0"/>
          <w:sz w:val="24"/>
          <w:szCs w:val="24"/>
          <w:lang w:val="en-CA"/>
        </w:rPr>
        <w:t>,000)</w:t>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contextualSpacing/>
        <w:rPr>
          <w:rFonts w:ascii="TeXGyreHeros" w:hAnsi="TeXGyreHeros"/>
          <w:b w:val="0"/>
          <w:sz w:val="24"/>
          <w:szCs w:val="24"/>
          <w:lang w:val="en-CA"/>
        </w:rPr>
      </w:pP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t>Financing activities</w:t>
      </w:r>
    </w:p>
    <w:p w:rsidR="0092544B" w:rsidRPr="002F524E" w:rsidRDefault="0092544B" w:rsidP="0092544B">
      <w:pPr>
        <w:pStyle w:val="BodyLarge"/>
        <w:tabs>
          <w:tab w:val="left" w:pos="600"/>
          <w:tab w:val="left" w:pos="1200"/>
          <w:tab w:val="left" w:pos="1800"/>
          <w:tab w:val="right" w:leader="dot" w:pos="7200"/>
          <w:tab w:val="right" w:pos="8505"/>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Repurchase</w:t>
      </w:r>
      <w:r w:rsidRPr="002F524E">
        <w:rPr>
          <w:rFonts w:ascii="TeXGyreHeros" w:hAnsi="TeXGyreHeros"/>
          <w:b w:val="0"/>
          <w:sz w:val="24"/>
          <w:szCs w:val="24"/>
          <w:lang w:val="en-CA"/>
        </w:rPr>
        <w:t xml:space="preserve"> of common shares ($1</w:t>
      </w:r>
      <w:r>
        <w:rPr>
          <w:rFonts w:ascii="TeXGyreHeros" w:hAnsi="TeXGyreHeros"/>
          <w:b w:val="0"/>
          <w:sz w:val="24"/>
          <w:szCs w:val="24"/>
          <w:lang w:val="en-CA"/>
        </w:rPr>
        <w:t>80</w:t>
      </w:r>
      <w:r w:rsidRPr="002F524E">
        <w:rPr>
          <w:rFonts w:ascii="TeXGyreHeros" w:hAnsi="TeXGyreHeros"/>
          <w:b w:val="0"/>
          <w:sz w:val="24"/>
          <w:szCs w:val="24"/>
          <w:lang w:val="en-CA"/>
        </w:rPr>
        <w:t>,000 – $</w:t>
      </w:r>
      <w:r>
        <w:rPr>
          <w:rFonts w:ascii="TeXGyreHeros" w:hAnsi="TeXGyreHeros"/>
          <w:b w:val="0"/>
          <w:sz w:val="24"/>
          <w:szCs w:val="24"/>
          <w:lang w:val="en-CA"/>
        </w:rPr>
        <w:t>160</w:t>
      </w:r>
      <w:r w:rsidRPr="002F524E">
        <w:rPr>
          <w:rFonts w:ascii="TeXGyreHeros" w:hAnsi="TeXGyreHeros"/>
          <w:b w:val="0"/>
          <w:sz w:val="24"/>
          <w:szCs w:val="24"/>
          <w:lang w:val="en-CA"/>
        </w:rPr>
        <w:t>,000)</w:t>
      </w:r>
      <w:r w:rsidRPr="002F524E">
        <w:rPr>
          <w:rFonts w:ascii="TeXGyreHeros" w:hAnsi="TeXGyreHeros"/>
          <w:b w:val="0"/>
          <w:sz w:val="24"/>
          <w:szCs w:val="24"/>
          <w:lang w:val="en-CA"/>
        </w:rPr>
        <w:tab/>
      </w:r>
      <w:r w:rsidRPr="002F524E">
        <w:rPr>
          <w:rFonts w:ascii="TeXGyreHeros" w:hAnsi="TeXGyreHeros"/>
          <w:b w:val="0"/>
          <w:sz w:val="24"/>
          <w:szCs w:val="24"/>
          <w:lang w:val="en-CA"/>
        </w:rPr>
        <w:tab/>
        <w:t>$</w:t>
      </w:r>
      <w:r>
        <w:rPr>
          <w:rFonts w:ascii="TeXGyreHeros" w:hAnsi="TeXGyreHeros"/>
          <w:b w:val="0"/>
          <w:sz w:val="24"/>
          <w:szCs w:val="24"/>
          <w:lang w:val="en-CA"/>
        </w:rPr>
        <w:t xml:space="preserve"> (20</w:t>
      </w:r>
      <w:r w:rsidRPr="002F524E">
        <w:rPr>
          <w:rFonts w:ascii="TeXGyreHeros" w:hAnsi="TeXGyreHeros"/>
          <w:b w:val="0"/>
          <w:sz w:val="24"/>
          <w:szCs w:val="24"/>
          <w:lang w:val="en-CA"/>
        </w:rPr>
        <w:t>,000</w:t>
      </w:r>
      <w:r>
        <w:rPr>
          <w:rFonts w:ascii="TeXGyreHeros" w:hAnsi="TeXGyreHeros"/>
          <w:b w:val="0"/>
          <w:sz w:val="24"/>
          <w:szCs w:val="24"/>
          <w:lang w:val="en-CA"/>
        </w:rPr>
        <w:t>)</w:t>
      </w:r>
    </w:p>
    <w:p w:rsidR="0092544B" w:rsidRPr="002F524E" w:rsidRDefault="0092544B" w:rsidP="0092544B">
      <w:pPr>
        <w:pStyle w:val="BodyLarge"/>
        <w:tabs>
          <w:tab w:val="left" w:pos="600"/>
          <w:tab w:val="left" w:pos="1200"/>
          <w:tab w:val="left" w:pos="1800"/>
          <w:tab w:val="right" w:leader="dot" w:pos="7200"/>
          <w:tab w:val="right" w:pos="8460"/>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t>Additions to bank loan</w:t>
      </w:r>
      <w:r w:rsidRPr="002F524E">
        <w:rPr>
          <w:rFonts w:ascii="TeXGyreHeros" w:hAnsi="TeXGyreHeros"/>
          <w:b w:val="0"/>
          <w:sz w:val="24"/>
          <w:szCs w:val="24"/>
          <w:lang w:val="en-CA"/>
        </w:rPr>
        <w:tab/>
      </w:r>
      <w:r w:rsidRPr="002F524E">
        <w:rPr>
          <w:rFonts w:ascii="TeXGyreHeros" w:hAnsi="TeXGyreHeros"/>
          <w:b w:val="0"/>
          <w:sz w:val="24"/>
          <w:szCs w:val="24"/>
          <w:lang w:val="en-CA"/>
        </w:rPr>
        <w:tab/>
      </w:r>
      <w:r>
        <w:rPr>
          <w:rFonts w:ascii="TeXGyreHeros" w:hAnsi="TeXGyreHeros"/>
          <w:b w:val="0"/>
          <w:sz w:val="24"/>
          <w:szCs w:val="24"/>
          <w:lang w:val="en-CA"/>
        </w:rPr>
        <w:t>512</w:t>
      </w:r>
      <w:r w:rsidRPr="002F524E">
        <w:rPr>
          <w:rFonts w:ascii="TeXGyreHeros" w:hAnsi="TeXGyreHeros"/>
          <w:b w:val="0"/>
          <w:sz w:val="24"/>
          <w:szCs w:val="24"/>
          <w:lang w:val="en-CA"/>
        </w:rPr>
        <w:t>,000</w:t>
      </w:r>
    </w:p>
    <w:p w:rsidR="0092544B" w:rsidRPr="002F524E" w:rsidRDefault="0092544B" w:rsidP="0092544B">
      <w:pPr>
        <w:pStyle w:val="BodyLarge"/>
        <w:tabs>
          <w:tab w:val="left" w:pos="600"/>
          <w:tab w:val="left" w:pos="1200"/>
          <w:tab w:val="left" w:pos="1800"/>
          <w:tab w:val="right" w:leader="dot" w:pos="7200"/>
          <w:tab w:val="right" w:pos="8505"/>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t>Repayments of bank loan</w:t>
      </w:r>
      <w:r>
        <w:rPr>
          <w:rFonts w:ascii="TeXGyreHeros" w:hAnsi="TeXGyreHeros"/>
          <w:b w:val="0"/>
          <w:sz w:val="24"/>
          <w:szCs w:val="24"/>
          <w:lang w:val="en-CA"/>
        </w:rPr>
        <w:t xml:space="preserve"> (6)</w:t>
      </w:r>
      <w:r w:rsidRPr="002F524E">
        <w:rPr>
          <w:rFonts w:ascii="TeXGyreHeros" w:hAnsi="TeXGyreHeros"/>
          <w:b w:val="0"/>
          <w:sz w:val="24"/>
          <w:szCs w:val="24"/>
          <w:lang w:val="en-CA"/>
        </w:rPr>
        <w:tab/>
      </w:r>
      <w:r w:rsidRPr="002F524E">
        <w:rPr>
          <w:rFonts w:ascii="TeXGyreHeros" w:hAnsi="TeXGyreHeros"/>
          <w:b w:val="0"/>
          <w:sz w:val="24"/>
          <w:szCs w:val="24"/>
          <w:lang w:val="en-CA"/>
        </w:rPr>
        <w:tab/>
        <w:t>(</w:t>
      </w:r>
      <w:r>
        <w:rPr>
          <w:rFonts w:ascii="TeXGyreHeros" w:hAnsi="TeXGyreHeros"/>
          <w:b w:val="0"/>
          <w:sz w:val="24"/>
          <w:szCs w:val="24"/>
          <w:lang w:val="en-CA"/>
        </w:rPr>
        <w:t>25</w:t>
      </w:r>
      <w:r w:rsidRPr="002F524E">
        <w:rPr>
          <w:rFonts w:ascii="TeXGyreHeros" w:hAnsi="TeXGyreHeros"/>
          <w:b w:val="0"/>
          <w:sz w:val="24"/>
          <w:szCs w:val="24"/>
          <w:lang w:val="en-CA"/>
        </w:rPr>
        <w:t>,000)</w:t>
      </w:r>
    </w:p>
    <w:p w:rsidR="0092544B" w:rsidRPr="002F524E" w:rsidRDefault="0092544B" w:rsidP="0092544B">
      <w:pPr>
        <w:pStyle w:val="BodyLarge"/>
        <w:tabs>
          <w:tab w:val="left" w:pos="600"/>
          <w:tab w:val="left" w:pos="1200"/>
          <w:tab w:val="left" w:pos="1800"/>
          <w:tab w:val="right" w:leader="dot" w:pos="7200"/>
          <w:tab w:val="right" w:pos="8505"/>
          <w:tab w:val="right" w:pos="9860"/>
          <w:tab w:val="right" w:pos="9940"/>
        </w:tabs>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b/>
      </w:r>
      <w:r w:rsidRPr="002F524E">
        <w:rPr>
          <w:rFonts w:ascii="TeXGyreHeros" w:hAnsi="TeXGyreHeros"/>
          <w:b w:val="0"/>
          <w:sz w:val="24"/>
          <w:szCs w:val="24"/>
          <w:lang w:val="en-CA"/>
        </w:rPr>
        <w:tab/>
        <w:t>Dividends paid (</w:t>
      </w:r>
      <w:r>
        <w:rPr>
          <w:rFonts w:ascii="TeXGyreHeros" w:hAnsi="TeXGyreHeros"/>
          <w:b w:val="0"/>
          <w:sz w:val="24"/>
          <w:szCs w:val="24"/>
          <w:lang w:val="en-CA"/>
        </w:rPr>
        <w:t>5</w:t>
      </w:r>
      <w:r w:rsidRPr="002F524E">
        <w:rPr>
          <w:rFonts w:ascii="TeXGyreHeros" w:hAnsi="TeXGyreHeros"/>
          <w:b w:val="0"/>
          <w:sz w:val="24"/>
          <w:szCs w:val="24"/>
          <w:lang w:val="en-CA"/>
        </w:rPr>
        <w:t>)</w:t>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u w:val="single"/>
          <w:lang w:val="en-CA"/>
        </w:rPr>
        <w:t>(</w:t>
      </w:r>
      <w:r>
        <w:rPr>
          <w:rFonts w:ascii="TeXGyreHeros" w:hAnsi="TeXGyreHeros"/>
          <w:b w:val="0"/>
          <w:sz w:val="24"/>
          <w:szCs w:val="24"/>
          <w:u w:val="single"/>
          <w:lang w:val="en-CA"/>
        </w:rPr>
        <w:t>32</w:t>
      </w:r>
      <w:r w:rsidRPr="002F524E">
        <w:rPr>
          <w:rFonts w:ascii="TeXGyreHeros" w:hAnsi="TeXGyreHeros"/>
          <w:b w:val="0"/>
          <w:sz w:val="24"/>
          <w:szCs w:val="24"/>
          <w:u w:val="single"/>
          <w:lang w:val="en-CA"/>
        </w:rPr>
        <w:t>,000)</w:t>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ind w:right="-1526"/>
        <w:contextualSpacing/>
        <w:rPr>
          <w:rFonts w:ascii="TeXGyreHeros" w:hAnsi="TeXGyreHeros"/>
          <w:b w:val="0"/>
          <w:sz w:val="24"/>
          <w:szCs w:val="24"/>
          <w:lang w:val="en-CA"/>
        </w:rPr>
      </w:pPr>
      <w:r w:rsidRPr="002F524E">
        <w:rPr>
          <w:rFonts w:ascii="TeXGyreHeros" w:hAnsi="TeXGyreHeros"/>
          <w:b w:val="0"/>
          <w:sz w:val="24"/>
          <w:szCs w:val="24"/>
          <w:lang w:val="en-CA"/>
        </w:rPr>
        <w:tab/>
        <w:t>Net cash provided by financing activities</w:t>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u w:val="single"/>
          <w:lang w:val="en-CA"/>
        </w:rPr>
        <w:t xml:space="preserve"> </w:t>
      </w:r>
      <w:r>
        <w:rPr>
          <w:rFonts w:ascii="TeXGyreHeros" w:hAnsi="TeXGyreHeros"/>
          <w:b w:val="0"/>
          <w:sz w:val="24"/>
          <w:szCs w:val="24"/>
          <w:u w:val="single"/>
          <w:lang w:val="en-CA"/>
        </w:rPr>
        <w:t>435</w:t>
      </w:r>
      <w:r w:rsidRPr="002F524E">
        <w:rPr>
          <w:rFonts w:ascii="TeXGyreHeros" w:hAnsi="TeXGyreHeros"/>
          <w:b w:val="0"/>
          <w:sz w:val="24"/>
          <w:szCs w:val="24"/>
          <w:u w:val="single"/>
          <w:lang w:val="en-CA"/>
        </w:rPr>
        <w:t>,000</w:t>
      </w:r>
    </w:p>
    <w:p w:rsidR="0092544B" w:rsidRDefault="0092544B" w:rsidP="0092544B">
      <w:pPr>
        <w:spacing w:line="240" w:lineRule="auto"/>
        <w:rPr>
          <w:rFonts w:ascii="TeXGyreHeros" w:hAnsi="TeXGyreHeros"/>
          <w:b/>
          <w:bCs/>
          <w:sz w:val="28"/>
          <w:szCs w:val="28"/>
          <w:lang w:val="en-CA"/>
        </w:rPr>
      </w:pPr>
      <w:r>
        <w:rPr>
          <w:rFonts w:ascii="TeXGyreHeros" w:hAnsi="TeXGyreHeros"/>
          <w:b/>
          <w:bCs/>
          <w:sz w:val="28"/>
          <w:szCs w:val="28"/>
          <w:lang w:val="en-CA"/>
        </w:rPr>
        <w:br w:type="page"/>
      </w:r>
    </w:p>
    <w:p w:rsidR="0092544B" w:rsidRPr="008E7038" w:rsidRDefault="0092544B" w:rsidP="0092544B">
      <w:pPr>
        <w:spacing w:line="240" w:lineRule="auto"/>
        <w:contextualSpacing/>
        <w:rPr>
          <w:rFonts w:ascii="TeXGyreHeros" w:hAnsi="TeXGyreHeros"/>
          <w:b/>
          <w:bCs/>
          <w:sz w:val="28"/>
          <w:szCs w:val="28"/>
          <w:lang w:val="en-CA"/>
        </w:rPr>
      </w:pPr>
      <w:r w:rsidRPr="00283CA5">
        <w:rPr>
          <w:rFonts w:ascii="TeXGyreHeros" w:hAnsi="TeXGyreHeros"/>
          <w:b/>
          <w:bCs/>
          <w:sz w:val="28"/>
          <w:szCs w:val="28"/>
          <w:lang w:val="en-CA"/>
        </w:rPr>
        <w:lastRenderedPageBreak/>
        <w:t>PROBLEM 13-7A (CONTINUED)</w:t>
      </w:r>
    </w:p>
    <w:p w:rsidR="0092544B" w:rsidRDefault="0092544B" w:rsidP="0092544B">
      <w:pPr>
        <w:spacing w:line="240" w:lineRule="auto"/>
        <w:contextualSpacing/>
        <w:rPr>
          <w:rFonts w:ascii="TeXGyreHeros" w:hAnsi="TeXGyreHeros" w:cs="Arial"/>
          <w:sz w:val="24"/>
          <w:szCs w:val="24"/>
          <w:lang w:val="en-CA"/>
        </w:rPr>
      </w:pPr>
    </w:p>
    <w:p w:rsidR="0092544B" w:rsidRDefault="0092544B" w:rsidP="0092544B">
      <w:pPr>
        <w:spacing w:line="240" w:lineRule="auto"/>
        <w:contextualSpacing/>
        <w:rPr>
          <w:rFonts w:ascii="TeXGyreHeros" w:hAnsi="TeXGyreHeros" w:cs="Arial"/>
          <w:sz w:val="24"/>
          <w:szCs w:val="24"/>
          <w:lang w:val="en-CA"/>
        </w:rPr>
      </w:pPr>
      <w:r>
        <w:rPr>
          <w:rFonts w:ascii="TeXGyreHeros" w:hAnsi="TeXGyreHeros" w:cs="Arial"/>
          <w:sz w:val="24"/>
          <w:szCs w:val="24"/>
          <w:lang w:val="en-CA"/>
        </w:rPr>
        <w:t>(a) (</w:t>
      </w:r>
      <w:proofErr w:type="gramStart"/>
      <w:r>
        <w:rPr>
          <w:rFonts w:ascii="TeXGyreHeros" w:hAnsi="TeXGyreHeros" w:cs="Arial"/>
          <w:sz w:val="24"/>
          <w:szCs w:val="24"/>
          <w:lang w:val="en-CA"/>
        </w:rPr>
        <w:t>continued</w:t>
      </w:r>
      <w:proofErr w:type="gramEnd"/>
      <w:r>
        <w:rPr>
          <w:rFonts w:ascii="TeXGyreHeros" w:hAnsi="TeXGyreHeros" w:cs="Arial"/>
          <w:sz w:val="24"/>
          <w:szCs w:val="24"/>
          <w:lang w:val="en-CA"/>
        </w:rPr>
        <w:t>)</w:t>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contextualSpacing/>
        <w:rPr>
          <w:rFonts w:ascii="TeXGyreHeros" w:hAnsi="TeXGyreHeros"/>
          <w:b w:val="0"/>
          <w:sz w:val="24"/>
          <w:szCs w:val="24"/>
          <w:u w:val="single"/>
          <w:lang w:val="en-CA"/>
        </w:rPr>
      </w:pPr>
    </w:p>
    <w:p w:rsidR="0092544B" w:rsidRDefault="0092544B" w:rsidP="0092544B">
      <w:pPr>
        <w:pStyle w:val="BodyLarge"/>
        <w:tabs>
          <w:tab w:val="left" w:pos="600"/>
          <w:tab w:val="left" w:pos="1200"/>
          <w:tab w:val="left" w:pos="1800"/>
          <w:tab w:val="right" w:leader="dot" w:pos="7200"/>
          <w:tab w:val="right" w:pos="8400"/>
          <w:tab w:val="right" w:pos="8480"/>
          <w:tab w:val="right" w:pos="9940"/>
        </w:tabs>
        <w:spacing w:line="240" w:lineRule="auto"/>
        <w:ind w:right="-1616"/>
        <w:contextualSpacing/>
        <w:rPr>
          <w:rFonts w:ascii="TeXGyreHeros" w:hAnsi="TeXGyreHeros"/>
          <w:b w:val="0"/>
          <w:sz w:val="24"/>
          <w:szCs w:val="24"/>
          <w:lang w:val="en-CA"/>
        </w:rPr>
      </w:pPr>
      <w:r w:rsidRPr="002F524E">
        <w:rPr>
          <w:rFonts w:ascii="TeXGyreHeros" w:hAnsi="TeXGyreHeros"/>
          <w:b w:val="0"/>
          <w:sz w:val="24"/>
          <w:szCs w:val="24"/>
          <w:lang w:val="en-CA"/>
        </w:rPr>
        <w:tab/>
        <w:t>Net</w:t>
      </w:r>
      <w:r>
        <w:rPr>
          <w:rFonts w:ascii="TeXGyreHeros" w:hAnsi="TeXGyreHeros"/>
          <w:b w:val="0"/>
          <w:sz w:val="24"/>
          <w:szCs w:val="24"/>
          <w:lang w:val="en-CA"/>
        </w:rPr>
        <w:t xml:space="preserve"> de</w:t>
      </w:r>
      <w:r w:rsidRPr="002F524E">
        <w:rPr>
          <w:rFonts w:ascii="TeXGyreHeros" w:hAnsi="TeXGyreHeros"/>
          <w:b w:val="0"/>
          <w:sz w:val="24"/>
          <w:szCs w:val="24"/>
          <w:lang w:val="en-CA"/>
        </w:rPr>
        <w:t>crease in cash</w:t>
      </w:r>
      <w:r>
        <w:rPr>
          <w:rFonts w:ascii="TeXGyreHeros" w:hAnsi="TeXGyreHeros"/>
          <w:b w:val="0"/>
          <w:sz w:val="24"/>
          <w:szCs w:val="24"/>
          <w:lang w:val="en-CA"/>
        </w:rPr>
        <w:t xml:space="preserve"> and cash equivalents</w:t>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E57437">
        <w:rPr>
          <w:rFonts w:ascii="TeXGyreHeros" w:hAnsi="TeXGyreHeros"/>
          <w:b w:val="0"/>
          <w:sz w:val="24"/>
          <w:szCs w:val="24"/>
          <w:lang w:val="en-CA"/>
        </w:rPr>
        <w:t> </w:t>
      </w:r>
      <w:r w:rsidRPr="00E57437">
        <w:rPr>
          <w:rFonts w:ascii="TeXGyreHeros" w:hAnsi="TeXGyreHeros"/>
          <w:b w:val="0"/>
          <w:sz w:val="24"/>
          <w:szCs w:val="24"/>
          <w:lang w:val="en-CA"/>
        </w:rPr>
        <w:t>(7</w:t>
      </w:r>
      <w:r>
        <w:rPr>
          <w:rFonts w:ascii="TeXGyreHeros" w:hAnsi="TeXGyreHeros"/>
          <w:b w:val="0"/>
          <w:sz w:val="24"/>
          <w:szCs w:val="24"/>
          <w:lang w:val="en-CA"/>
        </w:rPr>
        <w:t>3</w:t>
      </w:r>
      <w:r w:rsidRPr="00C40C18">
        <w:rPr>
          <w:rFonts w:ascii="TeXGyreHeros" w:hAnsi="TeXGyreHeros"/>
          <w:b w:val="0"/>
          <w:sz w:val="24"/>
          <w:szCs w:val="24"/>
          <w:lang w:val="en-CA"/>
        </w:rPr>
        <w:t>,000)</w:t>
      </w:r>
      <w:r w:rsidRPr="00C40C18">
        <w:rPr>
          <w:rFonts w:ascii="TeXGyreHeros" w:hAnsi="TeXGyreHeros"/>
          <w:b w:val="0"/>
          <w:sz w:val="24"/>
          <w:szCs w:val="24"/>
          <w:lang w:val="en-CA"/>
        </w:rPr>
        <w:tab/>
      </w:r>
    </w:p>
    <w:p w:rsidR="0092544B" w:rsidRDefault="0092544B" w:rsidP="0092544B">
      <w:pPr>
        <w:pStyle w:val="BodyLarge"/>
        <w:tabs>
          <w:tab w:val="left" w:pos="600"/>
          <w:tab w:val="left" w:pos="1200"/>
          <w:tab w:val="left" w:pos="1800"/>
          <w:tab w:val="right" w:leader="dot" w:pos="7200"/>
          <w:tab w:val="right" w:pos="8400"/>
          <w:tab w:val="right" w:pos="8480"/>
          <w:tab w:val="right" w:pos="9860"/>
          <w:tab w:val="right" w:pos="9940"/>
        </w:tabs>
        <w:spacing w:line="240" w:lineRule="auto"/>
        <w:ind w:right="-1526"/>
        <w:contextualSpacing/>
        <w:rPr>
          <w:rFonts w:ascii="TeXGyreHeros" w:hAnsi="TeXGyreHeros"/>
          <w:b w:val="0"/>
          <w:sz w:val="24"/>
          <w:szCs w:val="24"/>
          <w:lang w:val="en-CA"/>
        </w:rPr>
      </w:pPr>
      <w:r w:rsidRPr="002F524E">
        <w:rPr>
          <w:rFonts w:ascii="TeXGyreHeros" w:hAnsi="TeXGyreHeros"/>
          <w:b w:val="0"/>
          <w:sz w:val="24"/>
          <w:szCs w:val="24"/>
          <w:lang w:val="en-CA"/>
        </w:rPr>
        <w:tab/>
      </w:r>
      <w:r>
        <w:rPr>
          <w:rFonts w:ascii="TeXGyreHeros" w:hAnsi="TeXGyreHeros"/>
          <w:b w:val="0"/>
          <w:sz w:val="24"/>
          <w:szCs w:val="24"/>
          <w:lang w:val="en-CA"/>
        </w:rPr>
        <w:t>Cash and cash equivalents,</w:t>
      </w:r>
      <w:r w:rsidRPr="002F524E">
        <w:rPr>
          <w:rFonts w:ascii="TeXGyreHeros" w:hAnsi="TeXGyreHeros"/>
          <w:b w:val="0"/>
          <w:sz w:val="24"/>
          <w:szCs w:val="24"/>
          <w:lang w:val="en-CA"/>
        </w:rPr>
        <w:t xml:space="preserve"> January 1</w:t>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u w:val="single"/>
          <w:lang w:val="en-CA"/>
        </w:rPr>
        <w:t xml:space="preserve"> </w:t>
      </w:r>
      <w:r>
        <w:rPr>
          <w:rFonts w:ascii="TeXGyreHeros" w:hAnsi="TeXGyreHeros"/>
          <w:b w:val="0"/>
          <w:sz w:val="24"/>
          <w:szCs w:val="24"/>
          <w:u w:val="single"/>
          <w:lang w:val="en-CA"/>
        </w:rPr>
        <w:t>78</w:t>
      </w:r>
      <w:r w:rsidRPr="002F524E">
        <w:rPr>
          <w:rFonts w:ascii="TeXGyreHeros" w:hAnsi="TeXGyreHeros"/>
          <w:b w:val="0"/>
          <w:sz w:val="24"/>
          <w:szCs w:val="24"/>
          <w:u w:val="single"/>
          <w:lang w:val="en-CA"/>
        </w:rPr>
        <w:t>,000</w:t>
      </w:r>
      <w:r w:rsidRPr="002F524E">
        <w:rPr>
          <w:rFonts w:ascii="TeXGyreHeros" w:hAnsi="TeXGyreHeros"/>
          <w:b w:val="0"/>
          <w:sz w:val="24"/>
          <w:szCs w:val="24"/>
          <w:lang w:val="en-CA"/>
        </w:rPr>
        <w:tab/>
      </w:r>
    </w:p>
    <w:p w:rsidR="0092544B" w:rsidRPr="002F524E" w:rsidRDefault="0092544B" w:rsidP="0092544B">
      <w:pPr>
        <w:pStyle w:val="BodyLarge"/>
        <w:tabs>
          <w:tab w:val="left" w:pos="600"/>
          <w:tab w:val="left" w:pos="1200"/>
          <w:tab w:val="left" w:pos="1800"/>
          <w:tab w:val="right" w:leader="dot" w:pos="7200"/>
          <w:tab w:val="right" w:pos="8400"/>
          <w:tab w:val="right" w:pos="8480"/>
          <w:tab w:val="right" w:pos="9860"/>
          <w:tab w:val="right" w:pos="9923"/>
        </w:tabs>
        <w:spacing w:line="240" w:lineRule="auto"/>
        <w:ind w:right="-1526"/>
        <w:contextualSpacing/>
        <w:rPr>
          <w:rFonts w:ascii="TeXGyreHeros" w:hAnsi="TeXGyreHeros"/>
          <w:b w:val="0"/>
          <w:sz w:val="24"/>
          <w:szCs w:val="24"/>
          <w:lang w:val="en-CA"/>
        </w:rPr>
      </w:pPr>
      <w:r w:rsidRPr="002F524E">
        <w:rPr>
          <w:rFonts w:ascii="TeXGyreHeros" w:hAnsi="TeXGyreHeros"/>
          <w:b w:val="0"/>
          <w:sz w:val="24"/>
          <w:szCs w:val="24"/>
          <w:lang w:val="en-CA"/>
        </w:rPr>
        <w:tab/>
        <w:t>Cash</w:t>
      </w:r>
      <w:r>
        <w:rPr>
          <w:rFonts w:ascii="TeXGyreHeros" w:hAnsi="TeXGyreHeros"/>
          <w:b w:val="0"/>
          <w:sz w:val="24"/>
          <w:szCs w:val="24"/>
          <w:lang w:val="en-CA"/>
        </w:rPr>
        <w:t xml:space="preserve"> and cash equivalents</w:t>
      </w:r>
      <w:r w:rsidRPr="002F524E">
        <w:rPr>
          <w:rFonts w:ascii="TeXGyreHeros" w:hAnsi="TeXGyreHeros"/>
          <w:b w:val="0"/>
          <w:sz w:val="24"/>
          <w:szCs w:val="24"/>
          <w:lang w:val="en-CA"/>
        </w:rPr>
        <w:t>, December 31</w:t>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lang w:val="en-CA"/>
        </w:rPr>
        <w:tab/>
      </w:r>
      <w:r w:rsidRPr="002F524E">
        <w:rPr>
          <w:rFonts w:ascii="TeXGyreHeros" w:hAnsi="TeXGyreHeros"/>
          <w:b w:val="0"/>
          <w:sz w:val="24"/>
          <w:szCs w:val="24"/>
          <w:u w:val="double"/>
          <w:lang w:val="en-CA"/>
        </w:rPr>
        <w:t xml:space="preserve">$ </w:t>
      </w:r>
      <w:r>
        <w:rPr>
          <w:rFonts w:ascii="TeXGyreHeros" w:hAnsi="TeXGyreHeros"/>
          <w:b w:val="0"/>
          <w:sz w:val="24"/>
          <w:szCs w:val="24"/>
          <w:u w:val="double"/>
          <w:lang w:val="en-CA"/>
        </w:rPr>
        <w:t>5</w:t>
      </w:r>
      <w:r w:rsidRPr="002F524E">
        <w:rPr>
          <w:rFonts w:ascii="TeXGyreHeros" w:hAnsi="TeXGyreHeros"/>
          <w:b w:val="0"/>
          <w:sz w:val="24"/>
          <w:szCs w:val="24"/>
          <w:u w:val="double"/>
          <w:lang w:val="en-CA"/>
        </w:rPr>
        <w:t>,000</w:t>
      </w:r>
      <w:r w:rsidRPr="002F524E">
        <w:rPr>
          <w:rFonts w:ascii="TeXGyreHeros" w:hAnsi="TeXGyreHeros"/>
          <w:b w:val="0"/>
          <w:sz w:val="24"/>
          <w:szCs w:val="24"/>
          <w:lang w:val="en-CA"/>
        </w:rPr>
        <w:tab/>
      </w:r>
    </w:p>
    <w:p w:rsidR="0092544B" w:rsidRPr="002F524E" w:rsidRDefault="0092544B" w:rsidP="0092544B">
      <w:pPr>
        <w:spacing w:line="240" w:lineRule="auto"/>
        <w:contextualSpacing/>
        <w:rPr>
          <w:rFonts w:ascii="TeXGyreHeros" w:hAnsi="TeXGyreHeros" w:cs="Arial"/>
          <w:sz w:val="24"/>
          <w:szCs w:val="24"/>
          <w:lang w:val="en-CA"/>
        </w:rPr>
      </w:pPr>
    </w:p>
    <w:p w:rsidR="0092544B" w:rsidRDefault="0092544B" w:rsidP="0092544B">
      <w:pPr>
        <w:pStyle w:val="BodyLarge"/>
        <w:tabs>
          <w:tab w:val="left" w:pos="600"/>
          <w:tab w:val="left" w:pos="1200"/>
          <w:tab w:val="left" w:pos="1800"/>
          <w:tab w:val="right" w:leader="dot" w:pos="6900"/>
          <w:tab w:val="right" w:pos="8400"/>
          <w:tab w:val="right" w:pos="8480"/>
          <w:tab w:val="right" w:pos="9860"/>
          <w:tab w:val="right" w:pos="9940"/>
        </w:tabs>
        <w:spacing w:line="240" w:lineRule="auto"/>
        <w:contextualSpacing/>
        <w:jc w:val="both"/>
        <w:rPr>
          <w:rFonts w:ascii="TeXGyreHeros" w:hAnsi="TeXGyreHeros" w:cs="Arial"/>
          <w:b w:val="0"/>
          <w:sz w:val="24"/>
          <w:szCs w:val="24"/>
          <w:lang w:val="en-CA"/>
        </w:rPr>
      </w:pPr>
      <w:r w:rsidRPr="002F524E">
        <w:rPr>
          <w:rFonts w:ascii="TeXGyreHeros" w:hAnsi="TeXGyreHeros" w:cs="Arial"/>
          <w:b w:val="0"/>
          <w:sz w:val="24"/>
          <w:szCs w:val="24"/>
          <w:lang w:val="en-CA"/>
        </w:rPr>
        <w:t>Calculations:</w:t>
      </w:r>
    </w:p>
    <w:p w:rsidR="0092544B" w:rsidRPr="002F524E" w:rsidRDefault="0092544B" w:rsidP="0092544B">
      <w:pPr>
        <w:pStyle w:val="BodyLarge"/>
        <w:tabs>
          <w:tab w:val="left" w:pos="600"/>
          <w:tab w:val="left" w:pos="1200"/>
          <w:tab w:val="left" w:pos="1800"/>
          <w:tab w:val="right" w:leader="dot" w:pos="6900"/>
          <w:tab w:val="right" w:pos="8400"/>
          <w:tab w:val="right" w:pos="8480"/>
          <w:tab w:val="right" w:pos="9860"/>
          <w:tab w:val="right" w:pos="9940"/>
        </w:tabs>
        <w:spacing w:line="240" w:lineRule="auto"/>
        <w:contextualSpacing/>
        <w:jc w:val="both"/>
        <w:rPr>
          <w:rFonts w:ascii="TeXGyreHeros" w:hAnsi="TeXGyreHeros" w:cs="Arial"/>
          <w:b w:val="0"/>
          <w:sz w:val="24"/>
          <w:szCs w:val="24"/>
          <w:lang w:val="en-CA"/>
        </w:rPr>
      </w:pPr>
    </w:p>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(1) Transactions involving Buildings:</w:t>
      </w:r>
    </w:p>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p>
    <w:tbl>
      <w:tblPr>
        <w:tblW w:w="6952" w:type="dxa"/>
        <w:tblInd w:w="817" w:type="dxa"/>
        <w:tblLayout w:type="fixed"/>
        <w:tblLook w:val="01E0" w:firstRow="1" w:lastRow="1" w:firstColumn="1" w:lastColumn="1" w:noHBand="0" w:noVBand="0"/>
      </w:tblPr>
      <w:tblGrid>
        <w:gridCol w:w="3827"/>
        <w:gridCol w:w="3125"/>
      </w:tblGrid>
      <w:tr w:rsidR="0092544B" w:rsidRPr="002F524E" w:rsidTr="004A6C94">
        <w:trPr>
          <w:trHeight w:val="416"/>
        </w:trPr>
        <w:tc>
          <w:tcPr>
            <w:tcW w:w="6952" w:type="dxa"/>
            <w:gridSpan w:val="2"/>
            <w:tcBorders>
              <w:bottom w:val="single" w:sz="4" w:space="0" w:color="auto"/>
            </w:tcBorders>
          </w:tcPr>
          <w:p w:rsidR="0092544B" w:rsidRPr="002F524E" w:rsidRDefault="0092544B" w:rsidP="004A6C94">
            <w:pPr>
              <w:widowControl w:val="0"/>
              <w:spacing w:line="240" w:lineRule="auto"/>
              <w:contextualSpacing/>
              <w:jc w:val="center"/>
              <w:rPr>
                <w:rFonts w:ascii="TeXGyreHeros" w:hAnsi="TeXGyreHeros" w:cs="Arial"/>
                <w:color w:val="000000"/>
                <w:sz w:val="24"/>
                <w:szCs w:val="24"/>
                <w:lang w:val="en-CA"/>
              </w:rPr>
            </w:pPr>
            <w:r w:rsidRPr="002F524E">
              <w:rPr>
                <w:rFonts w:ascii="TeXGyreHeros" w:hAnsi="TeXGyreHeros" w:cs="Arial"/>
                <w:color w:val="000000"/>
                <w:sz w:val="24"/>
                <w:szCs w:val="24"/>
                <w:lang w:val="en-CA"/>
              </w:rPr>
              <w:t>Buildings</w:t>
            </w:r>
          </w:p>
        </w:tc>
      </w:tr>
      <w:tr w:rsidR="0092544B" w:rsidRPr="002F524E" w:rsidTr="004A6C94">
        <w:trPr>
          <w:trHeight w:val="289"/>
        </w:trPr>
        <w:tc>
          <w:tcPr>
            <w:tcW w:w="3827" w:type="dxa"/>
            <w:tcBorders>
              <w:top w:val="single" w:sz="4" w:space="0" w:color="auto"/>
              <w:right w:val="single" w:sz="4" w:space="0" w:color="auto"/>
            </w:tcBorders>
          </w:tcPr>
          <w:p w:rsidR="0092544B" w:rsidRPr="002F524E" w:rsidRDefault="0092544B" w:rsidP="004A6C94">
            <w:pPr>
              <w:widowControl w:val="0"/>
              <w:tabs>
                <w:tab w:val="right" w:pos="3436"/>
              </w:tabs>
              <w:spacing w:line="240" w:lineRule="auto"/>
              <w:contextualSpacing/>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7</w:t>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524</w:t>
            </w:r>
            <w:r w:rsidRPr="002F524E">
              <w:rPr>
                <w:rFonts w:ascii="TeXGyreHeros" w:hAnsi="TeXGyreHeros" w:cs="Arial"/>
                <w:color w:val="000000"/>
                <w:sz w:val="24"/>
                <w:szCs w:val="24"/>
                <w:lang w:val="en-CA"/>
              </w:rPr>
              <w:t>,000</w:t>
            </w:r>
          </w:p>
        </w:tc>
        <w:tc>
          <w:tcPr>
            <w:tcW w:w="3125" w:type="dxa"/>
            <w:tcBorders>
              <w:top w:val="single" w:sz="4" w:space="0" w:color="auto"/>
              <w:left w:val="single" w:sz="4" w:space="0" w:color="auto"/>
            </w:tcBorders>
          </w:tcPr>
          <w:p w:rsidR="0092544B" w:rsidRDefault="0092544B" w:rsidP="004A6C94">
            <w:pPr>
              <w:widowControl w:val="0"/>
              <w:tabs>
                <w:tab w:val="right" w:pos="2760"/>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Disposal</w:t>
            </w:r>
            <w:r w:rsidRPr="002F524E">
              <w:rPr>
                <w:rFonts w:ascii="TeXGyreHeros" w:hAnsi="TeXGyreHeros" w:cs="Arial"/>
                <w:color w:val="000000"/>
                <w:sz w:val="24"/>
                <w:szCs w:val="24"/>
                <w:lang w:val="en-CA"/>
              </w:rPr>
              <w:tab/>
              <w:t>1</w:t>
            </w:r>
            <w:r>
              <w:rPr>
                <w:rFonts w:ascii="TeXGyreHeros" w:hAnsi="TeXGyreHeros" w:cs="Arial"/>
                <w:color w:val="000000"/>
                <w:sz w:val="24"/>
                <w:szCs w:val="24"/>
                <w:lang w:val="en-CA"/>
              </w:rPr>
              <w:t>21</w:t>
            </w:r>
            <w:r w:rsidRPr="002F524E">
              <w:rPr>
                <w:rFonts w:ascii="TeXGyreHeros" w:hAnsi="TeXGyreHeros" w:cs="Arial"/>
                <w:color w:val="000000"/>
                <w:sz w:val="24"/>
                <w:szCs w:val="24"/>
                <w:lang w:val="en-CA"/>
              </w:rPr>
              <w:t>,000</w:t>
            </w:r>
          </w:p>
        </w:tc>
      </w:tr>
      <w:tr w:rsidR="0092544B" w:rsidRPr="002F524E" w:rsidTr="004A6C94">
        <w:tc>
          <w:tcPr>
            <w:tcW w:w="3827" w:type="dxa"/>
            <w:tcBorders>
              <w:bottom w:val="single" w:sz="4" w:space="0" w:color="auto"/>
              <w:right w:val="single" w:sz="4" w:space="0" w:color="auto"/>
            </w:tcBorders>
          </w:tcPr>
          <w:p w:rsidR="0092544B" w:rsidRPr="002F524E" w:rsidRDefault="0092544B" w:rsidP="004A6C94">
            <w:pPr>
              <w:widowControl w:val="0"/>
              <w:tabs>
                <w:tab w:val="right" w:pos="2052"/>
                <w:tab w:val="right" w:pos="3436"/>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Purchases</w:t>
            </w:r>
            <w:r w:rsidRPr="002F524E">
              <w:rPr>
                <w:rFonts w:ascii="TeXGyreHeros" w:hAnsi="TeXGyreHeros" w:cs="Arial"/>
                <w:color w:val="000000"/>
                <w:sz w:val="24"/>
                <w:szCs w:val="24"/>
                <w:lang w:val="en-CA"/>
              </w:rPr>
              <w:tab/>
              <w:t xml:space="preserve"> </w:t>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520</w:t>
            </w:r>
            <w:r w:rsidRPr="002F524E">
              <w:rPr>
                <w:rFonts w:ascii="TeXGyreHeros" w:hAnsi="TeXGyreHeros" w:cs="Arial"/>
                <w:color w:val="000000"/>
                <w:sz w:val="24"/>
                <w:szCs w:val="24"/>
                <w:lang w:val="en-CA"/>
              </w:rPr>
              <w:t>,000</w:t>
            </w:r>
          </w:p>
        </w:tc>
        <w:tc>
          <w:tcPr>
            <w:tcW w:w="3125" w:type="dxa"/>
            <w:tcBorders>
              <w:left w:val="single" w:sz="4" w:space="0" w:color="auto"/>
              <w:bottom w:val="single" w:sz="4" w:space="0" w:color="auto"/>
            </w:tcBorders>
          </w:tcPr>
          <w:p w:rsidR="0092544B" w:rsidRPr="002F524E" w:rsidRDefault="0092544B" w:rsidP="004A6C94">
            <w:pPr>
              <w:widowControl w:val="0"/>
              <w:tabs>
                <w:tab w:val="right" w:pos="1944"/>
                <w:tab w:val="right" w:pos="2052"/>
              </w:tabs>
              <w:spacing w:line="240" w:lineRule="auto"/>
              <w:contextualSpacing/>
              <w:jc w:val="both"/>
              <w:rPr>
                <w:rFonts w:ascii="TeXGyreHeros" w:hAnsi="TeXGyreHeros" w:cs="Arial"/>
                <w:color w:val="000000"/>
                <w:sz w:val="24"/>
                <w:szCs w:val="24"/>
                <w:lang w:val="en-CA"/>
              </w:rPr>
            </w:pPr>
          </w:p>
        </w:tc>
      </w:tr>
      <w:tr w:rsidR="0092544B" w:rsidRPr="002F524E" w:rsidTr="004A6C94">
        <w:tc>
          <w:tcPr>
            <w:tcW w:w="3827" w:type="dxa"/>
            <w:tcBorders>
              <w:top w:val="single" w:sz="4" w:space="0" w:color="auto"/>
              <w:right w:val="single" w:sz="4" w:space="0" w:color="auto"/>
            </w:tcBorders>
          </w:tcPr>
          <w:p w:rsidR="0092544B" w:rsidRPr="002F524E" w:rsidRDefault="0092544B" w:rsidP="004A6C94">
            <w:pPr>
              <w:widowControl w:val="0"/>
              <w:tabs>
                <w:tab w:val="right" w:pos="3436"/>
              </w:tabs>
              <w:spacing w:line="240" w:lineRule="auto"/>
              <w:contextualSpacing/>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8</w:t>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923</w:t>
            </w:r>
            <w:r w:rsidRPr="002F524E">
              <w:rPr>
                <w:rFonts w:ascii="TeXGyreHeros" w:hAnsi="TeXGyreHeros" w:cs="Arial"/>
                <w:color w:val="000000"/>
                <w:sz w:val="24"/>
                <w:szCs w:val="24"/>
                <w:lang w:val="en-CA"/>
              </w:rPr>
              <w:t>,000</w:t>
            </w:r>
          </w:p>
        </w:tc>
        <w:tc>
          <w:tcPr>
            <w:tcW w:w="3125" w:type="dxa"/>
            <w:tcBorders>
              <w:top w:val="single" w:sz="4" w:space="0" w:color="auto"/>
              <w:left w:val="single" w:sz="4" w:space="0" w:color="auto"/>
            </w:tcBorders>
          </w:tcPr>
          <w:p w:rsidR="0092544B" w:rsidRPr="002F524E" w:rsidRDefault="0092544B" w:rsidP="004A6C94">
            <w:pPr>
              <w:widowControl w:val="0"/>
              <w:tabs>
                <w:tab w:val="right" w:pos="2052"/>
              </w:tabs>
              <w:spacing w:line="240" w:lineRule="auto"/>
              <w:contextualSpacing/>
              <w:jc w:val="both"/>
              <w:rPr>
                <w:rFonts w:ascii="TeXGyreHeros" w:hAnsi="TeXGyreHeros" w:cs="Arial"/>
                <w:color w:val="000000"/>
                <w:sz w:val="24"/>
                <w:szCs w:val="24"/>
                <w:lang w:val="en-CA"/>
              </w:rPr>
            </w:pPr>
          </w:p>
        </w:tc>
      </w:tr>
    </w:tbl>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p>
    <w:tbl>
      <w:tblPr>
        <w:tblW w:w="7229" w:type="dxa"/>
        <w:tblInd w:w="817" w:type="dxa"/>
        <w:tblLayout w:type="fixed"/>
        <w:tblLook w:val="01E0" w:firstRow="1" w:lastRow="1" w:firstColumn="1" w:lastColumn="1" w:noHBand="0" w:noVBand="0"/>
      </w:tblPr>
      <w:tblGrid>
        <w:gridCol w:w="3827"/>
        <w:gridCol w:w="3402"/>
      </w:tblGrid>
      <w:tr w:rsidR="0092544B" w:rsidRPr="002F524E" w:rsidTr="004A6C94">
        <w:trPr>
          <w:trHeight w:val="416"/>
        </w:trPr>
        <w:tc>
          <w:tcPr>
            <w:tcW w:w="7229" w:type="dxa"/>
            <w:gridSpan w:val="2"/>
            <w:tcBorders>
              <w:bottom w:val="single" w:sz="4" w:space="0" w:color="auto"/>
            </w:tcBorders>
          </w:tcPr>
          <w:p w:rsidR="0092544B" w:rsidRPr="002F524E" w:rsidRDefault="0092544B" w:rsidP="004A6C94">
            <w:pPr>
              <w:widowControl w:val="0"/>
              <w:spacing w:line="240" w:lineRule="auto"/>
              <w:contextualSpacing/>
              <w:jc w:val="center"/>
              <w:rPr>
                <w:rFonts w:ascii="TeXGyreHeros" w:hAnsi="TeXGyreHeros" w:cs="Arial"/>
                <w:color w:val="000000"/>
                <w:sz w:val="24"/>
                <w:szCs w:val="24"/>
                <w:lang w:val="en-CA"/>
              </w:rPr>
            </w:pPr>
            <w:r w:rsidRPr="002F524E">
              <w:rPr>
                <w:rFonts w:ascii="TeXGyreHeros" w:hAnsi="TeXGyreHeros" w:cs="Arial"/>
                <w:color w:val="000000"/>
                <w:sz w:val="24"/>
                <w:szCs w:val="24"/>
                <w:lang w:val="en-CA"/>
              </w:rPr>
              <w:t>Accumulated Depreciation—Buildings</w:t>
            </w:r>
          </w:p>
        </w:tc>
      </w:tr>
      <w:tr w:rsidR="0092544B" w:rsidRPr="002F524E" w:rsidTr="004A6C94">
        <w:trPr>
          <w:trHeight w:val="289"/>
        </w:trPr>
        <w:tc>
          <w:tcPr>
            <w:tcW w:w="3827" w:type="dxa"/>
            <w:tcBorders>
              <w:top w:val="single" w:sz="4" w:space="0" w:color="auto"/>
              <w:right w:val="single" w:sz="4" w:space="0" w:color="auto"/>
            </w:tcBorders>
          </w:tcPr>
          <w:p w:rsidR="0092544B" w:rsidRPr="002F524E" w:rsidRDefault="0092544B" w:rsidP="004A6C94">
            <w:pPr>
              <w:widowControl w:val="0"/>
              <w:tabs>
                <w:tab w:val="right" w:pos="3436"/>
              </w:tabs>
              <w:spacing w:line="240" w:lineRule="auto"/>
              <w:contextualSpacing/>
              <w:rPr>
                <w:rFonts w:ascii="TeXGyreHeros" w:hAnsi="TeXGyreHeros" w:cs="Arial"/>
                <w:color w:val="000000"/>
                <w:sz w:val="24"/>
                <w:szCs w:val="24"/>
                <w:lang w:val="en-CA"/>
              </w:rPr>
            </w:pPr>
            <w:r w:rsidRPr="002F524E">
              <w:rPr>
                <w:rFonts w:ascii="TeXGyreHeros" w:hAnsi="TeXGyreHeros" w:cs="Arial"/>
                <w:color w:val="000000"/>
                <w:sz w:val="24"/>
                <w:szCs w:val="24"/>
                <w:lang w:val="en-CA"/>
              </w:rPr>
              <w:tab/>
            </w:r>
          </w:p>
        </w:tc>
        <w:tc>
          <w:tcPr>
            <w:tcW w:w="3402" w:type="dxa"/>
            <w:tcBorders>
              <w:top w:val="single" w:sz="4" w:space="0" w:color="auto"/>
              <w:left w:val="single" w:sz="4" w:space="0" w:color="auto"/>
            </w:tcBorders>
          </w:tcPr>
          <w:p w:rsidR="0092544B" w:rsidRPr="002F524E" w:rsidRDefault="0092544B" w:rsidP="004A6C94">
            <w:pPr>
              <w:widowControl w:val="0"/>
              <w:tabs>
                <w:tab w:val="right" w:pos="3011"/>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8</w:t>
            </w:r>
            <w:r w:rsidRPr="002F524E">
              <w:rPr>
                <w:rFonts w:ascii="TeXGyreHeros" w:hAnsi="TeXGyreHeros" w:cs="Arial"/>
                <w:color w:val="000000"/>
                <w:sz w:val="24"/>
                <w:szCs w:val="24"/>
                <w:lang w:val="en-CA"/>
              </w:rPr>
              <w:tab/>
              <w:t>1</w:t>
            </w:r>
            <w:r>
              <w:rPr>
                <w:rFonts w:ascii="TeXGyreHeros" w:hAnsi="TeXGyreHeros" w:cs="Arial"/>
                <w:color w:val="000000"/>
                <w:sz w:val="24"/>
                <w:szCs w:val="24"/>
                <w:lang w:val="en-CA"/>
              </w:rPr>
              <w:t>9</w:t>
            </w:r>
            <w:r w:rsidRPr="002F524E">
              <w:rPr>
                <w:rFonts w:ascii="TeXGyreHeros" w:hAnsi="TeXGyreHeros" w:cs="Arial"/>
                <w:color w:val="000000"/>
                <w:sz w:val="24"/>
                <w:szCs w:val="24"/>
                <w:lang w:val="en-CA"/>
              </w:rPr>
              <w:t>0,000</w:t>
            </w:r>
          </w:p>
        </w:tc>
      </w:tr>
      <w:tr w:rsidR="0092544B" w:rsidRPr="002F524E" w:rsidTr="004A6C94">
        <w:tc>
          <w:tcPr>
            <w:tcW w:w="3827" w:type="dxa"/>
            <w:tcBorders>
              <w:bottom w:val="single" w:sz="4" w:space="0" w:color="auto"/>
              <w:right w:val="single" w:sz="4" w:space="0" w:color="auto"/>
            </w:tcBorders>
          </w:tcPr>
          <w:p w:rsidR="0092544B" w:rsidRPr="002F524E" w:rsidRDefault="0092544B" w:rsidP="004A6C94">
            <w:pPr>
              <w:widowControl w:val="0"/>
              <w:tabs>
                <w:tab w:val="right" w:pos="2052"/>
                <w:tab w:val="right" w:pos="3436"/>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Disposal (derived)</w:t>
            </w:r>
            <w:r w:rsidRPr="002F524E">
              <w:rPr>
                <w:rFonts w:ascii="TeXGyreHeros" w:hAnsi="TeXGyreHeros" w:cs="Arial"/>
                <w:color w:val="000000"/>
                <w:sz w:val="24"/>
                <w:szCs w:val="24"/>
                <w:lang w:val="en-CA"/>
              </w:rPr>
              <w:tab/>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96</w:t>
            </w:r>
            <w:r w:rsidRPr="002F524E">
              <w:rPr>
                <w:rFonts w:ascii="TeXGyreHeros" w:hAnsi="TeXGyreHeros" w:cs="Arial"/>
                <w:color w:val="000000"/>
                <w:sz w:val="24"/>
                <w:szCs w:val="24"/>
                <w:lang w:val="en-CA"/>
              </w:rPr>
              <w:t>,000</w:t>
            </w:r>
          </w:p>
        </w:tc>
        <w:tc>
          <w:tcPr>
            <w:tcW w:w="3402" w:type="dxa"/>
            <w:tcBorders>
              <w:left w:val="single" w:sz="4" w:space="0" w:color="auto"/>
              <w:bottom w:val="single" w:sz="4" w:space="0" w:color="auto"/>
            </w:tcBorders>
          </w:tcPr>
          <w:p w:rsidR="0092544B" w:rsidRDefault="0092544B" w:rsidP="004A6C94">
            <w:pPr>
              <w:widowControl w:val="0"/>
              <w:tabs>
                <w:tab w:val="right" w:pos="3011"/>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 xml:space="preserve">Depreciation </w:t>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42</w:t>
            </w:r>
            <w:r w:rsidRPr="002F524E">
              <w:rPr>
                <w:rFonts w:ascii="TeXGyreHeros" w:hAnsi="TeXGyreHeros" w:cs="Arial"/>
                <w:color w:val="000000"/>
                <w:sz w:val="24"/>
                <w:szCs w:val="24"/>
                <w:lang w:val="en-CA"/>
              </w:rPr>
              <w:t>,000</w:t>
            </w:r>
          </w:p>
        </w:tc>
      </w:tr>
      <w:tr w:rsidR="0092544B" w:rsidRPr="002F524E" w:rsidTr="004A6C94">
        <w:tc>
          <w:tcPr>
            <w:tcW w:w="3827" w:type="dxa"/>
            <w:tcBorders>
              <w:top w:val="single" w:sz="4" w:space="0" w:color="auto"/>
              <w:right w:val="single" w:sz="4" w:space="0" w:color="auto"/>
            </w:tcBorders>
          </w:tcPr>
          <w:p w:rsidR="0092544B" w:rsidRPr="002F524E" w:rsidRDefault="0092544B" w:rsidP="004A6C94">
            <w:pPr>
              <w:widowControl w:val="0"/>
              <w:tabs>
                <w:tab w:val="right" w:pos="3436"/>
              </w:tabs>
              <w:spacing w:line="240" w:lineRule="auto"/>
              <w:contextualSpacing/>
              <w:rPr>
                <w:rFonts w:ascii="TeXGyreHeros" w:hAnsi="TeXGyreHeros" w:cs="Arial"/>
                <w:color w:val="000000"/>
                <w:sz w:val="24"/>
                <w:szCs w:val="24"/>
                <w:lang w:val="en-CA"/>
              </w:rPr>
            </w:pPr>
          </w:p>
        </w:tc>
        <w:tc>
          <w:tcPr>
            <w:tcW w:w="3402" w:type="dxa"/>
            <w:tcBorders>
              <w:top w:val="single" w:sz="4" w:space="0" w:color="auto"/>
              <w:left w:val="single" w:sz="4" w:space="0" w:color="auto"/>
            </w:tcBorders>
          </w:tcPr>
          <w:p w:rsidR="0092544B" w:rsidRPr="002F524E" w:rsidRDefault="0092544B" w:rsidP="004A6C94">
            <w:pPr>
              <w:widowControl w:val="0"/>
              <w:tabs>
                <w:tab w:val="right" w:pos="2052"/>
                <w:tab w:val="right" w:pos="3011"/>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8</w:t>
            </w:r>
            <w:r w:rsidRPr="002F524E">
              <w:rPr>
                <w:rFonts w:ascii="TeXGyreHeros" w:hAnsi="TeXGyreHeros" w:cs="Arial"/>
                <w:color w:val="000000"/>
                <w:sz w:val="24"/>
                <w:szCs w:val="24"/>
                <w:lang w:val="en-CA"/>
              </w:rPr>
              <w:tab/>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136</w:t>
            </w:r>
            <w:r w:rsidRPr="002F524E">
              <w:rPr>
                <w:rFonts w:ascii="TeXGyreHeros" w:hAnsi="TeXGyreHeros" w:cs="Arial"/>
                <w:color w:val="000000"/>
                <w:sz w:val="24"/>
                <w:szCs w:val="24"/>
                <w:lang w:val="en-CA"/>
              </w:rPr>
              <w:t>,000</w:t>
            </w:r>
          </w:p>
        </w:tc>
      </w:tr>
    </w:tbl>
    <w:p w:rsidR="0092544B" w:rsidRDefault="0092544B" w:rsidP="0092544B">
      <w:pPr>
        <w:widowControl w:val="0"/>
        <w:spacing w:line="240" w:lineRule="auto"/>
        <w:contextualSpacing/>
        <w:jc w:val="both"/>
        <w:rPr>
          <w:rFonts w:ascii="TeXGyreHeros" w:hAnsi="TeXGyreHeros" w:cs="Arial"/>
          <w:bCs/>
          <w:color w:val="000000"/>
          <w:sz w:val="24"/>
          <w:szCs w:val="24"/>
          <w:lang w:val="en-CA"/>
        </w:rPr>
      </w:pPr>
    </w:p>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 xml:space="preserve">Cost of </w:t>
      </w:r>
      <w:r>
        <w:rPr>
          <w:rFonts w:ascii="TeXGyreHeros" w:hAnsi="TeXGyreHeros" w:cs="Arial"/>
          <w:bCs/>
          <w:color w:val="000000"/>
          <w:sz w:val="24"/>
          <w:szCs w:val="24"/>
          <w:lang w:val="en-CA"/>
        </w:rPr>
        <w:t>building</w:t>
      </w:r>
      <w:r w:rsidRPr="002F524E">
        <w:rPr>
          <w:rFonts w:ascii="TeXGyreHeros" w:hAnsi="TeXGyreHeros" w:cs="Arial"/>
          <w:bCs/>
          <w:color w:val="000000"/>
          <w:sz w:val="24"/>
          <w:szCs w:val="24"/>
          <w:lang w:val="en-CA"/>
        </w:rPr>
        <w:t xml:space="preserve"> sold (derived)</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$1</w:t>
      </w:r>
      <w:r>
        <w:rPr>
          <w:rFonts w:ascii="TeXGyreHeros" w:hAnsi="TeXGyreHeros" w:cs="Arial"/>
          <w:bCs/>
          <w:color w:val="000000"/>
          <w:sz w:val="24"/>
          <w:szCs w:val="24"/>
          <w:lang w:val="en-CA"/>
        </w:rPr>
        <w:t>21</w:t>
      </w:r>
      <w:r w:rsidRPr="002F524E">
        <w:rPr>
          <w:rFonts w:ascii="TeXGyreHeros" w:hAnsi="TeXGyreHeros" w:cs="Arial"/>
          <w:bCs/>
          <w:color w:val="000000"/>
          <w:sz w:val="24"/>
          <w:szCs w:val="24"/>
          <w:lang w:val="en-CA"/>
        </w:rPr>
        <w:t>,000</w:t>
      </w: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Accumulated depreciation</w:t>
      </w:r>
      <w:r>
        <w:rPr>
          <w:rFonts w:ascii="TeXGyreHeros" w:hAnsi="TeXGyreHeros" w:cs="Arial"/>
          <w:bCs/>
          <w:color w:val="000000"/>
          <w:sz w:val="24"/>
          <w:szCs w:val="24"/>
          <w:lang w:val="en-CA"/>
        </w:rPr>
        <w:t xml:space="preserve"> (derived)</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C31683">
        <w:rPr>
          <w:rFonts w:ascii="TeXGyreHeros" w:hAnsi="TeXGyreHeros" w:cs="Arial"/>
          <w:bCs/>
          <w:color w:val="000000"/>
          <w:sz w:val="24"/>
          <w:szCs w:val="24"/>
          <w:u w:val="single"/>
          <w:lang w:val="en-CA"/>
        </w:rPr>
        <w:t xml:space="preserve">  96,000</w:t>
      </w: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 xml:space="preserve">Net carrying amount </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Pr>
          <w:rFonts w:ascii="TeXGyreHeros" w:hAnsi="TeXGyreHeros" w:cs="Arial"/>
          <w:bCs/>
          <w:color w:val="000000"/>
          <w:sz w:val="24"/>
          <w:szCs w:val="24"/>
          <w:lang w:val="en-CA"/>
        </w:rPr>
        <w:t>25</w:t>
      </w:r>
      <w:r w:rsidRPr="002F524E">
        <w:rPr>
          <w:rFonts w:ascii="TeXGyreHeros" w:hAnsi="TeXGyreHeros" w:cs="Arial"/>
          <w:bCs/>
          <w:color w:val="000000"/>
          <w:sz w:val="24"/>
          <w:szCs w:val="24"/>
          <w:lang w:val="en-CA"/>
        </w:rPr>
        <w:t>,000</w:t>
      </w: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Add:  Gain on disposal of buildings</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BE62ED">
        <w:rPr>
          <w:rFonts w:ascii="TeXGyreHeros" w:hAnsi="TeXGyreHeros" w:cs="Arial"/>
          <w:bCs/>
          <w:color w:val="FFFFFF"/>
          <w:sz w:val="24"/>
          <w:szCs w:val="24"/>
          <w:u w:val="single"/>
          <w:lang w:val="en-CA"/>
        </w:rPr>
        <w:t xml:space="preserve"> </w:t>
      </w:r>
      <w:r w:rsidRPr="00C31683">
        <w:rPr>
          <w:rFonts w:ascii="TeXGyreHeros" w:hAnsi="TeXGyreHeros" w:cs="Arial"/>
          <w:bCs/>
          <w:color w:val="000000"/>
          <w:sz w:val="24"/>
          <w:szCs w:val="24"/>
          <w:u w:val="single"/>
          <w:lang w:val="en-CA"/>
        </w:rPr>
        <w:t xml:space="preserve"> 15,000</w:t>
      </w: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Cash proceeds from disposal</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 xml:space="preserve">   </w:t>
      </w:r>
      <w:r w:rsidRPr="002F524E">
        <w:rPr>
          <w:rFonts w:ascii="TeXGyreHeros" w:hAnsi="TeXGyreHeros" w:cs="Arial"/>
          <w:bCs/>
          <w:color w:val="000000"/>
          <w:sz w:val="24"/>
          <w:szCs w:val="24"/>
          <w:u w:val="double"/>
          <w:lang w:val="en-CA"/>
        </w:rPr>
        <w:t>$</w:t>
      </w:r>
      <w:r>
        <w:rPr>
          <w:rFonts w:ascii="TeXGyreHeros" w:hAnsi="TeXGyreHeros" w:cs="Arial"/>
          <w:bCs/>
          <w:color w:val="000000"/>
          <w:sz w:val="24"/>
          <w:szCs w:val="24"/>
          <w:u w:val="double"/>
          <w:lang w:val="en-CA"/>
        </w:rPr>
        <w:t>4</w:t>
      </w:r>
      <w:r w:rsidRPr="002F524E">
        <w:rPr>
          <w:rFonts w:ascii="TeXGyreHeros" w:hAnsi="TeXGyreHeros" w:cs="Arial"/>
          <w:bCs/>
          <w:color w:val="000000"/>
          <w:sz w:val="24"/>
          <w:szCs w:val="24"/>
          <w:u w:val="double"/>
          <w:lang w:val="en-CA"/>
        </w:rPr>
        <w:t>0,000</w:t>
      </w: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Cash</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Pr>
          <w:rFonts w:ascii="TeXGyreHeros" w:hAnsi="TeXGyreHeros" w:cs="Arial"/>
          <w:bCs/>
          <w:color w:val="000000"/>
          <w:sz w:val="24"/>
          <w:szCs w:val="24"/>
          <w:lang w:val="en-CA"/>
        </w:rPr>
        <w:t>4</w:t>
      </w:r>
      <w:r w:rsidRPr="002F524E">
        <w:rPr>
          <w:rFonts w:ascii="TeXGyreHeros" w:hAnsi="TeXGyreHeros" w:cs="Arial"/>
          <w:bCs/>
          <w:color w:val="000000"/>
          <w:sz w:val="24"/>
          <w:szCs w:val="24"/>
          <w:lang w:val="en-CA"/>
        </w:rPr>
        <w:t>0,000</w:t>
      </w: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Accumulated Depreciation</w:t>
      </w:r>
      <w:r w:rsidRPr="002F524E">
        <w:rPr>
          <w:rFonts w:ascii="TeXGyreHeros" w:hAnsi="TeXGyreHeros" w:cs="Arial"/>
          <w:color w:val="000000"/>
          <w:sz w:val="24"/>
          <w:szCs w:val="24"/>
          <w:lang w:val="en-CA"/>
        </w:rPr>
        <w:t>—Buildings</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Pr>
          <w:rFonts w:ascii="TeXGyreHeros" w:hAnsi="TeXGyreHeros" w:cs="Arial"/>
          <w:bCs/>
          <w:color w:val="000000"/>
          <w:sz w:val="24"/>
          <w:szCs w:val="24"/>
          <w:lang w:val="en-CA"/>
        </w:rPr>
        <w:t>96</w:t>
      </w:r>
      <w:r w:rsidRPr="002F524E">
        <w:rPr>
          <w:rFonts w:ascii="TeXGyreHeros" w:hAnsi="TeXGyreHeros" w:cs="Arial"/>
          <w:bCs/>
          <w:color w:val="000000"/>
          <w:sz w:val="24"/>
          <w:szCs w:val="24"/>
          <w:lang w:val="en-CA"/>
        </w:rPr>
        <w:t>,000</w:t>
      </w: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t>Gain on Disposal</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Pr>
          <w:rFonts w:ascii="TeXGyreHeros" w:hAnsi="TeXGyreHeros" w:cs="Arial"/>
          <w:bCs/>
          <w:color w:val="000000"/>
          <w:sz w:val="24"/>
          <w:szCs w:val="24"/>
          <w:lang w:val="en-CA"/>
        </w:rPr>
        <w:t>15</w:t>
      </w:r>
      <w:r w:rsidRPr="002F524E">
        <w:rPr>
          <w:rFonts w:ascii="TeXGyreHeros" w:hAnsi="TeXGyreHeros" w:cs="Arial"/>
          <w:bCs/>
          <w:color w:val="000000"/>
          <w:sz w:val="24"/>
          <w:szCs w:val="24"/>
          <w:lang w:val="en-CA"/>
        </w:rPr>
        <w:t>,000</w:t>
      </w:r>
    </w:p>
    <w:p w:rsidR="0092544B" w:rsidRDefault="0092544B" w:rsidP="0092544B">
      <w:pPr>
        <w:widowControl w:val="0"/>
        <w:tabs>
          <w:tab w:val="left" w:pos="360"/>
          <w:tab w:val="decimal" w:leader="dot" w:pos="6096"/>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r>
      <w:r w:rsidRPr="002F524E">
        <w:rPr>
          <w:rFonts w:ascii="TeXGyreHeros" w:hAnsi="TeXGyreHeros" w:cs="Arial"/>
          <w:color w:val="000000"/>
          <w:sz w:val="24"/>
          <w:szCs w:val="24"/>
          <w:lang w:val="en-CA"/>
        </w:rPr>
        <w:t>Buildings</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1</w:t>
      </w:r>
      <w:r>
        <w:rPr>
          <w:rFonts w:ascii="TeXGyreHeros" w:hAnsi="TeXGyreHeros" w:cs="Arial"/>
          <w:bCs/>
          <w:color w:val="000000"/>
          <w:sz w:val="24"/>
          <w:szCs w:val="24"/>
          <w:lang w:val="en-CA"/>
        </w:rPr>
        <w:t>21</w:t>
      </w:r>
      <w:r w:rsidRPr="002F524E">
        <w:rPr>
          <w:rFonts w:ascii="TeXGyreHeros" w:hAnsi="TeXGyreHeros" w:cs="Arial"/>
          <w:bCs/>
          <w:color w:val="000000"/>
          <w:sz w:val="24"/>
          <w:szCs w:val="24"/>
          <w:lang w:val="en-CA"/>
        </w:rPr>
        <w:t>,000</w:t>
      </w:r>
    </w:p>
    <w:p w:rsidR="0092544B" w:rsidRDefault="0092544B" w:rsidP="0092544B">
      <w:pPr>
        <w:spacing w:line="240" w:lineRule="auto"/>
        <w:contextualSpacing/>
        <w:rPr>
          <w:rFonts w:ascii="TeXGyreHeros" w:hAnsi="TeXGyreHeros"/>
          <w:bCs/>
          <w:sz w:val="28"/>
          <w:lang w:val="en-CA"/>
        </w:rPr>
      </w:pPr>
      <w:r>
        <w:rPr>
          <w:rFonts w:ascii="TeXGyreHeros" w:hAnsi="TeXGyreHeros"/>
          <w:b/>
          <w:bCs/>
          <w:lang w:val="en-CA"/>
        </w:rPr>
        <w:br w:type="page"/>
      </w:r>
    </w:p>
    <w:p w:rsidR="0092544B" w:rsidRPr="00283CA5" w:rsidRDefault="0092544B" w:rsidP="0092544B">
      <w:pPr>
        <w:pStyle w:val="BodyLarge"/>
        <w:tabs>
          <w:tab w:val="left" w:pos="600"/>
          <w:tab w:val="left" w:pos="1200"/>
          <w:tab w:val="right" w:leader="dot" w:pos="5400"/>
          <w:tab w:val="right" w:pos="7200"/>
          <w:tab w:val="right" w:pos="7690"/>
          <w:tab w:val="right" w:pos="9450"/>
          <w:tab w:val="right" w:pos="9940"/>
        </w:tabs>
        <w:spacing w:line="240" w:lineRule="auto"/>
        <w:contextualSpacing/>
        <w:rPr>
          <w:rFonts w:ascii="TeXGyreHeros" w:hAnsi="TeXGyreHeros"/>
          <w:bCs/>
          <w:lang w:val="en-CA"/>
        </w:rPr>
      </w:pPr>
      <w:r w:rsidRPr="00283CA5">
        <w:rPr>
          <w:rFonts w:ascii="TeXGyreHeros" w:hAnsi="TeXGyreHeros"/>
          <w:bCs/>
          <w:lang w:val="en-CA"/>
        </w:rPr>
        <w:lastRenderedPageBreak/>
        <w:t>PROBLEM 13-7A (CONTINUED)</w:t>
      </w:r>
    </w:p>
    <w:p w:rsidR="0092544B" w:rsidRDefault="0092544B" w:rsidP="0092544B">
      <w:pPr>
        <w:widowControl w:val="0"/>
        <w:spacing w:line="240" w:lineRule="auto"/>
        <w:contextualSpacing/>
        <w:jc w:val="both"/>
        <w:rPr>
          <w:rFonts w:ascii="TeXGyreHeros" w:hAnsi="TeXGyreHeros" w:cs="Arial"/>
          <w:bCs/>
          <w:color w:val="000000"/>
          <w:sz w:val="24"/>
          <w:szCs w:val="24"/>
          <w:lang w:val="en-CA"/>
        </w:rPr>
      </w:pPr>
    </w:p>
    <w:p w:rsidR="0092544B" w:rsidRDefault="0092544B" w:rsidP="0092544B">
      <w:pPr>
        <w:widowControl w:val="0"/>
        <w:spacing w:line="240" w:lineRule="auto"/>
        <w:contextualSpacing/>
        <w:jc w:val="both"/>
        <w:rPr>
          <w:rFonts w:ascii="TeXGyreHeros" w:hAnsi="TeXGyreHeros" w:cs="Arial"/>
          <w:bCs/>
          <w:color w:val="000000"/>
          <w:sz w:val="24"/>
          <w:szCs w:val="24"/>
          <w:lang w:val="en-CA"/>
        </w:rPr>
      </w:pPr>
      <w:r>
        <w:rPr>
          <w:rFonts w:ascii="TeXGyreHeros" w:hAnsi="TeXGyreHeros" w:cs="Arial"/>
          <w:bCs/>
          <w:color w:val="000000"/>
          <w:sz w:val="24"/>
          <w:szCs w:val="24"/>
          <w:lang w:val="en-CA"/>
        </w:rPr>
        <w:t>(a) (</w:t>
      </w:r>
      <w:proofErr w:type="gramStart"/>
      <w:r>
        <w:rPr>
          <w:rFonts w:ascii="TeXGyreHeros" w:hAnsi="TeXGyreHeros" w:cs="Arial"/>
          <w:bCs/>
          <w:color w:val="000000"/>
          <w:sz w:val="24"/>
          <w:szCs w:val="24"/>
          <w:lang w:val="en-CA"/>
        </w:rPr>
        <w:t>continued</w:t>
      </w:r>
      <w:proofErr w:type="gramEnd"/>
      <w:r>
        <w:rPr>
          <w:rFonts w:ascii="TeXGyreHeros" w:hAnsi="TeXGyreHeros" w:cs="Arial"/>
          <w:bCs/>
          <w:color w:val="000000"/>
          <w:sz w:val="24"/>
          <w:szCs w:val="24"/>
          <w:lang w:val="en-CA"/>
        </w:rPr>
        <w:t>)</w:t>
      </w:r>
    </w:p>
    <w:p w:rsidR="0092544B" w:rsidRDefault="0092544B" w:rsidP="0092544B">
      <w:pPr>
        <w:spacing w:line="240" w:lineRule="auto"/>
        <w:contextualSpacing/>
        <w:rPr>
          <w:rFonts w:ascii="TeXGyreHeros" w:hAnsi="TeXGyreHeros"/>
          <w:b/>
          <w:sz w:val="28"/>
          <w:lang w:val="en-CA"/>
        </w:rPr>
      </w:pPr>
    </w:p>
    <w:p w:rsidR="0092544B" w:rsidRDefault="0092544B" w:rsidP="0092544B">
      <w:pPr>
        <w:widowControl w:val="0"/>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(2) Transactions involving Equipment:</w:t>
      </w:r>
    </w:p>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p>
    <w:tbl>
      <w:tblPr>
        <w:tblW w:w="6952" w:type="dxa"/>
        <w:tblInd w:w="817" w:type="dxa"/>
        <w:tblLayout w:type="fixed"/>
        <w:tblLook w:val="01E0" w:firstRow="1" w:lastRow="1" w:firstColumn="1" w:lastColumn="1" w:noHBand="0" w:noVBand="0"/>
      </w:tblPr>
      <w:tblGrid>
        <w:gridCol w:w="3827"/>
        <w:gridCol w:w="3125"/>
      </w:tblGrid>
      <w:tr w:rsidR="0092544B" w:rsidRPr="002F524E" w:rsidTr="004A6C94">
        <w:trPr>
          <w:trHeight w:val="416"/>
        </w:trPr>
        <w:tc>
          <w:tcPr>
            <w:tcW w:w="6952" w:type="dxa"/>
            <w:gridSpan w:val="2"/>
            <w:tcBorders>
              <w:bottom w:val="single" w:sz="4" w:space="0" w:color="auto"/>
            </w:tcBorders>
          </w:tcPr>
          <w:p w:rsidR="0092544B" w:rsidRPr="002F524E" w:rsidRDefault="0092544B" w:rsidP="004A6C94">
            <w:pPr>
              <w:widowControl w:val="0"/>
              <w:spacing w:line="240" w:lineRule="auto"/>
              <w:contextualSpacing/>
              <w:jc w:val="center"/>
              <w:rPr>
                <w:rFonts w:ascii="TeXGyreHeros" w:hAnsi="TeXGyreHeros" w:cs="Arial"/>
                <w:color w:val="000000"/>
                <w:sz w:val="24"/>
                <w:szCs w:val="24"/>
                <w:lang w:val="en-CA"/>
              </w:rPr>
            </w:pPr>
            <w:r w:rsidRPr="002F524E">
              <w:rPr>
                <w:rFonts w:ascii="TeXGyreHeros" w:hAnsi="TeXGyreHeros" w:cs="Arial"/>
                <w:color w:val="000000"/>
                <w:sz w:val="24"/>
                <w:szCs w:val="24"/>
                <w:lang w:val="en-CA"/>
              </w:rPr>
              <w:t>Equipment</w:t>
            </w:r>
          </w:p>
        </w:tc>
      </w:tr>
      <w:tr w:rsidR="0092544B" w:rsidRPr="002F524E" w:rsidTr="004A6C94">
        <w:trPr>
          <w:trHeight w:val="289"/>
        </w:trPr>
        <w:tc>
          <w:tcPr>
            <w:tcW w:w="3827" w:type="dxa"/>
            <w:tcBorders>
              <w:top w:val="single" w:sz="4" w:space="0" w:color="auto"/>
              <w:right w:val="single" w:sz="4" w:space="0" w:color="auto"/>
            </w:tcBorders>
          </w:tcPr>
          <w:p w:rsidR="0092544B" w:rsidRPr="002F524E" w:rsidRDefault="0092544B" w:rsidP="004A6C94">
            <w:pPr>
              <w:widowControl w:val="0"/>
              <w:tabs>
                <w:tab w:val="right" w:pos="3436"/>
              </w:tabs>
              <w:spacing w:line="240" w:lineRule="auto"/>
              <w:contextualSpacing/>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7</w:t>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7</w:t>
            </w:r>
            <w:r w:rsidRPr="002F524E">
              <w:rPr>
                <w:rFonts w:ascii="TeXGyreHeros" w:hAnsi="TeXGyreHeros" w:cs="Arial"/>
                <w:color w:val="000000"/>
                <w:sz w:val="24"/>
                <w:szCs w:val="24"/>
                <w:lang w:val="en-CA"/>
              </w:rPr>
              <w:t>0,000</w:t>
            </w:r>
          </w:p>
        </w:tc>
        <w:tc>
          <w:tcPr>
            <w:tcW w:w="3125" w:type="dxa"/>
            <w:tcBorders>
              <w:top w:val="single" w:sz="4" w:space="0" w:color="auto"/>
              <w:left w:val="single" w:sz="4" w:space="0" w:color="auto"/>
            </w:tcBorders>
          </w:tcPr>
          <w:p w:rsidR="0092544B" w:rsidRDefault="0092544B" w:rsidP="004A6C94">
            <w:pPr>
              <w:widowControl w:val="0"/>
              <w:tabs>
                <w:tab w:val="right" w:pos="2760"/>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Disposal</w:t>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42</w:t>
            </w:r>
            <w:r w:rsidRPr="002F524E">
              <w:rPr>
                <w:rFonts w:ascii="TeXGyreHeros" w:hAnsi="TeXGyreHeros" w:cs="Arial"/>
                <w:color w:val="000000"/>
                <w:sz w:val="24"/>
                <w:szCs w:val="24"/>
                <w:lang w:val="en-CA"/>
              </w:rPr>
              <w:t>,000</w:t>
            </w:r>
          </w:p>
        </w:tc>
      </w:tr>
      <w:tr w:rsidR="0092544B" w:rsidRPr="002F524E" w:rsidTr="004A6C94">
        <w:tc>
          <w:tcPr>
            <w:tcW w:w="3827" w:type="dxa"/>
            <w:tcBorders>
              <w:bottom w:val="single" w:sz="4" w:space="0" w:color="auto"/>
              <w:right w:val="single" w:sz="4" w:space="0" w:color="auto"/>
            </w:tcBorders>
          </w:tcPr>
          <w:p w:rsidR="0092544B" w:rsidRPr="002F524E" w:rsidRDefault="0092544B" w:rsidP="004A6C94">
            <w:pPr>
              <w:widowControl w:val="0"/>
              <w:tabs>
                <w:tab w:val="right" w:pos="2052"/>
                <w:tab w:val="right" w:pos="3436"/>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Purchases</w:t>
            </w:r>
            <w:r w:rsidRPr="002F524E">
              <w:rPr>
                <w:rFonts w:ascii="TeXGyreHeros" w:hAnsi="TeXGyreHeros" w:cs="Arial"/>
                <w:color w:val="000000"/>
                <w:sz w:val="24"/>
                <w:szCs w:val="24"/>
                <w:lang w:val="en-CA"/>
              </w:rPr>
              <w:tab/>
              <w:t xml:space="preserve"> </w:t>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72</w:t>
            </w:r>
            <w:r w:rsidRPr="002F524E">
              <w:rPr>
                <w:rFonts w:ascii="TeXGyreHeros" w:hAnsi="TeXGyreHeros" w:cs="Arial"/>
                <w:color w:val="000000"/>
                <w:sz w:val="24"/>
                <w:szCs w:val="24"/>
                <w:lang w:val="en-CA"/>
              </w:rPr>
              <w:t>,000</w:t>
            </w:r>
          </w:p>
        </w:tc>
        <w:tc>
          <w:tcPr>
            <w:tcW w:w="3125" w:type="dxa"/>
            <w:tcBorders>
              <w:left w:val="single" w:sz="4" w:space="0" w:color="auto"/>
              <w:bottom w:val="single" w:sz="4" w:space="0" w:color="auto"/>
            </w:tcBorders>
          </w:tcPr>
          <w:p w:rsidR="0092544B" w:rsidRPr="002F524E" w:rsidRDefault="0092544B" w:rsidP="004A6C94">
            <w:pPr>
              <w:widowControl w:val="0"/>
              <w:tabs>
                <w:tab w:val="right" w:pos="1944"/>
                <w:tab w:val="right" w:pos="2052"/>
              </w:tabs>
              <w:spacing w:line="240" w:lineRule="auto"/>
              <w:contextualSpacing/>
              <w:jc w:val="both"/>
              <w:rPr>
                <w:rFonts w:ascii="TeXGyreHeros" w:hAnsi="TeXGyreHeros" w:cs="Arial"/>
                <w:color w:val="000000"/>
                <w:sz w:val="24"/>
                <w:szCs w:val="24"/>
                <w:lang w:val="en-CA"/>
              </w:rPr>
            </w:pPr>
          </w:p>
        </w:tc>
      </w:tr>
      <w:tr w:rsidR="0092544B" w:rsidRPr="002F524E" w:rsidTr="004A6C94">
        <w:tc>
          <w:tcPr>
            <w:tcW w:w="3827" w:type="dxa"/>
            <w:tcBorders>
              <w:top w:val="single" w:sz="4" w:space="0" w:color="auto"/>
              <w:right w:val="single" w:sz="4" w:space="0" w:color="auto"/>
            </w:tcBorders>
          </w:tcPr>
          <w:p w:rsidR="0092544B" w:rsidRPr="002F524E" w:rsidRDefault="0092544B" w:rsidP="004A6C94">
            <w:pPr>
              <w:widowControl w:val="0"/>
              <w:tabs>
                <w:tab w:val="right" w:pos="3436"/>
              </w:tabs>
              <w:spacing w:line="240" w:lineRule="auto"/>
              <w:contextualSpacing/>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8</w:t>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100</w:t>
            </w:r>
            <w:r w:rsidRPr="002F524E">
              <w:rPr>
                <w:rFonts w:ascii="TeXGyreHeros" w:hAnsi="TeXGyreHeros" w:cs="Arial"/>
                <w:color w:val="000000"/>
                <w:sz w:val="24"/>
                <w:szCs w:val="24"/>
                <w:lang w:val="en-CA"/>
              </w:rPr>
              <w:t>,000</w:t>
            </w:r>
          </w:p>
        </w:tc>
        <w:tc>
          <w:tcPr>
            <w:tcW w:w="3125" w:type="dxa"/>
            <w:tcBorders>
              <w:top w:val="single" w:sz="4" w:space="0" w:color="auto"/>
              <w:left w:val="single" w:sz="4" w:space="0" w:color="auto"/>
            </w:tcBorders>
          </w:tcPr>
          <w:p w:rsidR="0092544B" w:rsidRPr="002F524E" w:rsidRDefault="0092544B" w:rsidP="004A6C94">
            <w:pPr>
              <w:widowControl w:val="0"/>
              <w:tabs>
                <w:tab w:val="right" w:pos="2052"/>
              </w:tabs>
              <w:spacing w:line="240" w:lineRule="auto"/>
              <w:contextualSpacing/>
              <w:jc w:val="both"/>
              <w:rPr>
                <w:rFonts w:ascii="TeXGyreHeros" w:hAnsi="TeXGyreHeros" w:cs="Arial"/>
                <w:color w:val="000000"/>
                <w:sz w:val="24"/>
                <w:szCs w:val="24"/>
                <w:lang w:val="en-CA"/>
              </w:rPr>
            </w:pPr>
          </w:p>
        </w:tc>
      </w:tr>
    </w:tbl>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p>
    <w:tbl>
      <w:tblPr>
        <w:tblW w:w="7229" w:type="dxa"/>
        <w:tblInd w:w="817" w:type="dxa"/>
        <w:tblLayout w:type="fixed"/>
        <w:tblLook w:val="01E0" w:firstRow="1" w:lastRow="1" w:firstColumn="1" w:lastColumn="1" w:noHBand="0" w:noVBand="0"/>
      </w:tblPr>
      <w:tblGrid>
        <w:gridCol w:w="3827"/>
        <w:gridCol w:w="3402"/>
      </w:tblGrid>
      <w:tr w:rsidR="0092544B" w:rsidRPr="002F524E" w:rsidTr="004A6C94">
        <w:trPr>
          <w:trHeight w:val="416"/>
        </w:trPr>
        <w:tc>
          <w:tcPr>
            <w:tcW w:w="7229" w:type="dxa"/>
            <w:gridSpan w:val="2"/>
            <w:tcBorders>
              <w:bottom w:val="single" w:sz="4" w:space="0" w:color="auto"/>
            </w:tcBorders>
          </w:tcPr>
          <w:p w:rsidR="0092544B" w:rsidRPr="002F524E" w:rsidRDefault="0092544B" w:rsidP="004A6C94">
            <w:pPr>
              <w:widowControl w:val="0"/>
              <w:spacing w:line="240" w:lineRule="auto"/>
              <w:contextualSpacing/>
              <w:jc w:val="center"/>
              <w:rPr>
                <w:rFonts w:ascii="TeXGyreHeros" w:hAnsi="TeXGyreHeros" w:cs="Arial"/>
                <w:color w:val="000000"/>
                <w:sz w:val="24"/>
                <w:szCs w:val="24"/>
                <w:lang w:val="en-CA"/>
              </w:rPr>
            </w:pPr>
            <w:r w:rsidRPr="002F524E">
              <w:rPr>
                <w:rFonts w:ascii="TeXGyreHeros" w:hAnsi="TeXGyreHeros" w:cs="Arial"/>
                <w:color w:val="000000"/>
                <w:sz w:val="24"/>
                <w:szCs w:val="24"/>
                <w:lang w:val="en-CA"/>
              </w:rPr>
              <w:t>Accumulated Depreciation—Equipment</w:t>
            </w:r>
          </w:p>
        </w:tc>
      </w:tr>
      <w:tr w:rsidR="0092544B" w:rsidRPr="002F524E" w:rsidTr="004A6C94">
        <w:trPr>
          <w:trHeight w:val="289"/>
        </w:trPr>
        <w:tc>
          <w:tcPr>
            <w:tcW w:w="3827" w:type="dxa"/>
            <w:tcBorders>
              <w:top w:val="single" w:sz="4" w:space="0" w:color="auto"/>
              <w:right w:val="single" w:sz="4" w:space="0" w:color="auto"/>
            </w:tcBorders>
          </w:tcPr>
          <w:p w:rsidR="0092544B" w:rsidRPr="002F524E" w:rsidRDefault="0092544B" w:rsidP="004A6C94">
            <w:pPr>
              <w:widowControl w:val="0"/>
              <w:tabs>
                <w:tab w:val="right" w:pos="3436"/>
              </w:tabs>
              <w:spacing w:line="240" w:lineRule="auto"/>
              <w:contextualSpacing/>
              <w:rPr>
                <w:rFonts w:ascii="TeXGyreHeros" w:hAnsi="TeXGyreHeros" w:cs="Arial"/>
                <w:color w:val="000000"/>
                <w:sz w:val="24"/>
                <w:szCs w:val="24"/>
                <w:lang w:val="en-CA"/>
              </w:rPr>
            </w:pPr>
            <w:r w:rsidRPr="002F524E">
              <w:rPr>
                <w:rFonts w:ascii="TeXGyreHeros" w:hAnsi="TeXGyreHeros" w:cs="Arial"/>
                <w:color w:val="000000"/>
                <w:sz w:val="24"/>
                <w:szCs w:val="24"/>
                <w:lang w:val="en-CA"/>
              </w:rPr>
              <w:tab/>
            </w:r>
          </w:p>
        </w:tc>
        <w:tc>
          <w:tcPr>
            <w:tcW w:w="3402" w:type="dxa"/>
            <w:tcBorders>
              <w:top w:val="single" w:sz="4" w:space="0" w:color="auto"/>
              <w:left w:val="single" w:sz="4" w:space="0" w:color="auto"/>
            </w:tcBorders>
          </w:tcPr>
          <w:p w:rsidR="0092544B" w:rsidRPr="002F524E" w:rsidRDefault="0092544B" w:rsidP="004A6C94">
            <w:pPr>
              <w:widowControl w:val="0"/>
              <w:tabs>
                <w:tab w:val="right" w:pos="3011"/>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7</w:t>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2</w:t>
            </w:r>
            <w:r w:rsidRPr="002F524E">
              <w:rPr>
                <w:rFonts w:ascii="TeXGyreHeros" w:hAnsi="TeXGyreHeros" w:cs="Arial"/>
                <w:color w:val="000000"/>
                <w:sz w:val="24"/>
                <w:szCs w:val="24"/>
                <w:lang w:val="en-CA"/>
              </w:rPr>
              <w:t>0,000</w:t>
            </w:r>
          </w:p>
        </w:tc>
      </w:tr>
      <w:tr w:rsidR="0092544B" w:rsidRPr="002F524E" w:rsidTr="004A6C94">
        <w:tc>
          <w:tcPr>
            <w:tcW w:w="3827" w:type="dxa"/>
            <w:tcBorders>
              <w:bottom w:val="single" w:sz="4" w:space="0" w:color="auto"/>
              <w:right w:val="single" w:sz="4" w:space="0" w:color="auto"/>
            </w:tcBorders>
          </w:tcPr>
          <w:p w:rsidR="0092544B" w:rsidRPr="002F524E" w:rsidRDefault="0092544B" w:rsidP="004A6C94">
            <w:pPr>
              <w:widowControl w:val="0"/>
              <w:tabs>
                <w:tab w:val="right" w:pos="2052"/>
                <w:tab w:val="right" w:pos="3436"/>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Disposal</w:t>
            </w:r>
            <w:r w:rsidRPr="002F524E">
              <w:rPr>
                <w:rFonts w:ascii="TeXGyreHeros" w:hAnsi="TeXGyreHeros" w:cs="Arial"/>
                <w:color w:val="000000"/>
                <w:sz w:val="24"/>
                <w:szCs w:val="24"/>
                <w:lang w:val="en-CA"/>
              </w:rPr>
              <w:tab/>
            </w:r>
            <w:r w:rsidRPr="002F524E">
              <w:rPr>
                <w:rFonts w:ascii="TeXGyreHeros" w:hAnsi="TeXGyreHeros" w:cs="Arial"/>
                <w:color w:val="000000"/>
                <w:sz w:val="24"/>
                <w:szCs w:val="24"/>
                <w:lang w:val="en-CA"/>
              </w:rPr>
              <w:tab/>
              <w:t>1</w:t>
            </w:r>
            <w:r>
              <w:rPr>
                <w:rFonts w:ascii="TeXGyreHeros" w:hAnsi="TeXGyreHeros" w:cs="Arial"/>
                <w:color w:val="000000"/>
                <w:sz w:val="24"/>
                <w:szCs w:val="24"/>
                <w:lang w:val="en-CA"/>
              </w:rPr>
              <w:t>0</w:t>
            </w:r>
            <w:r w:rsidRPr="002F524E">
              <w:rPr>
                <w:rFonts w:ascii="TeXGyreHeros" w:hAnsi="TeXGyreHeros" w:cs="Arial"/>
                <w:color w:val="000000"/>
                <w:sz w:val="24"/>
                <w:szCs w:val="24"/>
                <w:lang w:val="en-CA"/>
              </w:rPr>
              <w:t>,000</w:t>
            </w:r>
          </w:p>
        </w:tc>
        <w:tc>
          <w:tcPr>
            <w:tcW w:w="3402" w:type="dxa"/>
            <w:tcBorders>
              <w:left w:val="single" w:sz="4" w:space="0" w:color="auto"/>
              <w:bottom w:val="single" w:sz="4" w:space="0" w:color="auto"/>
            </w:tcBorders>
          </w:tcPr>
          <w:p w:rsidR="0092544B" w:rsidRDefault="0092544B" w:rsidP="004A6C94">
            <w:pPr>
              <w:widowControl w:val="0"/>
              <w:tabs>
                <w:tab w:val="right" w:pos="3011"/>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 xml:space="preserve">Depreciation </w:t>
            </w:r>
            <w:r>
              <w:rPr>
                <w:rFonts w:ascii="TeXGyreHeros" w:hAnsi="TeXGyreHeros" w:cs="Arial"/>
                <w:color w:val="000000"/>
                <w:sz w:val="24"/>
                <w:szCs w:val="24"/>
                <w:lang w:val="en-CA"/>
              </w:rPr>
              <w:t>(der.)</w:t>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31</w:t>
            </w:r>
            <w:r w:rsidRPr="002F524E">
              <w:rPr>
                <w:rFonts w:ascii="TeXGyreHeros" w:hAnsi="TeXGyreHeros" w:cs="Arial"/>
                <w:color w:val="000000"/>
                <w:sz w:val="24"/>
                <w:szCs w:val="24"/>
                <w:lang w:val="en-CA"/>
              </w:rPr>
              <w:t>,000</w:t>
            </w:r>
          </w:p>
        </w:tc>
      </w:tr>
      <w:tr w:rsidR="0092544B" w:rsidRPr="002F524E" w:rsidTr="004A6C94">
        <w:tc>
          <w:tcPr>
            <w:tcW w:w="3827" w:type="dxa"/>
            <w:tcBorders>
              <w:top w:val="single" w:sz="4" w:space="0" w:color="auto"/>
              <w:right w:val="single" w:sz="4" w:space="0" w:color="auto"/>
            </w:tcBorders>
          </w:tcPr>
          <w:p w:rsidR="0092544B" w:rsidRPr="002F524E" w:rsidRDefault="0092544B" w:rsidP="004A6C94">
            <w:pPr>
              <w:widowControl w:val="0"/>
              <w:tabs>
                <w:tab w:val="right" w:pos="3436"/>
              </w:tabs>
              <w:spacing w:line="240" w:lineRule="auto"/>
              <w:contextualSpacing/>
              <w:rPr>
                <w:rFonts w:ascii="TeXGyreHeros" w:hAnsi="TeXGyreHeros" w:cs="Arial"/>
                <w:color w:val="000000"/>
                <w:sz w:val="24"/>
                <w:szCs w:val="24"/>
                <w:lang w:val="en-CA"/>
              </w:rPr>
            </w:pPr>
          </w:p>
        </w:tc>
        <w:tc>
          <w:tcPr>
            <w:tcW w:w="3402" w:type="dxa"/>
            <w:tcBorders>
              <w:top w:val="single" w:sz="4" w:space="0" w:color="auto"/>
              <w:left w:val="single" w:sz="4" w:space="0" w:color="auto"/>
            </w:tcBorders>
          </w:tcPr>
          <w:p w:rsidR="0092544B" w:rsidRPr="002F524E" w:rsidRDefault="0092544B" w:rsidP="004A6C94">
            <w:pPr>
              <w:widowControl w:val="0"/>
              <w:tabs>
                <w:tab w:val="right" w:pos="2052"/>
                <w:tab w:val="right" w:pos="3011"/>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8</w:t>
            </w:r>
            <w:r w:rsidRPr="002F524E">
              <w:rPr>
                <w:rFonts w:ascii="TeXGyreHeros" w:hAnsi="TeXGyreHeros" w:cs="Arial"/>
                <w:color w:val="000000"/>
                <w:sz w:val="24"/>
                <w:szCs w:val="24"/>
                <w:lang w:val="en-CA"/>
              </w:rPr>
              <w:tab/>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41</w:t>
            </w:r>
            <w:r w:rsidRPr="002F524E">
              <w:rPr>
                <w:rFonts w:ascii="TeXGyreHeros" w:hAnsi="TeXGyreHeros" w:cs="Arial"/>
                <w:color w:val="000000"/>
                <w:sz w:val="24"/>
                <w:szCs w:val="24"/>
                <w:lang w:val="en-CA"/>
              </w:rPr>
              <w:t>,000</w:t>
            </w:r>
          </w:p>
        </w:tc>
      </w:tr>
    </w:tbl>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Cost of equipment sold</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w:t>
      </w:r>
      <w:r>
        <w:rPr>
          <w:rFonts w:ascii="TeXGyreHeros" w:hAnsi="TeXGyreHeros" w:cs="Arial"/>
          <w:bCs/>
          <w:color w:val="000000"/>
          <w:sz w:val="24"/>
          <w:szCs w:val="24"/>
          <w:lang w:val="en-CA"/>
        </w:rPr>
        <w:t>42</w:t>
      </w:r>
      <w:r w:rsidRPr="002F524E">
        <w:rPr>
          <w:rFonts w:ascii="TeXGyreHeros" w:hAnsi="TeXGyreHeros" w:cs="Arial"/>
          <w:bCs/>
          <w:color w:val="000000"/>
          <w:sz w:val="24"/>
          <w:szCs w:val="24"/>
          <w:lang w:val="en-CA"/>
        </w:rPr>
        <w:t>,000</w:t>
      </w: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Accumulated depreciation</w:t>
      </w:r>
      <w:r>
        <w:rPr>
          <w:rFonts w:ascii="TeXGyreHeros" w:hAnsi="TeXGyreHeros" w:cs="Arial"/>
          <w:bCs/>
          <w:color w:val="000000"/>
          <w:sz w:val="24"/>
          <w:szCs w:val="24"/>
          <w:lang w:val="en-CA"/>
        </w:rPr>
        <w:t xml:space="preserve"> </w:t>
      </w:r>
      <w:r w:rsidRPr="002F524E">
        <w:rPr>
          <w:rFonts w:ascii="TeXGyreHeros" w:hAnsi="TeXGyreHeros" w:cs="Arial"/>
          <w:bCs/>
          <w:color w:val="000000"/>
          <w:sz w:val="24"/>
          <w:szCs w:val="24"/>
          <w:lang w:val="en-CA"/>
        </w:rPr>
        <w:t>(derived)</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C31683">
        <w:rPr>
          <w:rFonts w:ascii="TeXGyreHeros" w:hAnsi="TeXGyreHeros" w:cs="Arial"/>
          <w:bCs/>
          <w:color w:val="000000"/>
          <w:sz w:val="24"/>
          <w:szCs w:val="24"/>
          <w:u w:val="single"/>
          <w:lang w:val="en-CA"/>
        </w:rPr>
        <w:t xml:space="preserve">  10,000</w:t>
      </w: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Net carrying amount</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Pr>
          <w:rFonts w:ascii="TeXGyreHeros" w:hAnsi="TeXGyreHeros" w:cs="Arial"/>
          <w:bCs/>
          <w:color w:val="000000"/>
          <w:sz w:val="24"/>
          <w:szCs w:val="24"/>
          <w:lang w:val="en-CA"/>
        </w:rPr>
        <w:t>32</w:t>
      </w:r>
      <w:r w:rsidRPr="002F524E">
        <w:rPr>
          <w:rFonts w:ascii="TeXGyreHeros" w:hAnsi="TeXGyreHeros" w:cs="Arial"/>
          <w:bCs/>
          <w:color w:val="000000"/>
          <w:sz w:val="24"/>
          <w:szCs w:val="24"/>
          <w:lang w:val="en-CA"/>
        </w:rPr>
        <w:t>,000</w:t>
      </w: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Less:  Loss on disposal</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2F524E">
        <w:rPr>
          <w:rFonts w:ascii="TeXGyreHeros" w:hAnsi="TeXGyreHeros" w:cs="Arial"/>
          <w:bCs/>
          <w:color w:val="FFFFFF"/>
          <w:sz w:val="24"/>
          <w:szCs w:val="24"/>
          <w:u w:val="single" w:color="000000"/>
          <w:lang w:val="en-CA"/>
        </w:rPr>
        <w:t xml:space="preserve"> </w:t>
      </w:r>
      <w:r w:rsidRPr="002F524E">
        <w:rPr>
          <w:rFonts w:ascii="TeXGyreHeros" w:hAnsi="TeXGyreHeros" w:cs="Arial"/>
          <w:bCs/>
          <w:color w:val="000000"/>
          <w:sz w:val="24"/>
          <w:szCs w:val="24"/>
          <w:u w:val="single"/>
          <w:lang w:val="en-CA"/>
        </w:rPr>
        <w:t xml:space="preserve">  </w:t>
      </w:r>
      <w:r>
        <w:rPr>
          <w:rFonts w:ascii="TeXGyreHeros" w:hAnsi="TeXGyreHeros" w:cs="Arial"/>
          <w:bCs/>
          <w:color w:val="000000"/>
          <w:sz w:val="24"/>
          <w:szCs w:val="24"/>
          <w:u w:val="single"/>
          <w:lang w:val="en-CA"/>
        </w:rPr>
        <w:t>11</w:t>
      </w:r>
      <w:r w:rsidRPr="002F524E">
        <w:rPr>
          <w:rFonts w:ascii="TeXGyreHeros" w:hAnsi="TeXGyreHeros" w:cs="Arial"/>
          <w:bCs/>
          <w:color w:val="000000"/>
          <w:sz w:val="24"/>
          <w:szCs w:val="24"/>
          <w:u w:val="single"/>
          <w:lang w:val="en-CA"/>
        </w:rPr>
        <w:t>,000</w:t>
      </w:r>
    </w:p>
    <w:p w:rsidR="0092544B" w:rsidRDefault="0092544B" w:rsidP="0092544B">
      <w:pPr>
        <w:widowControl w:val="0"/>
        <w:tabs>
          <w:tab w:val="left" w:pos="360"/>
          <w:tab w:val="decimal" w:leader="dot" w:pos="6030"/>
          <w:tab w:val="right" w:pos="7371"/>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Cash proceeds from disposal</w:t>
      </w:r>
      <w:r>
        <w:rPr>
          <w:rFonts w:ascii="TeXGyreHeros" w:hAnsi="TeXGyreHeros" w:cs="Arial"/>
          <w:bCs/>
          <w:color w:val="000000"/>
          <w:sz w:val="24"/>
          <w:szCs w:val="24"/>
          <w:lang w:val="en-CA"/>
        </w:rPr>
        <w:t xml:space="preserve"> </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 xml:space="preserve">   </w:t>
      </w:r>
      <w:r w:rsidRPr="002F524E">
        <w:rPr>
          <w:rFonts w:ascii="TeXGyreHeros" w:hAnsi="TeXGyreHeros" w:cs="Arial"/>
          <w:bCs/>
          <w:color w:val="000000"/>
          <w:sz w:val="24"/>
          <w:szCs w:val="24"/>
          <w:u w:val="double"/>
          <w:lang w:val="en-CA"/>
        </w:rPr>
        <w:t xml:space="preserve">$ </w:t>
      </w:r>
      <w:r>
        <w:rPr>
          <w:rFonts w:ascii="TeXGyreHeros" w:hAnsi="TeXGyreHeros" w:cs="Arial"/>
          <w:bCs/>
          <w:color w:val="000000"/>
          <w:sz w:val="24"/>
          <w:szCs w:val="24"/>
          <w:u w:val="double"/>
          <w:lang w:val="en-CA"/>
        </w:rPr>
        <w:t>21</w:t>
      </w:r>
      <w:r w:rsidRPr="002F524E">
        <w:rPr>
          <w:rFonts w:ascii="TeXGyreHeros" w:hAnsi="TeXGyreHeros" w:cs="Arial"/>
          <w:bCs/>
          <w:color w:val="000000"/>
          <w:sz w:val="24"/>
          <w:szCs w:val="24"/>
          <w:u w:val="double"/>
          <w:lang w:val="en-CA"/>
        </w:rPr>
        <w:t>,000</w:t>
      </w: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Cash</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Pr>
          <w:rFonts w:ascii="TeXGyreHeros" w:hAnsi="TeXGyreHeros" w:cs="Arial"/>
          <w:bCs/>
          <w:color w:val="000000"/>
          <w:sz w:val="24"/>
          <w:szCs w:val="24"/>
          <w:lang w:val="en-CA"/>
        </w:rPr>
        <w:t>21</w:t>
      </w:r>
      <w:r w:rsidRPr="002F524E">
        <w:rPr>
          <w:rFonts w:ascii="TeXGyreHeros" w:hAnsi="TeXGyreHeros" w:cs="Arial"/>
          <w:bCs/>
          <w:color w:val="000000"/>
          <w:sz w:val="24"/>
          <w:szCs w:val="24"/>
          <w:lang w:val="en-CA"/>
        </w:rPr>
        <w:t>,000</w:t>
      </w: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Accumulated Depreciation</w:t>
      </w:r>
      <w:r w:rsidRPr="002F524E">
        <w:rPr>
          <w:rFonts w:ascii="TeXGyreHeros" w:hAnsi="TeXGyreHeros" w:cs="Arial"/>
          <w:color w:val="000000"/>
          <w:sz w:val="24"/>
          <w:szCs w:val="24"/>
          <w:lang w:val="en-CA"/>
        </w:rPr>
        <w:t>—Equipment</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1</w:t>
      </w:r>
      <w:r>
        <w:rPr>
          <w:rFonts w:ascii="TeXGyreHeros" w:hAnsi="TeXGyreHeros" w:cs="Arial"/>
          <w:bCs/>
          <w:color w:val="000000"/>
          <w:sz w:val="24"/>
          <w:szCs w:val="24"/>
          <w:lang w:val="en-CA"/>
        </w:rPr>
        <w:t>0</w:t>
      </w:r>
      <w:r w:rsidRPr="002F524E">
        <w:rPr>
          <w:rFonts w:ascii="TeXGyreHeros" w:hAnsi="TeXGyreHeros" w:cs="Arial"/>
          <w:bCs/>
          <w:color w:val="000000"/>
          <w:sz w:val="24"/>
          <w:szCs w:val="24"/>
          <w:lang w:val="en-CA"/>
        </w:rPr>
        <w:t>,000</w:t>
      </w: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Loss on Disposal</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Pr>
          <w:rFonts w:ascii="TeXGyreHeros" w:hAnsi="TeXGyreHeros" w:cs="Arial"/>
          <w:bCs/>
          <w:color w:val="000000"/>
          <w:sz w:val="24"/>
          <w:szCs w:val="24"/>
          <w:lang w:val="en-CA"/>
        </w:rPr>
        <w:t>11</w:t>
      </w:r>
      <w:r w:rsidRPr="002F524E">
        <w:rPr>
          <w:rFonts w:ascii="TeXGyreHeros" w:hAnsi="TeXGyreHeros" w:cs="Arial"/>
          <w:bCs/>
          <w:color w:val="000000"/>
          <w:sz w:val="24"/>
          <w:szCs w:val="24"/>
          <w:lang w:val="en-CA"/>
        </w:rPr>
        <w:t>,000</w:t>
      </w:r>
    </w:p>
    <w:p w:rsidR="0092544B" w:rsidRDefault="0092544B" w:rsidP="0092544B">
      <w:pPr>
        <w:widowControl w:val="0"/>
        <w:tabs>
          <w:tab w:val="left" w:pos="360"/>
          <w:tab w:val="decimal" w:leader="dot" w:pos="6096"/>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t>Equipment</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Pr>
          <w:rFonts w:ascii="TeXGyreHeros" w:hAnsi="TeXGyreHeros" w:cs="Arial"/>
          <w:bCs/>
          <w:color w:val="000000"/>
          <w:sz w:val="24"/>
          <w:szCs w:val="24"/>
          <w:lang w:val="en-CA"/>
        </w:rPr>
        <w:t>42</w:t>
      </w:r>
      <w:r w:rsidRPr="002F524E">
        <w:rPr>
          <w:rFonts w:ascii="TeXGyreHeros" w:hAnsi="TeXGyreHeros" w:cs="Arial"/>
          <w:bCs/>
          <w:color w:val="000000"/>
          <w:sz w:val="24"/>
          <w:szCs w:val="24"/>
          <w:lang w:val="en-CA"/>
        </w:rPr>
        <w:t>,000</w:t>
      </w:r>
    </w:p>
    <w:p w:rsidR="0092544B" w:rsidRDefault="0092544B" w:rsidP="0092544B">
      <w:pPr>
        <w:widowControl w:val="0"/>
        <w:tabs>
          <w:tab w:val="left" w:pos="360"/>
          <w:tab w:val="decimal" w:leader="dot" w:pos="6096"/>
          <w:tab w:val="right" w:pos="8550"/>
        </w:tabs>
        <w:spacing w:line="240" w:lineRule="auto"/>
        <w:contextualSpacing/>
        <w:jc w:val="both"/>
        <w:rPr>
          <w:rFonts w:ascii="TeXGyreHeros" w:hAnsi="TeXGyreHeros" w:cs="Arial"/>
          <w:bCs/>
          <w:color w:val="000000"/>
          <w:sz w:val="24"/>
          <w:szCs w:val="24"/>
          <w:lang w:val="en-CA"/>
        </w:rPr>
      </w:pPr>
    </w:p>
    <w:p w:rsidR="0092544B" w:rsidRDefault="0092544B" w:rsidP="0092544B">
      <w:pPr>
        <w:widowControl w:val="0"/>
        <w:tabs>
          <w:tab w:val="left" w:pos="360"/>
          <w:tab w:val="decimal" w:leader="dot" w:pos="6096"/>
          <w:tab w:val="right" w:pos="8550"/>
        </w:tabs>
        <w:spacing w:line="240" w:lineRule="auto"/>
        <w:contextualSpacing/>
        <w:jc w:val="both"/>
        <w:rPr>
          <w:rFonts w:ascii="TeXGyreHeros" w:hAnsi="TeXGyreHeros" w:cs="Arial"/>
          <w:bCs/>
          <w:color w:val="000000"/>
          <w:sz w:val="24"/>
          <w:szCs w:val="24"/>
          <w:lang w:val="en-CA"/>
        </w:rPr>
      </w:pPr>
      <w:r>
        <w:rPr>
          <w:rFonts w:ascii="TeXGyreHeros" w:hAnsi="TeXGyreHeros" w:cs="Arial"/>
          <w:bCs/>
          <w:color w:val="000000"/>
          <w:sz w:val="24"/>
          <w:szCs w:val="24"/>
          <w:lang w:val="en-CA"/>
        </w:rPr>
        <w:t>(3) Transaction</w:t>
      </w:r>
      <w:r w:rsidRPr="002F524E">
        <w:rPr>
          <w:rFonts w:ascii="TeXGyreHeros" w:hAnsi="TeXGyreHeros" w:cs="Arial"/>
          <w:bCs/>
          <w:color w:val="000000"/>
          <w:sz w:val="24"/>
          <w:szCs w:val="24"/>
          <w:lang w:val="en-CA"/>
        </w:rPr>
        <w:t xml:space="preserve"> involving</w:t>
      </w:r>
      <w:r>
        <w:rPr>
          <w:rFonts w:ascii="TeXGyreHeros" w:hAnsi="TeXGyreHeros" w:cs="Arial"/>
          <w:bCs/>
          <w:color w:val="000000"/>
          <w:sz w:val="24"/>
          <w:szCs w:val="24"/>
          <w:lang w:val="en-CA"/>
        </w:rPr>
        <w:t xml:space="preserve"> Land:</w:t>
      </w: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Cash</w:t>
      </w:r>
      <w:r>
        <w:rPr>
          <w:rFonts w:ascii="TeXGyreHeros" w:hAnsi="TeXGyreHeros" w:cs="Arial"/>
          <w:bCs/>
          <w:color w:val="000000"/>
          <w:sz w:val="24"/>
          <w:szCs w:val="24"/>
          <w:lang w:val="en-CA"/>
        </w:rPr>
        <w:t xml:space="preserve"> (</w:t>
      </w:r>
      <w:r w:rsidRPr="002F524E">
        <w:rPr>
          <w:rFonts w:ascii="TeXGyreHeros" w:hAnsi="TeXGyreHeros" w:cs="Arial"/>
          <w:bCs/>
          <w:color w:val="000000"/>
          <w:sz w:val="24"/>
          <w:szCs w:val="24"/>
          <w:lang w:val="en-CA"/>
        </w:rPr>
        <w:t>derived</w:t>
      </w:r>
      <w:r>
        <w:rPr>
          <w:rFonts w:ascii="TeXGyreHeros" w:hAnsi="TeXGyreHeros" w:cs="Arial"/>
          <w:bCs/>
          <w:color w:val="000000"/>
          <w:sz w:val="24"/>
          <w:szCs w:val="24"/>
          <w:lang w:val="en-CA"/>
        </w:rPr>
        <w:t>)</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Pr>
          <w:rFonts w:ascii="TeXGyreHeros" w:hAnsi="TeXGyreHeros" w:cs="Arial"/>
          <w:bCs/>
          <w:color w:val="000000"/>
          <w:sz w:val="24"/>
          <w:szCs w:val="24"/>
          <w:lang w:val="en-CA"/>
        </w:rPr>
        <w:t>29</w:t>
      </w:r>
      <w:r w:rsidRPr="002F524E">
        <w:rPr>
          <w:rFonts w:ascii="TeXGyreHeros" w:hAnsi="TeXGyreHeros" w:cs="Arial"/>
          <w:bCs/>
          <w:color w:val="000000"/>
          <w:sz w:val="24"/>
          <w:szCs w:val="24"/>
          <w:lang w:val="en-CA"/>
        </w:rPr>
        <w:t>,000</w:t>
      </w: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Loss on Disposal</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Pr>
          <w:rFonts w:ascii="TeXGyreHeros" w:hAnsi="TeXGyreHeros" w:cs="Arial"/>
          <w:bCs/>
          <w:color w:val="000000"/>
          <w:sz w:val="24"/>
          <w:szCs w:val="24"/>
          <w:lang w:val="en-CA"/>
        </w:rPr>
        <w:t>21</w:t>
      </w:r>
      <w:r w:rsidRPr="002F524E">
        <w:rPr>
          <w:rFonts w:ascii="TeXGyreHeros" w:hAnsi="TeXGyreHeros" w:cs="Arial"/>
          <w:bCs/>
          <w:color w:val="000000"/>
          <w:sz w:val="24"/>
          <w:szCs w:val="24"/>
          <w:lang w:val="en-CA"/>
        </w:rPr>
        <w:t>,000</w:t>
      </w:r>
    </w:p>
    <w:p w:rsidR="0092544B" w:rsidRDefault="0092544B" w:rsidP="0092544B">
      <w:pPr>
        <w:widowControl w:val="0"/>
        <w:tabs>
          <w:tab w:val="left" w:pos="360"/>
          <w:tab w:val="decimal" w:leader="dot" w:pos="6096"/>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r>
      <w:r>
        <w:rPr>
          <w:rFonts w:ascii="TeXGyreHeros" w:hAnsi="TeXGyreHeros" w:cs="Arial"/>
          <w:bCs/>
          <w:color w:val="000000"/>
          <w:sz w:val="24"/>
          <w:szCs w:val="24"/>
          <w:lang w:val="en-CA"/>
        </w:rPr>
        <w:t>Land ($230,000 - $180,000)</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Pr>
          <w:rFonts w:ascii="TeXGyreHeros" w:hAnsi="TeXGyreHeros" w:cs="Arial"/>
          <w:bCs/>
          <w:color w:val="000000"/>
          <w:sz w:val="24"/>
          <w:szCs w:val="24"/>
          <w:lang w:val="en-CA"/>
        </w:rPr>
        <w:t>5</w:t>
      </w:r>
      <w:r w:rsidRPr="002F524E">
        <w:rPr>
          <w:rFonts w:ascii="TeXGyreHeros" w:hAnsi="TeXGyreHeros" w:cs="Arial"/>
          <w:bCs/>
          <w:color w:val="000000"/>
          <w:sz w:val="24"/>
          <w:szCs w:val="24"/>
          <w:lang w:val="en-CA"/>
        </w:rPr>
        <w:t>0,000</w:t>
      </w:r>
    </w:p>
    <w:p w:rsidR="0092544B" w:rsidRPr="002F524E" w:rsidRDefault="0092544B" w:rsidP="0092544B">
      <w:pPr>
        <w:widowControl w:val="0"/>
        <w:tabs>
          <w:tab w:val="left" w:pos="360"/>
          <w:tab w:val="decimal" w:leader="dot" w:pos="6096"/>
          <w:tab w:val="right" w:pos="8550"/>
        </w:tabs>
        <w:spacing w:line="240" w:lineRule="auto"/>
        <w:contextualSpacing/>
        <w:jc w:val="both"/>
        <w:rPr>
          <w:rFonts w:ascii="TeXGyreHeros" w:hAnsi="TeXGyreHeros" w:cs="Arial"/>
          <w:bCs/>
          <w:color w:val="000000"/>
          <w:sz w:val="24"/>
          <w:szCs w:val="24"/>
          <w:lang w:val="en-CA"/>
        </w:rPr>
      </w:pPr>
    </w:p>
    <w:p w:rsidR="0092544B" w:rsidRPr="002F524E" w:rsidRDefault="0092544B" w:rsidP="0092544B">
      <w:pPr>
        <w:widowControl w:val="0"/>
        <w:tabs>
          <w:tab w:val="left" w:pos="360"/>
          <w:tab w:val="decimal" w:leader="dot" w:pos="6096"/>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w:t>
      </w:r>
      <w:r>
        <w:rPr>
          <w:rFonts w:ascii="TeXGyreHeros" w:hAnsi="TeXGyreHeros" w:cs="Arial"/>
          <w:bCs/>
          <w:color w:val="000000"/>
          <w:sz w:val="24"/>
          <w:szCs w:val="24"/>
          <w:lang w:val="en-CA"/>
        </w:rPr>
        <w:t>4</w:t>
      </w:r>
      <w:r w:rsidRPr="002F524E">
        <w:rPr>
          <w:rFonts w:ascii="TeXGyreHeros" w:hAnsi="TeXGyreHeros" w:cs="Arial"/>
          <w:bCs/>
          <w:color w:val="000000"/>
          <w:sz w:val="24"/>
          <w:szCs w:val="24"/>
          <w:lang w:val="en-CA"/>
        </w:rPr>
        <w:t>)</w:t>
      </w:r>
      <w:r w:rsidRPr="002F524E">
        <w:rPr>
          <w:rFonts w:ascii="TeXGyreHeros" w:hAnsi="TeXGyreHeros" w:cs="Arial"/>
          <w:bCs/>
          <w:color w:val="000000"/>
          <w:sz w:val="24"/>
          <w:szCs w:val="24"/>
          <w:lang w:val="en-CA"/>
        </w:rPr>
        <w:tab/>
        <w:t>Total depreciation recorded during the year:</w:t>
      </w:r>
    </w:p>
    <w:p w:rsidR="0092544B" w:rsidRPr="002F524E" w:rsidRDefault="0092544B" w:rsidP="0092544B">
      <w:pPr>
        <w:widowControl w:val="0"/>
        <w:tabs>
          <w:tab w:val="left" w:pos="360"/>
          <w:tab w:val="decimal" w:leader="dot" w:pos="6096"/>
          <w:tab w:val="right" w:pos="7797"/>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t>For buildings</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w:t>
      </w:r>
      <w:r>
        <w:rPr>
          <w:rFonts w:ascii="TeXGyreHeros" w:hAnsi="TeXGyreHeros" w:cs="Arial"/>
          <w:bCs/>
          <w:color w:val="000000"/>
          <w:sz w:val="24"/>
          <w:szCs w:val="24"/>
          <w:lang w:val="en-CA"/>
        </w:rPr>
        <w:t>42</w:t>
      </w:r>
      <w:r w:rsidRPr="002F524E">
        <w:rPr>
          <w:rFonts w:ascii="TeXGyreHeros" w:hAnsi="TeXGyreHeros" w:cs="Arial"/>
          <w:bCs/>
          <w:color w:val="000000"/>
          <w:sz w:val="24"/>
          <w:szCs w:val="24"/>
          <w:lang w:val="en-CA"/>
        </w:rPr>
        <w:t>,000</w:t>
      </w:r>
    </w:p>
    <w:p w:rsidR="0092544B" w:rsidRPr="002F524E" w:rsidRDefault="0092544B" w:rsidP="0092544B">
      <w:pPr>
        <w:widowControl w:val="0"/>
        <w:tabs>
          <w:tab w:val="left" w:pos="360"/>
          <w:tab w:val="decimal" w:leader="dot" w:pos="6096"/>
          <w:tab w:val="right" w:pos="7797"/>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t>For equipment</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C31683">
        <w:rPr>
          <w:rFonts w:ascii="TeXGyreHeros" w:hAnsi="TeXGyreHeros" w:cs="Arial"/>
          <w:bCs/>
          <w:color w:val="000000"/>
          <w:sz w:val="24"/>
          <w:szCs w:val="24"/>
          <w:u w:val="single"/>
          <w:lang w:val="en-CA"/>
        </w:rPr>
        <w:t xml:space="preserve">  31,000</w:t>
      </w:r>
    </w:p>
    <w:p w:rsidR="0092544B" w:rsidRDefault="0092544B" w:rsidP="0092544B">
      <w:pPr>
        <w:widowControl w:val="0"/>
        <w:tabs>
          <w:tab w:val="left" w:pos="360"/>
          <w:tab w:val="decimal" w:leader="dot" w:pos="6096"/>
          <w:tab w:val="right" w:pos="7797"/>
        </w:tabs>
        <w:spacing w:line="240" w:lineRule="auto"/>
        <w:contextualSpacing/>
        <w:jc w:val="both"/>
        <w:rPr>
          <w:rFonts w:ascii="TeXGyreHeros" w:hAnsi="TeXGyreHeros" w:cs="Arial"/>
          <w:bCs/>
          <w:color w:val="000000"/>
          <w:sz w:val="24"/>
          <w:szCs w:val="24"/>
          <w:u w:val="double"/>
          <w:lang w:val="en-CA"/>
        </w:rPr>
      </w:pPr>
      <w:r w:rsidRPr="002F524E">
        <w:rPr>
          <w:rFonts w:ascii="TeXGyreHeros" w:hAnsi="TeXGyreHeros" w:cs="Arial"/>
          <w:bCs/>
          <w:color w:val="000000"/>
          <w:sz w:val="24"/>
          <w:szCs w:val="24"/>
          <w:lang w:val="en-CA"/>
        </w:rPr>
        <w:tab/>
        <w:t>Total depreciation expense for the year:</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u w:val="double"/>
          <w:lang w:val="en-CA"/>
        </w:rPr>
        <w:t>$7</w:t>
      </w:r>
      <w:r>
        <w:rPr>
          <w:rFonts w:ascii="TeXGyreHeros" w:hAnsi="TeXGyreHeros" w:cs="Arial"/>
          <w:bCs/>
          <w:color w:val="000000"/>
          <w:sz w:val="24"/>
          <w:szCs w:val="24"/>
          <w:u w:val="double"/>
          <w:lang w:val="en-CA"/>
        </w:rPr>
        <w:t>3</w:t>
      </w:r>
      <w:r w:rsidRPr="002F524E">
        <w:rPr>
          <w:rFonts w:ascii="TeXGyreHeros" w:hAnsi="TeXGyreHeros" w:cs="Arial"/>
          <w:bCs/>
          <w:color w:val="000000"/>
          <w:sz w:val="24"/>
          <w:szCs w:val="24"/>
          <w:u w:val="double"/>
          <w:lang w:val="en-CA"/>
        </w:rPr>
        <w:t>,000</w:t>
      </w:r>
      <w:r>
        <w:rPr>
          <w:rFonts w:ascii="TeXGyreHeros" w:hAnsi="TeXGyreHeros" w:cs="Arial"/>
          <w:bCs/>
          <w:color w:val="000000"/>
          <w:sz w:val="24"/>
          <w:szCs w:val="24"/>
          <w:u w:val="double"/>
          <w:lang w:val="en-CA"/>
        </w:rPr>
        <w:br w:type="page"/>
      </w:r>
    </w:p>
    <w:p w:rsidR="0092544B" w:rsidRPr="00283CA5" w:rsidRDefault="0092544B" w:rsidP="0092544B">
      <w:pPr>
        <w:spacing w:line="240" w:lineRule="auto"/>
        <w:rPr>
          <w:rFonts w:ascii="TeXGyreHeros" w:hAnsi="TeXGyreHeros" w:cs="Arial"/>
          <w:b/>
          <w:bCs/>
          <w:color w:val="000000"/>
          <w:sz w:val="28"/>
          <w:szCs w:val="24"/>
          <w:lang w:val="en-CA"/>
        </w:rPr>
      </w:pPr>
      <w:r w:rsidRPr="00283CA5">
        <w:rPr>
          <w:rFonts w:ascii="TeXGyreHeros" w:hAnsi="TeXGyreHeros" w:cs="Arial"/>
          <w:b/>
          <w:bCs/>
          <w:color w:val="000000"/>
          <w:sz w:val="28"/>
          <w:szCs w:val="24"/>
          <w:lang w:val="en-CA"/>
        </w:rPr>
        <w:lastRenderedPageBreak/>
        <w:t>PROBLEM 13-7A (CONTINUED)</w:t>
      </w:r>
    </w:p>
    <w:p w:rsidR="0092544B" w:rsidRDefault="0092544B" w:rsidP="0092544B">
      <w:pPr>
        <w:widowControl w:val="0"/>
        <w:tabs>
          <w:tab w:val="left" w:pos="360"/>
          <w:tab w:val="decimal" w:leader="dot" w:pos="6096"/>
          <w:tab w:val="right" w:pos="7797"/>
        </w:tabs>
        <w:spacing w:line="240" w:lineRule="auto"/>
        <w:contextualSpacing/>
        <w:jc w:val="both"/>
        <w:rPr>
          <w:rFonts w:ascii="TeXGyreHeros" w:hAnsi="TeXGyreHeros" w:cs="Arial"/>
          <w:bCs/>
          <w:color w:val="000000"/>
          <w:sz w:val="24"/>
          <w:szCs w:val="24"/>
          <w:lang w:val="en-CA"/>
        </w:rPr>
      </w:pPr>
    </w:p>
    <w:p w:rsidR="0092544B" w:rsidRDefault="0092544B" w:rsidP="0092544B">
      <w:pPr>
        <w:widowControl w:val="0"/>
        <w:tabs>
          <w:tab w:val="left" w:pos="360"/>
          <w:tab w:val="decimal" w:leader="dot" w:pos="6096"/>
          <w:tab w:val="right" w:pos="7797"/>
        </w:tabs>
        <w:spacing w:line="240" w:lineRule="auto"/>
        <w:contextualSpacing/>
        <w:jc w:val="both"/>
        <w:rPr>
          <w:rFonts w:ascii="TeXGyreHeros" w:hAnsi="TeXGyreHeros" w:cs="Arial"/>
          <w:bCs/>
          <w:color w:val="000000"/>
          <w:sz w:val="24"/>
          <w:szCs w:val="24"/>
          <w:lang w:val="en-CA"/>
        </w:rPr>
      </w:pPr>
      <w:r>
        <w:rPr>
          <w:rFonts w:ascii="TeXGyreHeros" w:hAnsi="TeXGyreHeros" w:cs="Arial"/>
          <w:bCs/>
          <w:color w:val="000000"/>
          <w:sz w:val="24"/>
          <w:szCs w:val="24"/>
          <w:lang w:val="en-CA"/>
        </w:rPr>
        <w:t>(a) (</w:t>
      </w:r>
      <w:proofErr w:type="gramStart"/>
      <w:r>
        <w:rPr>
          <w:rFonts w:ascii="TeXGyreHeros" w:hAnsi="TeXGyreHeros" w:cs="Arial"/>
          <w:bCs/>
          <w:color w:val="000000"/>
          <w:sz w:val="24"/>
          <w:szCs w:val="24"/>
          <w:lang w:val="en-CA"/>
        </w:rPr>
        <w:t>continued</w:t>
      </w:r>
      <w:proofErr w:type="gramEnd"/>
      <w:r>
        <w:rPr>
          <w:rFonts w:ascii="TeXGyreHeros" w:hAnsi="TeXGyreHeros" w:cs="Arial"/>
          <w:bCs/>
          <w:color w:val="000000"/>
          <w:sz w:val="24"/>
          <w:szCs w:val="24"/>
          <w:lang w:val="en-CA"/>
        </w:rPr>
        <w:t>)</w:t>
      </w:r>
    </w:p>
    <w:p w:rsidR="0092544B" w:rsidRDefault="0092544B" w:rsidP="0092544B">
      <w:pPr>
        <w:widowControl w:val="0"/>
        <w:tabs>
          <w:tab w:val="left" w:pos="360"/>
          <w:tab w:val="decimal" w:leader="dot" w:pos="6096"/>
          <w:tab w:val="right" w:pos="7797"/>
        </w:tabs>
        <w:spacing w:line="240" w:lineRule="auto"/>
        <w:contextualSpacing/>
        <w:jc w:val="both"/>
        <w:rPr>
          <w:rFonts w:ascii="TeXGyreHeros" w:hAnsi="TeXGyreHeros" w:cs="Arial"/>
          <w:bCs/>
          <w:color w:val="000000"/>
          <w:sz w:val="24"/>
          <w:szCs w:val="24"/>
          <w:lang w:val="en-CA"/>
        </w:rPr>
      </w:pPr>
    </w:p>
    <w:p w:rsidR="0092544B" w:rsidRPr="002F524E" w:rsidRDefault="0092544B" w:rsidP="0092544B">
      <w:pPr>
        <w:widowControl w:val="0"/>
        <w:tabs>
          <w:tab w:val="left" w:pos="360"/>
          <w:tab w:val="decimal" w:leader="dot" w:pos="6096"/>
          <w:tab w:val="right" w:pos="7797"/>
        </w:tabs>
        <w:spacing w:line="240" w:lineRule="auto"/>
        <w:contextualSpacing/>
        <w:jc w:val="both"/>
        <w:rPr>
          <w:rFonts w:ascii="TeXGyreHeros" w:hAnsi="TeXGyreHeros" w:cs="Arial"/>
          <w:bCs/>
          <w:color w:val="000000"/>
          <w:sz w:val="24"/>
          <w:szCs w:val="24"/>
          <w:lang w:val="en-CA"/>
        </w:rPr>
      </w:pPr>
    </w:p>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w:t>
      </w:r>
      <w:r>
        <w:rPr>
          <w:rFonts w:ascii="TeXGyreHeros" w:hAnsi="TeXGyreHeros" w:cs="Arial"/>
          <w:bCs/>
          <w:color w:val="000000"/>
          <w:sz w:val="24"/>
          <w:szCs w:val="24"/>
          <w:lang w:val="en-CA"/>
        </w:rPr>
        <w:t>5</w:t>
      </w:r>
      <w:r w:rsidRPr="002F524E">
        <w:rPr>
          <w:rFonts w:ascii="TeXGyreHeros" w:hAnsi="TeXGyreHeros" w:cs="Arial"/>
          <w:bCs/>
          <w:color w:val="000000"/>
          <w:sz w:val="24"/>
          <w:szCs w:val="24"/>
          <w:lang w:val="en-CA"/>
        </w:rPr>
        <w:t>) Transactions involving Retained Earnings:</w:t>
      </w:r>
    </w:p>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p>
    <w:tbl>
      <w:tblPr>
        <w:tblW w:w="7371" w:type="dxa"/>
        <w:tblInd w:w="817" w:type="dxa"/>
        <w:tblLayout w:type="fixed"/>
        <w:tblLook w:val="01E0" w:firstRow="1" w:lastRow="1" w:firstColumn="1" w:lastColumn="1" w:noHBand="0" w:noVBand="0"/>
      </w:tblPr>
      <w:tblGrid>
        <w:gridCol w:w="3827"/>
        <w:gridCol w:w="3544"/>
      </w:tblGrid>
      <w:tr w:rsidR="0092544B" w:rsidRPr="002F524E" w:rsidTr="004A6C94">
        <w:trPr>
          <w:trHeight w:val="416"/>
        </w:trPr>
        <w:tc>
          <w:tcPr>
            <w:tcW w:w="7371" w:type="dxa"/>
            <w:gridSpan w:val="2"/>
            <w:tcBorders>
              <w:bottom w:val="single" w:sz="4" w:space="0" w:color="auto"/>
            </w:tcBorders>
          </w:tcPr>
          <w:p w:rsidR="0092544B" w:rsidRPr="002F524E" w:rsidRDefault="0092544B" w:rsidP="004A6C94">
            <w:pPr>
              <w:widowControl w:val="0"/>
              <w:spacing w:line="240" w:lineRule="auto"/>
              <w:contextualSpacing/>
              <w:jc w:val="center"/>
              <w:rPr>
                <w:rFonts w:ascii="TeXGyreHeros" w:hAnsi="TeXGyreHeros" w:cs="Arial"/>
                <w:color w:val="000000"/>
                <w:sz w:val="24"/>
                <w:szCs w:val="24"/>
                <w:lang w:val="en-CA"/>
              </w:rPr>
            </w:pPr>
            <w:r w:rsidRPr="002F524E">
              <w:rPr>
                <w:rFonts w:ascii="TeXGyreHeros" w:hAnsi="TeXGyreHeros" w:cs="Arial"/>
                <w:bCs/>
                <w:color w:val="000000"/>
                <w:sz w:val="24"/>
                <w:szCs w:val="24"/>
                <w:lang w:val="en-CA"/>
              </w:rPr>
              <w:t>Retained Earnings</w:t>
            </w:r>
          </w:p>
        </w:tc>
      </w:tr>
      <w:tr w:rsidR="0092544B" w:rsidRPr="002F524E" w:rsidTr="004A6C94">
        <w:trPr>
          <w:trHeight w:val="289"/>
        </w:trPr>
        <w:tc>
          <w:tcPr>
            <w:tcW w:w="3827" w:type="dxa"/>
            <w:tcBorders>
              <w:top w:val="single" w:sz="4" w:space="0" w:color="auto"/>
              <w:right w:val="single" w:sz="4" w:space="0" w:color="auto"/>
            </w:tcBorders>
          </w:tcPr>
          <w:p w:rsidR="0092544B" w:rsidRDefault="0092544B" w:rsidP="004A6C94">
            <w:pPr>
              <w:widowControl w:val="0"/>
              <w:tabs>
                <w:tab w:val="right" w:pos="2052"/>
                <w:tab w:val="right" w:pos="3436"/>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Dividends</w:t>
            </w:r>
            <w:r>
              <w:rPr>
                <w:rFonts w:ascii="TeXGyreHeros" w:hAnsi="TeXGyreHeros" w:cs="Arial"/>
                <w:color w:val="000000"/>
                <w:sz w:val="24"/>
                <w:szCs w:val="24"/>
                <w:lang w:val="en-CA"/>
              </w:rPr>
              <w:t xml:space="preserve"> declared</w:t>
            </w:r>
          </w:p>
        </w:tc>
        <w:tc>
          <w:tcPr>
            <w:tcW w:w="3544" w:type="dxa"/>
            <w:tcBorders>
              <w:top w:val="single" w:sz="4" w:space="0" w:color="auto"/>
              <w:left w:val="single" w:sz="4" w:space="0" w:color="auto"/>
            </w:tcBorders>
          </w:tcPr>
          <w:p w:rsidR="0092544B" w:rsidRPr="002F524E" w:rsidRDefault="0092544B" w:rsidP="004A6C94">
            <w:pPr>
              <w:widowControl w:val="0"/>
              <w:tabs>
                <w:tab w:val="right" w:pos="2052"/>
                <w:tab w:val="right" w:pos="3153"/>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7</w:t>
            </w:r>
            <w:r w:rsidRPr="002F524E">
              <w:rPr>
                <w:rFonts w:ascii="TeXGyreHeros" w:hAnsi="TeXGyreHeros" w:cs="Arial"/>
                <w:color w:val="000000"/>
                <w:sz w:val="24"/>
                <w:szCs w:val="24"/>
                <w:lang w:val="en-CA"/>
              </w:rPr>
              <w:tab/>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72</w:t>
            </w:r>
            <w:r w:rsidRPr="002F524E">
              <w:rPr>
                <w:rFonts w:ascii="TeXGyreHeros" w:hAnsi="TeXGyreHeros" w:cs="Arial"/>
                <w:color w:val="000000"/>
                <w:sz w:val="24"/>
                <w:szCs w:val="24"/>
                <w:lang w:val="en-CA"/>
              </w:rPr>
              <w:t>,000</w:t>
            </w:r>
          </w:p>
        </w:tc>
      </w:tr>
      <w:tr w:rsidR="0092544B" w:rsidRPr="002F524E" w:rsidTr="004A6C94">
        <w:tc>
          <w:tcPr>
            <w:tcW w:w="3827" w:type="dxa"/>
            <w:tcBorders>
              <w:bottom w:val="single" w:sz="4" w:space="0" w:color="auto"/>
              <w:right w:val="single" w:sz="4" w:space="0" w:color="auto"/>
            </w:tcBorders>
          </w:tcPr>
          <w:p w:rsidR="0092544B" w:rsidRDefault="0092544B" w:rsidP="004A6C94">
            <w:pPr>
              <w:widowControl w:val="0"/>
              <w:tabs>
                <w:tab w:val="right" w:pos="1877"/>
                <w:tab w:val="right" w:pos="3436"/>
              </w:tabs>
              <w:spacing w:line="240" w:lineRule="auto"/>
              <w:contextualSpacing/>
              <w:jc w:val="right"/>
              <w:rPr>
                <w:rFonts w:ascii="TeXGyreHeros" w:hAnsi="TeXGyreHeros" w:cs="Arial"/>
                <w:color w:val="000000"/>
                <w:sz w:val="24"/>
                <w:szCs w:val="24"/>
                <w:lang w:val="en-CA"/>
              </w:rPr>
            </w:pPr>
            <w:r w:rsidRPr="002F524E">
              <w:rPr>
                <w:rFonts w:ascii="TeXGyreHeros" w:hAnsi="TeXGyreHeros" w:cs="Arial"/>
                <w:color w:val="000000"/>
                <w:sz w:val="24"/>
                <w:szCs w:val="24"/>
                <w:lang w:val="en-CA"/>
              </w:rPr>
              <w:t xml:space="preserve">(derived) </w:t>
            </w:r>
            <w:r w:rsidRPr="002F524E">
              <w:rPr>
                <w:rFonts w:ascii="TeXGyreHeros" w:hAnsi="TeXGyreHeros" w:cs="Arial"/>
                <w:color w:val="000000"/>
                <w:sz w:val="24"/>
                <w:szCs w:val="24"/>
                <w:lang w:val="en-CA"/>
              </w:rPr>
              <w:tab/>
              <w:t xml:space="preserve"> </w:t>
            </w:r>
            <w:r w:rsidRPr="002F524E">
              <w:rPr>
                <w:rFonts w:ascii="TeXGyreHeros" w:hAnsi="TeXGyreHeros" w:cs="Arial"/>
                <w:color w:val="000000"/>
                <w:sz w:val="24"/>
                <w:szCs w:val="24"/>
                <w:lang w:val="en-CA"/>
              </w:rPr>
              <w:tab/>
              <w:t>3</w:t>
            </w:r>
            <w:r>
              <w:rPr>
                <w:rFonts w:ascii="TeXGyreHeros" w:hAnsi="TeXGyreHeros" w:cs="Arial"/>
                <w:color w:val="000000"/>
                <w:sz w:val="24"/>
                <w:szCs w:val="24"/>
                <w:lang w:val="en-CA"/>
              </w:rPr>
              <w:t>2</w:t>
            </w:r>
            <w:r w:rsidRPr="002F524E">
              <w:rPr>
                <w:rFonts w:ascii="TeXGyreHeros" w:hAnsi="TeXGyreHeros" w:cs="Arial"/>
                <w:color w:val="000000"/>
                <w:sz w:val="24"/>
                <w:szCs w:val="24"/>
                <w:lang w:val="en-CA"/>
              </w:rPr>
              <w:t>,000</w:t>
            </w:r>
          </w:p>
        </w:tc>
        <w:tc>
          <w:tcPr>
            <w:tcW w:w="3544" w:type="dxa"/>
            <w:tcBorders>
              <w:left w:val="single" w:sz="4" w:space="0" w:color="auto"/>
              <w:bottom w:val="single" w:sz="4" w:space="0" w:color="auto"/>
            </w:tcBorders>
          </w:tcPr>
          <w:p w:rsidR="0092544B" w:rsidRDefault="0092544B" w:rsidP="004A6C94">
            <w:pPr>
              <w:widowControl w:val="0"/>
              <w:tabs>
                <w:tab w:val="right" w:pos="2052"/>
                <w:tab w:val="right" w:pos="3153"/>
              </w:tabs>
              <w:spacing w:line="240" w:lineRule="auto"/>
              <w:contextualSpacing/>
              <w:jc w:val="both"/>
              <w:rPr>
                <w:rFonts w:ascii="TeXGyreHeros" w:hAnsi="TeXGyreHeros" w:cs="Arial"/>
                <w:color w:val="000000"/>
                <w:sz w:val="24"/>
                <w:szCs w:val="24"/>
                <w:lang w:val="en-CA"/>
              </w:rPr>
            </w:pPr>
            <w:r>
              <w:rPr>
                <w:rFonts w:ascii="TeXGyreHeros" w:hAnsi="TeXGyreHeros" w:cs="Arial"/>
                <w:color w:val="000000"/>
                <w:sz w:val="24"/>
                <w:szCs w:val="24"/>
                <w:lang w:val="en-CA"/>
              </w:rPr>
              <w:t>Net income</w:t>
            </w:r>
            <w:r w:rsidRPr="002F524E">
              <w:rPr>
                <w:rFonts w:ascii="TeXGyreHeros" w:hAnsi="TeXGyreHeros" w:cs="Arial"/>
                <w:color w:val="000000"/>
                <w:sz w:val="24"/>
                <w:szCs w:val="24"/>
                <w:lang w:val="en-CA"/>
              </w:rPr>
              <w:tab/>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10</w:t>
            </w:r>
            <w:r w:rsidRPr="002F524E">
              <w:rPr>
                <w:rFonts w:ascii="TeXGyreHeros" w:hAnsi="TeXGyreHeros" w:cs="Arial"/>
                <w:color w:val="000000"/>
                <w:sz w:val="24"/>
                <w:szCs w:val="24"/>
                <w:lang w:val="en-CA"/>
              </w:rPr>
              <w:t>,000</w:t>
            </w:r>
          </w:p>
        </w:tc>
      </w:tr>
      <w:tr w:rsidR="0092544B" w:rsidRPr="002F524E" w:rsidTr="004A6C94">
        <w:tc>
          <w:tcPr>
            <w:tcW w:w="3827" w:type="dxa"/>
            <w:tcBorders>
              <w:top w:val="single" w:sz="4" w:space="0" w:color="auto"/>
              <w:right w:val="single" w:sz="4" w:space="0" w:color="auto"/>
            </w:tcBorders>
          </w:tcPr>
          <w:p w:rsidR="0092544B" w:rsidRPr="002F524E" w:rsidRDefault="0092544B" w:rsidP="004A6C94">
            <w:pPr>
              <w:widowControl w:val="0"/>
              <w:tabs>
                <w:tab w:val="right" w:pos="3436"/>
              </w:tabs>
              <w:spacing w:line="240" w:lineRule="auto"/>
              <w:contextualSpacing/>
              <w:rPr>
                <w:rFonts w:ascii="TeXGyreHeros" w:hAnsi="TeXGyreHeros" w:cs="Arial"/>
                <w:color w:val="000000"/>
                <w:sz w:val="24"/>
                <w:szCs w:val="24"/>
                <w:lang w:val="en-CA"/>
              </w:rPr>
            </w:pPr>
          </w:p>
        </w:tc>
        <w:tc>
          <w:tcPr>
            <w:tcW w:w="3544" w:type="dxa"/>
            <w:tcBorders>
              <w:top w:val="single" w:sz="4" w:space="0" w:color="auto"/>
              <w:left w:val="single" w:sz="4" w:space="0" w:color="auto"/>
            </w:tcBorders>
          </w:tcPr>
          <w:p w:rsidR="0092544B" w:rsidRPr="002F524E" w:rsidRDefault="0092544B" w:rsidP="004A6C94">
            <w:pPr>
              <w:widowControl w:val="0"/>
              <w:tabs>
                <w:tab w:val="right" w:pos="2052"/>
                <w:tab w:val="right" w:pos="3153"/>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8</w:t>
            </w:r>
            <w:r w:rsidRPr="002F524E">
              <w:rPr>
                <w:rFonts w:ascii="TeXGyreHeros" w:hAnsi="TeXGyreHeros" w:cs="Arial"/>
                <w:color w:val="000000"/>
                <w:sz w:val="24"/>
                <w:szCs w:val="24"/>
                <w:lang w:val="en-CA"/>
              </w:rPr>
              <w:tab/>
            </w:r>
            <w:r w:rsidRPr="002F524E">
              <w:rPr>
                <w:rFonts w:ascii="TeXGyreHeros" w:hAnsi="TeXGyreHeros" w:cs="Arial"/>
                <w:color w:val="000000"/>
                <w:sz w:val="24"/>
                <w:szCs w:val="24"/>
                <w:lang w:val="en-CA"/>
              </w:rPr>
              <w:tab/>
              <w:t>50,000</w:t>
            </w:r>
          </w:p>
        </w:tc>
      </w:tr>
    </w:tbl>
    <w:p w:rsidR="0092544B" w:rsidRDefault="0092544B" w:rsidP="0092544B">
      <w:pPr>
        <w:widowControl w:val="0"/>
        <w:spacing w:line="240" w:lineRule="auto"/>
        <w:contextualSpacing/>
        <w:jc w:val="both"/>
        <w:rPr>
          <w:rFonts w:ascii="TeXGyreHeros" w:hAnsi="TeXGyreHeros" w:cs="Arial"/>
          <w:bCs/>
          <w:color w:val="000000"/>
          <w:sz w:val="24"/>
          <w:szCs w:val="24"/>
          <w:lang w:val="en-CA"/>
        </w:rPr>
      </w:pPr>
    </w:p>
    <w:p w:rsidR="0092544B" w:rsidRPr="002F524E" w:rsidRDefault="0092544B" w:rsidP="0092544B">
      <w:pPr>
        <w:spacing w:line="240" w:lineRule="auto"/>
        <w:contextualSpacing/>
        <w:rPr>
          <w:rFonts w:ascii="TeXGyreHeros" w:hAnsi="TeXGyreHeros" w:cs="Arial"/>
          <w:bCs/>
          <w:color w:val="000000"/>
          <w:sz w:val="24"/>
          <w:szCs w:val="24"/>
          <w:lang w:val="en-CA"/>
        </w:rPr>
      </w:pPr>
    </w:p>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r w:rsidRPr="002F524E">
        <w:rPr>
          <w:rFonts w:ascii="TeXGyreHeros" w:hAnsi="TeXGyreHeros" w:cs="Arial"/>
          <w:sz w:val="24"/>
          <w:szCs w:val="24"/>
          <w:lang w:val="en-CA"/>
        </w:rPr>
        <w:tab/>
      </w:r>
      <w:r w:rsidRPr="002F524E">
        <w:rPr>
          <w:rFonts w:ascii="TeXGyreHeros" w:hAnsi="TeXGyreHeros" w:cs="Arial"/>
          <w:bCs/>
          <w:color w:val="000000"/>
          <w:sz w:val="24"/>
          <w:szCs w:val="24"/>
          <w:lang w:val="en-CA"/>
        </w:rPr>
        <w:t>(</w:t>
      </w:r>
      <w:r>
        <w:rPr>
          <w:rFonts w:ascii="TeXGyreHeros" w:hAnsi="TeXGyreHeros" w:cs="Arial"/>
          <w:bCs/>
          <w:color w:val="000000"/>
          <w:sz w:val="24"/>
          <w:szCs w:val="24"/>
          <w:lang w:val="en-CA"/>
        </w:rPr>
        <w:t>6</w:t>
      </w:r>
      <w:r w:rsidRPr="002F524E">
        <w:rPr>
          <w:rFonts w:ascii="TeXGyreHeros" w:hAnsi="TeXGyreHeros" w:cs="Arial"/>
          <w:bCs/>
          <w:color w:val="000000"/>
          <w:sz w:val="24"/>
          <w:szCs w:val="24"/>
          <w:lang w:val="en-CA"/>
        </w:rPr>
        <w:t>) Transactions involving Bank Loan Payable:</w:t>
      </w:r>
    </w:p>
    <w:p w:rsidR="0092544B" w:rsidRPr="002F524E" w:rsidRDefault="0092544B" w:rsidP="0092544B">
      <w:pPr>
        <w:widowControl w:val="0"/>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p>
    <w:p w:rsidR="0092544B" w:rsidRPr="002F524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Bank loan balance Dec. 31, 201</w:t>
      </w:r>
      <w:r>
        <w:rPr>
          <w:rFonts w:ascii="TeXGyreHeros" w:hAnsi="TeXGyreHeros" w:cs="Arial"/>
          <w:bCs/>
          <w:color w:val="000000"/>
          <w:sz w:val="24"/>
          <w:szCs w:val="24"/>
          <w:lang w:val="en-CA"/>
        </w:rPr>
        <w:t>7</w:t>
      </w:r>
      <w:r w:rsidRPr="002F524E">
        <w:rPr>
          <w:rFonts w:ascii="TeXGyreHeros" w:hAnsi="TeXGyreHeros" w:cs="Arial"/>
          <w:bCs/>
          <w:color w:val="000000"/>
          <w:sz w:val="24"/>
          <w:szCs w:val="24"/>
          <w:lang w:val="en-CA"/>
        </w:rPr>
        <w:t>:</w:t>
      </w:r>
    </w:p>
    <w:p w:rsidR="0092544B" w:rsidRPr="002F524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t>Current portion</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 xml:space="preserve">$   </w:t>
      </w:r>
      <w:r>
        <w:rPr>
          <w:rFonts w:ascii="TeXGyreHeros" w:hAnsi="TeXGyreHeros" w:cs="Arial"/>
          <w:bCs/>
          <w:color w:val="000000"/>
          <w:sz w:val="24"/>
          <w:szCs w:val="24"/>
          <w:lang w:val="en-CA"/>
        </w:rPr>
        <w:t>40</w:t>
      </w:r>
      <w:r w:rsidRPr="002F524E">
        <w:rPr>
          <w:rFonts w:ascii="TeXGyreHeros" w:hAnsi="TeXGyreHeros" w:cs="Arial"/>
          <w:bCs/>
          <w:color w:val="000000"/>
          <w:sz w:val="24"/>
          <w:szCs w:val="24"/>
          <w:lang w:val="en-CA"/>
        </w:rPr>
        <w:t>,000</w:t>
      </w:r>
    </w:p>
    <w:p w:rsidR="0092544B" w:rsidRPr="002F524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t>Non-current portion</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C31683">
        <w:rPr>
          <w:rFonts w:ascii="TeXGyreHeros" w:hAnsi="TeXGyreHeros" w:cs="Arial"/>
          <w:bCs/>
          <w:color w:val="000000"/>
          <w:sz w:val="24"/>
          <w:szCs w:val="24"/>
          <w:u w:val="single"/>
          <w:lang w:val="en-CA"/>
        </w:rPr>
        <w:t xml:space="preserve">  420,000</w:t>
      </w:r>
    </w:p>
    <w:p w:rsidR="0092544B" w:rsidRPr="002F524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t>Total</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BE62ED">
        <w:rPr>
          <w:rFonts w:ascii="TeXGyreHeros" w:hAnsi="TeXGyreHeros" w:cs="Arial"/>
          <w:bCs/>
          <w:color w:val="000000"/>
          <w:sz w:val="24"/>
          <w:szCs w:val="24"/>
          <w:u w:val="double"/>
          <w:lang w:val="en-CA"/>
        </w:rPr>
        <w:t>$460,000</w:t>
      </w:r>
    </w:p>
    <w:p w:rsidR="0092544B" w:rsidRPr="002F524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p>
    <w:p w:rsidR="0092544B" w:rsidRPr="002F524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Bank loan balance Dec. 31, 201</w:t>
      </w:r>
      <w:r>
        <w:rPr>
          <w:rFonts w:ascii="TeXGyreHeros" w:hAnsi="TeXGyreHeros" w:cs="Arial"/>
          <w:bCs/>
          <w:color w:val="000000"/>
          <w:sz w:val="24"/>
          <w:szCs w:val="24"/>
          <w:lang w:val="en-CA"/>
        </w:rPr>
        <w:t>8</w:t>
      </w:r>
      <w:r w:rsidRPr="002F524E">
        <w:rPr>
          <w:rFonts w:ascii="TeXGyreHeros" w:hAnsi="TeXGyreHeros" w:cs="Arial"/>
          <w:bCs/>
          <w:color w:val="000000"/>
          <w:sz w:val="24"/>
          <w:szCs w:val="24"/>
          <w:lang w:val="en-CA"/>
        </w:rPr>
        <w:t>:</w:t>
      </w:r>
    </w:p>
    <w:p w:rsidR="0092544B" w:rsidRPr="00F016D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b/>
      </w:r>
      <w:r w:rsidRPr="00F016DE">
        <w:rPr>
          <w:rFonts w:ascii="TeXGyreHeros" w:hAnsi="TeXGyreHeros" w:cs="Arial"/>
          <w:bCs/>
          <w:color w:val="000000"/>
          <w:sz w:val="24"/>
          <w:szCs w:val="24"/>
          <w:lang w:val="en-CA"/>
        </w:rPr>
        <w:t>Current portion</w:t>
      </w:r>
      <w:r w:rsidRPr="00F016DE">
        <w:rPr>
          <w:rFonts w:ascii="TeXGyreHeros" w:hAnsi="TeXGyreHeros" w:cs="Arial"/>
          <w:bCs/>
          <w:color w:val="000000"/>
          <w:sz w:val="24"/>
          <w:szCs w:val="24"/>
          <w:lang w:val="en-CA"/>
        </w:rPr>
        <w:tab/>
      </w:r>
      <w:r w:rsidRPr="00F016DE">
        <w:rPr>
          <w:rFonts w:ascii="TeXGyreHeros" w:hAnsi="TeXGyreHeros" w:cs="Arial"/>
          <w:bCs/>
          <w:color w:val="000000"/>
          <w:sz w:val="24"/>
          <w:szCs w:val="24"/>
          <w:lang w:val="en-CA"/>
        </w:rPr>
        <w:tab/>
      </w:r>
      <w:proofErr w:type="gramStart"/>
      <w:r w:rsidRPr="00F016DE">
        <w:rPr>
          <w:rFonts w:ascii="TeXGyreHeros" w:hAnsi="TeXGyreHeros" w:cs="Arial"/>
          <w:bCs/>
          <w:color w:val="000000"/>
          <w:sz w:val="24"/>
          <w:szCs w:val="24"/>
          <w:lang w:val="en-CA"/>
        </w:rPr>
        <w:t>$  56,000</w:t>
      </w:r>
      <w:proofErr w:type="gramEnd"/>
    </w:p>
    <w:p w:rsidR="0092544B" w:rsidRPr="00F016D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F016DE">
        <w:rPr>
          <w:rFonts w:ascii="TeXGyreHeros" w:hAnsi="TeXGyreHeros" w:cs="Arial"/>
          <w:bCs/>
          <w:color w:val="000000"/>
          <w:sz w:val="24"/>
          <w:szCs w:val="24"/>
          <w:lang w:val="en-CA"/>
        </w:rPr>
        <w:tab/>
        <w:t>Non-current portion</w:t>
      </w:r>
      <w:r w:rsidRPr="00F016DE">
        <w:rPr>
          <w:rFonts w:ascii="TeXGyreHeros" w:hAnsi="TeXGyreHeros" w:cs="Arial"/>
          <w:bCs/>
          <w:color w:val="000000"/>
          <w:sz w:val="24"/>
          <w:szCs w:val="24"/>
          <w:lang w:val="en-CA"/>
        </w:rPr>
        <w:tab/>
      </w:r>
      <w:r w:rsidRPr="00F016DE">
        <w:rPr>
          <w:rFonts w:ascii="TeXGyreHeros" w:hAnsi="TeXGyreHeros" w:cs="Arial"/>
          <w:bCs/>
          <w:color w:val="000000"/>
          <w:sz w:val="24"/>
          <w:szCs w:val="24"/>
          <w:lang w:val="en-CA"/>
        </w:rPr>
        <w:tab/>
      </w:r>
      <w:r w:rsidRPr="00C31683">
        <w:rPr>
          <w:rFonts w:ascii="TeXGyreHeros" w:hAnsi="TeXGyreHeros" w:cs="Arial"/>
          <w:bCs/>
          <w:color w:val="000000"/>
          <w:sz w:val="24"/>
          <w:szCs w:val="24"/>
          <w:u w:val="single"/>
          <w:lang w:val="en-CA"/>
        </w:rPr>
        <w:t xml:space="preserve">  891,000</w:t>
      </w:r>
    </w:p>
    <w:p w:rsidR="0092544B" w:rsidRPr="002F524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Total</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BE62ED">
        <w:rPr>
          <w:rFonts w:ascii="TeXGyreHeros" w:hAnsi="TeXGyreHeros" w:cs="Arial"/>
          <w:bCs/>
          <w:color w:val="000000"/>
          <w:sz w:val="24"/>
          <w:szCs w:val="24"/>
          <w:u w:val="double"/>
          <w:lang w:val="en-CA"/>
        </w:rPr>
        <w:t>$947,000</w:t>
      </w:r>
    </w:p>
    <w:p w:rsidR="0092544B" w:rsidRPr="002F524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p>
    <w:p w:rsidR="0092544B" w:rsidRPr="002F524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Net increase during the year ($</w:t>
      </w:r>
      <w:r>
        <w:rPr>
          <w:rFonts w:ascii="TeXGyreHeros" w:hAnsi="TeXGyreHeros" w:cs="Arial"/>
          <w:bCs/>
          <w:color w:val="000000"/>
          <w:sz w:val="24"/>
          <w:szCs w:val="24"/>
          <w:lang w:val="en-CA"/>
        </w:rPr>
        <w:t>947</w:t>
      </w:r>
      <w:r w:rsidRPr="002F524E">
        <w:rPr>
          <w:rFonts w:ascii="TeXGyreHeros" w:hAnsi="TeXGyreHeros" w:cs="Arial"/>
          <w:bCs/>
          <w:color w:val="000000"/>
          <w:sz w:val="24"/>
          <w:szCs w:val="24"/>
          <w:lang w:val="en-CA"/>
        </w:rPr>
        <w:t>,000 – $</w:t>
      </w:r>
      <w:r>
        <w:rPr>
          <w:rFonts w:ascii="TeXGyreHeros" w:hAnsi="TeXGyreHeros" w:cs="Arial"/>
          <w:bCs/>
          <w:color w:val="000000"/>
          <w:sz w:val="24"/>
          <w:szCs w:val="24"/>
          <w:lang w:val="en-CA"/>
        </w:rPr>
        <w:t>460</w:t>
      </w:r>
      <w:r w:rsidRPr="002F524E">
        <w:rPr>
          <w:rFonts w:ascii="TeXGyreHeros" w:hAnsi="TeXGyreHeros" w:cs="Arial"/>
          <w:bCs/>
          <w:color w:val="000000"/>
          <w:sz w:val="24"/>
          <w:szCs w:val="24"/>
          <w:lang w:val="en-CA"/>
        </w:rPr>
        <w:t>,000)</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t>$</w:t>
      </w:r>
      <w:r>
        <w:rPr>
          <w:rFonts w:ascii="TeXGyreHeros" w:hAnsi="TeXGyreHeros" w:cs="Arial"/>
          <w:bCs/>
          <w:color w:val="000000"/>
          <w:sz w:val="24"/>
          <w:szCs w:val="24"/>
          <w:lang w:val="en-CA"/>
        </w:rPr>
        <w:t>487</w:t>
      </w:r>
      <w:r w:rsidRPr="002F524E">
        <w:rPr>
          <w:rFonts w:ascii="TeXGyreHeros" w:hAnsi="TeXGyreHeros" w:cs="Arial"/>
          <w:bCs/>
          <w:color w:val="000000"/>
          <w:sz w:val="24"/>
          <w:szCs w:val="24"/>
          <w:lang w:val="en-CA"/>
        </w:rPr>
        <w:t>,000</w:t>
      </w:r>
    </w:p>
    <w:p w:rsidR="0092544B" w:rsidRPr="002F524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Additions to the bank loans during the year (given)</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r w:rsidRPr="00C31683">
        <w:rPr>
          <w:rFonts w:ascii="TeXGyreHeros" w:hAnsi="TeXGyreHeros" w:cs="Arial"/>
          <w:bCs/>
          <w:color w:val="000000"/>
          <w:sz w:val="24"/>
          <w:szCs w:val="24"/>
          <w:u w:val="single"/>
          <w:lang w:val="en-CA"/>
        </w:rPr>
        <w:t xml:space="preserve">  512,000</w:t>
      </w:r>
    </w:p>
    <w:p w:rsidR="0092544B" w:rsidRPr="002F524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t>Repayments made on bank loans during the year</w:t>
      </w:r>
      <w:r w:rsidRPr="002F524E">
        <w:rPr>
          <w:rFonts w:ascii="TeXGyreHeros" w:hAnsi="TeXGyreHeros" w:cs="Arial"/>
          <w:bCs/>
          <w:color w:val="000000"/>
          <w:sz w:val="24"/>
          <w:szCs w:val="24"/>
          <w:lang w:val="en-CA"/>
        </w:rPr>
        <w:tab/>
      </w:r>
      <w:r w:rsidRPr="002F524E">
        <w:rPr>
          <w:rFonts w:ascii="TeXGyreHeros" w:hAnsi="TeXGyreHeros" w:cs="Arial"/>
          <w:bCs/>
          <w:color w:val="000000"/>
          <w:sz w:val="24"/>
          <w:szCs w:val="24"/>
          <w:lang w:val="en-CA"/>
        </w:rPr>
        <w:tab/>
      </w:r>
      <w:proofErr w:type="gramStart"/>
      <w:r w:rsidRPr="002F524E">
        <w:rPr>
          <w:rFonts w:ascii="TeXGyreHeros" w:hAnsi="TeXGyreHeros" w:cs="Arial"/>
          <w:bCs/>
          <w:color w:val="000000"/>
          <w:sz w:val="24"/>
          <w:szCs w:val="24"/>
          <w:u w:val="double"/>
          <w:lang w:val="en-CA"/>
        </w:rPr>
        <w:t xml:space="preserve">$  </w:t>
      </w:r>
      <w:r>
        <w:rPr>
          <w:rFonts w:ascii="TeXGyreHeros" w:hAnsi="TeXGyreHeros" w:cs="Arial"/>
          <w:bCs/>
          <w:color w:val="000000"/>
          <w:sz w:val="24"/>
          <w:szCs w:val="24"/>
          <w:u w:val="double"/>
          <w:lang w:val="en-CA"/>
        </w:rPr>
        <w:t>25</w:t>
      </w:r>
      <w:r w:rsidRPr="002F524E">
        <w:rPr>
          <w:rFonts w:ascii="TeXGyreHeros" w:hAnsi="TeXGyreHeros" w:cs="Arial"/>
          <w:bCs/>
          <w:color w:val="000000"/>
          <w:sz w:val="24"/>
          <w:szCs w:val="24"/>
          <w:u w:val="double"/>
          <w:lang w:val="en-CA"/>
        </w:rPr>
        <w:t>,000</w:t>
      </w:r>
      <w:proofErr w:type="gramEnd"/>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p>
    <w:p w:rsidR="0092544B"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p>
    <w:tbl>
      <w:tblPr>
        <w:tblW w:w="7371" w:type="dxa"/>
        <w:tblInd w:w="817" w:type="dxa"/>
        <w:tblLayout w:type="fixed"/>
        <w:tblLook w:val="01E0" w:firstRow="1" w:lastRow="1" w:firstColumn="1" w:lastColumn="1" w:noHBand="0" w:noVBand="0"/>
      </w:tblPr>
      <w:tblGrid>
        <w:gridCol w:w="3827"/>
        <w:gridCol w:w="3544"/>
      </w:tblGrid>
      <w:tr w:rsidR="0092544B" w:rsidRPr="002F524E" w:rsidTr="004A6C94">
        <w:trPr>
          <w:trHeight w:val="416"/>
        </w:trPr>
        <w:tc>
          <w:tcPr>
            <w:tcW w:w="7371" w:type="dxa"/>
            <w:gridSpan w:val="2"/>
            <w:tcBorders>
              <w:bottom w:val="single" w:sz="4" w:space="0" w:color="auto"/>
            </w:tcBorders>
          </w:tcPr>
          <w:p w:rsidR="0092544B" w:rsidRPr="002F524E" w:rsidRDefault="0092544B" w:rsidP="004A6C94">
            <w:pPr>
              <w:widowControl w:val="0"/>
              <w:spacing w:line="240" w:lineRule="auto"/>
              <w:contextualSpacing/>
              <w:jc w:val="center"/>
              <w:rPr>
                <w:rFonts w:ascii="TeXGyreHeros" w:hAnsi="TeXGyreHeros" w:cs="Arial"/>
                <w:color w:val="000000"/>
                <w:sz w:val="24"/>
                <w:szCs w:val="24"/>
                <w:lang w:val="en-CA"/>
              </w:rPr>
            </w:pPr>
            <w:r>
              <w:rPr>
                <w:rFonts w:ascii="TeXGyreHeros" w:hAnsi="TeXGyreHeros" w:cs="Arial"/>
                <w:bCs/>
                <w:color w:val="000000"/>
                <w:sz w:val="24"/>
                <w:szCs w:val="24"/>
                <w:lang w:val="en-CA"/>
              </w:rPr>
              <w:t>Total Bank Loan</w:t>
            </w:r>
          </w:p>
        </w:tc>
      </w:tr>
      <w:tr w:rsidR="0092544B" w:rsidRPr="002F524E" w:rsidTr="004A6C94">
        <w:trPr>
          <w:trHeight w:val="289"/>
        </w:trPr>
        <w:tc>
          <w:tcPr>
            <w:tcW w:w="3827" w:type="dxa"/>
            <w:tcBorders>
              <w:top w:val="single" w:sz="4" w:space="0" w:color="auto"/>
              <w:right w:val="single" w:sz="4" w:space="0" w:color="auto"/>
            </w:tcBorders>
          </w:tcPr>
          <w:p w:rsidR="0092544B" w:rsidRDefault="0092544B" w:rsidP="004A6C94">
            <w:pPr>
              <w:widowControl w:val="0"/>
              <w:tabs>
                <w:tab w:val="right" w:pos="2052"/>
                <w:tab w:val="right" w:pos="3436"/>
              </w:tabs>
              <w:spacing w:line="240" w:lineRule="auto"/>
              <w:contextualSpacing/>
              <w:jc w:val="both"/>
              <w:rPr>
                <w:rFonts w:ascii="TeXGyreHeros" w:hAnsi="TeXGyreHeros" w:cs="Arial"/>
                <w:color w:val="000000"/>
                <w:sz w:val="24"/>
                <w:szCs w:val="24"/>
                <w:lang w:val="en-CA"/>
              </w:rPr>
            </w:pPr>
          </w:p>
        </w:tc>
        <w:tc>
          <w:tcPr>
            <w:tcW w:w="3544" w:type="dxa"/>
            <w:tcBorders>
              <w:top w:val="single" w:sz="4" w:space="0" w:color="auto"/>
              <w:left w:val="single" w:sz="4" w:space="0" w:color="auto"/>
            </w:tcBorders>
          </w:tcPr>
          <w:p w:rsidR="0092544B" w:rsidRPr="002F524E" w:rsidRDefault="0092544B" w:rsidP="004A6C94">
            <w:pPr>
              <w:widowControl w:val="0"/>
              <w:tabs>
                <w:tab w:val="right" w:pos="2052"/>
                <w:tab w:val="right" w:pos="3153"/>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7</w:t>
            </w:r>
            <w:r w:rsidRPr="002F524E">
              <w:rPr>
                <w:rFonts w:ascii="TeXGyreHeros" w:hAnsi="TeXGyreHeros" w:cs="Arial"/>
                <w:color w:val="000000"/>
                <w:sz w:val="24"/>
                <w:szCs w:val="24"/>
                <w:lang w:val="en-CA"/>
              </w:rPr>
              <w:tab/>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460</w:t>
            </w:r>
            <w:r w:rsidRPr="002F524E">
              <w:rPr>
                <w:rFonts w:ascii="TeXGyreHeros" w:hAnsi="TeXGyreHeros" w:cs="Arial"/>
                <w:color w:val="000000"/>
                <w:sz w:val="24"/>
                <w:szCs w:val="24"/>
                <w:lang w:val="en-CA"/>
              </w:rPr>
              <w:t>,000</w:t>
            </w:r>
          </w:p>
        </w:tc>
      </w:tr>
      <w:tr w:rsidR="0092544B" w:rsidRPr="002F524E" w:rsidTr="004A6C94">
        <w:tc>
          <w:tcPr>
            <w:tcW w:w="3827" w:type="dxa"/>
            <w:tcBorders>
              <w:bottom w:val="single" w:sz="4" w:space="0" w:color="auto"/>
              <w:right w:val="single" w:sz="4" w:space="0" w:color="auto"/>
            </w:tcBorders>
          </w:tcPr>
          <w:p w:rsidR="0092544B" w:rsidRDefault="0092544B" w:rsidP="004A6C94">
            <w:pPr>
              <w:widowControl w:val="0"/>
              <w:tabs>
                <w:tab w:val="right" w:pos="1877"/>
                <w:tab w:val="right" w:pos="3436"/>
              </w:tabs>
              <w:spacing w:line="240" w:lineRule="auto"/>
              <w:contextualSpacing/>
              <w:jc w:val="right"/>
              <w:rPr>
                <w:rFonts w:ascii="TeXGyreHeros" w:hAnsi="TeXGyreHeros" w:cs="Arial"/>
                <w:color w:val="000000"/>
                <w:sz w:val="24"/>
                <w:szCs w:val="24"/>
                <w:lang w:val="en-CA"/>
              </w:rPr>
            </w:pPr>
            <w:r>
              <w:rPr>
                <w:rFonts w:ascii="TeXGyreHeros" w:hAnsi="TeXGyreHeros" w:cs="Arial"/>
                <w:color w:val="000000"/>
                <w:sz w:val="24"/>
                <w:szCs w:val="24"/>
                <w:lang w:val="en-CA"/>
              </w:rPr>
              <w:t xml:space="preserve">Loan payments </w:t>
            </w:r>
            <w:r>
              <w:rPr>
                <w:rFonts w:ascii="TeXGyreHeros" w:hAnsi="TeXGyreHeros" w:cs="Arial"/>
                <w:color w:val="000000"/>
                <w:sz w:val="24"/>
                <w:szCs w:val="24"/>
                <w:lang w:val="en-CA"/>
              </w:rPr>
              <w:tab/>
              <w:t xml:space="preserve"> </w:t>
            </w:r>
            <w:r>
              <w:rPr>
                <w:rFonts w:ascii="TeXGyreHeros" w:hAnsi="TeXGyreHeros" w:cs="Arial"/>
                <w:color w:val="000000"/>
                <w:sz w:val="24"/>
                <w:szCs w:val="24"/>
                <w:lang w:val="en-CA"/>
              </w:rPr>
              <w:tab/>
              <w:t>25</w:t>
            </w:r>
            <w:r w:rsidRPr="002F524E">
              <w:rPr>
                <w:rFonts w:ascii="TeXGyreHeros" w:hAnsi="TeXGyreHeros" w:cs="Arial"/>
                <w:color w:val="000000"/>
                <w:sz w:val="24"/>
                <w:szCs w:val="24"/>
                <w:lang w:val="en-CA"/>
              </w:rPr>
              <w:t>,000</w:t>
            </w:r>
          </w:p>
        </w:tc>
        <w:tc>
          <w:tcPr>
            <w:tcW w:w="3544" w:type="dxa"/>
            <w:tcBorders>
              <w:left w:val="single" w:sz="4" w:space="0" w:color="auto"/>
              <w:bottom w:val="single" w:sz="4" w:space="0" w:color="auto"/>
            </w:tcBorders>
          </w:tcPr>
          <w:p w:rsidR="0092544B" w:rsidRDefault="0092544B" w:rsidP="004A6C94">
            <w:pPr>
              <w:widowControl w:val="0"/>
              <w:tabs>
                <w:tab w:val="right" w:pos="2052"/>
                <w:tab w:val="right" w:pos="3153"/>
              </w:tabs>
              <w:spacing w:line="240" w:lineRule="auto"/>
              <w:contextualSpacing/>
              <w:jc w:val="both"/>
              <w:rPr>
                <w:rFonts w:ascii="TeXGyreHeros" w:hAnsi="TeXGyreHeros" w:cs="Arial"/>
                <w:color w:val="000000"/>
                <w:sz w:val="24"/>
                <w:szCs w:val="24"/>
                <w:lang w:val="en-CA"/>
              </w:rPr>
            </w:pPr>
            <w:r>
              <w:rPr>
                <w:rFonts w:ascii="TeXGyreHeros" w:hAnsi="TeXGyreHeros" w:cs="Arial"/>
                <w:color w:val="000000"/>
                <w:sz w:val="24"/>
                <w:szCs w:val="24"/>
                <w:lang w:val="en-CA"/>
              </w:rPr>
              <w:t>New loans</w:t>
            </w:r>
            <w:r w:rsidRPr="002F524E">
              <w:rPr>
                <w:rFonts w:ascii="TeXGyreHeros" w:hAnsi="TeXGyreHeros" w:cs="Arial"/>
                <w:color w:val="000000"/>
                <w:sz w:val="24"/>
                <w:szCs w:val="24"/>
                <w:lang w:val="en-CA"/>
              </w:rPr>
              <w:tab/>
            </w:r>
            <w:r w:rsidRPr="002F524E">
              <w:rPr>
                <w:rFonts w:ascii="TeXGyreHeros" w:hAnsi="TeXGyreHeros" w:cs="Arial"/>
                <w:color w:val="000000"/>
                <w:sz w:val="24"/>
                <w:szCs w:val="24"/>
                <w:lang w:val="en-CA"/>
              </w:rPr>
              <w:tab/>
            </w:r>
            <w:r>
              <w:rPr>
                <w:rFonts w:ascii="TeXGyreHeros" w:hAnsi="TeXGyreHeros" w:cs="Arial"/>
                <w:color w:val="000000"/>
                <w:sz w:val="24"/>
                <w:szCs w:val="24"/>
                <w:lang w:val="en-CA"/>
              </w:rPr>
              <w:t>512</w:t>
            </w:r>
            <w:r w:rsidRPr="002F524E">
              <w:rPr>
                <w:rFonts w:ascii="TeXGyreHeros" w:hAnsi="TeXGyreHeros" w:cs="Arial"/>
                <w:color w:val="000000"/>
                <w:sz w:val="24"/>
                <w:szCs w:val="24"/>
                <w:lang w:val="en-CA"/>
              </w:rPr>
              <w:t>,000</w:t>
            </w:r>
          </w:p>
        </w:tc>
      </w:tr>
      <w:tr w:rsidR="0092544B" w:rsidRPr="002F524E" w:rsidTr="004A6C94">
        <w:tc>
          <w:tcPr>
            <w:tcW w:w="3827" w:type="dxa"/>
            <w:tcBorders>
              <w:top w:val="single" w:sz="4" w:space="0" w:color="auto"/>
              <w:right w:val="single" w:sz="4" w:space="0" w:color="auto"/>
            </w:tcBorders>
          </w:tcPr>
          <w:p w:rsidR="0092544B" w:rsidRPr="002F524E" w:rsidRDefault="0092544B" w:rsidP="004A6C94">
            <w:pPr>
              <w:widowControl w:val="0"/>
              <w:tabs>
                <w:tab w:val="right" w:pos="3436"/>
              </w:tabs>
              <w:spacing w:line="240" w:lineRule="auto"/>
              <w:contextualSpacing/>
              <w:rPr>
                <w:rFonts w:ascii="TeXGyreHeros" w:hAnsi="TeXGyreHeros" w:cs="Arial"/>
                <w:color w:val="000000"/>
                <w:sz w:val="24"/>
                <w:szCs w:val="24"/>
                <w:lang w:val="en-CA"/>
              </w:rPr>
            </w:pPr>
          </w:p>
        </w:tc>
        <w:tc>
          <w:tcPr>
            <w:tcW w:w="3544" w:type="dxa"/>
            <w:tcBorders>
              <w:top w:val="single" w:sz="4" w:space="0" w:color="auto"/>
              <w:left w:val="single" w:sz="4" w:space="0" w:color="auto"/>
            </w:tcBorders>
          </w:tcPr>
          <w:p w:rsidR="0092544B" w:rsidRPr="002F524E" w:rsidRDefault="0092544B" w:rsidP="004A6C94">
            <w:pPr>
              <w:widowControl w:val="0"/>
              <w:tabs>
                <w:tab w:val="right" w:pos="2052"/>
                <w:tab w:val="right" w:pos="3153"/>
              </w:tabs>
              <w:spacing w:line="240" w:lineRule="auto"/>
              <w:contextualSpacing/>
              <w:jc w:val="both"/>
              <w:rPr>
                <w:rFonts w:ascii="TeXGyreHeros" w:hAnsi="TeXGyreHeros" w:cs="Arial"/>
                <w:color w:val="000000"/>
                <w:sz w:val="24"/>
                <w:szCs w:val="24"/>
                <w:lang w:val="en-CA"/>
              </w:rPr>
            </w:pPr>
            <w:r w:rsidRPr="002F524E">
              <w:rPr>
                <w:rFonts w:ascii="TeXGyreHeros" w:hAnsi="TeXGyreHeros" w:cs="Arial"/>
                <w:color w:val="000000"/>
                <w:sz w:val="24"/>
                <w:szCs w:val="24"/>
                <w:lang w:val="en-CA"/>
              </w:rPr>
              <w:t>Dec. 31, 201</w:t>
            </w:r>
            <w:r>
              <w:rPr>
                <w:rFonts w:ascii="TeXGyreHeros" w:hAnsi="TeXGyreHeros" w:cs="Arial"/>
                <w:color w:val="000000"/>
                <w:sz w:val="24"/>
                <w:szCs w:val="24"/>
                <w:lang w:val="en-CA"/>
              </w:rPr>
              <w:t>8</w:t>
            </w:r>
            <w:r>
              <w:rPr>
                <w:rFonts w:ascii="TeXGyreHeros" w:hAnsi="TeXGyreHeros" w:cs="Arial"/>
                <w:color w:val="000000"/>
                <w:sz w:val="24"/>
                <w:szCs w:val="24"/>
                <w:lang w:val="en-CA"/>
              </w:rPr>
              <w:tab/>
            </w:r>
            <w:r>
              <w:rPr>
                <w:rFonts w:ascii="TeXGyreHeros" w:hAnsi="TeXGyreHeros" w:cs="Arial"/>
                <w:color w:val="000000"/>
                <w:sz w:val="24"/>
                <w:szCs w:val="24"/>
                <w:lang w:val="en-CA"/>
              </w:rPr>
              <w:tab/>
              <w:t>947</w:t>
            </w:r>
            <w:r w:rsidRPr="002F524E">
              <w:rPr>
                <w:rFonts w:ascii="TeXGyreHeros" w:hAnsi="TeXGyreHeros" w:cs="Arial"/>
                <w:color w:val="000000"/>
                <w:sz w:val="24"/>
                <w:szCs w:val="24"/>
                <w:lang w:val="en-CA"/>
              </w:rPr>
              <w:t>,000</w:t>
            </w:r>
          </w:p>
        </w:tc>
      </w:tr>
    </w:tbl>
    <w:p w:rsidR="0092544B" w:rsidRDefault="0092544B" w:rsidP="0092544B">
      <w:pPr>
        <w:spacing w:line="240" w:lineRule="auto"/>
        <w:rPr>
          <w:rFonts w:ascii="TeXGyreHeros" w:hAnsi="TeXGyreHeros" w:cs="Arial"/>
          <w:b/>
          <w:bCs/>
          <w:color w:val="000000"/>
          <w:sz w:val="28"/>
          <w:szCs w:val="24"/>
          <w:lang w:val="en-CA"/>
        </w:rPr>
      </w:pPr>
      <w:r>
        <w:rPr>
          <w:rFonts w:ascii="TeXGyreHeros" w:hAnsi="TeXGyreHeros" w:cs="Arial"/>
          <w:b/>
          <w:bCs/>
          <w:color w:val="000000"/>
          <w:sz w:val="28"/>
          <w:szCs w:val="24"/>
          <w:lang w:val="en-CA"/>
        </w:rPr>
        <w:br w:type="page"/>
      </w:r>
    </w:p>
    <w:p w:rsidR="0092544B" w:rsidRPr="00283CA5"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
          <w:bCs/>
          <w:color w:val="000000"/>
          <w:sz w:val="28"/>
          <w:szCs w:val="24"/>
          <w:lang w:val="en-CA"/>
        </w:rPr>
      </w:pPr>
      <w:r w:rsidRPr="00283CA5">
        <w:rPr>
          <w:rFonts w:ascii="TeXGyreHeros" w:hAnsi="TeXGyreHeros" w:cs="Arial"/>
          <w:b/>
          <w:bCs/>
          <w:color w:val="000000"/>
          <w:sz w:val="28"/>
          <w:szCs w:val="24"/>
          <w:lang w:val="en-CA"/>
        </w:rPr>
        <w:lastRenderedPageBreak/>
        <w:t>PROBLEM 13-7A (CONTINUED)</w:t>
      </w:r>
    </w:p>
    <w:p w:rsidR="0092544B" w:rsidRPr="002F524E" w:rsidRDefault="0092544B" w:rsidP="0092544B">
      <w:pPr>
        <w:widowControl w:val="0"/>
        <w:tabs>
          <w:tab w:val="left" w:pos="360"/>
          <w:tab w:val="decimal" w:leader="dot" w:pos="6030"/>
          <w:tab w:val="right" w:pos="7200"/>
          <w:tab w:val="right" w:pos="8550"/>
        </w:tabs>
        <w:spacing w:line="240" w:lineRule="auto"/>
        <w:contextualSpacing/>
        <w:jc w:val="both"/>
        <w:rPr>
          <w:rFonts w:ascii="TeXGyreHeros" w:hAnsi="TeXGyreHeros" w:cs="Arial"/>
          <w:bCs/>
          <w:color w:val="000000"/>
          <w:sz w:val="24"/>
          <w:szCs w:val="24"/>
          <w:lang w:val="en-CA"/>
        </w:rPr>
      </w:pPr>
    </w:p>
    <w:p w:rsidR="0092544B" w:rsidRPr="002F524E" w:rsidRDefault="0092544B" w:rsidP="0092544B">
      <w:pPr>
        <w:pStyle w:val="BodyLarge"/>
        <w:tabs>
          <w:tab w:val="left" w:pos="720"/>
        </w:tabs>
        <w:spacing w:line="240" w:lineRule="auto"/>
        <w:ind w:left="720" w:hanging="720"/>
        <w:contextualSpacing/>
        <w:jc w:val="both"/>
        <w:rPr>
          <w:rFonts w:ascii="TeXGyreHeros" w:hAnsi="TeXGyreHeros" w:cs="Arial"/>
          <w:b w:val="0"/>
          <w:bCs/>
          <w:color w:val="000000"/>
          <w:sz w:val="24"/>
          <w:szCs w:val="24"/>
          <w:lang w:val="en-CA"/>
        </w:rPr>
      </w:pPr>
      <w:r w:rsidRPr="002F524E">
        <w:rPr>
          <w:rFonts w:ascii="TeXGyreHeros" w:hAnsi="TeXGyreHeros" w:cs="Arial"/>
          <w:b w:val="0"/>
          <w:bCs/>
          <w:color w:val="000000"/>
          <w:sz w:val="24"/>
          <w:szCs w:val="24"/>
          <w:lang w:val="en-CA"/>
        </w:rPr>
        <w:t>(b)</w:t>
      </w:r>
      <w:r w:rsidRPr="002F524E">
        <w:rPr>
          <w:rFonts w:ascii="TeXGyreHeros" w:hAnsi="TeXGyreHeros" w:cs="Arial"/>
          <w:b w:val="0"/>
          <w:bCs/>
          <w:color w:val="000000"/>
          <w:sz w:val="24"/>
          <w:szCs w:val="24"/>
          <w:lang w:val="en-CA"/>
        </w:rPr>
        <w:tab/>
      </w:r>
      <w:r>
        <w:rPr>
          <w:rFonts w:ascii="TeXGyreHeros" w:hAnsi="TeXGyreHeros" w:cs="Arial"/>
          <w:b w:val="0"/>
          <w:bCs/>
          <w:color w:val="000000"/>
          <w:sz w:val="24"/>
          <w:szCs w:val="24"/>
          <w:lang w:val="en-CA"/>
        </w:rPr>
        <w:t>Alton</w:t>
      </w:r>
      <w:r w:rsidRPr="002F524E">
        <w:rPr>
          <w:rFonts w:ascii="TeXGyreHeros" w:hAnsi="TeXGyreHeros" w:cs="Arial"/>
          <w:b w:val="0"/>
          <w:bCs/>
          <w:color w:val="000000"/>
          <w:sz w:val="24"/>
          <w:szCs w:val="24"/>
          <w:lang w:val="en-CA"/>
        </w:rPr>
        <w:t xml:space="preserve"> Ltd</w:t>
      </w:r>
      <w:r>
        <w:rPr>
          <w:rFonts w:ascii="TeXGyreHeros" w:hAnsi="TeXGyreHeros" w:cs="Arial"/>
          <w:b w:val="0"/>
          <w:bCs/>
          <w:color w:val="000000"/>
          <w:sz w:val="24"/>
          <w:szCs w:val="24"/>
          <w:lang w:val="en-CA"/>
        </w:rPr>
        <w:t>. did not</w:t>
      </w:r>
      <w:r w:rsidRPr="002F524E">
        <w:rPr>
          <w:rFonts w:ascii="TeXGyreHeros" w:hAnsi="TeXGyreHeros" w:cs="Arial"/>
          <w:b w:val="0"/>
          <w:bCs/>
          <w:color w:val="000000"/>
          <w:sz w:val="24"/>
          <w:szCs w:val="24"/>
          <w:lang w:val="en-CA"/>
        </w:rPr>
        <w:t xml:space="preserve"> manag</w:t>
      </w:r>
      <w:r>
        <w:rPr>
          <w:rFonts w:ascii="TeXGyreHeros" w:hAnsi="TeXGyreHeros" w:cs="Arial"/>
          <w:b w:val="0"/>
          <w:bCs/>
          <w:color w:val="000000"/>
          <w:sz w:val="24"/>
          <w:szCs w:val="24"/>
          <w:lang w:val="en-CA"/>
        </w:rPr>
        <w:t>e</w:t>
      </w:r>
      <w:r w:rsidRPr="002F524E">
        <w:rPr>
          <w:rFonts w:ascii="TeXGyreHeros" w:hAnsi="TeXGyreHeros" w:cs="Arial"/>
          <w:b w:val="0"/>
          <w:bCs/>
          <w:color w:val="000000"/>
          <w:sz w:val="24"/>
          <w:szCs w:val="24"/>
          <w:lang w:val="en-CA"/>
        </w:rPr>
        <w:t xml:space="preserve"> its noncash working capital efficiently. It </w:t>
      </w:r>
      <w:r>
        <w:rPr>
          <w:rFonts w:ascii="TeXGyreHeros" w:hAnsi="TeXGyreHeros" w:cs="Arial"/>
          <w:b w:val="0"/>
          <w:bCs/>
          <w:color w:val="000000"/>
          <w:sz w:val="24"/>
          <w:szCs w:val="24"/>
          <w:lang w:val="en-CA"/>
        </w:rPr>
        <w:t>increased both</w:t>
      </w:r>
      <w:r w:rsidRPr="002F524E">
        <w:rPr>
          <w:rFonts w:ascii="TeXGyreHeros" w:hAnsi="TeXGyreHeros" w:cs="Arial"/>
          <w:b w:val="0"/>
          <w:bCs/>
          <w:color w:val="000000"/>
          <w:sz w:val="24"/>
          <w:szCs w:val="24"/>
          <w:lang w:val="en-CA"/>
        </w:rPr>
        <w:t xml:space="preserve"> its accounts receivable and inventory while at the same time </w:t>
      </w:r>
      <w:r>
        <w:rPr>
          <w:rFonts w:ascii="TeXGyreHeros" w:hAnsi="TeXGyreHeros" w:cs="Arial"/>
          <w:b w:val="0"/>
          <w:bCs/>
          <w:color w:val="000000"/>
          <w:sz w:val="24"/>
          <w:szCs w:val="24"/>
          <w:lang w:val="en-CA"/>
        </w:rPr>
        <w:t>de</w:t>
      </w:r>
      <w:r w:rsidRPr="002F524E">
        <w:rPr>
          <w:rFonts w:ascii="TeXGyreHeros" w:hAnsi="TeXGyreHeros" w:cs="Arial"/>
          <w:b w:val="0"/>
          <w:bCs/>
          <w:color w:val="000000"/>
          <w:sz w:val="24"/>
          <w:szCs w:val="24"/>
          <w:lang w:val="en-CA"/>
        </w:rPr>
        <w:t xml:space="preserve">creased its accounts payable. A creditor might find this </w:t>
      </w:r>
      <w:r>
        <w:rPr>
          <w:rFonts w:ascii="TeXGyreHeros" w:hAnsi="TeXGyreHeros" w:cs="Arial"/>
          <w:b w:val="0"/>
          <w:bCs/>
          <w:color w:val="000000"/>
          <w:sz w:val="24"/>
          <w:szCs w:val="24"/>
          <w:lang w:val="en-CA"/>
        </w:rPr>
        <w:t xml:space="preserve">an </w:t>
      </w:r>
      <w:r w:rsidRPr="002F524E">
        <w:rPr>
          <w:rFonts w:ascii="TeXGyreHeros" w:hAnsi="TeXGyreHeros" w:cs="Arial"/>
          <w:b w:val="0"/>
          <w:bCs/>
          <w:color w:val="000000"/>
          <w:sz w:val="24"/>
          <w:szCs w:val="24"/>
          <w:lang w:val="en-CA"/>
        </w:rPr>
        <w:t xml:space="preserve">alarming </w:t>
      </w:r>
      <w:r>
        <w:rPr>
          <w:rFonts w:ascii="TeXGyreHeros" w:hAnsi="TeXGyreHeros" w:cs="Arial"/>
          <w:b w:val="0"/>
          <w:bCs/>
          <w:color w:val="000000"/>
          <w:sz w:val="24"/>
          <w:szCs w:val="24"/>
          <w:lang w:val="en-CA"/>
        </w:rPr>
        <w:t>trend. Alton runs the increased risk of not being able to collect receivables and sell its entire inventory in the future.</w:t>
      </w:r>
    </w:p>
    <w:p w:rsidR="0092544B" w:rsidRPr="002F524E" w:rsidRDefault="0092544B" w:rsidP="0092544B">
      <w:pPr>
        <w:pStyle w:val="BodyLarge"/>
        <w:tabs>
          <w:tab w:val="left" w:pos="720"/>
        </w:tabs>
        <w:spacing w:line="240" w:lineRule="auto"/>
        <w:ind w:left="720" w:hanging="720"/>
        <w:contextualSpacing/>
        <w:jc w:val="both"/>
        <w:rPr>
          <w:rFonts w:ascii="TeXGyreHeros" w:hAnsi="TeXGyreHeros" w:cs="Arial"/>
          <w:b w:val="0"/>
          <w:bCs/>
          <w:color w:val="000000"/>
          <w:sz w:val="24"/>
          <w:szCs w:val="24"/>
          <w:lang w:val="en-CA"/>
        </w:rPr>
      </w:pPr>
    </w:p>
    <w:p w:rsidR="0092544B" w:rsidRPr="002F524E" w:rsidRDefault="0092544B" w:rsidP="0092544B">
      <w:pPr>
        <w:pStyle w:val="BodyLarge"/>
        <w:tabs>
          <w:tab w:val="left" w:pos="720"/>
        </w:tabs>
        <w:spacing w:line="240" w:lineRule="auto"/>
        <w:ind w:left="720" w:hanging="720"/>
        <w:contextualSpacing/>
        <w:jc w:val="both"/>
        <w:rPr>
          <w:rFonts w:ascii="TeXGyreHeros" w:hAnsi="TeXGyreHeros" w:cs="Arial"/>
          <w:bCs/>
          <w:color w:val="000000"/>
          <w:sz w:val="24"/>
          <w:szCs w:val="24"/>
          <w:lang w:val="en-CA"/>
        </w:rPr>
      </w:pPr>
      <w:r w:rsidRPr="002F524E">
        <w:rPr>
          <w:rFonts w:ascii="TeXGyreHeros" w:hAnsi="TeXGyreHeros" w:cs="Arial"/>
          <w:b w:val="0"/>
          <w:bCs/>
          <w:color w:val="000000"/>
          <w:sz w:val="24"/>
          <w:szCs w:val="24"/>
          <w:lang w:val="en-CA"/>
        </w:rPr>
        <w:t>(c)</w:t>
      </w:r>
      <w:r w:rsidRPr="002F524E">
        <w:rPr>
          <w:rFonts w:ascii="TeXGyreHeros" w:hAnsi="TeXGyreHeros" w:cs="Arial"/>
          <w:b w:val="0"/>
          <w:bCs/>
          <w:color w:val="000000"/>
          <w:sz w:val="24"/>
          <w:szCs w:val="24"/>
          <w:lang w:val="en-CA"/>
        </w:rPr>
        <w:tab/>
        <w:t xml:space="preserve">The </w:t>
      </w:r>
      <w:r>
        <w:rPr>
          <w:rFonts w:ascii="TeXGyreHeros" w:hAnsi="TeXGyreHeros" w:cs="Arial"/>
          <w:b w:val="0"/>
          <w:bCs/>
          <w:color w:val="000000"/>
          <w:sz w:val="24"/>
          <w:szCs w:val="24"/>
          <w:lang w:val="en-CA"/>
        </w:rPr>
        <w:t xml:space="preserve">banker would be worried for the reasons mentioned in part (b) but also for Alton’s poor performance in obtaining cash from operating activities. The </w:t>
      </w:r>
      <w:r w:rsidRPr="002F524E">
        <w:rPr>
          <w:rFonts w:ascii="TeXGyreHeros" w:hAnsi="TeXGyreHeros" w:cs="Arial"/>
          <w:b w:val="0"/>
          <w:bCs/>
          <w:color w:val="000000"/>
          <w:sz w:val="24"/>
          <w:szCs w:val="24"/>
          <w:lang w:val="en-CA"/>
        </w:rPr>
        <w:t>purchase of the building was</w:t>
      </w:r>
      <w:r>
        <w:rPr>
          <w:rFonts w:ascii="TeXGyreHeros" w:hAnsi="TeXGyreHeros" w:cs="Arial"/>
          <w:b w:val="0"/>
          <w:bCs/>
          <w:color w:val="000000"/>
          <w:sz w:val="24"/>
          <w:szCs w:val="24"/>
          <w:lang w:val="en-CA"/>
        </w:rPr>
        <w:t xml:space="preserve"> </w:t>
      </w:r>
      <w:r w:rsidRPr="002F524E">
        <w:rPr>
          <w:rFonts w:ascii="TeXGyreHeros" w:hAnsi="TeXGyreHeros" w:cs="Arial"/>
          <w:b w:val="0"/>
          <w:bCs/>
          <w:color w:val="000000"/>
          <w:sz w:val="24"/>
          <w:szCs w:val="24"/>
          <w:lang w:val="en-CA"/>
        </w:rPr>
        <w:t xml:space="preserve">financed </w:t>
      </w:r>
      <w:r>
        <w:rPr>
          <w:rFonts w:ascii="TeXGyreHeros" w:hAnsi="TeXGyreHeros" w:cs="Arial"/>
          <w:b w:val="0"/>
          <w:bCs/>
          <w:color w:val="000000"/>
          <w:sz w:val="24"/>
          <w:szCs w:val="24"/>
          <w:lang w:val="en-CA"/>
        </w:rPr>
        <w:t xml:space="preserve">completely with debt and no equity. Although some cash was obtained from selling land, this sale was done at a large loss. Cash paid in dividends was more than three times the size of the net income and additional cash was spent buying back common shares. </w:t>
      </w:r>
      <w:r w:rsidRPr="002F524E">
        <w:rPr>
          <w:rFonts w:ascii="TeXGyreHeros" w:hAnsi="TeXGyreHeros" w:cs="Arial"/>
          <w:b w:val="0"/>
          <w:bCs/>
          <w:color w:val="000000"/>
          <w:sz w:val="24"/>
          <w:szCs w:val="24"/>
          <w:lang w:val="en-CA"/>
        </w:rPr>
        <w:t xml:space="preserve">The amount of the investment for the building is disproportionate to the amount of the retained earnings, which in turn was substantially depleted from </w:t>
      </w:r>
      <w:r>
        <w:rPr>
          <w:rFonts w:ascii="TeXGyreHeros" w:hAnsi="TeXGyreHeros" w:cs="Arial"/>
          <w:b w:val="0"/>
          <w:bCs/>
          <w:color w:val="000000"/>
          <w:sz w:val="24"/>
          <w:szCs w:val="24"/>
          <w:lang w:val="en-CA"/>
        </w:rPr>
        <w:t>the</w:t>
      </w:r>
      <w:r w:rsidRPr="002F524E">
        <w:rPr>
          <w:rFonts w:ascii="TeXGyreHeros" w:hAnsi="TeXGyreHeros" w:cs="Arial"/>
          <w:b w:val="0"/>
          <w:bCs/>
          <w:color w:val="000000"/>
          <w:sz w:val="24"/>
          <w:szCs w:val="24"/>
          <w:lang w:val="en-CA"/>
        </w:rPr>
        <w:t xml:space="preserve"> large dividend payment. The </w:t>
      </w:r>
      <w:r>
        <w:rPr>
          <w:rFonts w:ascii="TeXGyreHeros" w:hAnsi="TeXGyreHeros" w:cs="Arial"/>
          <w:b w:val="0"/>
          <w:bCs/>
          <w:color w:val="000000"/>
          <w:sz w:val="24"/>
          <w:szCs w:val="24"/>
          <w:lang w:val="en-CA"/>
        </w:rPr>
        <w:t>net income</w:t>
      </w:r>
      <w:r w:rsidRPr="002F524E">
        <w:rPr>
          <w:rFonts w:ascii="TeXGyreHeros" w:hAnsi="TeXGyreHeros" w:cs="Arial"/>
          <w:b w:val="0"/>
          <w:bCs/>
          <w:color w:val="000000"/>
          <w:sz w:val="24"/>
          <w:szCs w:val="24"/>
          <w:lang w:val="en-CA"/>
        </w:rPr>
        <w:t xml:space="preserve"> level will decline in the future as a result of servicing the additional debt</w:t>
      </w:r>
      <w:r>
        <w:rPr>
          <w:rFonts w:ascii="TeXGyreHeros" w:hAnsi="TeXGyreHeros" w:cs="Arial"/>
          <w:b w:val="0"/>
          <w:bCs/>
          <w:color w:val="000000"/>
          <w:sz w:val="24"/>
          <w:szCs w:val="24"/>
          <w:lang w:val="en-CA"/>
        </w:rPr>
        <w:t xml:space="preserve"> and depreciating the new building</w:t>
      </w:r>
      <w:r w:rsidRPr="002F524E">
        <w:rPr>
          <w:rFonts w:ascii="TeXGyreHeros" w:hAnsi="TeXGyreHeros" w:cs="Arial"/>
          <w:b w:val="0"/>
          <w:bCs/>
          <w:color w:val="000000"/>
          <w:sz w:val="24"/>
          <w:szCs w:val="24"/>
          <w:lang w:val="en-CA"/>
        </w:rPr>
        <w:t xml:space="preserve">.  </w:t>
      </w:r>
      <w:r>
        <w:rPr>
          <w:rFonts w:ascii="TeXGyreHeros" w:hAnsi="TeXGyreHeros" w:cs="Arial"/>
          <w:b w:val="0"/>
          <w:bCs/>
          <w:color w:val="000000"/>
          <w:sz w:val="24"/>
          <w:szCs w:val="24"/>
          <w:lang w:val="en-CA"/>
        </w:rPr>
        <w:t>Alton</w:t>
      </w:r>
      <w:r w:rsidRPr="002F524E">
        <w:rPr>
          <w:rFonts w:ascii="TeXGyreHeros" w:hAnsi="TeXGyreHeros" w:cs="Arial"/>
          <w:b w:val="0"/>
          <w:bCs/>
          <w:color w:val="000000"/>
          <w:sz w:val="24"/>
          <w:szCs w:val="24"/>
          <w:lang w:val="en-CA"/>
        </w:rPr>
        <w:t xml:space="preserve"> Ltd. could not afford to purchase the building without external financing.</w:t>
      </w:r>
    </w:p>
    <w:p w:rsidR="0092544B" w:rsidRDefault="0092544B" w:rsidP="0092544B">
      <w:pPr>
        <w:pStyle w:val="BodyLarge"/>
        <w:tabs>
          <w:tab w:val="left" w:pos="567"/>
          <w:tab w:val="left" w:pos="1200"/>
          <w:tab w:val="right" w:leader="dot" w:pos="5580"/>
          <w:tab w:val="right" w:pos="7200"/>
          <w:tab w:val="right" w:pos="7690"/>
          <w:tab w:val="right" w:pos="9450"/>
          <w:tab w:val="right" w:pos="9940"/>
        </w:tabs>
        <w:spacing w:line="240" w:lineRule="auto"/>
        <w:ind w:left="567" w:hanging="567"/>
        <w:contextualSpacing/>
        <w:jc w:val="both"/>
        <w:rPr>
          <w:rFonts w:ascii="TeXGyreHeros" w:eastAsia="Calibri" w:hAnsi="TeXGyreHeros"/>
          <w:b w:val="0"/>
          <w:sz w:val="18"/>
          <w:szCs w:val="18"/>
        </w:rPr>
      </w:pPr>
      <w:r w:rsidRPr="002F524E">
        <w:rPr>
          <w:rFonts w:ascii="TeXGyreHeros" w:hAnsi="TeXGyreHeros" w:cs="Arial"/>
          <w:bCs/>
          <w:color w:val="000000"/>
          <w:sz w:val="24"/>
          <w:szCs w:val="24"/>
          <w:lang w:val="en-CA"/>
        </w:rPr>
        <w:t xml:space="preserve"> </w:t>
      </w:r>
    </w:p>
    <w:p w:rsidR="0092544B" w:rsidRDefault="0092544B" w:rsidP="0092544B">
      <w:pPr>
        <w:pStyle w:val="BodyLarge"/>
        <w:tabs>
          <w:tab w:val="left" w:pos="720"/>
        </w:tabs>
        <w:spacing w:line="240" w:lineRule="auto"/>
        <w:ind w:left="720" w:hanging="720"/>
        <w:contextualSpacing/>
        <w:jc w:val="both"/>
        <w:rPr>
          <w:rFonts w:ascii="TeXGyreHeros" w:hAnsi="TeXGyreHeros" w:cs="Arial"/>
          <w:bCs/>
          <w:color w:val="000000"/>
          <w:sz w:val="24"/>
          <w:szCs w:val="24"/>
          <w:lang w:val="en-CA"/>
        </w:rPr>
      </w:pPr>
      <w:r w:rsidRPr="002F524E">
        <w:rPr>
          <w:rFonts w:ascii="TeXGyreHeros" w:hAnsi="TeXGyreHeros" w:cs="Arial"/>
          <w:bCs/>
          <w:color w:val="000000"/>
          <w:sz w:val="24"/>
          <w:szCs w:val="24"/>
          <w:lang w:val="en-CA"/>
        </w:rPr>
        <w:br w:type="page"/>
      </w:r>
    </w:p>
    <w:tbl>
      <w:tblPr>
        <w:tblW w:w="0" w:type="auto"/>
        <w:jc w:val="center"/>
        <w:tblLayout w:type="fixed"/>
        <w:tblCellMar>
          <w:left w:w="0" w:type="dxa"/>
          <w:right w:w="0" w:type="dxa"/>
        </w:tblCellMar>
        <w:tblLook w:val="0000" w:firstRow="0" w:lastRow="0" w:firstColumn="0" w:lastColumn="0" w:noHBand="0" w:noVBand="0"/>
      </w:tblPr>
      <w:tblGrid>
        <w:gridCol w:w="2880"/>
      </w:tblGrid>
      <w:tr w:rsidR="0092544B" w:rsidRPr="00155545" w:rsidTr="004A6C94">
        <w:trPr>
          <w:trHeight w:val="432"/>
          <w:jc w:val="center"/>
        </w:trPr>
        <w:tc>
          <w:tcPr>
            <w:tcW w:w="2880" w:type="dxa"/>
            <w:tcBorders>
              <w:top w:val="single" w:sz="8" w:space="0" w:color="000000"/>
              <w:left w:val="single" w:sz="8" w:space="0" w:color="000000"/>
              <w:bottom w:val="single" w:sz="8" w:space="0" w:color="000000"/>
              <w:right w:val="single" w:sz="8" w:space="0" w:color="000000"/>
            </w:tcBorders>
            <w:vAlign w:val="center"/>
          </w:tcPr>
          <w:p w:rsidR="0092544B" w:rsidRPr="000A134A" w:rsidRDefault="0092544B" w:rsidP="0092544B">
            <w:pPr>
              <w:pStyle w:val="BHead"/>
              <w:keepNext/>
              <w:numPr>
                <w:ilvl w:val="7"/>
                <w:numId w:val="2"/>
              </w:numPr>
              <w:tabs>
                <w:tab w:val="left" w:pos="0"/>
                <w:tab w:val="left" w:pos="600"/>
                <w:tab w:val="left" w:pos="1200"/>
                <w:tab w:val="left" w:pos="1800"/>
                <w:tab w:val="left" w:pos="2400"/>
              </w:tabs>
              <w:jc w:val="center"/>
              <w:outlineLvl w:val="7"/>
              <w:rPr>
                <w:rFonts w:ascii="TeXGyreHeros" w:eastAsia="MS Mincho" w:hAnsi="TeXGyreHeros"/>
                <w:b/>
                <w:bCs w:val="0"/>
                <w:szCs w:val="32"/>
              </w:rPr>
            </w:pPr>
            <w:r>
              <w:rPr>
                <w:rFonts w:ascii="TeXGyreHeros" w:eastAsia="MS Mincho" w:hAnsi="TeXGyreHeros"/>
                <w:b/>
                <w:szCs w:val="32"/>
              </w:rPr>
              <w:lastRenderedPageBreak/>
              <w:t>PROBLEM 13-8</w:t>
            </w:r>
            <w:r w:rsidRPr="000A134A">
              <w:rPr>
                <w:rFonts w:ascii="TeXGyreHeros" w:eastAsia="MS Mincho" w:hAnsi="TeXGyreHeros"/>
                <w:b/>
                <w:szCs w:val="32"/>
              </w:rPr>
              <w:t>A</w:t>
            </w:r>
          </w:p>
        </w:tc>
      </w:tr>
    </w:tbl>
    <w:p w:rsidR="0092544B" w:rsidRPr="002F524E" w:rsidRDefault="0092544B" w:rsidP="0092544B">
      <w:pPr>
        <w:pStyle w:val="BodyLarge"/>
        <w:spacing w:line="240" w:lineRule="auto"/>
        <w:contextualSpacing/>
        <w:rPr>
          <w:rFonts w:ascii="TeXGyreHeros" w:hAnsi="TeXGyreHeros"/>
          <w:b w:val="0"/>
          <w:szCs w:val="28"/>
          <w:lang w:val="en-CA"/>
        </w:rPr>
      </w:pPr>
    </w:p>
    <w:p w:rsidR="0092544B" w:rsidRPr="002F524E" w:rsidRDefault="0092544B" w:rsidP="0092544B">
      <w:pPr>
        <w:pStyle w:val="BodyLarge"/>
        <w:spacing w:line="240" w:lineRule="auto"/>
        <w:contextualSpacing/>
        <w:rPr>
          <w:rFonts w:ascii="TeXGyreHeros" w:hAnsi="TeXGyreHeros"/>
          <w:b w:val="0"/>
          <w:sz w:val="24"/>
          <w:szCs w:val="24"/>
          <w:lang w:val="en-CA"/>
        </w:rPr>
      </w:pPr>
      <w:r w:rsidRPr="002F524E">
        <w:rPr>
          <w:rFonts w:ascii="TeXGyreHeros" w:hAnsi="TeXGyreHeros"/>
          <w:b w:val="0"/>
          <w:sz w:val="24"/>
          <w:szCs w:val="24"/>
          <w:lang w:val="en-CA"/>
        </w:rPr>
        <w:t>(a)</w:t>
      </w:r>
    </w:p>
    <w:tbl>
      <w:tblPr>
        <w:tblW w:w="8429" w:type="dxa"/>
        <w:tblInd w:w="630" w:type="dxa"/>
        <w:tblLayout w:type="fixed"/>
        <w:tblLook w:val="0000" w:firstRow="0" w:lastRow="0" w:firstColumn="0" w:lastColumn="0" w:noHBand="0" w:noVBand="0"/>
      </w:tblPr>
      <w:tblGrid>
        <w:gridCol w:w="2250"/>
        <w:gridCol w:w="281"/>
        <w:gridCol w:w="2779"/>
        <w:gridCol w:w="164"/>
        <w:gridCol w:w="112"/>
        <w:gridCol w:w="124"/>
        <w:gridCol w:w="2612"/>
        <w:gridCol w:w="107"/>
      </w:tblGrid>
      <w:tr w:rsidR="0092544B" w:rsidRPr="00B45148" w:rsidTr="004A6C94">
        <w:trPr>
          <w:gridAfter w:val="1"/>
          <w:wAfter w:w="107" w:type="dxa"/>
        </w:trPr>
        <w:tc>
          <w:tcPr>
            <w:tcW w:w="2250" w:type="dxa"/>
          </w:tcPr>
          <w:p w:rsidR="0092544B" w:rsidRPr="002F524E" w:rsidRDefault="0092544B" w:rsidP="004A6C94">
            <w:pPr>
              <w:pStyle w:val="BodyLarge"/>
              <w:spacing w:line="240" w:lineRule="auto"/>
              <w:contextualSpacing/>
              <w:rPr>
                <w:rFonts w:ascii="TeXGyreHeros" w:hAnsi="TeXGyreHeros"/>
                <w:b w:val="0"/>
                <w:sz w:val="24"/>
                <w:szCs w:val="24"/>
                <w:lang w:val="en-CA"/>
              </w:rPr>
            </w:pPr>
          </w:p>
          <w:p w:rsidR="0092544B" w:rsidRPr="00B45148" w:rsidRDefault="0092544B" w:rsidP="004A6C94">
            <w:pPr>
              <w:pStyle w:val="BodyLarge"/>
              <w:spacing w:line="240" w:lineRule="auto"/>
              <w:contextualSpacing/>
              <w:rPr>
                <w:rFonts w:ascii="TeXGyreHeros" w:hAnsi="TeXGyreHeros"/>
                <w:b w:val="0"/>
                <w:sz w:val="24"/>
                <w:szCs w:val="24"/>
                <w:lang w:val="en-CA"/>
              </w:rPr>
            </w:pPr>
            <w:r w:rsidRPr="00B45148">
              <w:rPr>
                <w:rFonts w:ascii="TeXGyreHeros" w:hAnsi="TeXGyreHeros"/>
                <w:b w:val="0"/>
                <w:sz w:val="24"/>
                <w:szCs w:val="24"/>
                <w:lang w:val="en-CA"/>
              </w:rPr>
              <w:t>($ in thousands)</w:t>
            </w:r>
          </w:p>
        </w:tc>
        <w:tc>
          <w:tcPr>
            <w:tcW w:w="281" w:type="dxa"/>
          </w:tcPr>
          <w:p w:rsidR="0092544B" w:rsidRPr="00B45148" w:rsidRDefault="0092544B" w:rsidP="004A6C94">
            <w:pPr>
              <w:pStyle w:val="BodyLarge"/>
              <w:spacing w:line="240" w:lineRule="auto"/>
              <w:contextualSpacing/>
              <w:rPr>
                <w:rFonts w:ascii="TeXGyreHeros" w:hAnsi="TeXGyreHeros"/>
                <w:b w:val="0"/>
                <w:sz w:val="24"/>
                <w:szCs w:val="24"/>
                <w:lang w:val="en-CA"/>
              </w:rPr>
            </w:pPr>
          </w:p>
        </w:tc>
        <w:tc>
          <w:tcPr>
            <w:tcW w:w="2943" w:type="dxa"/>
            <w:gridSpan w:val="2"/>
            <w:tcBorders>
              <w:bottom w:val="single" w:sz="8" w:space="0" w:color="auto"/>
            </w:tcBorders>
          </w:tcPr>
          <w:p w:rsidR="0092544B" w:rsidRPr="00B45148" w:rsidRDefault="0092544B" w:rsidP="004A6C94">
            <w:pPr>
              <w:pStyle w:val="BodyLarge"/>
              <w:spacing w:line="240" w:lineRule="auto"/>
              <w:contextualSpacing/>
              <w:jc w:val="center"/>
              <w:rPr>
                <w:rFonts w:ascii="TeXGyreHeros" w:hAnsi="TeXGyreHeros"/>
                <w:b w:val="0"/>
                <w:sz w:val="24"/>
                <w:szCs w:val="24"/>
                <w:lang w:val="en-CA"/>
              </w:rPr>
            </w:pPr>
          </w:p>
          <w:p w:rsidR="0092544B" w:rsidRPr="00B45148" w:rsidRDefault="0092544B" w:rsidP="004A6C94">
            <w:pPr>
              <w:pStyle w:val="BodyLarge"/>
              <w:spacing w:line="240" w:lineRule="auto"/>
              <w:contextualSpacing/>
              <w:jc w:val="center"/>
              <w:rPr>
                <w:rFonts w:ascii="TeXGyreHeros" w:hAnsi="TeXGyreHeros"/>
                <w:b w:val="0"/>
                <w:sz w:val="24"/>
                <w:szCs w:val="24"/>
                <w:lang w:val="en-CA"/>
              </w:rPr>
            </w:pPr>
            <w:proofErr w:type="spellStart"/>
            <w:r w:rsidRPr="00B45148">
              <w:rPr>
                <w:rFonts w:ascii="TeXGyreHeros" w:hAnsi="TeXGyreHeros"/>
                <w:b w:val="0"/>
                <w:sz w:val="24"/>
                <w:szCs w:val="24"/>
                <w:lang w:val="en-CA"/>
              </w:rPr>
              <w:t>Reitmans</w:t>
            </w:r>
            <w:proofErr w:type="spellEnd"/>
          </w:p>
        </w:tc>
        <w:tc>
          <w:tcPr>
            <w:tcW w:w="236" w:type="dxa"/>
            <w:gridSpan w:val="2"/>
          </w:tcPr>
          <w:p w:rsidR="0092544B" w:rsidRPr="00B45148" w:rsidRDefault="0092544B" w:rsidP="004A6C94">
            <w:pPr>
              <w:pStyle w:val="BodyLarge"/>
              <w:spacing w:line="240" w:lineRule="auto"/>
              <w:contextualSpacing/>
              <w:rPr>
                <w:rFonts w:ascii="TeXGyreHeros" w:hAnsi="TeXGyreHeros"/>
                <w:b w:val="0"/>
                <w:sz w:val="24"/>
                <w:szCs w:val="24"/>
                <w:lang w:val="en-CA"/>
              </w:rPr>
            </w:pPr>
          </w:p>
        </w:tc>
        <w:tc>
          <w:tcPr>
            <w:tcW w:w="2612" w:type="dxa"/>
            <w:tcBorders>
              <w:bottom w:val="single" w:sz="8" w:space="0" w:color="auto"/>
            </w:tcBorders>
          </w:tcPr>
          <w:p w:rsidR="0092544B" w:rsidRPr="00B45148" w:rsidRDefault="0092544B" w:rsidP="004A6C94">
            <w:pPr>
              <w:pStyle w:val="BodyLarge"/>
              <w:spacing w:line="240" w:lineRule="auto"/>
              <w:contextualSpacing/>
              <w:jc w:val="center"/>
              <w:rPr>
                <w:rFonts w:ascii="TeXGyreHeros" w:hAnsi="TeXGyreHeros"/>
                <w:b w:val="0"/>
                <w:sz w:val="24"/>
                <w:szCs w:val="24"/>
                <w:lang w:val="en-CA"/>
              </w:rPr>
            </w:pPr>
          </w:p>
          <w:p w:rsidR="0092544B" w:rsidRPr="00B45148" w:rsidRDefault="0092544B" w:rsidP="004A6C94">
            <w:pPr>
              <w:pStyle w:val="BodyLarge"/>
              <w:spacing w:line="240" w:lineRule="auto"/>
              <w:contextualSpacing/>
              <w:jc w:val="center"/>
              <w:rPr>
                <w:rFonts w:ascii="TeXGyreHeros" w:hAnsi="TeXGyreHeros"/>
                <w:b w:val="0"/>
                <w:sz w:val="24"/>
                <w:szCs w:val="24"/>
                <w:lang w:val="en-CA"/>
              </w:rPr>
            </w:pPr>
            <w:r w:rsidRPr="00B45148">
              <w:rPr>
                <w:rFonts w:ascii="TeXGyreHeros" w:hAnsi="TeXGyreHeros"/>
                <w:b w:val="0"/>
                <w:sz w:val="24"/>
                <w:szCs w:val="24"/>
                <w:lang w:val="en-CA"/>
              </w:rPr>
              <w:t>Le Château</w:t>
            </w:r>
          </w:p>
        </w:tc>
      </w:tr>
      <w:tr w:rsidR="0092544B" w:rsidRPr="00B45148" w:rsidTr="004A6C94">
        <w:trPr>
          <w:gridAfter w:val="1"/>
          <w:wAfter w:w="107" w:type="dxa"/>
        </w:trPr>
        <w:tc>
          <w:tcPr>
            <w:tcW w:w="2250" w:type="dxa"/>
          </w:tcPr>
          <w:p w:rsidR="0092544B" w:rsidRPr="00B45148" w:rsidRDefault="0092544B" w:rsidP="004A6C94">
            <w:pPr>
              <w:pStyle w:val="BodyLarge"/>
              <w:spacing w:line="240" w:lineRule="auto"/>
              <w:contextualSpacing/>
              <w:rPr>
                <w:rFonts w:ascii="TeXGyreHeros" w:hAnsi="TeXGyreHeros"/>
                <w:b w:val="0"/>
                <w:sz w:val="24"/>
                <w:szCs w:val="24"/>
                <w:lang w:val="en-CA"/>
              </w:rPr>
            </w:pPr>
          </w:p>
        </w:tc>
        <w:tc>
          <w:tcPr>
            <w:tcW w:w="281" w:type="dxa"/>
          </w:tcPr>
          <w:p w:rsidR="0092544B" w:rsidRPr="00B45148" w:rsidRDefault="0092544B" w:rsidP="004A6C94">
            <w:pPr>
              <w:pStyle w:val="BodyLarge"/>
              <w:spacing w:line="240" w:lineRule="auto"/>
              <w:contextualSpacing/>
              <w:rPr>
                <w:rFonts w:ascii="TeXGyreHeros" w:hAnsi="TeXGyreHeros"/>
                <w:b w:val="0"/>
                <w:sz w:val="24"/>
                <w:szCs w:val="24"/>
                <w:lang w:val="en-CA"/>
              </w:rPr>
            </w:pPr>
          </w:p>
        </w:tc>
        <w:tc>
          <w:tcPr>
            <w:tcW w:w="2943" w:type="dxa"/>
            <w:gridSpan w:val="2"/>
            <w:tcBorders>
              <w:top w:val="single" w:sz="8" w:space="0" w:color="auto"/>
            </w:tcBorders>
          </w:tcPr>
          <w:p w:rsidR="0092544B" w:rsidRPr="00B45148" w:rsidRDefault="0092544B" w:rsidP="004A6C94">
            <w:pPr>
              <w:pStyle w:val="BodyLarge"/>
              <w:spacing w:line="240" w:lineRule="auto"/>
              <w:contextualSpacing/>
              <w:jc w:val="center"/>
              <w:rPr>
                <w:rFonts w:ascii="TeXGyreHeros" w:hAnsi="TeXGyreHeros"/>
                <w:b w:val="0"/>
                <w:sz w:val="24"/>
                <w:szCs w:val="24"/>
                <w:lang w:val="en-CA"/>
              </w:rPr>
            </w:pPr>
          </w:p>
        </w:tc>
        <w:tc>
          <w:tcPr>
            <w:tcW w:w="236" w:type="dxa"/>
            <w:gridSpan w:val="2"/>
          </w:tcPr>
          <w:p w:rsidR="0092544B" w:rsidRPr="00B45148" w:rsidRDefault="0092544B" w:rsidP="004A6C94">
            <w:pPr>
              <w:pStyle w:val="BodyLarge"/>
              <w:spacing w:line="240" w:lineRule="auto"/>
              <w:contextualSpacing/>
              <w:rPr>
                <w:rFonts w:ascii="TeXGyreHeros" w:hAnsi="TeXGyreHeros"/>
                <w:b w:val="0"/>
                <w:sz w:val="24"/>
                <w:szCs w:val="24"/>
                <w:lang w:val="en-CA"/>
              </w:rPr>
            </w:pPr>
          </w:p>
        </w:tc>
        <w:tc>
          <w:tcPr>
            <w:tcW w:w="2612" w:type="dxa"/>
            <w:tcBorders>
              <w:top w:val="single" w:sz="8" w:space="0" w:color="auto"/>
            </w:tcBorders>
          </w:tcPr>
          <w:p w:rsidR="0092544B" w:rsidRPr="00B45148" w:rsidRDefault="0092544B" w:rsidP="004A6C94">
            <w:pPr>
              <w:pStyle w:val="BodyLarge"/>
              <w:spacing w:line="240" w:lineRule="auto"/>
              <w:contextualSpacing/>
              <w:jc w:val="center"/>
              <w:rPr>
                <w:rFonts w:ascii="TeXGyreHeros" w:hAnsi="TeXGyreHeros"/>
                <w:b w:val="0"/>
                <w:sz w:val="24"/>
                <w:szCs w:val="24"/>
                <w:lang w:val="en-CA"/>
              </w:rPr>
            </w:pPr>
          </w:p>
        </w:tc>
      </w:tr>
      <w:tr w:rsidR="0092544B" w:rsidRPr="00B45148" w:rsidTr="004A6C94">
        <w:trPr>
          <w:gridAfter w:val="1"/>
          <w:wAfter w:w="107" w:type="dxa"/>
        </w:trPr>
        <w:tc>
          <w:tcPr>
            <w:tcW w:w="2250" w:type="dxa"/>
          </w:tcPr>
          <w:p w:rsidR="0092544B" w:rsidRPr="00B45148" w:rsidRDefault="0092544B" w:rsidP="004A6C94">
            <w:pPr>
              <w:pStyle w:val="BodyLarge"/>
              <w:spacing w:line="240" w:lineRule="auto"/>
              <w:contextualSpacing/>
              <w:rPr>
                <w:rFonts w:ascii="TeXGyreHeros" w:hAnsi="TeXGyreHeros"/>
                <w:b w:val="0"/>
                <w:sz w:val="24"/>
                <w:szCs w:val="24"/>
                <w:lang w:val="en-CA"/>
              </w:rPr>
            </w:pPr>
          </w:p>
        </w:tc>
        <w:tc>
          <w:tcPr>
            <w:tcW w:w="281" w:type="dxa"/>
          </w:tcPr>
          <w:p w:rsidR="0092544B" w:rsidRPr="00B45148" w:rsidRDefault="0092544B" w:rsidP="004A6C94">
            <w:pPr>
              <w:pStyle w:val="BodyLarge"/>
              <w:spacing w:line="240" w:lineRule="auto"/>
              <w:contextualSpacing/>
              <w:rPr>
                <w:rFonts w:ascii="TeXGyreHeros" w:hAnsi="TeXGyreHeros"/>
                <w:b w:val="0"/>
                <w:sz w:val="24"/>
                <w:szCs w:val="24"/>
                <w:lang w:val="en-CA"/>
              </w:rPr>
            </w:pPr>
          </w:p>
        </w:tc>
        <w:tc>
          <w:tcPr>
            <w:tcW w:w="2943" w:type="dxa"/>
            <w:gridSpan w:val="2"/>
          </w:tcPr>
          <w:p w:rsidR="0092544B" w:rsidRPr="00B45148" w:rsidRDefault="0092544B" w:rsidP="004A6C94">
            <w:pPr>
              <w:pStyle w:val="BodyLarge"/>
              <w:spacing w:line="240" w:lineRule="auto"/>
              <w:contextualSpacing/>
              <w:jc w:val="center"/>
              <w:rPr>
                <w:rFonts w:ascii="TeXGyreHeros" w:hAnsi="TeXGyreHeros"/>
                <w:b w:val="0"/>
                <w:sz w:val="24"/>
                <w:szCs w:val="24"/>
                <w:lang w:val="en-CA"/>
              </w:rPr>
            </w:pPr>
          </w:p>
        </w:tc>
        <w:tc>
          <w:tcPr>
            <w:tcW w:w="236" w:type="dxa"/>
            <w:gridSpan w:val="2"/>
          </w:tcPr>
          <w:p w:rsidR="0092544B" w:rsidRPr="00B45148" w:rsidRDefault="0092544B" w:rsidP="004A6C94">
            <w:pPr>
              <w:pStyle w:val="BodyLarge"/>
              <w:spacing w:line="240" w:lineRule="auto"/>
              <w:contextualSpacing/>
              <w:jc w:val="center"/>
              <w:rPr>
                <w:rFonts w:ascii="TeXGyreHeros" w:hAnsi="TeXGyreHeros"/>
                <w:b w:val="0"/>
                <w:sz w:val="24"/>
                <w:szCs w:val="24"/>
                <w:lang w:val="en-CA"/>
              </w:rPr>
            </w:pPr>
          </w:p>
        </w:tc>
        <w:tc>
          <w:tcPr>
            <w:tcW w:w="2612" w:type="dxa"/>
          </w:tcPr>
          <w:p w:rsidR="0092544B" w:rsidRPr="00B45148" w:rsidRDefault="0092544B" w:rsidP="004A6C94">
            <w:pPr>
              <w:pStyle w:val="BodyLarge"/>
              <w:spacing w:line="240" w:lineRule="auto"/>
              <w:contextualSpacing/>
              <w:jc w:val="center"/>
              <w:rPr>
                <w:rFonts w:ascii="TeXGyreHeros" w:hAnsi="TeXGyreHeros"/>
                <w:b w:val="0"/>
                <w:sz w:val="24"/>
                <w:szCs w:val="24"/>
                <w:lang w:val="en-CA"/>
              </w:rPr>
            </w:pPr>
          </w:p>
        </w:tc>
      </w:tr>
      <w:tr w:rsidR="0092544B" w:rsidRPr="00B45148" w:rsidTr="004A6C94">
        <w:tc>
          <w:tcPr>
            <w:tcW w:w="2250" w:type="dxa"/>
            <w:vAlign w:val="center"/>
          </w:tcPr>
          <w:p w:rsidR="0092544B" w:rsidRPr="00B45148" w:rsidRDefault="0092544B" w:rsidP="004A6C94">
            <w:pPr>
              <w:pStyle w:val="BodyLarge"/>
              <w:spacing w:line="240" w:lineRule="auto"/>
              <w:contextualSpacing/>
              <w:rPr>
                <w:rFonts w:ascii="TeXGyreHeros" w:hAnsi="TeXGyreHeros"/>
                <w:b w:val="0"/>
                <w:sz w:val="24"/>
                <w:szCs w:val="24"/>
                <w:lang w:val="en-CA"/>
              </w:rPr>
            </w:pPr>
            <w:r w:rsidRPr="00B45148">
              <w:rPr>
                <w:rFonts w:ascii="TeXGyreHeros" w:hAnsi="TeXGyreHeros"/>
                <w:b w:val="0"/>
                <w:sz w:val="24"/>
                <w:szCs w:val="24"/>
                <w:lang w:val="en-CA"/>
              </w:rPr>
              <w:t>Free cash flo</w:t>
            </w:r>
            <w:r>
              <w:rPr>
                <w:rFonts w:ascii="TeXGyreHeros" w:hAnsi="TeXGyreHeros"/>
                <w:b w:val="0"/>
                <w:sz w:val="24"/>
                <w:szCs w:val="24"/>
                <w:lang w:val="en-CA"/>
              </w:rPr>
              <w:t>w</w:t>
            </w:r>
          </w:p>
        </w:tc>
        <w:tc>
          <w:tcPr>
            <w:tcW w:w="281" w:type="dxa"/>
          </w:tcPr>
          <w:p w:rsidR="0092544B" w:rsidRPr="00B45148" w:rsidRDefault="0092544B" w:rsidP="004A6C94">
            <w:pPr>
              <w:pStyle w:val="BodyLarge"/>
              <w:spacing w:line="240" w:lineRule="auto"/>
              <w:contextualSpacing/>
              <w:rPr>
                <w:rFonts w:ascii="TeXGyreHeros" w:hAnsi="TeXGyreHeros"/>
                <w:b w:val="0"/>
                <w:sz w:val="24"/>
                <w:szCs w:val="24"/>
                <w:lang w:val="en-CA"/>
              </w:rPr>
            </w:pPr>
          </w:p>
        </w:tc>
        <w:tc>
          <w:tcPr>
            <w:tcW w:w="2779" w:type="dxa"/>
          </w:tcPr>
          <w:p w:rsidR="0092544B" w:rsidRPr="00B45148" w:rsidRDefault="0092544B" w:rsidP="004A6C94">
            <w:pPr>
              <w:pStyle w:val="BodyLarge"/>
              <w:spacing w:line="240" w:lineRule="auto"/>
              <w:ind w:right="-473"/>
              <w:contextualSpacing/>
              <w:rPr>
                <w:rFonts w:ascii="TeXGyreHeros" w:hAnsi="TeXGyreHeros"/>
                <w:b w:val="0"/>
                <w:sz w:val="24"/>
                <w:szCs w:val="24"/>
                <w:lang w:val="en-CA"/>
              </w:rPr>
            </w:pPr>
            <w:r w:rsidRPr="00B45148">
              <w:rPr>
                <w:rFonts w:ascii="TeXGyreHeros" w:hAnsi="TeXGyreHeros"/>
                <w:b w:val="0"/>
                <w:sz w:val="24"/>
                <w:szCs w:val="24"/>
                <w:lang w:val="en-CA"/>
              </w:rPr>
              <w:t>$34,770 – $33,291 –</w:t>
            </w:r>
          </w:p>
          <w:p w:rsidR="0092544B" w:rsidRDefault="0092544B" w:rsidP="004A6C94">
            <w:pPr>
              <w:pStyle w:val="BodyLarge"/>
              <w:spacing w:line="240" w:lineRule="auto"/>
              <w:ind w:right="-473"/>
              <w:contextualSpacing/>
              <w:rPr>
                <w:rFonts w:ascii="TeXGyreHeros" w:hAnsi="TeXGyreHeros"/>
                <w:b w:val="0"/>
                <w:sz w:val="24"/>
                <w:szCs w:val="24"/>
                <w:lang w:val="en-CA"/>
              </w:rPr>
            </w:pPr>
            <w:r w:rsidRPr="00B45148">
              <w:rPr>
                <w:rFonts w:ascii="TeXGyreHeros" w:hAnsi="TeXGyreHeros"/>
                <w:b w:val="0"/>
                <w:sz w:val="24"/>
                <w:szCs w:val="24"/>
                <w:lang w:val="en-CA"/>
              </w:rPr>
              <w:tab/>
              <w:t>$12,782</w:t>
            </w:r>
          </w:p>
          <w:p w:rsidR="0092544B" w:rsidRPr="00B45148" w:rsidRDefault="0092544B" w:rsidP="004A6C94">
            <w:pPr>
              <w:pStyle w:val="BodyLarge"/>
              <w:spacing w:line="240" w:lineRule="auto"/>
              <w:ind w:right="-473"/>
              <w:contextualSpacing/>
              <w:rPr>
                <w:rFonts w:ascii="TeXGyreHeros" w:hAnsi="TeXGyreHeros"/>
                <w:b w:val="0"/>
                <w:sz w:val="24"/>
                <w:szCs w:val="24"/>
                <w:lang w:val="en-CA"/>
              </w:rPr>
            </w:pPr>
          </w:p>
          <w:p w:rsidR="0092544B" w:rsidRPr="00B45148" w:rsidRDefault="0092544B" w:rsidP="004A6C94">
            <w:pPr>
              <w:pStyle w:val="BodyLarge"/>
              <w:spacing w:line="240" w:lineRule="auto"/>
              <w:ind w:right="-473"/>
              <w:contextualSpacing/>
              <w:rPr>
                <w:rFonts w:ascii="TeXGyreHeros" w:hAnsi="TeXGyreHeros"/>
                <w:b w:val="0"/>
                <w:sz w:val="24"/>
                <w:szCs w:val="24"/>
                <w:lang w:val="en-CA"/>
              </w:rPr>
            </w:pPr>
            <w:r w:rsidRPr="00B45148">
              <w:rPr>
                <w:rFonts w:ascii="TeXGyreHeros" w:hAnsi="TeXGyreHeros"/>
                <w:b w:val="0"/>
                <w:sz w:val="24"/>
                <w:szCs w:val="24"/>
                <w:lang w:val="en-CA"/>
              </w:rPr>
              <w:t>= $(11,303</w:t>
            </w:r>
            <w:r>
              <w:rPr>
                <w:rFonts w:ascii="TeXGyreHeros" w:hAnsi="TeXGyreHeros"/>
                <w:b w:val="0"/>
                <w:sz w:val="24"/>
                <w:szCs w:val="24"/>
                <w:lang w:val="en-CA"/>
              </w:rPr>
              <w:t>)</w:t>
            </w:r>
          </w:p>
        </w:tc>
        <w:tc>
          <w:tcPr>
            <w:tcW w:w="276" w:type="dxa"/>
            <w:gridSpan w:val="2"/>
          </w:tcPr>
          <w:p w:rsidR="0092544B" w:rsidRPr="00B45148" w:rsidRDefault="0092544B" w:rsidP="004A6C94">
            <w:pPr>
              <w:pStyle w:val="BodyLarge"/>
              <w:spacing w:line="240" w:lineRule="auto"/>
              <w:ind w:left="77" w:hanging="28"/>
              <w:contextualSpacing/>
              <w:rPr>
                <w:rFonts w:ascii="TeXGyreHeros" w:hAnsi="TeXGyreHeros"/>
                <w:b w:val="0"/>
                <w:sz w:val="24"/>
                <w:szCs w:val="24"/>
                <w:lang w:val="en-CA"/>
              </w:rPr>
            </w:pPr>
          </w:p>
        </w:tc>
        <w:tc>
          <w:tcPr>
            <w:tcW w:w="2843" w:type="dxa"/>
            <w:gridSpan w:val="3"/>
            <w:vAlign w:val="center"/>
          </w:tcPr>
          <w:p w:rsidR="0092544B" w:rsidRDefault="0092544B" w:rsidP="004A6C94">
            <w:pPr>
              <w:pStyle w:val="BodyLarge"/>
              <w:spacing w:line="240" w:lineRule="auto"/>
              <w:contextualSpacing/>
              <w:rPr>
                <w:rFonts w:ascii="TeXGyreHeros" w:hAnsi="TeXGyreHeros"/>
                <w:b w:val="0"/>
                <w:sz w:val="24"/>
                <w:szCs w:val="24"/>
                <w:lang w:val="en-CA"/>
              </w:rPr>
            </w:pPr>
            <w:r w:rsidRPr="00B45148">
              <w:rPr>
                <w:rFonts w:ascii="TeXGyreHeros" w:hAnsi="TeXGyreHeros"/>
                <w:b w:val="0"/>
                <w:sz w:val="24"/>
                <w:szCs w:val="24"/>
                <w:lang w:val="en-CA"/>
              </w:rPr>
              <w:tab/>
            </w:r>
            <w:r w:rsidRPr="00B45148">
              <w:rPr>
                <w:rFonts w:ascii="TeXGyreHeros" w:hAnsi="TeXGyreHeros"/>
                <w:b w:val="0"/>
                <w:sz w:val="24"/>
                <w:szCs w:val="24"/>
                <w:lang w:val="en-CA"/>
              </w:rPr>
              <w:tab/>
              <w:t>$</w:t>
            </w:r>
            <w:r>
              <w:rPr>
                <w:rFonts w:ascii="TeXGyreHeros" w:hAnsi="TeXGyreHeros"/>
                <w:b w:val="0"/>
                <w:sz w:val="24"/>
                <w:szCs w:val="24"/>
                <w:lang w:val="en-CA"/>
              </w:rPr>
              <w:t>(14,161)</w:t>
            </w:r>
            <w:r w:rsidRPr="00B45148">
              <w:rPr>
                <w:rFonts w:ascii="TeXGyreHeros" w:hAnsi="TeXGyreHeros"/>
                <w:b w:val="0"/>
                <w:sz w:val="24"/>
                <w:szCs w:val="24"/>
                <w:lang w:val="en-CA"/>
              </w:rPr>
              <w:t xml:space="preserve"> – $</w:t>
            </w:r>
            <w:r>
              <w:rPr>
                <w:rFonts w:ascii="TeXGyreHeros" w:hAnsi="TeXGyreHeros"/>
                <w:b w:val="0"/>
                <w:sz w:val="24"/>
                <w:szCs w:val="24"/>
                <w:lang w:val="en-CA"/>
              </w:rPr>
              <w:t>9,115</w:t>
            </w:r>
            <w:r w:rsidRPr="00B45148">
              <w:rPr>
                <w:rFonts w:ascii="TeXGyreHeros" w:hAnsi="TeXGyreHeros"/>
                <w:b w:val="0"/>
                <w:sz w:val="24"/>
                <w:szCs w:val="24"/>
                <w:lang w:val="en-CA"/>
              </w:rPr>
              <w:t xml:space="preserve"> – $0</w:t>
            </w:r>
          </w:p>
          <w:p w:rsidR="0092544B" w:rsidRDefault="0092544B" w:rsidP="004A6C94">
            <w:pPr>
              <w:pStyle w:val="BodyLarge"/>
              <w:spacing w:line="240" w:lineRule="auto"/>
              <w:contextualSpacing/>
              <w:rPr>
                <w:rFonts w:ascii="TeXGyreHeros" w:hAnsi="TeXGyreHeros"/>
                <w:b w:val="0"/>
                <w:sz w:val="24"/>
                <w:szCs w:val="24"/>
                <w:lang w:val="en-CA"/>
              </w:rPr>
            </w:pPr>
          </w:p>
          <w:p w:rsidR="0092544B" w:rsidRPr="00B45148" w:rsidRDefault="0092544B" w:rsidP="004A6C94">
            <w:pPr>
              <w:pStyle w:val="BodyLarge"/>
              <w:spacing w:line="240" w:lineRule="auto"/>
              <w:contextualSpacing/>
              <w:rPr>
                <w:rFonts w:ascii="TeXGyreHeros" w:hAnsi="TeXGyreHeros"/>
                <w:b w:val="0"/>
                <w:sz w:val="24"/>
                <w:szCs w:val="24"/>
                <w:lang w:val="en-CA"/>
              </w:rPr>
            </w:pPr>
          </w:p>
          <w:p w:rsidR="0092544B" w:rsidRDefault="0092544B" w:rsidP="004A6C94">
            <w:pPr>
              <w:pStyle w:val="BodyLarge"/>
              <w:spacing w:line="240" w:lineRule="auto"/>
              <w:contextualSpacing/>
              <w:rPr>
                <w:rFonts w:ascii="TeXGyreHeros" w:hAnsi="TeXGyreHeros"/>
                <w:b w:val="0"/>
                <w:sz w:val="24"/>
                <w:szCs w:val="24"/>
                <w:lang w:val="en-CA"/>
              </w:rPr>
            </w:pPr>
            <w:r w:rsidRPr="00B45148">
              <w:rPr>
                <w:rFonts w:ascii="TeXGyreHeros" w:hAnsi="TeXGyreHeros"/>
                <w:b w:val="0"/>
                <w:sz w:val="24"/>
                <w:szCs w:val="24"/>
                <w:lang w:val="en-CA"/>
              </w:rPr>
              <w:t>= $(2</w:t>
            </w:r>
            <w:r>
              <w:rPr>
                <w:rFonts w:ascii="TeXGyreHeros" w:hAnsi="TeXGyreHeros"/>
                <w:b w:val="0"/>
                <w:sz w:val="24"/>
                <w:szCs w:val="24"/>
                <w:lang w:val="en-CA"/>
              </w:rPr>
              <w:t>3</w:t>
            </w:r>
            <w:r w:rsidRPr="00B45148">
              <w:rPr>
                <w:rFonts w:ascii="TeXGyreHeros" w:hAnsi="TeXGyreHeros"/>
                <w:b w:val="0"/>
                <w:sz w:val="24"/>
                <w:szCs w:val="24"/>
                <w:lang w:val="en-CA"/>
              </w:rPr>
              <w:t>,</w:t>
            </w:r>
            <w:r>
              <w:rPr>
                <w:rFonts w:ascii="TeXGyreHeros" w:hAnsi="TeXGyreHeros"/>
                <w:b w:val="0"/>
                <w:sz w:val="24"/>
                <w:szCs w:val="24"/>
                <w:lang w:val="en-CA"/>
              </w:rPr>
              <w:t>276</w:t>
            </w:r>
            <w:r w:rsidRPr="00B45148">
              <w:rPr>
                <w:rFonts w:ascii="TeXGyreHeros" w:hAnsi="TeXGyreHeros"/>
                <w:b w:val="0"/>
                <w:sz w:val="24"/>
                <w:szCs w:val="24"/>
                <w:lang w:val="en-CA"/>
              </w:rPr>
              <w:t>)</w:t>
            </w:r>
          </w:p>
          <w:p w:rsidR="0092544B" w:rsidRPr="00B45148" w:rsidRDefault="0092544B" w:rsidP="004A6C94">
            <w:pPr>
              <w:pStyle w:val="BodyLarge"/>
              <w:spacing w:line="240" w:lineRule="auto"/>
              <w:contextualSpacing/>
              <w:rPr>
                <w:rFonts w:ascii="TeXGyreHeros" w:hAnsi="TeXGyreHeros"/>
                <w:b w:val="0"/>
                <w:sz w:val="24"/>
                <w:szCs w:val="24"/>
                <w:lang w:val="en-CA"/>
              </w:rPr>
            </w:pPr>
          </w:p>
        </w:tc>
      </w:tr>
    </w:tbl>
    <w:p w:rsidR="0092544B" w:rsidRDefault="0092544B" w:rsidP="0092544B">
      <w:pPr>
        <w:spacing w:line="240" w:lineRule="auto"/>
        <w:contextualSpacing/>
        <w:rPr>
          <w:rFonts w:ascii="TeXGyreHeros" w:hAnsi="TeXGyreHeros"/>
          <w:sz w:val="24"/>
          <w:szCs w:val="24"/>
          <w:lang w:val="en-CA"/>
        </w:rPr>
      </w:pPr>
    </w:p>
    <w:p w:rsidR="0092544B" w:rsidRPr="00B45148" w:rsidRDefault="0092544B" w:rsidP="0092544B">
      <w:pPr>
        <w:tabs>
          <w:tab w:val="right" w:pos="709"/>
        </w:tabs>
        <w:spacing w:line="240" w:lineRule="auto"/>
        <w:ind w:left="709"/>
        <w:contextualSpacing/>
        <w:jc w:val="both"/>
        <w:rPr>
          <w:rFonts w:ascii="TeXGyreHeros" w:hAnsi="TeXGyreHeros"/>
          <w:sz w:val="24"/>
          <w:szCs w:val="24"/>
          <w:lang w:val="en-CA"/>
        </w:rPr>
      </w:pPr>
      <w:r>
        <w:rPr>
          <w:rFonts w:ascii="TeXGyreHeros" w:hAnsi="TeXGyreHeros"/>
          <w:sz w:val="24"/>
          <w:szCs w:val="24"/>
          <w:lang w:val="en-CA"/>
        </w:rPr>
        <w:t xml:space="preserve">Both companies have negative free cash flow, but </w:t>
      </w:r>
      <w:proofErr w:type="spellStart"/>
      <w:r>
        <w:rPr>
          <w:rFonts w:ascii="TeXGyreHeros" w:hAnsi="TeXGyreHeros"/>
          <w:sz w:val="24"/>
          <w:szCs w:val="24"/>
          <w:lang w:val="en-CA"/>
        </w:rPr>
        <w:t>Reitmans</w:t>
      </w:r>
      <w:proofErr w:type="spellEnd"/>
      <w:r>
        <w:rPr>
          <w:rFonts w:ascii="TeXGyreHeros" w:hAnsi="TeXGyreHeros"/>
          <w:sz w:val="24"/>
          <w:szCs w:val="24"/>
          <w:lang w:val="en-CA"/>
        </w:rPr>
        <w:t xml:space="preserve"> has the lesser negative amount and therefore is in the better free cash flow position.</w:t>
      </w:r>
    </w:p>
    <w:p w:rsidR="0092544B" w:rsidRPr="00B45148" w:rsidRDefault="0092544B" w:rsidP="0092544B">
      <w:pPr>
        <w:spacing w:line="240" w:lineRule="auto"/>
        <w:contextualSpacing/>
        <w:rPr>
          <w:rFonts w:ascii="TeXGyreHeros" w:hAnsi="TeXGyreHeros"/>
          <w:sz w:val="24"/>
          <w:szCs w:val="24"/>
          <w:lang w:val="en-CA"/>
        </w:rPr>
      </w:pPr>
    </w:p>
    <w:p w:rsidR="0092544B" w:rsidRPr="00B45148" w:rsidRDefault="0092544B" w:rsidP="0092544B">
      <w:pPr>
        <w:pStyle w:val="BodyLarge"/>
        <w:tabs>
          <w:tab w:val="left" w:pos="720"/>
        </w:tabs>
        <w:spacing w:line="240" w:lineRule="auto"/>
        <w:ind w:left="720" w:hanging="720"/>
        <w:contextualSpacing/>
        <w:jc w:val="both"/>
        <w:rPr>
          <w:rFonts w:ascii="TeXGyreHeros" w:hAnsi="TeXGyreHeros" w:cs="Arial"/>
          <w:b w:val="0"/>
          <w:bCs/>
          <w:sz w:val="24"/>
          <w:szCs w:val="24"/>
          <w:lang w:val="en-CA"/>
        </w:rPr>
      </w:pPr>
      <w:r w:rsidRPr="00E31851">
        <w:rPr>
          <w:rFonts w:ascii="TeXGyreHeros" w:hAnsi="TeXGyreHeros"/>
          <w:b w:val="0"/>
          <w:sz w:val="24"/>
          <w:szCs w:val="24"/>
          <w:lang w:val="en-CA"/>
        </w:rPr>
        <w:t>(b)</w:t>
      </w:r>
      <w:r w:rsidRPr="00E57437">
        <w:rPr>
          <w:rFonts w:ascii="TeXGyreHeros" w:hAnsi="TeXGyreHeros"/>
          <w:szCs w:val="24"/>
          <w:lang w:val="en-CA"/>
        </w:rPr>
        <w:tab/>
      </w:r>
      <w:r w:rsidRPr="00B45148">
        <w:rPr>
          <w:rFonts w:ascii="TeXGyreHeros" w:hAnsi="TeXGyreHeros"/>
          <w:szCs w:val="24"/>
          <w:lang w:val="en-CA"/>
        </w:rPr>
        <w:tab/>
      </w:r>
      <w:r w:rsidRPr="00B45148">
        <w:rPr>
          <w:rFonts w:ascii="TeXGyreHeros" w:hAnsi="TeXGyreHeros" w:cs="Arial"/>
          <w:b w:val="0"/>
          <w:bCs/>
          <w:sz w:val="24"/>
          <w:szCs w:val="24"/>
          <w:lang w:val="en-CA"/>
        </w:rPr>
        <w:tab/>
      </w:r>
      <w:r>
        <w:rPr>
          <w:rFonts w:ascii="TeXGyreHeros" w:hAnsi="TeXGyreHeros" w:cs="Arial"/>
          <w:b w:val="0"/>
          <w:bCs/>
          <w:sz w:val="24"/>
          <w:szCs w:val="24"/>
          <w:lang w:val="en-CA"/>
        </w:rPr>
        <w:t>It is possible that a negative free cash flow is generated by a company, particularly during the introductory and growth phases of its life cycle</w:t>
      </w:r>
      <w:r w:rsidRPr="00B45148">
        <w:rPr>
          <w:rFonts w:ascii="TeXGyreHeros" w:hAnsi="TeXGyreHeros" w:cs="Arial"/>
          <w:b w:val="0"/>
          <w:bCs/>
          <w:sz w:val="24"/>
          <w:szCs w:val="24"/>
          <w:lang w:val="en-CA"/>
        </w:rPr>
        <w:t>.</w:t>
      </w:r>
      <w:r>
        <w:rPr>
          <w:rFonts w:ascii="TeXGyreHeros" w:hAnsi="TeXGyreHeros" w:cs="Arial"/>
          <w:b w:val="0"/>
          <w:bCs/>
          <w:sz w:val="24"/>
          <w:szCs w:val="24"/>
          <w:lang w:val="en-CA"/>
        </w:rPr>
        <w:t xml:space="preserve"> A negative free cash flow does not necessarily lead to overall cash flows that are negative. For example, there may be large increases in cash during the year from the sale of investments, issuance of shares, or borrowing of funds. In addition, large capital expenditures can turn overall positive cash flow into negative free cash flow.</w:t>
      </w:r>
    </w:p>
    <w:p w:rsidR="0092544B" w:rsidRPr="002F524E" w:rsidRDefault="0092544B" w:rsidP="0092544B">
      <w:pPr>
        <w:spacing w:line="240" w:lineRule="auto"/>
        <w:contextualSpacing/>
        <w:rPr>
          <w:rFonts w:ascii="TeXGyreHeros" w:hAnsi="TeXGyreHeros"/>
          <w:sz w:val="24"/>
          <w:szCs w:val="24"/>
          <w:lang w:val="en-CA"/>
        </w:rPr>
      </w:pPr>
    </w:p>
    <w:p w:rsidR="0092544B" w:rsidRDefault="0092544B" w:rsidP="0092544B">
      <w:pPr>
        <w:spacing w:line="240" w:lineRule="auto"/>
        <w:rPr>
          <w:rFonts w:ascii="TeXGyreHeros" w:hAnsi="TeXGyreHeros"/>
          <w:b/>
          <w:sz w:val="24"/>
          <w:szCs w:val="24"/>
          <w:lang w:val="en-CA"/>
        </w:rPr>
      </w:pPr>
      <w:r>
        <w:rPr>
          <w:rFonts w:ascii="TeXGyreHeros" w:hAnsi="TeXGyreHeros"/>
          <w:b/>
          <w:sz w:val="24"/>
          <w:szCs w:val="24"/>
          <w:lang w:val="en-CA"/>
        </w:rPr>
        <w:br w:type="page"/>
      </w:r>
    </w:p>
    <w:tbl>
      <w:tblPr>
        <w:tblW w:w="0" w:type="auto"/>
        <w:jc w:val="center"/>
        <w:tblLayout w:type="fixed"/>
        <w:tblCellMar>
          <w:left w:w="0" w:type="dxa"/>
          <w:right w:w="0" w:type="dxa"/>
        </w:tblCellMar>
        <w:tblLook w:val="0000" w:firstRow="0" w:lastRow="0" w:firstColumn="0" w:lastColumn="0" w:noHBand="0" w:noVBand="0"/>
      </w:tblPr>
      <w:tblGrid>
        <w:gridCol w:w="2880"/>
      </w:tblGrid>
      <w:tr w:rsidR="0092544B" w:rsidRPr="00155545" w:rsidTr="004A6C94">
        <w:trPr>
          <w:trHeight w:val="432"/>
          <w:jc w:val="center"/>
        </w:trPr>
        <w:tc>
          <w:tcPr>
            <w:tcW w:w="2880" w:type="dxa"/>
            <w:tcBorders>
              <w:top w:val="single" w:sz="8" w:space="0" w:color="000000"/>
              <w:left w:val="single" w:sz="8" w:space="0" w:color="000000"/>
              <w:bottom w:val="single" w:sz="8" w:space="0" w:color="000000"/>
              <w:right w:val="single" w:sz="8" w:space="0" w:color="000000"/>
            </w:tcBorders>
            <w:vAlign w:val="center"/>
          </w:tcPr>
          <w:p w:rsidR="0092544B" w:rsidRPr="000A134A" w:rsidRDefault="0092544B" w:rsidP="0092544B">
            <w:pPr>
              <w:pStyle w:val="BHead"/>
              <w:keepNext/>
              <w:numPr>
                <w:ilvl w:val="7"/>
                <w:numId w:val="2"/>
              </w:numPr>
              <w:tabs>
                <w:tab w:val="left" w:pos="0"/>
                <w:tab w:val="left" w:pos="600"/>
                <w:tab w:val="left" w:pos="1200"/>
                <w:tab w:val="left" w:pos="1800"/>
                <w:tab w:val="left" w:pos="2400"/>
              </w:tabs>
              <w:jc w:val="center"/>
              <w:outlineLvl w:val="7"/>
              <w:rPr>
                <w:rFonts w:ascii="TeXGyreHeros" w:eastAsia="MS Mincho" w:hAnsi="TeXGyreHeros"/>
                <w:b/>
                <w:bCs w:val="0"/>
                <w:szCs w:val="32"/>
              </w:rPr>
            </w:pPr>
            <w:r>
              <w:rPr>
                <w:rFonts w:ascii="TeXGyreHeros" w:eastAsia="MS Mincho" w:hAnsi="TeXGyreHeros"/>
                <w:b/>
                <w:szCs w:val="32"/>
              </w:rPr>
              <w:lastRenderedPageBreak/>
              <w:t>PROBLEM 13-9</w:t>
            </w:r>
            <w:r w:rsidRPr="000A134A">
              <w:rPr>
                <w:rFonts w:ascii="TeXGyreHeros" w:eastAsia="MS Mincho" w:hAnsi="TeXGyreHeros"/>
                <w:b/>
                <w:szCs w:val="32"/>
              </w:rPr>
              <w:t>A</w:t>
            </w:r>
          </w:p>
        </w:tc>
      </w:tr>
    </w:tbl>
    <w:p w:rsidR="0092544B" w:rsidRPr="002F524E" w:rsidRDefault="0092544B" w:rsidP="0092544B">
      <w:pPr>
        <w:pStyle w:val="BodyLarge"/>
        <w:tabs>
          <w:tab w:val="left" w:pos="600"/>
          <w:tab w:val="left" w:pos="1200"/>
          <w:tab w:val="left" w:pos="1800"/>
          <w:tab w:val="right" w:leader="dot" w:pos="5760"/>
          <w:tab w:val="right" w:pos="7430"/>
          <w:tab w:val="right" w:pos="7920"/>
          <w:tab w:val="right" w:pos="9450"/>
          <w:tab w:val="right" w:pos="9940"/>
        </w:tabs>
        <w:spacing w:line="240" w:lineRule="auto"/>
        <w:ind w:left="630" w:hanging="630"/>
        <w:contextualSpacing/>
        <w:jc w:val="both"/>
        <w:rPr>
          <w:rFonts w:ascii="TeXGyreHeros" w:hAnsi="TeXGyreHeros"/>
          <w:b w:val="0"/>
          <w:sz w:val="24"/>
          <w:szCs w:val="24"/>
          <w:lang w:val="en-CA"/>
        </w:rPr>
      </w:pPr>
    </w:p>
    <w:p w:rsidR="0092544B" w:rsidRDefault="0092544B" w:rsidP="0092544B">
      <w:pPr>
        <w:pStyle w:val="BodyLarge"/>
        <w:numPr>
          <w:ilvl w:val="0"/>
          <w:numId w:val="1"/>
        </w:numPr>
        <w:tabs>
          <w:tab w:val="left" w:pos="1200"/>
          <w:tab w:val="left" w:pos="1800"/>
          <w:tab w:val="right" w:leader="dot" w:pos="5760"/>
          <w:tab w:val="right" w:pos="7430"/>
          <w:tab w:val="right" w:pos="7920"/>
          <w:tab w:val="right" w:pos="9450"/>
          <w:tab w:val="right" w:pos="9940"/>
        </w:tabs>
        <w:spacing w:line="240" w:lineRule="auto"/>
        <w:ind w:left="709" w:hanging="709"/>
        <w:contextualSpacing/>
        <w:jc w:val="both"/>
        <w:rPr>
          <w:rFonts w:ascii="TeXGyreHeros" w:hAnsi="TeXGyreHeros"/>
          <w:b w:val="0"/>
          <w:sz w:val="24"/>
          <w:szCs w:val="24"/>
          <w:lang w:val="en-CA"/>
        </w:rPr>
      </w:pPr>
      <w:r w:rsidRPr="009D3D36">
        <w:rPr>
          <w:rFonts w:ascii="TeXGyreHeros" w:hAnsi="TeXGyreHeros"/>
          <w:b w:val="0"/>
          <w:sz w:val="24"/>
          <w:szCs w:val="24"/>
          <w:lang w:val="en-CA"/>
        </w:rPr>
        <w:t xml:space="preserve">Although Second Cup had a loss from the year, it managed to generate positive cash flows from </w:t>
      </w:r>
      <w:r>
        <w:rPr>
          <w:rFonts w:ascii="TeXGyreHeros" w:hAnsi="TeXGyreHeros"/>
          <w:b w:val="0"/>
          <w:sz w:val="24"/>
          <w:szCs w:val="24"/>
          <w:lang w:val="en-CA"/>
        </w:rPr>
        <w:t>operating activities. The overall decrease in cash was absorbed by the high beginning balance of cash leaving an ending c</w:t>
      </w:r>
      <w:r w:rsidRPr="002F524E">
        <w:rPr>
          <w:rFonts w:ascii="TeXGyreHeros" w:hAnsi="TeXGyreHeros"/>
          <w:b w:val="0"/>
          <w:sz w:val="24"/>
          <w:szCs w:val="24"/>
          <w:lang w:val="en-CA"/>
        </w:rPr>
        <w:t>ash balance</w:t>
      </w:r>
      <w:r>
        <w:rPr>
          <w:rFonts w:ascii="TeXGyreHeros" w:hAnsi="TeXGyreHeros"/>
          <w:b w:val="0"/>
          <w:sz w:val="24"/>
          <w:szCs w:val="24"/>
          <w:lang w:val="en-CA"/>
        </w:rPr>
        <w:t xml:space="preserve"> that is severely reduced</w:t>
      </w:r>
      <w:r w:rsidRPr="002F524E">
        <w:rPr>
          <w:rFonts w:ascii="TeXGyreHeros" w:hAnsi="TeXGyreHeros"/>
          <w:b w:val="0"/>
          <w:sz w:val="24"/>
          <w:szCs w:val="24"/>
          <w:lang w:val="en-CA"/>
        </w:rPr>
        <w:t>.</w:t>
      </w:r>
    </w:p>
    <w:p w:rsidR="0092544B" w:rsidRPr="002F524E" w:rsidRDefault="0092544B" w:rsidP="0092544B">
      <w:pPr>
        <w:pStyle w:val="BodyLarge"/>
        <w:tabs>
          <w:tab w:val="left" w:pos="720"/>
          <w:tab w:val="left" w:pos="1200"/>
          <w:tab w:val="left" w:pos="1800"/>
          <w:tab w:val="right" w:leader="dot" w:pos="5760"/>
          <w:tab w:val="right" w:pos="7430"/>
          <w:tab w:val="right" w:pos="7920"/>
          <w:tab w:val="right" w:pos="9450"/>
          <w:tab w:val="right" w:pos="9940"/>
        </w:tabs>
        <w:spacing w:line="240" w:lineRule="auto"/>
        <w:ind w:left="90"/>
        <w:contextualSpacing/>
        <w:jc w:val="both"/>
        <w:rPr>
          <w:rFonts w:ascii="TeXGyreHeros" w:hAnsi="TeXGyreHeros"/>
          <w:b w:val="0"/>
          <w:sz w:val="24"/>
          <w:szCs w:val="24"/>
          <w:lang w:val="en-CA"/>
        </w:rPr>
      </w:pPr>
    </w:p>
    <w:p w:rsidR="0092544B" w:rsidRPr="002F524E" w:rsidRDefault="0092544B" w:rsidP="0092544B">
      <w:pPr>
        <w:pStyle w:val="BodyLarge"/>
        <w:tabs>
          <w:tab w:val="left" w:pos="1200"/>
          <w:tab w:val="left" w:pos="1800"/>
          <w:tab w:val="right" w:leader="dot" w:pos="5760"/>
          <w:tab w:val="right" w:pos="7430"/>
          <w:tab w:val="right" w:pos="7920"/>
          <w:tab w:val="right" w:pos="9450"/>
          <w:tab w:val="right" w:pos="9940"/>
        </w:tabs>
        <w:spacing w:line="240" w:lineRule="auto"/>
        <w:ind w:left="720"/>
        <w:contextualSpacing/>
        <w:jc w:val="both"/>
        <w:rPr>
          <w:rFonts w:ascii="TeXGyreHeros" w:hAnsi="TeXGyreHeros"/>
          <w:b w:val="0"/>
          <w:sz w:val="24"/>
          <w:szCs w:val="24"/>
          <w:lang w:val="en-CA"/>
        </w:rPr>
      </w:pPr>
      <w:r w:rsidRPr="002F524E">
        <w:rPr>
          <w:rFonts w:ascii="TeXGyreHeros" w:hAnsi="TeXGyreHeros"/>
          <w:b w:val="0"/>
          <w:sz w:val="24"/>
          <w:szCs w:val="24"/>
          <w:lang w:val="en-CA"/>
        </w:rPr>
        <w:t xml:space="preserve">Starbucks provided cash from operating activities that nearly equalled the amount of cash consumed by investing and financing activities. The company generated </w:t>
      </w:r>
      <w:r>
        <w:rPr>
          <w:rFonts w:ascii="TeXGyreHeros" w:hAnsi="TeXGyreHeros"/>
          <w:b w:val="0"/>
          <w:sz w:val="24"/>
          <w:szCs w:val="24"/>
          <w:lang w:val="en-CA"/>
        </w:rPr>
        <w:t>3</w:t>
      </w:r>
      <w:r w:rsidRPr="002F524E">
        <w:rPr>
          <w:rFonts w:ascii="TeXGyreHeros" w:hAnsi="TeXGyreHeros"/>
          <w:b w:val="0"/>
          <w:sz w:val="24"/>
          <w:szCs w:val="24"/>
          <w:lang w:val="en-CA"/>
        </w:rPr>
        <w:t xml:space="preserve">6% more cash from operating activities than </w:t>
      </w:r>
      <w:r>
        <w:rPr>
          <w:rFonts w:ascii="TeXGyreHeros" w:hAnsi="TeXGyreHeros"/>
          <w:b w:val="0"/>
          <w:sz w:val="24"/>
          <w:szCs w:val="24"/>
          <w:lang w:val="en-CA"/>
        </w:rPr>
        <w:t>net income</w:t>
      </w:r>
      <w:r w:rsidRPr="002F524E">
        <w:rPr>
          <w:rFonts w:ascii="TeXGyreHeros" w:hAnsi="TeXGyreHeros"/>
          <w:b w:val="0"/>
          <w:sz w:val="24"/>
          <w:szCs w:val="24"/>
          <w:lang w:val="en-CA"/>
        </w:rPr>
        <w:t xml:space="preserve"> [($</w:t>
      </w:r>
      <w:r>
        <w:rPr>
          <w:rFonts w:ascii="TeXGyreHeros" w:hAnsi="TeXGyreHeros"/>
          <w:b w:val="0"/>
          <w:sz w:val="24"/>
          <w:szCs w:val="24"/>
          <w:lang w:val="en-CA"/>
        </w:rPr>
        <w:t>3,749.1</w:t>
      </w:r>
      <w:r w:rsidRPr="002F524E">
        <w:rPr>
          <w:rFonts w:ascii="TeXGyreHeros" w:hAnsi="TeXGyreHeros"/>
          <w:b w:val="0"/>
          <w:sz w:val="24"/>
          <w:szCs w:val="24"/>
          <w:lang w:val="en-CA"/>
        </w:rPr>
        <w:t xml:space="preserve"> – $</w:t>
      </w:r>
      <w:r>
        <w:rPr>
          <w:rFonts w:ascii="TeXGyreHeros" w:hAnsi="TeXGyreHeros"/>
          <w:b w:val="0"/>
          <w:sz w:val="24"/>
          <w:szCs w:val="24"/>
          <w:lang w:val="en-CA"/>
        </w:rPr>
        <w:t>2,757.4</w:t>
      </w:r>
      <w:r w:rsidRPr="002F524E">
        <w:rPr>
          <w:rFonts w:ascii="TeXGyreHeros" w:hAnsi="TeXGyreHeros"/>
          <w:b w:val="0"/>
          <w:sz w:val="24"/>
          <w:szCs w:val="24"/>
          <w:lang w:val="en-CA"/>
        </w:rPr>
        <w:t>) ÷ $</w:t>
      </w:r>
      <w:r>
        <w:rPr>
          <w:rFonts w:ascii="TeXGyreHeros" w:hAnsi="TeXGyreHeros"/>
          <w:b w:val="0"/>
          <w:sz w:val="24"/>
          <w:szCs w:val="24"/>
          <w:lang w:val="en-CA"/>
        </w:rPr>
        <w:t>2,757.4</w:t>
      </w:r>
      <w:r w:rsidRPr="002F524E">
        <w:rPr>
          <w:rFonts w:ascii="TeXGyreHeros" w:hAnsi="TeXGyreHeros"/>
          <w:b w:val="0"/>
          <w:sz w:val="24"/>
          <w:szCs w:val="24"/>
          <w:lang w:val="en-CA"/>
        </w:rPr>
        <w:t xml:space="preserve">]. Cash </w:t>
      </w:r>
      <w:r>
        <w:rPr>
          <w:rFonts w:ascii="TeXGyreHeros" w:hAnsi="TeXGyreHeros"/>
          <w:b w:val="0"/>
          <w:sz w:val="24"/>
          <w:szCs w:val="24"/>
          <w:lang w:val="en-CA"/>
        </w:rPr>
        <w:t>decreased</w:t>
      </w:r>
      <w:r w:rsidRPr="002F524E">
        <w:rPr>
          <w:rFonts w:ascii="TeXGyreHeros" w:hAnsi="TeXGyreHeros"/>
          <w:b w:val="0"/>
          <w:sz w:val="24"/>
          <w:szCs w:val="24"/>
          <w:lang w:val="en-CA"/>
        </w:rPr>
        <w:t xml:space="preserve"> modestly by the end of the year.</w:t>
      </w:r>
    </w:p>
    <w:p w:rsidR="0092544B" w:rsidRPr="002F524E" w:rsidRDefault="0092544B" w:rsidP="0092544B">
      <w:pPr>
        <w:pStyle w:val="BodyLarge"/>
        <w:tabs>
          <w:tab w:val="left" w:pos="720"/>
          <w:tab w:val="left" w:pos="1200"/>
          <w:tab w:val="left" w:pos="1800"/>
          <w:tab w:val="right" w:leader="dot" w:pos="5760"/>
          <w:tab w:val="right" w:pos="7430"/>
          <w:tab w:val="right" w:pos="7920"/>
          <w:tab w:val="right" w:pos="9450"/>
          <w:tab w:val="right" w:pos="9940"/>
        </w:tabs>
        <w:spacing w:line="240" w:lineRule="auto"/>
        <w:ind w:left="90"/>
        <w:contextualSpacing/>
        <w:jc w:val="both"/>
        <w:rPr>
          <w:rFonts w:ascii="TeXGyreHeros" w:hAnsi="TeXGyreHeros"/>
          <w:b w:val="0"/>
          <w:sz w:val="24"/>
          <w:szCs w:val="24"/>
          <w:lang w:val="en-CA"/>
        </w:rPr>
      </w:pPr>
    </w:p>
    <w:p w:rsidR="0092544B" w:rsidRDefault="0092544B" w:rsidP="0092544B">
      <w:pPr>
        <w:pStyle w:val="BodyLarge"/>
        <w:numPr>
          <w:ilvl w:val="0"/>
          <w:numId w:val="1"/>
        </w:numPr>
        <w:tabs>
          <w:tab w:val="left" w:pos="720"/>
          <w:tab w:val="left" w:pos="1200"/>
          <w:tab w:val="left" w:pos="1800"/>
          <w:tab w:val="right" w:leader="dot" w:pos="5760"/>
          <w:tab w:val="right" w:pos="7430"/>
          <w:tab w:val="right" w:pos="7920"/>
          <w:tab w:val="right" w:pos="9450"/>
          <w:tab w:val="right" w:pos="9940"/>
        </w:tabs>
        <w:spacing w:line="240" w:lineRule="auto"/>
        <w:ind w:left="720" w:hanging="720"/>
        <w:contextualSpacing/>
        <w:jc w:val="both"/>
        <w:rPr>
          <w:rFonts w:ascii="TeXGyreHeros" w:hAnsi="TeXGyreHeros"/>
          <w:b w:val="0"/>
          <w:sz w:val="24"/>
          <w:szCs w:val="24"/>
          <w:lang w:val="en-CA"/>
        </w:rPr>
      </w:pPr>
      <w:r w:rsidRPr="002F524E">
        <w:rPr>
          <w:rFonts w:ascii="TeXGyreHeros" w:hAnsi="TeXGyreHeros"/>
          <w:b w:val="0"/>
          <w:sz w:val="24"/>
          <w:szCs w:val="24"/>
          <w:lang w:val="en-CA"/>
        </w:rPr>
        <w:t>Starbucks appears to be in the stronge</w:t>
      </w:r>
      <w:r>
        <w:rPr>
          <w:rFonts w:ascii="TeXGyreHeros" w:hAnsi="TeXGyreHeros"/>
          <w:b w:val="0"/>
          <w:sz w:val="24"/>
          <w:szCs w:val="24"/>
          <w:lang w:val="en-CA"/>
        </w:rPr>
        <w:t>r</w:t>
      </w:r>
      <w:r w:rsidRPr="002F524E">
        <w:rPr>
          <w:rFonts w:ascii="TeXGyreHeros" w:hAnsi="TeXGyreHeros"/>
          <w:b w:val="0"/>
          <w:sz w:val="24"/>
          <w:szCs w:val="24"/>
          <w:lang w:val="en-CA"/>
        </w:rPr>
        <w:t xml:space="preserve"> cash position</w:t>
      </w:r>
      <w:r>
        <w:rPr>
          <w:rFonts w:ascii="TeXGyreHeros" w:hAnsi="TeXGyreHeros"/>
          <w:b w:val="0"/>
          <w:sz w:val="24"/>
          <w:szCs w:val="24"/>
          <w:lang w:val="en-CA"/>
        </w:rPr>
        <w:t xml:space="preserve"> based on its ability to generate sufficient cash flow from operations to cover the uses of cash from investing and financing activities, concluding with a small reduction of cash for the year</w:t>
      </w:r>
      <w:r w:rsidRPr="002F524E">
        <w:rPr>
          <w:rFonts w:ascii="TeXGyreHeros" w:hAnsi="TeXGyreHeros"/>
          <w:b w:val="0"/>
          <w:sz w:val="24"/>
          <w:szCs w:val="24"/>
          <w:lang w:val="en-CA"/>
        </w:rPr>
        <w:t xml:space="preserve">. </w:t>
      </w:r>
    </w:p>
    <w:p w:rsidR="0092544B" w:rsidRPr="0092544B" w:rsidRDefault="0092544B">
      <w:pPr>
        <w:rPr>
          <w:lang w:val="en-CA"/>
        </w:rPr>
      </w:pPr>
    </w:p>
    <w:sectPr w:rsidR="0092544B" w:rsidRPr="009254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eXGyreHeros">
    <w:altName w:val="Arial"/>
    <w:panose1 w:val="00000000000000000000"/>
    <w:charset w:val="00"/>
    <w:family w:val="modern"/>
    <w:notTrueType/>
    <w:pitch w:val="variable"/>
    <w:sig w:usb0="20000287" w:usb1="00000000" w:usb2="00000000" w:usb3="00000000" w:csb0="00000197"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C07535"/>
    <w:multiLevelType w:val="multilevel"/>
    <w:tmpl w:val="8DCA282C"/>
    <w:lvl w:ilvl="0">
      <w:start w:val="1"/>
      <w:numFmt w:val="decimal"/>
      <w:suff w:val="space"/>
      <w:lvlText w:val="Chapter %1"/>
      <w:lvlJc w:val="left"/>
      <w:rPr>
        <w:rFonts w:ascii="Times New Roman" w:hAnsi="Times New Roman" w:cs="Times New Roman"/>
      </w:rPr>
    </w:lvl>
    <w:lvl w:ilvl="1">
      <w:start w:val="1"/>
      <w:numFmt w:val="none"/>
      <w:suff w:val="nothing"/>
      <w:lvlText w:val=""/>
      <w:lvlJc w:val="left"/>
      <w:rPr>
        <w:rFonts w:ascii="Times New Roman" w:hAnsi="Times New Roman" w:cs="Times New Roman"/>
      </w:rPr>
    </w:lvl>
    <w:lvl w:ilvl="2">
      <w:start w:val="1"/>
      <w:numFmt w:val="none"/>
      <w:suff w:val="nothing"/>
      <w:lvlText w:val=""/>
      <w:lvlJc w:val="left"/>
      <w:rPr>
        <w:rFonts w:ascii="Times New Roman" w:hAnsi="Times New Roman" w:cs="Times New Roman"/>
      </w:rPr>
    </w:lvl>
    <w:lvl w:ilvl="3">
      <w:start w:val="1"/>
      <w:numFmt w:val="none"/>
      <w:suff w:val="nothing"/>
      <w:lvlText w:val=""/>
      <w:lvlJc w:val="left"/>
      <w:rPr>
        <w:rFonts w:ascii="Times New Roman" w:hAnsi="Times New Roman" w:cs="Times New Roman"/>
      </w:rPr>
    </w:lvl>
    <w:lvl w:ilvl="4">
      <w:start w:val="1"/>
      <w:numFmt w:val="none"/>
      <w:suff w:val="nothing"/>
      <w:lvlText w:val=""/>
      <w:lvlJc w:val="left"/>
      <w:rPr>
        <w:rFonts w:ascii="Times New Roman" w:hAnsi="Times New Roman" w:cs="Times New Roman"/>
      </w:rPr>
    </w:lvl>
    <w:lvl w:ilvl="5">
      <w:start w:val="1"/>
      <w:numFmt w:val="none"/>
      <w:suff w:val="nothing"/>
      <w:lvlText w:val=""/>
      <w:lvlJc w:val="left"/>
      <w:rPr>
        <w:rFonts w:ascii="Times New Roman" w:hAnsi="Times New Roman" w:cs="Times New Roman"/>
      </w:rPr>
    </w:lvl>
    <w:lvl w:ilvl="6">
      <w:start w:val="1"/>
      <w:numFmt w:val="none"/>
      <w:suff w:val="nothing"/>
      <w:lvlText w:val=""/>
      <w:lvlJc w:val="left"/>
      <w:rPr>
        <w:rFonts w:ascii="Times New Roman" w:hAnsi="Times New Roman" w:cs="Times New Roman"/>
      </w:rPr>
    </w:lvl>
    <w:lvl w:ilvl="7">
      <w:start w:val="1"/>
      <w:numFmt w:val="none"/>
      <w:suff w:val="nothing"/>
      <w:lvlText w:val=""/>
      <w:lvlJc w:val="left"/>
      <w:rPr>
        <w:rFonts w:ascii="Times New Roman" w:hAnsi="Times New Roman" w:cs="Times New Roman"/>
      </w:rPr>
    </w:lvl>
    <w:lvl w:ilvl="8">
      <w:start w:val="1"/>
      <w:numFmt w:val="none"/>
      <w:suff w:val="nothing"/>
      <w:lvlText w:val=""/>
      <w:lvlJc w:val="left"/>
      <w:rPr>
        <w:rFonts w:ascii="Times New Roman" w:hAnsi="Times New Roman" w:cs="Times New Roman"/>
      </w:rPr>
    </w:lvl>
  </w:abstractNum>
  <w:abstractNum w:abstractNumId="1" w15:restartNumberingAfterBreak="0">
    <w:nsid w:val="3E050E70"/>
    <w:multiLevelType w:val="hybridMultilevel"/>
    <w:tmpl w:val="AD10EA42"/>
    <w:lvl w:ilvl="0" w:tplc="DFD6D540">
      <w:start w:val="9"/>
      <w:numFmt w:val="lowerLetter"/>
      <w:lvlText w:val="(%1)"/>
      <w:lvlJc w:val="left"/>
      <w:pPr>
        <w:tabs>
          <w:tab w:val="num" w:pos="720"/>
        </w:tabs>
        <w:ind w:left="720" w:hanging="720"/>
      </w:pPr>
      <w:rPr>
        <w:rFonts w:cs="Times New Roman" w:hint="default"/>
        <w:b w:val="0"/>
        <w:i w:val="0"/>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688052D1"/>
    <w:multiLevelType w:val="hybridMultilevel"/>
    <w:tmpl w:val="D1680FD2"/>
    <w:lvl w:ilvl="0" w:tplc="3D6A97AA">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44B"/>
    <w:rsid w:val="00507181"/>
    <w:rsid w:val="00557391"/>
    <w:rsid w:val="009254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388F4B-5EE1-4BB5-8653-E55DCD11B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44B"/>
    <w:pPr>
      <w:spacing w:after="0" w:line="260" w:lineRule="exact"/>
    </w:pPr>
    <w:rPr>
      <w:rFonts w:ascii="Helvetica" w:eastAsia="Times New Roman" w:hAnsi="Helvetica"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Large">
    <w:name w:val="Body (Large)"/>
    <w:basedOn w:val="Normal"/>
    <w:link w:val="BodyLargeChar"/>
    <w:uiPriority w:val="99"/>
    <w:rsid w:val="0092544B"/>
    <w:pPr>
      <w:spacing w:line="320" w:lineRule="exact"/>
    </w:pPr>
    <w:rPr>
      <w:b/>
      <w:sz w:val="28"/>
    </w:rPr>
  </w:style>
  <w:style w:type="paragraph" w:customStyle="1" w:styleId="BHead">
    <w:name w:val="B Head"/>
    <w:basedOn w:val="BodyLarge"/>
    <w:uiPriority w:val="99"/>
    <w:rsid w:val="0092544B"/>
    <w:pPr>
      <w:spacing w:line="240" w:lineRule="auto"/>
    </w:pPr>
    <w:rPr>
      <w:rFonts w:ascii="Arial" w:hAnsi="Arial" w:cs="Arial"/>
      <w:b w:val="0"/>
      <w:bCs/>
      <w:lang w:val="en-CA"/>
    </w:rPr>
  </w:style>
  <w:style w:type="character" w:customStyle="1" w:styleId="BodyLargeChar">
    <w:name w:val="Body (Large) Char"/>
    <w:link w:val="BodyLarge"/>
    <w:uiPriority w:val="99"/>
    <w:rsid w:val="0092544B"/>
    <w:rPr>
      <w:rFonts w:ascii="Helvetica" w:eastAsia="Times New Roman" w:hAnsi="Helvetica" w:cs="Times New Roman"/>
      <w:b/>
      <w:sz w:val="28"/>
      <w:szCs w:val="20"/>
      <w:lang w:val="en-US"/>
    </w:rPr>
  </w:style>
  <w:style w:type="paragraph" w:customStyle="1" w:styleId="BodyAtoQ">
    <w:name w:val="Body (AtoQ)"/>
    <w:basedOn w:val="Normal"/>
    <w:rsid w:val="0092544B"/>
    <w:pPr>
      <w:tabs>
        <w:tab w:val="left" w:pos="600"/>
        <w:tab w:val="left" w:pos="1080"/>
        <w:tab w:val="right" w:pos="9940"/>
      </w:tabs>
      <w:jc w:val="both"/>
    </w:pPr>
  </w:style>
  <w:style w:type="paragraph" w:customStyle="1" w:styleId="Chapternumber">
    <w:name w:val="Chapter number"/>
    <w:basedOn w:val="Normal"/>
    <w:next w:val="Normal"/>
    <w:rsid w:val="0092544B"/>
    <w:pPr>
      <w:keepNext/>
      <w:spacing w:line="520" w:lineRule="exact"/>
      <w:jc w:val="center"/>
    </w:pPr>
    <w:rPr>
      <w:b/>
      <w:bCs/>
      <w:sz w:val="48"/>
    </w:rPr>
  </w:style>
  <w:style w:type="paragraph" w:customStyle="1" w:styleId="Chaptertitle">
    <w:name w:val="Chapter title"/>
    <w:basedOn w:val="Normal"/>
    <w:next w:val="Normal"/>
    <w:rsid w:val="0092544B"/>
    <w:pPr>
      <w:spacing w:before="120" w:line="400" w:lineRule="exact"/>
      <w:jc w:val="center"/>
    </w:pPr>
    <w:rPr>
      <w:b/>
      <w:bCs/>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13</Pages>
  <Words>1848</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12358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McIlkenny, Philip</dc:creator>
  <cp:keywords/>
  <dc:description/>
  <cp:lastModifiedBy>McIlkenny, Philip</cp:lastModifiedBy>
  <cp:revision>2</cp:revision>
  <dcterms:created xsi:type="dcterms:W3CDTF">2018-11-20T22:52:00Z</dcterms:created>
  <dcterms:modified xsi:type="dcterms:W3CDTF">2018-11-20T23:26:00Z</dcterms:modified>
</cp:coreProperties>
</file>