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61FA32" w14:textId="76A33B4E" w:rsidR="00CD44FC" w:rsidRPr="002F5CF1" w:rsidRDefault="00CD44FC" w:rsidP="00CD44FC">
      <w:pPr>
        <w:spacing w:before="240" w:after="240"/>
        <w:jc w:val="center"/>
        <w:rPr>
          <w:rFonts w:ascii="Times New Roman" w:eastAsia="Times New Roman" w:hAnsi="Times New Roman" w:cs="Times New Roman"/>
          <w:b/>
          <w:sz w:val="36"/>
          <w:szCs w:val="36"/>
        </w:rPr>
      </w:pPr>
      <w:r w:rsidRPr="002F5CF1">
        <w:rPr>
          <w:rFonts w:ascii="Times New Roman" w:eastAsia="Times New Roman" w:hAnsi="Times New Roman" w:cs="Times New Roman"/>
          <w:b/>
          <w:sz w:val="36"/>
          <w:szCs w:val="36"/>
        </w:rPr>
        <w:t>CHM 2353 – C00</w:t>
      </w:r>
    </w:p>
    <w:p w14:paraId="17C81A1F" w14:textId="77777777" w:rsidR="00CD44FC" w:rsidRPr="002F5CF1" w:rsidRDefault="00CD44FC" w:rsidP="00CD44FC">
      <w:pPr>
        <w:spacing w:before="240" w:after="240"/>
        <w:jc w:val="center"/>
        <w:rPr>
          <w:rFonts w:ascii="Times New Roman" w:eastAsia="Times New Roman" w:hAnsi="Times New Roman" w:cs="Times New Roman"/>
          <w:b/>
          <w:sz w:val="36"/>
          <w:szCs w:val="36"/>
        </w:rPr>
      </w:pPr>
      <w:r w:rsidRPr="002F5CF1">
        <w:rPr>
          <w:rFonts w:ascii="Times New Roman" w:eastAsia="Times New Roman" w:hAnsi="Times New Roman" w:cs="Times New Roman"/>
          <w:b/>
          <w:sz w:val="36"/>
          <w:szCs w:val="36"/>
        </w:rPr>
        <w:t>Descriptive Inorganic Chemistry</w:t>
      </w:r>
    </w:p>
    <w:p w14:paraId="729ED573" w14:textId="77777777" w:rsidR="00CD44FC" w:rsidRPr="002F5CF1" w:rsidRDefault="00CD44FC" w:rsidP="00CD44FC">
      <w:pPr>
        <w:spacing w:before="240" w:after="240"/>
        <w:jc w:val="center"/>
        <w:rPr>
          <w:rFonts w:ascii="Times New Roman" w:eastAsia="Times New Roman" w:hAnsi="Times New Roman" w:cs="Times New Roman"/>
          <w:b/>
          <w:sz w:val="32"/>
          <w:szCs w:val="32"/>
        </w:rPr>
      </w:pPr>
      <w:r w:rsidRPr="002F5CF1">
        <w:rPr>
          <w:rFonts w:ascii="Times New Roman" w:eastAsia="Times New Roman" w:hAnsi="Times New Roman" w:cs="Times New Roman"/>
          <w:b/>
          <w:sz w:val="32"/>
          <w:szCs w:val="32"/>
        </w:rPr>
        <w:t xml:space="preserve"> </w:t>
      </w:r>
    </w:p>
    <w:p w14:paraId="526F93D6" w14:textId="77777777" w:rsidR="00CD44FC" w:rsidRPr="002F5CF1" w:rsidRDefault="00CD44FC" w:rsidP="00CD44FC">
      <w:pPr>
        <w:spacing w:before="240" w:after="240"/>
        <w:jc w:val="center"/>
        <w:rPr>
          <w:rFonts w:ascii="Times New Roman" w:eastAsia="Times New Roman" w:hAnsi="Times New Roman" w:cs="Times New Roman"/>
          <w:b/>
          <w:sz w:val="32"/>
          <w:szCs w:val="32"/>
        </w:rPr>
      </w:pPr>
      <w:r w:rsidRPr="002F5CF1">
        <w:rPr>
          <w:rFonts w:ascii="Times New Roman" w:eastAsia="Times New Roman" w:hAnsi="Times New Roman" w:cs="Times New Roman"/>
          <w:b/>
          <w:sz w:val="32"/>
          <w:szCs w:val="32"/>
        </w:rPr>
        <w:t xml:space="preserve"> </w:t>
      </w:r>
    </w:p>
    <w:p w14:paraId="1D876AB6" w14:textId="48DDFAE1" w:rsidR="00CD44FC" w:rsidRPr="002F5CF1" w:rsidRDefault="00CD44FC" w:rsidP="00CD44FC">
      <w:pPr>
        <w:spacing w:before="240" w:after="240"/>
        <w:jc w:val="center"/>
        <w:rPr>
          <w:rFonts w:ascii="Times New Roman" w:eastAsia="Times New Roman" w:hAnsi="Times New Roman" w:cs="Times New Roman"/>
          <w:b/>
          <w:sz w:val="32"/>
          <w:szCs w:val="32"/>
        </w:rPr>
      </w:pPr>
      <w:r w:rsidRPr="002F5CF1">
        <w:rPr>
          <w:rFonts w:ascii="Times New Roman" w:eastAsia="Times New Roman" w:hAnsi="Times New Roman" w:cs="Times New Roman"/>
          <w:b/>
          <w:sz w:val="32"/>
          <w:szCs w:val="32"/>
        </w:rPr>
        <w:t xml:space="preserve">Experiment </w:t>
      </w:r>
      <w:r>
        <w:rPr>
          <w:rFonts w:ascii="Times New Roman" w:eastAsia="Times New Roman" w:hAnsi="Times New Roman" w:cs="Times New Roman"/>
          <w:b/>
          <w:sz w:val="32"/>
          <w:szCs w:val="32"/>
        </w:rPr>
        <w:t>5</w:t>
      </w:r>
      <w:r w:rsidRPr="002F5CF1">
        <w:rPr>
          <w:rFonts w:ascii="Times New Roman" w:eastAsia="Times New Roman" w:hAnsi="Times New Roman" w:cs="Times New Roman"/>
          <w:b/>
          <w:sz w:val="32"/>
          <w:szCs w:val="32"/>
        </w:rPr>
        <w:t xml:space="preserve"> </w:t>
      </w:r>
    </w:p>
    <w:p w14:paraId="6F158628" w14:textId="7CB34D37" w:rsidR="00CD44FC" w:rsidRPr="002F5CF1" w:rsidRDefault="00CD44FC" w:rsidP="00CD44F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Spectrophotometric Determination of Nitrite &amp; Nitrate</w:t>
      </w:r>
    </w:p>
    <w:p w14:paraId="27C895A8" w14:textId="77777777" w:rsidR="00CD44FC" w:rsidRPr="002F5CF1" w:rsidRDefault="00CD44FC" w:rsidP="00CD44FC">
      <w:pPr>
        <w:spacing w:line="360" w:lineRule="auto"/>
        <w:jc w:val="center"/>
        <w:rPr>
          <w:rFonts w:ascii="Times New Roman" w:eastAsia="Times New Roman" w:hAnsi="Times New Roman" w:cs="Times New Roman"/>
          <w:b/>
          <w:sz w:val="24"/>
          <w:szCs w:val="24"/>
        </w:rPr>
      </w:pPr>
    </w:p>
    <w:p w14:paraId="552221E0" w14:textId="77777777" w:rsidR="00CD44FC" w:rsidRPr="002F5CF1" w:rsidRDefault="00CD44FC" w:rsidP="00CD44FC">
      <w:pPr>
        <w:spacing w:line="360" w:lineRule="auto"/>
        <w:rPr>
          <w:rFonts w:ascii="Times New Roman" w:eastAsia="Times New Roman" w:hAnsi="Times New Roman" w:cs="Times New Roman"/>
          <w:b/>
          <w:sz w:val="24"/>
          <w:szCs w:val="24"/>
        </w:rPr>
      </w:pPr>
    </w:p>
    <w:p w14:paraId="197A7208" w14:textId="77777777" w:rsidR="00CD44FC" w:rsidRPr="002F5CF1" w:rsidRDefault="00CD44FC" w:rsidP="00CD44FC">
      <w:pPr>
        <w:spacing w:before="240"/>
        <w:rPr>
          <w:rFonts w:ascii="Times New Roman" w:eastAsia="Times New Roman" w:hAnsi="Times New Roman" w:cs="Times New Roman"/>
          <w:b/>
          <w:sz w:val="28"/>
          <w:szCs w:val="28"/>
        </w:rPr>
      </w:pPr>
      <w:r w:rsidRPr="002F5CF1">
        <w:rPr>
          <w:rFonts w:ascii="Times New Roman" w:eastAsia="Times New Roman" w:hAnsi="Times New Roman" w:cs="Times New Roman"/>
          <w:b/>
          <w:sz w:val="24"/>
          <w:szCs w:val="24"/>
        </w:rPr>
        <w:t xml:space="preserve"> </w:t>
      </w:r>
      <w:r w:rsidRPr="002F5CF1">
        <w:rPr>
          <w:rFonts w:ascii="Times New Roman" w:eastAsia="Times New Roman" w:hAnsi="Times New Roman" w:cs="Times New Roman"/>
          <w:b/>
          <w:sz w:val="28"/>
          <w:szCs w:val="28"/>
        </w:rPr>
        <w:t xml:space="preserve"> </w:t>
      </w:r>
    </w:p>
    <w:p w14:paraId="097566B7" w14:textId="77777777" w:rsidR="00CD44FC" w:rsidRPr="002F5CF1" w:rsidRDefault="00CD44FC" w:rsidP="00CD44FC">
      <w:pPr>
        <w:spacing w:before="240"/>
        <w:rPr>
          <w:rFonts w:ascii="Times New Roman" w:eastAsia="Times New Roman" w:hAnsi="Times New Roman" w:cs="Times New Roman"/>
          <w:b/>
          <w:sz w:val="28"/>
          <w:szCs w:val="28"/>
        </w:rPr>
      </w:pPr>
    </w:p>
    <w:p w14:paraId="77F22ABB" w14:textId="77777777" w:rsidR="00CD44FC" w:rsidRPr="002F5CF1" w:rsidRDefault="00CD44FC" w:rsidP="00CD44FC">
      <w:pPr>
        <w:spacing w:before="240" w:after="240"/>
        <w:jc w:val="center"/>
        <w:rPr>
          <w:rFonts w:ascii="Times New Roman" w:eastAsia="Times New Roman" w:hAnsi="Times New Roman" w:cs="Times New Roman"/>
          <w:b/>
          <w:sz w:val="28"/>
          <w:szCs w:val="28"/>
        </w:rPr>
      </w:pPr>
      <w:r w:rsidRPr="002F5CF1">
        <w:rPr>
          <w:rFonts w:ascii="Times New Roman" w:eastAsia="Times New Roman" w:hAnsi="Times New Roman" w:cs="Times New Roman"/>
          <w:b/>
          <w:sz w:val="28"/>
          <w:szCs w:val="28"/>
        </w:rPr>
        <w:t xml:space="preserve"> Joseph Costello - 300119374</w:t>
      </w:r>
    </w:p>
    <w:p w14:paraId="205E473D" w14:textId="77777777" w:rsidR="00CD44FC" w:rsidRPr="002F5CF1" w:rsidRDefault="00CD44FC" w:rsidP="00CD44FC">
      <w:pPr>
        <w:spacing w:before="240"/>
        <w:rPr>
          <w:rFonts w:ascii="Times New Roman" w:eastAsia="Times New Roman" w:hAnsi="Times New Roman" w:cs="Times New Roman"/>
          <w:b/>
          <w:sz w:val="28"/>
          <w:szCs w:val="28"/>
        </w:rPr>
      </w:pPr>
    </w:p>
    <w:p w14:paraId="5BDFBA03" w14:textId="77777777" w:rsidR="00CD44FC" w:rsidRPr="002F5CF1" w:rsidRDefault="00CD44FC" w:rsidP="00CD44FC">
      <w:pPr>
        <w:spacing w:before="240"/>
        <w:rPr>
          <w:rFonts w:ascii="Times New Roman" w:eastAsia="Times New Roman" w:hAnsi="Times New Roman" w:cs="Times New Roman"/>
          <w:b/>
          <w:sz w:val="24"/>
          <w:szCs w:val="24"/>
        </w:rPr>
      </w:pPr>
    </w:p>
    <w:p w14:paraId="30EFF08A" w14:textId="77777777" w:rsidR="00CD44FC" w:rsidRPr="002F5CF1" w:rsidRDefault="00CD44FC" w:rsidP="00CD44FC">
      <w:pPr>
        <w:spacing w:before="240" w:after="240"/>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 xml:space="preserve"> </w:t>
      </w:r>
    </w:p>
    <w:p w14:paraId="7FEBA3BD" w14:textId="77777777" w:rsidR="00CD44FC" w:rsidRPr="002F5CF1" w:rsidRDefault="00CD44FC" w:rsidP="00CD44FC">
      <w:pPr>
        <w:spacing w:before="240"/>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 xml:space="preserve"> </w:t>
      </w:r>
    </w:p>
    <w:p w14:paraId="0DF5800D" w14:textId="77777777" w:rsidR="00CD44FC" w:rsidRPr="002F5CF1" w:rsidRDefault="00CD44FC" w:rsidP="00CD44FC">
      <w:pPr>
        <w:spacing w:before="240"/>
        <w:rPr>
          <w:rFonts w:ascii="Times New Roman" w:eastAsia="Times New Roman" w:hAnsi="Times New Roman" w:cs="Times New Roman"/>
          <w:b/>
          <w:sz w:val="24"/>
          <w:szCs w:val="24"/>
        </w:rPr>
      </w:pPr>
    </w:p>
    <w:p w14:paraId="1E3E25E7" w14:textId="77777777" w:rsidR="00CD44FC" w:rsidRPr="002F5CF1" w:rsidRDefault="00CD44FC" w:rsidP="00CD44FC">
      <w:pPr>
        <w:spacing w:before="240" w:after="240"/>
        <w:jc w:val="center"/>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 xml:space="preserve"> </w:t>
      </w:r>
    </w:p>
    <w:p w14:paraId="5140C4B7" w14:textId="52F83A84" w:rsidR="00CD44FC" w:rsidRPr="002F5CF1" w:rsidRDefault="00CD44FC" w:rsidP="00CD44FC">
      <w:pPr>
        <w:spacing w:before="240" w:after="240"/>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 xml:space="preserve">Lab Date: </w:t>
      </w:r>
      <w:r w:rsidR="00465A8A">
        <w:rPr>
          <w:rFonts w:ascii="Times New Roman" w:eastAsia="Times New Roman" w:hAnsi="Times New Roman" w:cs="Times New Roman"/>
          <w:b/>
          <w:sz w:val="24"/>
          <w:szCs w:val="24"/>
        </w:rPr>
        <w:t>November</w:t>
      </w:r>
      <w:r w:rsidRPr="002F5CF1">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11</w:t>
      </w:r>
      <w:r w:rsidRPr="002F5CF1">
        <w:rPr>
          <w:rFonts w:ascii="Times New Roman" w:eastAsia="Times New Roman" w:hAnsi="Times New Roman" w:cs="Times New Roman"/>
          <w:b/>
          <w:sz w:val="24"/>
          <w:szCs w:val="24"/>
        </w:rPr>
        <w:t>, 2020</w:t>
      </w:r>
    </w:p>
    <w:p w14:paraId="3CC78A5B" w14:textId="1B1CCF14" w:rsidR="00CD44FC" w:rsidRPr="002F5CF1" w:rsidRDefault="00CD44FC" w:rsidP="00CD44FC">
      <w:pPr>
        <w:spacing w:before="240" w:after="240"/>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 xml:space="preserve">Date Experiment Submitted: </w:t>
      </w:r>
      <w:r w:rsidR="00465A8A">
        <w:rPr>
          <w:rFonts w:ascii="Times New Roman" w:eastAsia="Times New Roman" w:hAnsi="Times New Roman" w:cs="Times New Roman"/>
          <w:b/>
          <w:sz w:val="24"/>
          <w:szCs w:val="24"/>
        </w:rPr>
        <w:t>November 25</w:t>
      </w:r>
      <w:r w:rsidRPr="002F5CF1">
        <w:rPr>
          <w:rFonts w:ascii="Times New Roman" w:eastAsia="Times New Roman" w:hAnsi="Times New Roman" w:cs="Times New Roman"/>
          <w:b/>
          <w:sz w:val="24"/>
          <w:szCs w:val="24"/>
        </w:rPr>
        <w:t>, 2020</w:t>
      </w:r>
    </w:p>
    <w:p w14:paraId="4E1391C9" w14:textId="77777777" w:rsidR="00CD44FC" w:rsidRPr="002F5CF1" w:rsidRDefault="00CD44FC" w:rsidP="00CD44FC">
      <w:pPr>
        <w:spacing w:before="240" w:after="240"/>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T.A.: Tegan O’Brien</w:t>
      </w:r>
    </w:p>
    <w:p w14:paraId="5FCCA5DB" w14:textId="77777777" w:rsidR="00CD44FC" w:rsidRPr="002F5CF1" w:rsidRDefault="00CD44FC" w:rsidP="00CD44FC">
      <w:pPr>
        <w:spacing w:before="240" w:after="240"/>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Lab Group: C00</w:t>
      </w:r>
    </w:p>
    <w:p w14:paraId="4903BA98" w14:textId="77777777" w:rsidR="00CD44FC" w:rsidRPr="002F5CF1" w:rsidRDefault="00CD44FC" w:rsidP="00CD44FC">
      <w:pPr>
        <w:spacing w:before="240" w:after="240"/>
        <w:rPr>
          <w:rFonts w:ascii="Times New Roman" w:eastAsia="Times New Roman" w:hAnsi="Times New Roman" w:cs="Times New Roman"/>
          <w:b/>
          <w:sz w:val="24"/>
          <w:szCs w:val="24"/>
        </w:rPr>
      </w:pPr>
      <w:r w:rsidRPr="002F5CF1">
        <w:rPr>
          <w:rFonts w:ascii="Times New Roman" w:eastAsia="Times New Roman" w:hAnsi="Times New Roman" w:cs="Times New Roman"/>
          <w:b/>
          <w:sz w:val="24"/>
          <w:szCs w:val="24"/>
        </w:rPr>
        <w:t>Lab partners: Joseph Costello, Megan Facette</w:t>
      </w:r>
    </w:p>
    <w:p w14:paraId="2F1A329C" w14:textId="604B674E" w:rsidR="00CD44FC" w:rsidRDefault="00CD44FC" w:rsidP="00CD44FC">
      <w:pPr>
        <w:spacing w:before="240" w:after="240" w:line="360" w:lineRule="auto"/>
        <w:rPr>
          <w:rFonts w:ascii="Times New Roman" w:eastAsia="Times New Roman" w:hAnsi="Times New Roman" w:cs="Times New Roman"/>
          <w:sz w:val="28"/>
          <w:szCs w:val="28"/>
          <w:u w:val="single"/>
        </w:rPr>
      </w:pPr>
      <w:bookmarkStart w:id="0" w:name="_Hlk52366315"/>
      <w:r w:rsidRPr="002F5CF1">
        <w:rPr>
          <w:rFonts w:ascii="Times New Roman" w:eastAsia="Times New Roman" w:hAnsi="Times New Roman" w:cs="Times New Roman"/>
          <w:sz w:val="28"/>
          <w:szCs w:val="28"/>
          <w:u w:val="single"/>
        </w:rPr>
        <w:lastRenderedPageBreak/>
        <w:t>Objectives</w:t>
      </w:r>
      <w:bookmarkEnd w:id="0"/>
    </w:p>
    <w:p w14:paraId="49A059F0" w14:textId="7050B995" w:rsidR="003B6BE4" w:rsidRPr="00CD44FC" w:rsidRDefault="00CD44FC" w:rsidP="00A8023C">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goal of this experimentation </w:t>
      </w:r>
      <w:r w:rsidR="003B6BE4">
        <w:rPr>
          <w:rFonts w:ascii="Times New Roman" w:eastAsia="Times New Roman" w:hAnsi="Times New Roman" w:cs="Times New Roman"/>
          <w:sz w:val="24"/>
          <w:szCs w:val="24"/>
        </w:rPr>
        <w:t xml:space="preserve">is to explore the chemical properties of nitrogen compounds specifically nitrite and nitrate. This experimentation will explore the solubility properties of these chemicals and the highly accurate process utilized to identify their concentrations in public drinking waters. </w:t>
      </w:r>
      <w:r w:rsidR="008950D2">
        <w:rPr>
          <w:rFonts w:ascii="Times New Roman" w:eastAsia="Times New Roman" w:hAnsi="Times New Roman" w:cs="Times New Roman"/>
          <w:sz w:val="24"/>
          <w:szCs w:val="24"/>
        </w:rPr>
        <w:t>This experimentation will provide a clear and accurate representation of nitrogen chemistry which is utilized regularly to ensure the safety of drinking water and the health of the public.</w:t>
      </w:r>
    </w:p>
    <w:p w14:paraId="5B5EF1E6" w14:textId="6472E3B6" w:rsidR="00CD44FC" w:rsidRPr="002F5CF1" w:rsidRDefault="00CD44FC" w:rsidP="00CD44FC">
      <w:pPr>
        <w:spacing w:before="240" w:after="240" w:line="360" w:lineRule="auto"/>
        <w:rPr>
          <w:rFonts w:ascii="Times New Roman" w:eastAsia="Times New Roman" w:hAnsi="Times New Roman" w:cs="Times New Roman"/>
          <w:sz w:val="28"/>
          <w:szCs w:val="28"/>
          <w:vertAlign w:val="superscript"/>
        </w:rPr>
      </w:pPr>
      <w:r w:rsidRPr="002F5CF1">
        <w:rPr>
          <w:rFonts w:ascii="Times New Roman" w:eastAsia="Times New Roman" w:hAnsi="Times New Roman" w:cs="Times New Roman"/>
          <w:sz w:val="28"/>
          <w:szCs w:val="28"/>
          <w:u w:val="single"/>
        </w:rPr>
        <w:t>Procedure</w:t>
      </w:r>
      <w:r w:rsidRPr="002F5CF1">
        <w:rPr>
          <w:rFonts w:ascii="Times New Roman" w:eastAsia="Times New Roman" w:hAnsi="Times New Roman" w:cs="Times New Roman"/>
          <w:sz w:val="28"/>
          <w:szCs w:val="28"/>
          <w:vertAlign w:val="superscript"/>
        </w:rPr>
        <w:t>1</w:t>
      </w:r>
    </w:p>
    <w:p w14:paraId="47C7085B" w14:textId="40BF5B59" w:rsidR="00CD44FC" w:rsidRDefault="008950D2" w:rsidP="00CD44FC">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(Fogg,2020)</w:t>
      </w:r>
    </w:p>
    <w:p w14:paraId="082043F8" w14:textId="01A7241A" w:rsidR="008950D2" w:rsidRPr="008950D2" w:rsidRDefault="008950D2" w:rsidP="00A8023C">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during </w:t>
      </w:r>
      <w:r w:rsidR="009E1AC5">
        <w:rPr>
          <w:rFonts w:ascii="Times New Roman" w:eastAsia="Times New Roman" w:hAnsi="Times New Roman" w:cs="Times New Roman"/>
          <w:sz w:val="24"/>
          <w:szCs w:val="24"/>
        </w:rPr>
        <w:t>“</w:t>
      </w:r>
      <w:r>
        <w:rPr>
          <w:rFonts w:ascii="Times New Roman" w:eastAsia="Times New Roman" w:hAnsi="Times New Roman" w:cs="Times New Roman"/>
          <w:sz w:val="24"/>
          <w:szCs w:val="24"/>
        </w:rPr>
        <w:t>Part B nitrate calibration curve</w:t>
      </w:r>
      <w:r w:rsidR="009E1AC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zinc powder was added </w:t>
      </w:r>
      <w:r w:rsidR="00833EFD">
        <w:rPr>
          <w:rFonts w:ascii="Times New Roman" w:eastAsia="Times New Roman" w:hAnsi="Times New Roman" w:cs="Times New Roman"/>
          <w:sz w:val="24"/>
          <w:szCs w:val="24"/>
        </w:rPr>
        <w:t>gradually in staggered additions as opposed to all at once as outlined in lab manual.</w:t>
      </w:r>
    </w:p>
    <w:p w14:paraId="1FA42BB8" w14:textId="77777777" w:rsidR="00CD44FC" w:rsidRPr="002F5CF1" w:rsidRDefault="00CD44FC" w:rsidP="00CD44FC">
      <w:pPr>
        <w:spacing w:before="240" w:after="240" w:line="360"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t>Observations</w:t>
      </w:r>
    </w:p>
    <w:p w14:paraId="548223CC" w14:textId="0313608D" w:rsidR="00CD44FC" w:rsidRPr="00CD44FC" w:rsidRDefault="004954A5" w:rsidP="00A8023C">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Initially, all of the solutions were transparent in colour and most solutions did not change colour upon mixing. The two chemicals which were an exception to </w:t>
      </w:r>
      <w:r w:rsidR="0060106D">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however, were N-(1-napthyl)ethylenediamine dihydrochloride solution and the sodium acetate solution. Upon addition of the N-(1-napthyl)ethylenediamine dihydrochloride to the nitrate, hydrochloric acid, and sulfa</w:t>
      </w:r>
      <w:r w:rsidR="0060106D">
        <w:rPr>
          <w:rFonts w:ascii="Times New Roman" w:eastAsia="Times New Roman" w:hAnsi="Times New Roman" w:cs="Times New Roman"/>
          <w:sz w:val="24"/>
          <w:szCs w:val="24"/>
        </w:rPr>
        <w:t>nilic</w:t>
      </w:r>
      <w:r>
        <w:rPr>
          <w:rFonts w:ascii="Times New Roman" w:eastAsia="Times New Roman" w:hAnsi="Times New Roman" w:cs="Times New Roman"/>
          <w:sz w:val="24"/>
          <w:szCs w:val="24"/>
        </w:rPr>
        <w:t xml:space="preserve"> acid solution the solution turned a translucent violet colour. This violet colour was observed in every </w:t>
      </w:r>
      <w:r w:rsidR="0060106D">
        <w:rPr>
          <w:rFonts w:ascii="Times New Roman" w:eastAsia="Times New Roman" w:hAnsi="Times New Roman" w:cs="Times New Roman"/>
          <w:sz w:val="24"/>
          <w:szCs w:val="24"/>
        </w:rPr>
        <w:t xml:space="preserve">nitrate </w:t>
      </w:r>
      <w:r>
        <w:rPr>
          <w:rFonts w:ascii="Times New Roman" w:eastAsia="Times New Roman" w:hAnsi="Times New Roman" w:cs="Times New Roman"/>
          <w:sz w:val="24"/>
          <w:szCs w:val="24"/>
        </w:rPr>
        <w:t xml:space="preserve">solution tested </w:t>
      </w:r>
      <w:r w:rsidR="0060106D">
        <w:rPr>
          <w:rFonts w:ascii="Times New Roman" w:eastAsia="Times New Roman" w:hAnsi="Times New Roman" w:cs="Times New Roman"/>
          <w:sz w:val="24"/>
          <w:szCs w:val="24"/>
        </w:rPr>
        <w:t>with a slightly darker colour being observed in the more concentrated solutions. Additionally, it was observed that when sodium acetate was adde</w:t>
      </w:r>
      <w:r w:rsidR="00F418F5">
        <w:rPr>
          <w:rFonts w:ascii="Times New Roman" w:eastAsia="Times New Roman" w:hAnsi="Times New Roman" w:cs="Times New Roman"/>
          <w:sz w:val="24"/>
          <w:szCs w:val="24"/>
        </w:rPr>
        <w:t>d</w:t>
      </w:r>
      <w:r w:rsidR="00112C63">
        <w:rPr>
          <w:rFonts w:ascii="Times New Roman" w:eastAsia="Times New Roman" w:hAnsi="Times New Roman" w:cs="Times New Roman"/>
          <w:sz w:val="24"/>
          <w:szCs w:val="24"/>
        </w:rPr>
        <w:tab/>
      </w:r>
      <w:r w:rsidR="0060106D">
        <w:rPr>
          <w:rFonts w:ascii="Times New Roman" w:eastAsia="Times New Roman" w:hAnsi="Times New Roman" w:cs="Times New Roman"/>
          <w:sz w:val="24"/>
          <w:szCs w:val="24"/>
        </w:rPr>
        <w:t xml:space="preserve"> to the solution around the area of contact between the two liquids a bright orange colour appeared however, this colour did not persist. </w:t>
      </w:r>
    </w:p>
    <w:p w14:paraId="585C0264" w14:textId="5EC2D0F3" w:rsidR="00C9460A" w:rsidRDefault="009E1AC5" w:rsidP="00C9460A">
      <w:pPr>
        <w:spacing w:before="240" w:after="240" w:line="360"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lastRenderedPageBreak/>
        <w:t>Results</w:t>
      </w:r>
    </w:p>
    <w:p w14:paraId="0307F351" w14:textId="56E40E26" w:rsidR="00C9460A" w:rsidRPr="00C9460A" w:rsidRDefault="00C9460A" w:rsidP="00C9460A">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 1. Ideal Wavelength at Maximum and Minimum Solution Concentrations </w:t>
      </w:r>
    </w:p>
    <w:tbl>
      <w:tblPr>
        <w:tblStyle w:val="TableGrid"/>
        <w:tblW w:w="0" w:type="auto"/>
        <w:tblLook w:val="04A0" w:firstRow="1" w:lastRow="0" w:firstColumn="1" w:lastColumn="0" w:noHBand="0" w:noVBand="1"/>
      </w:tblPr>
      <w:tblGrid>
        <w:gridCol w:w="2547"/>
        <w:gridCol w:w="3827"/>
        <w:gridCol w:w="2976"/>
      </w:tblGrid>
      <w:tr w:rsidR="004D196F" w14:paraId="562A1854" w14:textId="77777777" w:rsidTr="004D196F">
        <w:tc>
          <w:tcPr>
            <w:tcW w:w="2547" w:type="dxa"/>
            <w:vAlign w:val="center"/>
          </w:tcPr>
          <w:p w14:paraId="5CD49D6E" w14:textId="77777777" w:rsidR="004D196F" w:rsidRDefault="004D196F" w:rsidP="004D196F">
            <w:pPr>
              <w:spacing w:line="240" w:lineRule="auto"/>
              <w:jc w:val="center"/>
              <w:rPr>
                <w:rFonts w:ascii="Times New Roman" w:eastAsiaTheme="minorHAnsi" w:hAnsi="Times New Roman" w:cs="Times New Roman"/>
                <w:sz w:val="24"/>
                <w:szCs w:val="24"/>
                <w:lang w:val="en-CA" w:eastAsia="en-US"/>
              </w:rPr>
            </w:pPr>
          </w:p>
        </w:tc>
        <w:tc>
          <w:tcPr>
            <w:tcW w:w="3827" w:type="dxa"/>
            <w:vAlign w:val="center"/>
          </w:tcPr>
          <w:p w14:paraId="63A85C67" w14:textId="0D9BE8FF"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Wavelength (nm)</w:t>
            </w:r>
          </w:p>
        </w:tc>
        <w:tc>
          <w:tcPr>
            <w:tcW w:w="2976" w:type="dxa"/>
            <w:vAlign w:val="center"/>
          </w:tcPr>
          <w:p w14:paraId="4CEDB448" w14:textId="43678ECC"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 xml:space="preserve">Absorbance (L/ mol </w:t>
            </w:r>
            <w:r w:rsidR="00A538CC" w:rsidRPr="00A538CC">
              <w:rPr>
                <w:rFonts w:ascii="Times New Roman" w:eastAsiaTheme="minorHAnsi" w:hAnsi="Times New Roman" w:cs="Times New Roman"/>
                <w:sz w:val="24"/>
                <w:szCs w:val="24"/>
                <w:lang w:val="en-CA" w:eastAsia="en-US"/>
              </w:rPr>
              <w:t>·</w:t>
            </w:r>
            <w:r>
              <w:rPr>
                <w:rFonts w:ascii="Times New Roman" w:eastAsiaTheme="minorHAnsi" w:hAnsi="Times New Roman" w:cs="Times New Roman"/>
                <w:sz w:val="24"/>
                <w:szCs w:val="24"/>
                <w:lang w:val="en-CA" w:eastAsia="en-US"/>
              </w:rPr>
              <w:t xml:space="preserve"> cm)</w:t>
            </w:r>
          </w:p>
        </w:tc>
      </w:tr>
      <w:tr w:rsidR="004D196F" w14:paraId="6E33D552" w14:textId="77777777" w:rsidTr="004D196F">
        <w:tc>
          <w:tcPr>
            <w:tcW w:w="2547" w:type="dxa"/>
            <w:vAlign w:val="center"/>
          </w:tcPr>
          <w:p w14:paraId="27F4371E" w14:textId="4238F6F5"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Minimum</w:t>
            </w:r>
          </w:p>
        </w:tc>
        <w:tc>
          <w:tcPr>
            <w:tcW w:w="3827" w:type="dxa"/>
            <w:vAlign w:val="center"/>
          </w:tcPr>
          <w:p w14:paraId="5EF34340" w14:textId="7F799914"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797.60</w:t>
            </w:r>
          </w:p>
        </w:tc>
        <w:tc>
          <w:tcPr>
            <w:tcW w:w="2976" w:type="dxa"/>
            <w:vAlign w:val="center"/>
          </w:tcPr>
          <w:p w14:paraId="3567E7C9" w14:textId="67D5F46D"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0.002</w:t>
            </w:r>
          </w:p>
        </w:tc>
      </w:tr>
      <w:tr w:rsidR="004D196F" w14:paraId="7CFBA3B8" w14:textId="77777777" w:rsidTr="004D196F">
        <w:tc>
          <w:tcPr>
            <w:tcW w:w="2547" w:type="dxa"/>
            <w:vAlign w:val="center"/>
          </w:tcPr>
          <w:p w14:paraId="558B99AF" w14:textId="2547799F"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Maximum</w:t>
            </w:r>
          </w:p>
        </w:tc>
        <w:tc>
          <w:tcPr>
            <w:tcW w:w="3827" w:type="dxa"/>
            <w:vAlign w:val="center"/>
          </w:tcPr>
          <w:p w14:paraId="6793A1D1" w14:textId="72F4CEDB"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526.20</w:t>
            </w:r>
          </w:p>
        </w:tc>
        <w:tc>
          <w:tcPr>
            <w:tcW w:w="2976" w:type="dxa"/>
            <w:vAlign w:val="center"/>
          </w:tcPr>
          <w:p w14:paraId="25B3C790" w14:textId="5FE79032"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0.821</w:t>
            </w:r>
          </w:p>
        </w:tc>
      </w:tr>
    </w:tbl>
    <w:p w14:paraId="583E1AB8" w14:textId="6BF601A4" w:rsidR="00343BF2" w:rsidRPr="00343BF2" w:rsidRDefault="00343BF2" w:rsidP="00CD44FC">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1. Determining Optimal Wavelength for Nitrite Solution Absorption </w:t>
      </w:r>
    </w:p>
    <w:p w14:paraId="1923A06D" w14:textId="76D8AE56" w:rsidR="004D196F" w:rsidRPr="004D196F" w:rsidRDefault="00923646" w:rsidP="00CD44FC">
      <w:pPr>
        <w:spacing w:before="240" w:after="240" w:line="360" w:lineRule="auto"/>
        <w:rPr>
          <w:rFonts w:ascii="Times New Roman" w:eastAsia="Times New Roman" w:hAnsi="Times New Roman" w:cs="Times New Roman"/>
          <w:b/>
          <w:bCs/>
          <w:sz w:val="24"/>
          <w:szCs w:val="24"/>
        </w:rPr>
      </w:pPr>
      <w:r>
        <w:rPr>
          <w:noProof/>
        </w:rPr>
        <w:drawing>
          <wp:inline distT="0" distB="0" distL="0" distR="0" wp14:anchorId="65E2E964" wp14:editId="74FFB01F">
            <wp:extent cx="3729162" cy="2242268"/>
            <wp:effectExtent l="0" t="0" r="5080" b="5715"/>
            <wp:docPr id="11" name="Chart 11">
              <a:extLst xmlns:a="http://schemas.openxmlformats.org/drawingml/2006/main">
                <a:ext uri="{FF2B5EF4-FFF2-40B4-BE49-F238E27FC236}">
                  <a16:creationId xmlns:a16="http://schemas.microsoft.com/office/drawing/2014/main" id="{634DA76E-054F-4F09-9E7D-6341C3ED01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ABA3ED9" w14:textId="1527D9E2" w:rsidR="004D196F" w:rsidRDefault="004D196F" w:rsidP="00CD44FC">
      <w:pPr>
        <w:spacing w:before="240" w:after="24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Part A Nitr</w:t>
      </w:r>
      <w:r w:rsidR="00C9460A">
        <w:rPr>
          <w:rFonts w:ascii="Times New Roman" w:eastAsia="Times New Roman" w:hAnsi="Times New Roman" w:cs="Times New Roman"/>
          <w:b/>
          <w:bCs/>
          <w:sz w:val="24"/>
          <w:szCs w:val="24"/>
        </w:rPr>
        <w:t>i</w:t>
      </w:r>
      <w:r>
        <w:rPr>
          <w:rFonts w:ascii="Times New Roman" w:eastAsia="Times New Roman" w:hAnsi="Times New Roman" w:cs="Times New Roman"/>
          <w:b/>
          <w:bCs/>
          <w:sz w:val="24"/>
          <w:szCs w:val="24"/>
        </w:rPr>
        <w:t>te</w:t>
      </w:r>
    </w:p>
    <w:p w14:paraId="1DADA68F" w14:textId="7D0D71A8" w:rsidR="00C9460A" w:rsidRPr="00C9460A" w:rsidRDefault="00C9460A" w:rsidP="00CD44FC">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2. Absorption of Light by Nitrite Solutions at Ideal Wavelength of 526.20 nm</w:t>
      </w:r>
    </w:p>
    <w:tbl>
      <w:tblPr>
        <w:tblStyle w:val="TableGrid"/>
        <w:tblW w:w="0" w:type="auto"/>
        <w:tblLook w:val="04A0" w:firstRow="1" w:lastRow="0" w:firstColumn="1" w:lastColumn="0" w:noHBand="0" w:noVBand="1"/>
      </w:tblPr>
      <w:tblGrid>
        <w:gridCol w:w="2547"/>
        <w:gridCol w:w="3827"/>
      </w:tblGrid>
      <w:tr w:rsidR="004D196F" w14:paraId="0948A8B2" w14:textId="77777777" w:rsidTr="004D196F">
        <w:tc>
          <w:tcPr>
            <w:tcW w:w="2547" w:type="dxa"/>
            <w:vAlign w:val="center"/>
          </w:tcPr>
          <w:p w14:paraId="06CE378A" w14:textId="3D156274"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 xml:space="preserve">Concentration </w:t>
            </w:r>
            <w:r w:rsidR="00C9460A">
              <w:rPr>
                <w:rFonts w:ascii="Times New Roman" w:eastAsiaTheme="minorHAnsi" w:hAnsi="Times New Roman" w:cs="Times New Roman"/>
                <w:sz w:val="24"/>
                <w:szCs w:val="24"/>
                <w:lang w:val="en-CA" w:eastAsia="en-US"/>
              </w:rPr>
              <w:t>(ppm)</w:t>
            </w:r>
          </w:p>
        </w:tc>
        <w:tc>
          <w:tcPr>
            <w:tcW w:w="3827" w:type="dxa"/>
            <w:vAlign w:val="center"/>
          </w:tcPr>
          <w:p w14:paraId="3035569E" w14:textId="2307C7D2"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 xml:space="preserve">Absorbance (L/ mol </w:t>
            </w:r>
            <w:r w:rsidR="00A538CC" w:rsidRPr="00A538CC">
              <w:rPr>
                <w:rFonts w:ascii="Times New Roman" w:eastAsiaTheme="minorHAnsi" w:hAnsi="Times New Roman" w:cs="Times New Roman"/>
                <w:sz w:val="24"/>
                <w:szCs w:val="24"/>
                <w:lang w:val="en-CA" w:eastAsia="en-US"/>
              </w:rPr>
              <w:t>·</w:t>
            </w:r>
            <w:r>
              <w:rPr>
                <w:rFonts w:ascii="Times New Roman" w:eastAsiaTheme="minorHAnsi" w:hAnsi="Times New Roman" w:cs="Times New Roman"/>
                <w:sz w:val="24"/>
                <w:szCs w:val="24"/>
                <w:lang w:val="en-CA" w:eastAsia="en-US"/>
              </w:rPr>
              <w:t xml:space="preserve"> cm)</w:t>
            </w:r>
          </w:p>
        </w:tc>
      </w:tr>
      <w:tr w:rsidR="004D196F" w14:paraId="63646089" w14:textId="77777777" w:rsidTr="004D196F">
        <w:tc>
          <w:tcPr>
            <w:tcW w:w="2547" w:type="dxa"/>
            <w:vAlign w:val="center"/>
          </w:tcPr>
          <w:p w14:paraId="437C581B" w14:textId="642F1FF2"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w:t>
            </w:r>
          </w:p>
        </w:tc>
        <w:tc>
          <w:tcPr>
            <w:tcW w:w="3827" w:type="dxa"/>
            <w:vAlign w:val="center"/>
          </w:tcPr>
          <w:p w14:paraId="144CDA6E" w14:textId="5E84B35F"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0.007</w:t>
            </w:r>
          </w:p>
        </w:tc>
      </w:tr>
      <w:tr w:rsidR="004D196F" w14:paraId="1AFEE05B" w14:textId="77777777" w:rsidTr="004D196F">
        <w:tc>
          <w:tcPr>
            <w:tcW w:w="2547" w:type="dxa"/>
            <w:vAlign w:val="center"/>
          </w:tcPr>
          <w:p w14:paraId="1CD858EA" w14:textId="14452436"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0.2</w:t>
            </w:r>
          </w:p>
        </w:tc>
        <w:tc>
          <w:tcPr>
            <w:tcW w:w="3827" w:type="dxa"/>
            <w:vAlign w:val="center"/>
          </w:tcPr>
          <w:p w14:paraId="32D7C720" w14:textId="6409C1F3"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0.123</w:t>
            </w:r>
          </w:p>
        </w:tc>
      </w:tr>
      <w:tr w:rsidR="004D196F" w14:paraId="41AA81BD" w14:textId="77777777" w:rsidTr="004D196F">
        <w:tc>
          <w:tcPr>
            <w:tcW w:w="2547" w:type="dxa"/>
            <w:vAlign w:val="center"/>
          </w:tcPr>
          <w:p w14:paraId="7CC0A269" w14:textId="4667DF94"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0.4</w:t>
            </w:r>
          </w:p>
        </w:tc>
        <w:tc>
          <w:tcPr>
            <w:tcW w:w="3827" w:type="dxa"/>
            <w:vAlign w:val="center"/>
          </w:tcPr>
          <w:p w14:paraId="052398D3" w14:textId="6C16F379"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0.241</w:t>
            </w:r>
          </w:p>
        </w:tc>
      </w:tr>
      <w:tr w:rsidR="004D196F" w14:paraId="7C5ECC08" w14:textId="77777777" w:rsidTr="004D196F">
        <w:tc>
          <w:tcPr>
            <w:tcW w:w="2547" w:type="dxa"/>
            <w:vAlign w:val="center"/>
          </w:tcPr>
          <w:p w14:paraId="4E3B9F89" w14:textId="7DD866D3"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0.6</w:t>
            </w:r>
          </w:p>
        </w:tc>
        <w:tc>
          <w:tcPr>
            <w:tcW w:w="3827" w:type="dxa"/>
            <w:vAlign w:val="center"/>
          </w:tcPr>
          <w:p w14:paraId="6064214F" w14:textId="5B1CF1EB"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0.514</w:t>
            </w:r>
          </w:p>
        </w:tc>
      </w:tr>
      <w:tr w:rsidR="004D196F" w14:paraId="2420A4F7" w14:textId="77777777" w:rsidTr="004D196F">
        <w:tc>
          <w:tcPr>
            <w:tcW w:w="2547" w:type="dxa"/>
            <w:vAlign w:val="center"/>
          </w:tcPr>
          <w:p w14:paraId="7AAED1B0" w14:textId="0078DB43"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1.0</w:t>
            </w:r>
          </w:p>
        </w:tc>
        <w:tc>
          <w:tcPr>
            <w:tcW w:w="3827" w:type="dxa"/>
            <w:vAlign w:val="center"/>
          </w:tcPr>
          <w:p w14:paraId="1FAF5370" w14:textId="7F83BAD6"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0.806</w:t>
            </w:r>
          </w:p>
        </w:tc>
      </w:tr>
      <w:tr w:rsidR="004D196F" w14:paraId="218820A5" w14:textId="77777777" w:rsidTr="004D196F">
        <w:tc>
          <w:tcPr>
            <w:tcW w:w="2547" w:type="dxa"/>
            <w:vAlign w:val="center"/>
          </w:tcPr>
          <w:p w14:paraId="4D0EC049" w14:textId="5D5E732C"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Unknown 4 (trial 1)</w:t>
            </w:r>
          </w:p>
        </w:tc>
        <w:tc>
          <w:tcPr>
            <w:tcW w:w="3827" w:type="dxa"/>
            <w:vAlign w:val="center"/>
          </w:tcPr>
          <w:p w14:paraId="49F39AD8" w14:textId="47796697"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0.251</w:t>
            </w:r>
          </w:p>
        </w:tc>
      </w:tr>
      <w:tr w:rsidR="004D196F" w14:paraId="638A5DC1" w14:textId="77777777" w:rsidTr="004D196F">
        <w:tc>
          <w:tcPr>
            <w:tcW w:w="2547" w:type="dxa"/>
            <w:vAlign w:val="center"/>
          </w:tcPr>
          <w:p w14:paraId="523B04AF" w14:textId="103C38D0"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Unknown 4 (trial 2)</w:t>
            </w:r>
          </w:p>
        </w:tc>
        <w:tc>
          <w:tcPr>
            <w:tcW w:w="3827" w:type="dxa"/>
            <w:vAlign w:val="center"/>
          </w:tcPr>
          <w:p w14:paraId="3D2F883D" w14:textId="0B5D8F2B"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0.212</w:t>
            </w:r>
          </w:p>
        </w:tc>
      </w:tr>
      <w:tr w:rsidR="004D196F" w14:paraId="3CA76D36" w14:textId="77777777" w:rsidTr="004D196F">
        <w:tc>
          <w:tcPr>
            <w:tcW w:w="2547" w:type="dxa"/>
            <w:vAlign w:val="center"/>
          </w:tcPr>
          <w:p w14:paraId="488C5CFC" w14:textId="734EBED1"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Unknown 6 (trial 1)</w:t>
            </w:r>
          </w:p>
        </w:tc>
        <w:tc>
          <w:tcPr>
            <w:tcW w:w="3827" w:type="dxa"/>
            <w:vAlign w:val="center"/>
          </w:tcPr>
          <w:p w14:paraId="4BD81B98" w14:textId="636EA9CE"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0.650</w:t>
            </w:r>
          </w:p>
        </w:tc>
      </w:tr>
      <w:tr w:rsidR="004D196F" w14:paraId="5F73A34B" w14:textId="77777777" w:rsidTr="004D196F">
        <w:tc>
          <w:tcPr>
            <w:tcW w:w="2547" w:type="dxa"/>
            <w:vAlign w:val="center"/>
          </w:tcPr>
          <w:p w14:paraId="0EC6C34D" w14:textId="57375063"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Unknown 6 (trial 2)</w:t>
            </w:r>
          </w:p>
        </w:tc>
        <w:tc>
          <w:tcPr>
            <w:tcW w:w="3827" w:type="dxa"/>
            <w:vAlign w:val="center"/>
          </w:tcPr>
          <w:p w14:paraId="7A3F0A1B" w14:textId="05EA576A" w:rsidR="004D196F" w:rsidRDefault="004D196F" w:rsidP="004D196F">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0.784</w:t>
            </w:r>
          </w:p>
        </w:tc>
      </w:tr>
    </w:tbl>
    <w:p w14:paraId="3A5742BB" w14:textId="77777777" w:rsidR="00A8023C" w:rsidRDefault="00A8023C" w:rsidP="00CD44FC">
      <w:pPr>
        <w:spacing w:before="240" w:after="240" w:line="360" w:lineRule="auto"/>
        <w:rPr>
          <w:rFonts w:ascii="Times New Roman" w:eastAsia="Times New Roman" w:hAnsi="Times New Roman" w:cs="Times New Roman"/>
          <w:sz w:val="24"/>
          <w:szCs w:val="24"/>
        </w:rPr>
      </w:pPr>
    </w:p>
    <w:p w14:paraId="0309AAB7" w14:textId="77777777" w:rsidR="00A8023C" w:rsidRDefault="00A8023C" w:rsidP="00CD44FC">
      <w:pPr>
        <w:spacing w:before="240" w:after="240" w:line="360" w:lineRule="auto"/>
        <w:rPr>
          <w:rFonts w:ascii="Times New Roman" w:eastAsia="Times New Roman" w:hAnsi="Times New Roman" w:cs="Times New Roman"/>
          <w:sz w:val="24"/>
          <w:szCs w:val="24"/>
        </w:rPr>
      </w:pPr>
    </w:p>
    <w:p w14:paraId="4AF848D7" w14:textId="77777777" w:rsidR="00A8023C" w:rsidRDefault="00A8023C" w:rsidP="00CD44FC">
      <w:pPr>
        <w:spacing w:before="240" w:after="240" w:line="360" w:lineRule="auto"/>
        <w:rPr>
          <w:rFonts w:ascii="Times New Roman" w:eastAsia="Times New Roman" w:hAnsi="Times New Roman" w:cs="Times New Roman"/>
          <w:sz w:val="24"/>
          <w:szCs w:val="24"/>
        </w:rPr>
      </w:pPr>
    </w:p>
    <w:p w14:paraId="7128B0AD" w14:textId="24E6F2AB" w:rsidR="00923646" w:rsidRDefault="00A538CC" w:rsidP="00CD44FC">
      <w:pPr>
        <w:spacing w:before="240" w:after="240" w:line="360" w:lineRule="auto"/>
        <w:rPr>
          <w:rFonts w:ascii="Times New Roman" w:eastAsia="Times New Roman" w:hAnsi="Times New Roman" w:cs="Times New Roman"/>
          <w:sz w:val="24"/>
          <w:szCs w:val="24"/>
        </w:rPr>
      </w:pPr>
      <w:r>
        <w:rPr>
          <w:noProof/>
        </w:rPr>
        <w:lastRenderedPageBreak/>
        <w:drawing>
          <wp:anchor distT="0" distB="0" distL="114300" distR="114300" simplePos="0" relativeHeight="251659264" behindDoc="0" locked="0" layoutInCell="1" allowOverlap="1" wp14:anchorId="6FC6B58D" wp14:editId="7C9A2DD3">
            <wp:simplePos x="0" y="0"/>
            <wp:positionH relativeFrom="margin">
              <wp:posOffset>0</wp:posOffset>
            </wp:positionH>
            <wp:positionV relativeFrom="paragraph">
              <wp:posOffset>465759</wp:posOffset>
            </wp:positionV>
            <wp:extent cx="3721100" cy="2424430"/>
            <wp:effectExtent l="0" t="0" r="12700" b="13970"/>
            <wp:wrapNone/>
            <wp:docPr id="9" name="Chart 9">
              <a:extLst xmlns:a="http://schemas.openxmlformats.org/drawingml/2006/main">
                <a:ext uri="{FF2B5EF4-FFF2-40B4-BE49-F238E27FC236}">
                  <a16:creationId xmlns:a16="http://schemas.microsoft.com/office/drawing/2014/main" id="{44BB7EB2-2B99-4562-B6C9-51D02A921D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r w:rsidR="00923646">
        <w:rPr>
          <w:rFonts w:ascii="Times New Roman" w:eastAsia="Times New Roman" w:hAnsi="Times New Roman" w:cs="Times New Roman"/>
          <w:sz w:val="24"/>
          <w:szCs w:val="24"/>
        </w:rPr>
        <w:t>Figure 2. Dependence of Absorption on Concentration of Nitrite solutions</w:t>
      </w:r>
    </w:p>
    <w:p w14:paraId="25BE752F" w14:textId="10D15484" w:rsidR="00A538CC" w:rsidRDefault="00A538CC" w:rsidP="00CD44FC">
      <w:pPr>
        <w:spacing w:before="240" w:after="240" w:line="360" w:lineRule="auto"/>
        <w:rPr>
          <w:rFonts w:ascii="Times New Roman" w:eastAsia="Times New Roman" w:hAnsi="Times New Roman" w:cs="Times New Roman"/>
          <w:sz w:val="24"/>
          <w:szCs w:val="24"/>
        </w:rPr>
      </w:pPr>
    </w:p>
    <w:p w14:paraId="792010EB" w14:textId="77777777" w:rsidR="00A538CC" w:rsidRDefault="00A538CC" w:rsidP="00CD44FC">
      <w:pPr>
        <w:spacing w:before="240" w:after="240" w:line="360" w:lineRule="auto"/>
        <w:rPr>
          <w:rFonts w:ascii="Times New Roman" w:eastAsia="Times New Roman" w:hAnsi="Times New Roman" w:cs="Times New Roman"/>
          <w:sz w:val="24"/>
          <w:szCs w:val="24"/>
        </w:rPr>
      </w:pPr>
    </w:p>
    <w:p w14:paraId="6A9208B3" w14:textId="5CCCBD1A" w:rsidR="00A538CC" w:rsidRDefault="00A538CC" w:rsidP="00CD44FC">
      <w:pPr>
        <w:spacing w:before="240" w:after="240" w:line="360" w:lineRule="auto"/>
        <w:rPr>
          <w:rFonts w:ascii="Times New Roman" w:eastAsia="Times New Roman" w:hAnsi="Times New Roman" w:cs="Times New Roman"/>
          <w:sz w:val="24"/>
          <w:szCs w:val="24"/>
        </w:rPr>
      </w:pPr>
    </w:p>
    <w:p w14:paraId="1CACEC7E" w14:textId="7A70721E" w:rsidR="009E1AC5" w:rsidRDefault="009E1AC5" w:rsidP="00CD44FC">
      <w:pPr>
        <w:spacing w:before="240" w:after="240" w:line="360" w:lineRule="auto"/>
        <w:rPr>
          <w:rFonts w:ascii="Times New Roman" w:eastAsia="Times New Roman" w:hAnsi="Times New Roman" w:cs="Times New Roman"/>
          <w:sz w:val="24"/>
          <w:szCs w:val="24"/>
        </w:rPr>
      </w:pPr>
    </w:p>
    <w:p w14:paraId="2D0923F6" w14:textId="73CAA72C" w:rsidR="00923646" w:rsidRDefault="00923646" w:rsidP="00CD44FC">
      <w:pPr>
        <w:spacing w:before="240" w:after="240" w:line="360" w:lineRule="auto"/>
        <w:rPr>
          <w:rFonts w:ascii="Times New Roman" w:eastAsia="Times New Roman" w:hAnsi="Times New Roman" w:cs="Times New Roman"/>
          <w:b/>
          <w:bCs/>
          <w:sz w:val="24"/>
          <w:szCs w:val="24"/>
        </w:rPr>
      </w:pPr>
    </w:p>
    <w:p w14:paraId="5F353D79" w14:textId="277636CE" w:rsidR="004D196F" w:rsidRDefault="004D196F" w:rsidP="00CD44FC">
      <w:pPr>
        <w:spacing w:before="240" w:after="240"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Part B Nitr</w:t>
      </w:r>
      <w:r w:rsidR="00C9460A">
        <w:rPr>
          <w:rFonts w:ascii="Times New Roman" w:eastAsia="Times New Roman" w:hAnsi="Times New Roman" w:cs="Times New Roman"/>
          <w:b/>
          <w:bCs/>
          <w:sz w:val="24"/>
          <w:szCs w:val="24"/>
        </w:rPr>
        <w:t>a</w:t>
      </w:r>
      <w:r>
        <w:rPr>
          <w:rFonts w:ascii="Times New Roman" w:eastAsia="Times New Roman" w:hAnsi="Times New Roman" w:cs="Times New Roman"/>
          <w:b/>
          <w:bCs/>
          <w:sz w:val="24"/>
          <w:szCs w:val="24"/>
        </w:rPr>
        <w:t>te</w:t>
      </w:r>
    </w:p>
    <w:p w14:paraId="0B1262E7" w14:textId="77777777" w:rsidR="00A8023C" w:rsidRDefault="00A8023C" w:rsidP="00CD44FC">
      <w:pPr>
        <w:spacing w:before="240" w:after="240" w:line="360" w:lineRule="auto"/>
        <w:rPr>
          <w:rFonts w:ascii="Times New Roman" w:eastAsia="Times New Roman" w:hAnsi="Times New Roman" w:cs="Times New Roman"/>
          <w:sz w:val="24"/>
          <w:szCs w:val="24"/>
        </w:rPr>
      </w:pPr>
    </w:p>
    <w:p w14:paraId="5FECF202" w14:textId="320F2BDC" w:rsidR="00C9460A" w:rsidRPr="00C9460A" w:rsidRDefault="00C9460A" w:rsidP="00CD44FC">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3. Absorption of Light by Nitrate Solutions at Ideal Wavelength of 526.20 nm</w:t>
      </w:r>
    </w:p>
    <w:tbl>
      <w:tblPr>
        <w:tblStyle w:val="TableGrid"/>
        <w:tblW w:w="0" w:type="auto"/>
        <w:tblLook w:val="04A0" w:firstRow="1" w:lastRow="0" w:firstColumn="1" w:lastColumn="0" w:noHBand="0" w:noVBand="1"/>
      </w:tblPr>
      <w:tblGrid>
        <w:gridCol w:w="2547"/>
        <w:gridCol w:w="3827"/>
      </w:tblGrid>
      <w:tr w:rsidR="004D196F" w14:paraId="51584C39" w14:textId="77777777" w:rsidTr="00F579DD">
        <w:tc>
          <w:tcPr>
            <w:tcW w:w="2547" w:type="dxa"/>
            <w:vAlign w:val="center"/>
          </w:tcPr>
          <w:p w14:paraId="3FDF0609" w14:textId="073BC011" w:rsidR="004D196F" w:rsidRDefault="004D196F"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 xml:space="preserve">Concentration </w:t>
            </w:r>
            <w:r w:rsidR="00C9460A">
              <w:rPr>
                <w:rFonts w:ascii="Times New Roman" w:eastAsiaTheme="minorHAnsi" w:hAnsi="Times New Roman" w:cs="Times New Roman"/>
                <w:sz w:val="24"/>
                <w:szCs w:val="24"/>
                <w:lang w:val="en-CA" w:eastAsia="en-US"/>
              </w:rPr>
              <w:t>(ppm)</w:t>
            </w:r>
          </w:p>
        </w:tc>
        <w:tc>
          <w:tcPr>
            <w:tcW w:w="3827" w:type="dxa"/>
            <w:vAlign w:val="center"/>
          </w:tcPr>
          <w:p w14:paraId="69F75A83" w14:textId="00AE00DE" w:rsidR="004D196F" w:rsidRDefault="004D196F"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 xml:space="preserve">Absorbance (L/ mol </w:t>
            </w:r>
            <w:r w:rsidR="00923646" w:rsidRPr="00923646">
              <w:rPr>
                <w:rFonts w:ascii="Times New Roman" w:eastAsiaTheme="minorHAnsi" w:hAnsi="Times New Roman" w:cs="Times New Roman"/>
                <w:sz w:val="24"/>
                <w:szCs w:val="24"/>
                <w:lang w:val="en-CA" w:eastAsia="en-US"/>
              </w:rPr>
              <w:t>·</w:t>
            </w:r>
            <w:r>
              <w:rPr>
                <w:rFonts w:ascii="Times New Roman" w:eastAsiaTheme="minorHAnsi" w:hAnsi="Times New Roman" w:cs="Times New Roman"/>
                <w:sz w:val="24"/>
                <w:szCs w:val="24"/>
                <w:lang w:val="en-CA" w:eastAsia="en-US"/>
              </w:rPr>
              <w:t xml:space="preserve"> cm)</w:t>
            </w:r>
          </w:p>
        </w:tc>
      </w:tr>
      <w:tr w:rsidR="004D196F" w14:paraId="3592D216" w14:textId="77777777" w:rsidTr="00F579DD">
        <w:tc>
          <w:tcPr>
            <w:tcW w:w="2547" w:type="dxa"/>
            <w:vAlign w:val="center"/>
          </w:tcPr>
          <w:p w14:paraId="4371117B" w14:textId="77777777" w:rsidR="004D196F" w:rsidRDefault="004D196F"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w:t>
            </w:r>
          </w:p>
        </w:tc>
        <w:tc>
          <w:tcPr>
            <w:tcW w:w="3827" w:type="dxa"/>
            <w:vAlign w:val="center"/>
          </w:tcPr>
          <w:p w14:paraId="63B86F4D" w14:textId="48801B81" w:rsidR="004D196F" w:rsidRDefault="00890A13"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0.010</w:t>
            </w:r>
          </w:p>
        </w:tc>
      </w:tr>
      <w:tr w:rsidR="004D196F" w14:paraId="1ECF5779" w14:textId="77777777" w:rsidTr="00F579DD">
        <w:tc>
          <w:tcPr>
            <w:tcW w:w="2547" w:type="dxa"/>
            <w:vAlign w:val="center"/>
          </w:tcPr>
          <w:p w14:paraId="5C926C29" w14:textId="2773A611" w:rsidR="004D196F" w:rsidRDefault="004D196F"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5.0</w:t>
            </w:r>
          </w:p>
        </w:tc>
        <w:tc>
          <w:tcPr>
            <w:tcW w:w="3827" w:type="dxa"/>
            <w:vAlign w:val="center"/>
          </w:tcPr>
          <w:p w14:paraId="784C3662" w14:textId="221F1108" w:rsidR="004D196F" w:rsidRDefault="00890A13"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0.184</w:t>
            </w:r>
          </w:p>
        </w:tc>
      </w:tr>
      <w:tr w:rsidR="004D196F" w14:paraId="57411AC8" w14:textId="77777777" w:rsidTr="00F579DD">
        <w:tc>
          <w:tcPr>
            <w:tcW w:w="2547" w:type="dxa"/>
            <w:vAlign w:val="center"/>
          </w:tcPr>
          <w:p w14:paraId="135B78D4" w14:textId="78410D18" w:rsidR="004D196F" w:rsidRDefault="004D196F"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10.0</w:t>
            </w:r>
          </w:p>
        </w:tc>
        <w:tc>
          <w:tcPr>
            <w:tcW w:w="3827" w:type="dxa"/>
            <w:vAlign w:val="center"/>
          </w:tcPr>
          <w:p w14:paraId="37371583" w14:textId="20CCC397" w:rsidR="004D196F" w:rsidRDefault="00890A13"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0.517</w:t>
            </w:r>
          </w:p>
        </w:tc>
      </w:tr>
      <w:tr w:rsidR="004D196F" w14:paraId="36C3D55D" w14:textId="77777777" w:rsidTr="00F579DD">
        <w:tc>
          <w:tcPr>
            <w:tcW w:w="2547" w:type="dxa"/>
            <w:vAlign w:val="center"/>
          </w:tcPr>
          <w:p w14:paraId="77AD3C7A" w14:textId="110E7A25" w:rsidR="004D196F" w:rsidRDefault="004D196F"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15.0</w:t>
            </w:r>
          </w:p>
        </w:tc>
        <w:tc>
          <w:tcPr>
            <w:tcW w:w="3827" w:type="dxa"/>
            <w:vAlign w:val="center"/>
          </w:tcPr>
          <w:p w14:paraId="4BF5FBA5" w14:textId="2C30177F" w:rsidR="004D196F" w:rsidRDefault="00890A13"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0.546</w:t>
            </w:r>
          </w:p>
        </w:tc>
      </w:tr>
      <w:tr w:rsidR="004D196F" w14:paraId="74F1FBCA" w14:textId="77777777" w:rsidTr="00F579DD">
        <w:tc>
          <w:tcPr>
            <w:tcW w:w="2547" w:type="dxa"/>
            <w:vAlign w:val="center"/>
          </w:tcPr>
          <w:p w14:paraId="11DD2442" w14:textId="6E22CAAC" w:rsidR="004D196F" w:rsidRDefault="00890A13"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20.0</w:t>
            </w:r>
          </w:p>
        </w:tc>
        <w:tc>
          <w:tcPr>
            <w:tcW w:w="3827" w:type="dxa"/>
            <w:vAlign w:val="center"/>
          </w:tcPr>
          <w:p w14:paraId="6BC4B8CA" w14:textId="156BD4EC" w:rsidR="004D196F" w:rsidRDefault="00890A13"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0.675</w:t>
            </w:r>
          </w:p>
        </w:tc>
      </w:tr>
      <w:tr w:rsidR="004D196F" w14:paraId="613893F4" w14:textId="77777777" w:rsidTr="00F579DD">
        <w:tc>
          <w:tcPr>
            <w:tcW w:w="2547" w:type="dxa"/>
            <w:vAlign w:val="center"/>
          </w:tcPr>
          <w:p w14:paraId="02556F7E" w14:textId="77777777" w:rsidR="004D196F" w:rsidRDefault="004D196F"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Unknown 4 (trial 1)</w:t>
            </w:r>
          </w:p>
        </w:tc>
        <w:tc>
          <w:tcPr>
            <w:tcW w:w="3827" w:type="dxa"/>
            <w:vAlign w:val="center"/>
          </w:tcPr>
          <w:p w14:paraId="22A2F909" w14:textId="01CD2C51" w:rsidR="004D196F" w:rsidRDefault="00890A13"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0.683</w:t>
            </w:r>
          </w:p>
        </w:tc>
      </w:tr>
      <w:tr w:rsidR="004D196F" w14:paraId="25F31A0A" w14:textId="77777777" w:rsidTr="00F579DD">
        <w:tc>
          <w:tcPr>
            <w:tcW w:w="2547" w:type="dxa"/>
            <w:vAlign w:val="center"/>
          </w:tcPr>
          <w:p w14:paraId="5290E5A2" w14:textId="77777777" w:rsidR="004D196F" w:rsidRDefault="004D196F"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Unknown 4 (trial 2)</w:t>
            </w:r>
          </w:p>
        </w:tc>
        <w:tc>
          <w:tcPr>
            <w:tcW w:w="3827" w:type="dxa"/>
            <w:vAlign w:val="center"/>
          </w:tcPr>
          <w:p w14:paraId="1BC66A92" w14:textId="25224503" w:rsidR="004D196F" w:rsidRDefault="00890A13"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1.053</w:t>
            </w:r>
          </w:p>
        </w:tc>
      </w:tr>
      <w:tr w:rsidR="004D196F" w14:paraId="575285B5" w14:textId="77777777" w:rsidTr="00F579DD">
        <w:tc>
          <w:tcPr>
            <w:tcW w:w="2547" w:type="dxa"/>
            <w:vAlign w:val="center"/>
          </w:tcPr>
          <w:p w14:paraId="7A3AB18B" w14:textId="77777777" w:rsidR="004D196F" w:rsidRDefault="004D196F"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Unknown 6 (trial 1)</w:t>
            </w:r>
          </w:p>
        </w:tc>
        <w:tc>
          <w:tcPr>
            <w:tcW w:w="3827" w:type="dxa"/>
            <w:vAlign w:val="center"/>
          </w:tcPr>
          <w:p w14:paraId="38BA1F60" w14:textId="67E963CB" w:rsidR="004D196F" w:rsidRDefault="00890A13"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0.557</w:t>
            </w:r>
          </w:p>
        </w:tc>
      </w:tr>
      <w:tr w:rsidR="004D196F" w14:paraId="5E3EC265" w14:textId="77777777" w:rsidTr="00F579DD">
        <w:tc>
          <w:tcPr>
            <w:tcW w:w="2547" w:type="dxa"/>
            <w:vAlign w:val="center"/>
          </w:tcPr>
          <w:p w14:paraId="13E056CF" w14:textId="77777777" w:rsidR="004D196F" w:rsidRDefault="004D196F"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Unknown 6 (trial 2)</w:t>
            </w:r>
          </w:p>
        </w:tc>
        <w:tc>
          <w:tcPr>
            <w:tcW w:w="3827" w:type="dxa"/>
            <w:vAlign w:val="center"/>
          </w:tcPr>
          <w:p w14:paraId="206F05D0" w14:textId="707F1E14" w:rsidR="004D196F" w:rsidRDefault="00890A13" w:rsidP="00F579DD">
            <w:pPr>
              <w:spacing w:line="240" w:lineRule="auto"/>
              <w:jc w:val="center"/>
              <w:rPr>
                <w:rFonts w:ascii="Times New Roman" w:eastAsiaTheme="minorHAnsi" w:hAnsi="Times New Roman" w:cs="Times New Roman"/>
                <w:sz w:val="24"/>
                <w:szCs w:val="24"/>
                <w:lang w:val="en-CA" w:eastAsia="en-US"/>
              </w:rPr>
            </w:pPr>
            <w:r>
              <w:rPr>
                <w:rFonts w:ascii="Times New Roman" w:eastAsiaTheme="minorHAnsi" w:hAnsi="Times New Roman" w:cs="Times New Roman"/>
                <w:sz w:val="24"/>
                <w:szCs w:val="24"/>
                <w:lang w:val="en-CA" w:eastAsia="en-US"/>
              </w:rPr>
              <w:t>0.632</w:t>
            </w:r>
          </w:p>
        </w:tc>
      </w:tr>
    </w:tbl>
    <w:p w14:paraId="72A77ECD" w14:textId="7D214836" w:rsidR="00923646" w:rsidRDefault="00A538CC" w:rsidP="00CD44FC">
      <w:pPr>
        <w:spacing w:before="240" w:after="240" w:line="360" w:lineRule="auto"/>
        <w:rPr>
          <w:rFonts w:ascii="Times New Roman" w:eastAsia="Times New Roman" w:hAnsi="Times New Roman" w:cs="Times New Roman"/>
          <w:sz w:val="24"/>
          <w:szCs w:val="24"/>
        </w:rPr>
      </w:pPr>
      <w:r>
        <w:rPr>
          <w:noProof/>
        </w:rPr>
        <w:drawing>
          <wp:anchor distT="0" distB="0" distL="114300" distR="114300" simplePos="0" relativeHeight="251658240" behindDoc="0" locked="0" layoutInCell="1" allowOverlap="1" wp14:anchorId="43FA4540" wp14:editId="00DC357C">
            <wp:simplePos x="0" y="0"/>
            <wp:positionH relativeFrom="margin">
              <wp:align>left</wp:align>
            </wp:positionH>
            <wp:positionV relativeFrom="paragraph">
              <wp:posOffset>392320</wp:posOffset>
            </wp:positionV>
            <wp:extent cx="3713260" cy="2568271"/>
            <wp:effectExtent l="0" t="0" r="1905" b="3810"/>
            <wp:wrapNone/>
            <wp:docPr id="10" name="Chart 10">
              <a:extLst xmlns:a="http://schemas.openxmlformats.org/drawingml/2006/main">
                <a:ext uri="{FF2B5EF4-FFF2-40B4-BE49-F238E27FC236}">
                  <a16:creationId xmlns:a16="http://schemas.microsoft.com/office/drawing/2014/main" id="{2A68E88A-C19D-4D70-BD14-EB3DE7AF7E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00923646">
        <w:rPr>
          <w:rFonts w:ascii="Times New Roman" w:eastAsia="Times New Roman" w:hAnsi="Times New Roman" w:cs="Times New Roman"/>
          <w:sz w:val="24"/>
          <w:szCs w:val="24"/>
        </w:rPr>
        <w:t>Figure 3. Dependence of Absorption on Concentration of Nitrate solutions</w:t>
      </w:r>
    </w:p>
    <w:p w14:paraId="428C60F1" w14:textId="527D06E4" w:rsidR="00923646" w:rsidRDefault="00923646" w:rsidP="00CD44FC">
      <w:pPr>
        <w:spacing w:before="240" w:after="240" w:line="360" w:lineRule="auto"/>
        <w:rPr>
          <w:rFonts w:ascii="Times New Roman" w:eastAsia="Times New Roman" w:hAnsi="Times New Roman" w:cs="Times New Roman"/>
          <w:sz w:val="24"/>
          <w:szCs w:val="24"/>
        </w:rPr>
      </w:pPr>
    </w:p>
    <w:p w14:paraId="217E2914" w14:textId="7FFAAC58" w:rsidR="00A538CC" w:rsidRDefault="00A538CC" w:rsidP="00CD44FC">
      <w:pPr>
        <w:spacing w:before="240" w:after="240" w:line="360" w:lineRule="auto"/>
        <w:rPr>
          <w:rFonts w:ascii="Times New Roman" w:eastAsia="Times New Roman" w:hAnsi="Times New Roman" w:cs="Times New Roman"/>
          <w:sz w:val="24"/>
          <w:szCs w:val="24"/>
        </w:rPr>
      </w:pPr>
    </w:p>
    <w:p w14:paraId="658F46C0" w14:textId="449A1D79" w:rsidR="00A538CC" w:rsidRDefault="00A538CC" w:rsidP="00CD44FC">
      <w:pPr>
        <w:spacing w:before="240" w:after="240" w:line="360" w:lineRule="auto"/>
        <w:rPr>
          <w:rFonts w:ascii="Times New Roman" w:eastAsia="Times New Roman" w:hAnsi="Times New Roman" w:cs="Times New Roman"/>
          <w:sz w:val="24"/>
          <w:szCs w:val="24"/>
        </w:rPr>
      </w:pPr>
    </w:p>
    <w:p w14:paraId="6769901C" w14:textId="77777777" w:rsidR="00A538CC" w:rsidRDefault="00A538CC" w:rsidP="00CD44FC">
      <w:pPr>
        <w:spacing w:before="240" w:after="240" w:line="360" w:lineRule="auto"/>
        <w:rPr>
          <w:rFonts w:ascii="Times New Roman" w:eastAsia="Times New Roman" w:hAnsi="Times New Roman" w:cs="Times New Roman"/>
          <w:sz w:val="24"/>
          <w:szCs w:val="24"/>
        </w:rPr>
      </w:pPr>
    </w:p>
    <w:p w14:paraId="2B7EB377" w14:textId="77777777" w:rsidR="00A538CC" w:rsidRPr="009E1AC5" w:rsidRDefault="00A538CC" w:rsidP="00CD44FC">
      <w:pPr>
        <w:spacing w:before="240" w:after="240" w:line="360" w:lineRule="auto"/>
        <w:rPr>
          <w:rFonts w:ascii="Times New Roman" w:eastAsia="Times New Roman" w:hAnsi="Times New Roman" w:cs="Times New Roman"/>
          <w:sz w:val="24"/>
          <w:szCs w:val="24"/>
        </w:rPr>
      </w:pPr>
    </w:p>
    <w:p w14:paraId="0FD7E180" w14:textId="727AD3BC" w:rsidR="00CD44FC" w:rsidRPr="002F5CF1" w:rsidRDefault="00CD44FC" w:rsidP="00CD44FC">
      <w:pPr>
        <w:spacing w:before="240" w:after="240" w:line="360"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lastRenderedPageBreak/>
        <w:t>Calculation</w:t>
      </w:r>
      <w:r w:rsidR="00112C63">
        <w:rPr>
          <w:rFonts w:ascii="Times New Roman" w:eastAsia="Times New Roman" w:hAnsi="Times New Roman" w:cs="Times New Roman"/>
          <w:sz w:val="28"/>
          <w:szCs w:val="28"/>
          <w:u w:val="single"/>
        </w:rPr>
        <w:t>s</w:t>
      </w:r>
    </w:p>
    <w:p w14:paraId="34E4C620" w14:textId="2B26EEC4" w:rsidR="007D43AA" w:rsidRDefault="006D20DF" w:rsidP="00782726">
      <w:pPr>
        <w:spacing w:before="240" w:after="240" w:line="240" w:lineRule="auto"/>
        <w:rPr>
          <w:rFonts w:ascii="Times New Roman" w:eastAsia="Times New Roman" w:hAnsi="Times New Roman" w:cs="Times New Roman"/>
          <w:sz w:val="24"/>
          <w:szCs w:val="24"/>
        </w:rPr>
      </w:pPr>
      <w:r w:rsidRPr="006D20DF">
        <w:rPr>
          <w:rFonts w:ascii="Times New Roman" w:eastAsia="Times New Roman" w:hAnsi="Times New Roman" w:cs="Times New Roman"/>
          <w:sz w:val="24"/>
          <w:szCs w:val="24"/>
        </w:rPr>
        <w:t xml:space="preserve">Unknown </w:t>
      </w:r>
      <w:r>
        <w:rPr>
          <w:rFonts w:ascii="Times New Roman" w:eastAsia="Times New Roman" w:hAnsi="Times New Roman" w:cs="Times New Roman"/>
          <w:sz w:val="24"/>
          <w:szCs w:val="24"/>
        </w:rPr>
        <w:t>Nitrite solution 4</w:t>
      </w:r>
      <w:r w:rsidRPr="006D20D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Trial 1</w:t>
      </w:r>
    </w:p>
    <w:p w14:paraId="7327ACDD" w14:textId="77777777" w:rsidR="006D20DF" w:rsidRDefault="006D20DF" w:rsidP="00782726">
      <w:pPr>
        <w:spacing w:before="240" w:after="240" w:line="240" w:lineRule="auto"/>
        <w:rPr>
          <w:rFonts w:ascii="Times New Roman" w:eastAsia="Times New Roman" w:hAnsi="Times New Roman" w:cs="Times New Roman"/>
          <w:sz w:val="24"/>
          <w:szCs w:val="24"/>
        </w:rPr>
        <w:sectPr w:rsidR="006D20DF">
          <w:pgSz w:w="12240" w:h="15840"/>
          <w:pgMar w:top="1440" w:right="1440" w:bottom="1440" w:left="1440" w:header="708" w:footer="708" w:gutter="0"/>
          <w:cols w:space="708"/>
          <w:docGrid w:linePitch="360"/>
        </w:sectPr>
      </w:pPr>
    </w:p>
    <w:p w14:paraId="3D5DA077" w14:textId="107EFFCA" w:rsidR="006D20DF" w:rsidRDefault="006D20DF"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 ?</w:t>
      </w:r>
    </w:p>
    <w:p w14:paraId="1E73BA68" w14:textId="77C016D0" w:rsidR="006D20DF" w:rsidRDefault="006D20DF"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 0.2</w:t>
      </w:r>
      <w:r w:rsidR="002C2114">
        <w:rPr>
          <w:rFonts w:ascii="Times New Roman" w:eastAsia="Times New Roman" w:hAnsi="Times New Roman" w:cs="Times New Roman"/>
          <w:sz w:val="24"/>
          <w:szCs w:val="24"/>
        </w:rPr>
        <w:t>51</w:t>
      </w:r>
    </w:p>
    <w:p w14:paraId="6D16E234" w14:textId="000E49CB" w:rsidR="006D20DF" w:rsidRDefault="006D20DF"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Slope = 0.83 </w:t>
      </w:r>
    </w:p>
    <w:p w14:paraId="0BFE4FA9" w14:textId="558CCDDF" w:rsidR="006D20DF" w:rsidRDefault="006D20DF"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 intercept = </w:t>
      </w:r>
      <w:r w:rsidR="002C21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0.027</w:t>
      </w:r>
    </w:p>
    <w:p w14:paraId="5B933DDD" w14:textId="77777777" w:rsidR="006D20DF" w:rsidRDefault="006D20DF" w:rsidP="00782726">
      <w:pPr>
        <w:spacing w:before="240" w:after="240" w:line="240" w:lineRule="auto"/>
        <w:rPr>
          <w:rFonts w:ascii="Times New Roman" w:eastAsia="Times New Roman" w:hAnsi="Times New Roman" w:cs="Times New Roman"/>
          <w:sz w:val="24"/>
          <w:szCs w:val="24"/>
        </w:rPr>
        <w:sectPr w:rsidR="006D20DF" w:rsidSect="006D20DF">
          <w:type w:val="continuous"/>
          <w:pgSz w:w="12240" w:h="15840"/>
          <w:pgMar w:top="1440" w:right="1440" w:bottom="1440" w:left="1440" w:header="708" w:footer="708" w:gutter="0"/>
          <w:cols w:num="2" w:space="708"/>
          <w:docGrid w:linePitch="360"/>
        </w:sectPr>
      </w:pPr>
    </w:p>
    <w:p w14:paraId="67BE7442" w14:textId="483DFB27" w:rsidR="006D20DF" w:rsidRDefault="006D20DF" w:rsidP="00782726">
      <w:pPr>
        <w:spacing w:before="240" w:after="240" w:line="240" w:lineRule="auto"/>
        <w:rPr>
          <w:rFonts w:ascii="Times New Roman" w:eastAsia="Times New Roman" w:hAnsi="Times New Roman" w:cs="Times New Roman"/>
          <w:sz w:val="24"/>
          <w:szCs w:val="24"/>
        </w:rPr>
      </w:pPr>
    </w:p>
    <w:p w14:paraId="0CD8E655" w14:textId="77777777" w:rsidR="002C2114" w:rsidRDefault="002C2114" w:rsidP="00782726">
      <w:pPr>
        <w:spacing w:before="240" w:after="240" w:line="240" w:lineRule="auto"/>
        <w:rPr>
          <w:rFonts w:ascii="Times New Roman" w:eastAsia="Times New Roman" w:hAnsi="Times New Roman" w:cs="Times New Roman"/>
          <w:sz w:val="24"/>
          <w:szCs w:val="24"/>
        </w:rPr>
      </w:pPr>
    </w:p>
    <w:p w14:paraId="002FDD31" w14:textId="0B32F57A" w:rsidR="006D20DF"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6D20DF">
        <w:rPr>
          <w:rFonts w:ascii="Times New Roman" w:eastAsia="Times New Roman" w:hAnsi="Times New Roman" w:cs="Times New Roman"/>
          <w:sz w:val="24"/>
          <w:szCs w:val="24"/>
        </w:rPr>
        <w:t xml:space="preserve"> = m</w:t>
      </w:r>
      <w:r>
        <w:rPr>
          <w:rFonts w:ascii="Times New Roman" w:eastAsia="Times New Roman" w:hAnsi="Times New Roman" w:cs="Times New Roman"/>
          <w:sz w:val="24"/>
          <w:szCs w:val="24"/>
        </w:rPr>
        <w:t>C</w:t>
      </w:r>
      <w:r w:rsidR="006D20DF">
        <w:rPr>
          <w:rFonts w:ascii="Times New Roman" w:eastAsia="Times New Roman" w:hAnsi="Times New Roman" w:cs="Times New Roman"/>
          <w:sz w:val="24"/>
          <w:szCs w:val="24"/>
        </w:rPr>
        <w:t xml:space="preserve"> + b</w:t>
      </w:r>
    </w:p>
    <w:p w14:paraId="6BC573F5" w14:textId="12B7046D" w:rsidR="006D20DF"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0.251</w:t>
      </w:r>
      <w:r w:rsidR="006D20DF">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w:t>
      </w:r>
      <w:r w:rsidR="006D20DF">
        <w:rPr>
          <w:rFonts w:ascii="Times New Roman" w:eastAsia="Times New Roman" w:hAnsi="Times New Roman" w:cs="Times New Roman"/>
          <w:sz w:val="24"/>
          <w:szCs w:val="24"/>
        </w:rPr>
        <w:t>0.83</w:t>
      </w:r>
      <w:r>
        <w:rPr>
          <w:rFonts w:ascii="Times New Roman" w:eastAsia="Times New Roman" w:hAnsi="Times New Roman" w:cs="Times New Roman"/>
          <w:sz w:val="24"/>
          <w:szCs w:val="24"/>
        </w:rPr>
        <w:t>)C – 0.027</w:t>
      </w:r>
    </w:p>
    <w:p w14:paraId="36C8236A" w14:textId="1644C744"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 0.334939759 ppm</w:t>
      </w:r>
    </w:p>
    <w:p w14:paraId="679D43C8" w14:textId="3002820A"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 0.33 ppm</w:t>
      </w:r>
    </w:p>
    <w:p w14:paraId="26A464A7" w14:textId="161F0969" w:rsidR="006D20DF" w:rsidRDefault="006D20DF" w:rsidP="00782726">
      <w:pPr>
        <w:spacing w:before="240" w:after="240" w:line="240" w:lineRule="auto"/>
        <w:rPr>
          <w:rFonts w:ascii="Times New Roman" w:eastAsia="Times New Roman" w:hAnsi="Times New Roman" w:cs="Times New Roman"/>
          <w:sz w:val="24"/>
          <w:szCs w:val="24"/>
        </w:rPr>
      </w:pPr>
    </w:p>
    <w:p w14:paraId="2C21277F" w14:textId="052AC04D" w:rsidR="002C2114" w:rsidRDefault="002C2114" w:rsidP="00782726">
      <w:pPr>
        <w:spacing w:before="240" w:after="240" w:line="240" w:lineRule="auto"/>
        <w:rPr>
          <w:rFonts w:ascii="Times New Roman" w:eastAsia="Times New Roman" w:hAnsi="Times New Roman" w:cs="Times New Roman"/>
          <w:sz w:val="24"/>
          <w:szCs w:val="24"/>
        </w:rPr>
      </w:pPr>
      <w:r w:rsidRPr="006D20DF">
        <w:rPr>
          <w:rFonts w:ascii="Times New Roman" w:eastAsia="Times New Roman" w:hAnsi="Times New Roman" w:cs="Times New Roman"/>
          <w:sz w:val="24"/>
          <w:szCs w:val="24"/>
        </w:rPr>
        <w:t xml:space="preserve">Unknown </w:t>
      </w:r>
      <w:r>
        <w:rPr>
          <w:rFonts w:ascii="Times New Roman" w:eastAsia="Times New Roman" w:hAnsi="Times New Roman" w:cs="Times New Roman"/>
          <w:sz w:val="24"/>
          <w:szCs w:val="24"/>
        </w:rPr>
        <w:t>Nitrite solution 4</w:t>
      </w:r>
      <w:r w:rsidRPr="006D20D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Trial 2</w:t>
      </w:r>
    </w:p>
    <w:p w14:paraId="0EF4F514" w14:textId="77777777" w:rsidR="002C2114" w:rsidRDefault="002C2114" w:rsidP="00782726">
      <w:pPr>
        <w:spacing w:before="240" w:after="240" w:line="240" w:lineRule="auto"/>
        <w:rPr>
          <w:rFonts w:ascii="Times New Roman" w:eastAsia="Times New Roman" w:hAnsi="Times New Roman" w:cs="Times New Roman"/>
          <w:sz w:val="24"/>
          <w:szCs w:val="24"/>
        </w:rPr>
        <w:sectPr w:rsidR="002C2114" w:rsidSect="002C2114">
          <w:type w:val="continuous"/>
          <w:pgSz w:w="12240" w:h="15840"/>
          <w:pgMar w:top="1440" w:right="1440" w:bottom="1440" w:left="1440" w:header="708" w:footer="708" w:gutter="0"/>
          <w:cols w:space="708"/>
          <w:docGrid w:linePitch="360"/>
        </w:sectPr>
      </w:pPr>
    </w:p>
    <w:p w14:paraId="666AADBF" w14:textId="77777777"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 ?</w:t>
      </w:r>
    </w:p>
    <w:p w14:paraId="25985C0B" w14:textId="4617B370"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 0.212</w:t>
      </w:r>
    </w:p>
    <w:p w14:paraId="610FDBCC" w14:textId="77777777"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Slope = 0.83 </w:t>
      </w:r>
    </w:p>
    <w:p w14:paraId="38701E17" w14:textId="77777777"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 intercept = - 0.027</w:t>
      </w:r>
    </w:p>
    <w:p w14:paraId="403F314C" w14:textId="77777777" w:rsidR="002C2114" w:rsidRDefault="002C2114" w:rsidP="00782726">
      <w:pPr>
        <w:spacing w:before="240" w:after="240" w:line="240" w:lineRule="auto"/>
        <w:rPr>
          <w:rFonts w:ascii="Times New Roman" w:eastAsia="Times New Roman" w:hAnsi="Times New Roman" w:cs="Times New Roman"/>
          <w:sz w:val="24"/>
          <w:szCs w:val="24"/>
        </w:rPr>
        <w:sectPr w:rsidR="002C2114" w:rsidSect="006D20DF">
          <w:type w:val="continuous"/>
          <w:pgSz w:w="12240" w:h="15840"/>
          <w:pgMar w:top="1440" w:right="1440" w:bottom="1440" w:left="1440" w:header="708" w:footer="708" w:gutter="0"/>
          <w:cols w:num="2" w:space="708"/>
          <w:docGrid w:linePitch="360"/>
        </w:sectPr>
      </w:pPr>
    </w:p>
    <w:p w14:paraId="3182E972" w14:textId="77777777" w:rsidR="002C2114" w:rsidRDefault="002C2114" w:rsidP="00782726">
      <w:pPr>
        <w:spacing w:before="240" w:after="240" w:line="240" w:lineRule="auto"/>
        <w:rPr>
          <w:rFonts w:ascii="Times New Roman" w:eastAsia="Times New Roman" w:hAnsi="Times New Roman" w:cs="Times New Roman"/>
          <w:sz w:val="24"/>
          <w:szCs w:val="24"/>
        </w:rPr>
      </w:pPr>
    </w:p>
    <w:p w14:paraId="06428426" w14:textId="77777777"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 mC + b</w:t>
      </w:r>
    </w:p>
    <w:p w14:paraId="40D44F17" w14:textId="6DC22816"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0.212 = (0.83)C – 0.027</w:t>
      </w:r>
    </w:p>
    <w:p w14:paraId="2BEB026B" w14:textId="1B5430F4"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 0.287951807 ppm</w:t>
      </w:r>
    </w:p>
    <w:p w14:paraId="71C88D46" w14:textId="258DD42C"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 0.29 ppm</w:t>
      </w:r>
    </w:p>
    <w:p w14:paraId="3FB8B5BF" w14:textId="0F9A5729" w:rsidR="002C2114" w:rsidRDefault="002C2114" w:rsidP="00782726">
      <w:pPr>
        <w:spacing w:before="240" w:after="240" w:line="240" w:lineRule="auto"/>
        <w:rPr>
          <w:rFonts w:ascii="Times New Roman" w:eastAsia="Times New Roman" w:hAnsi="Times New Roman" w:cs="Times New Roman"/>
          <w:sz w:val="24"/>
          <w:szCs w:val="24"/>
        </w:rPr>
      </w:pPr>
    </w:p>
    <w:p w14:paraId="57B1FD97" w14:textId="44F368F9" w:rsidR="002C2114" w:rsidRDefault="002C2114" w:rsidP="00782726">
      <w:pPr>
        <w:spacing w:before="240" w:after="240" w:line="240" w:lineRule="auto"/>
        <w:rPr>
          <w:rFonts w:ascii="Times New Roman" w:eastAsia="Times New Roman" w:hAnsi="Times New Roman" w:cs="Times New Roman"/>
          <w:sz w:val="24"/>
          <w:szCs w:val="24"/>
        </w:rPr>
      </w:pPr>
      <w:r w:rsidRPr="006D20DF">
        <w:rPr>
          <w:rFonts w:ascii="Times New Roman" w:eastAsia="Times New Roman" w:hAnsi="Times New Roman" w:cs="Times New Roman"/>
          <w:sz w:val="24"/>
          <w:szCs w:val="24"/>
        </w:rPr>
        <w:t xml:space="preserve">Unknown </w:t>
      </w:r>
      <w:r>
        <w:rPr>
          <w:rFonts w:ascii="Times New Roman" w:eastAsia="Times New Roman" w:hAnsi="Times New Roman" w:cs="Times New Roman"/>
          <w:sz w:val="24"/>
          <w:szCs w:val="24"/>
        </w:rPr>
        <w:t>Nitrate solution 4</w:t>
      </w:r>
      <w:r w:rsidRPr="006D20D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Trial 1</w:t>
      </w:r>
    </w:p>
    <w:p w14:paraId="625A6292" w14:textId="77777777" w:rsidR="002C2114" w:rsidRDefault="002C2114" w:rsidP="00782726">
      <w:pPr>
        <w:spacing w:before="240" w:after="240" w:line="240" w:lineRule="auto"/>
        <w:rPr>
          <w:rFonts w:ascii="Times New Roman" w:eastAsia="Times New Roman" w:hAnsi="Times New Roman" w:cs="Times New Roman"/>
          <w:sz w:val="24"/>
          <w:szCs w:val="24"/>
        </w:rPr>
        <w:sectPr w:rsidR="002C2114" w:rsidSect="002C2114">
          <w:type w:val="continuous"/>
          <w:pgSz w:w="12240" w:h="15840"/>
          <w:pgMar w:top="1440" w:right="1440" w:bottom="1440" w:left="1440" w:header="708" w:footer="708" w:gutter="0"/>
          <w:cols w:space="708"/>
          <w:docGrid w:linePitch="360"/>
        </w:sectPr>
      </w:pPr>
    </w:p>
    <w:p w14:paraId="40845747" w14:textId="77777777"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 ?</w:t>
      </w:r>
    </w:p>
    <w:p w14:paraId="30150946" w14:textId="282FA6CE"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 0.683</w:t>
      </w:r>
    </w:p>
    <w:p w14:paraId="32118B09" w14:textId="60E4A81E"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Slope = 0.0336</w:t>
      </w:r>
    </w:p>
    <w:p w14:paraId="033F0D33" w14:textId="264FFBF7" w:rsidR="002C2114" w:rsidRDefault="002C2114" w:rsidP="00782726">
      <w:pPr>
        <w:spacing w:before="240" w:after="240" w:line="240" w:lineRule="auto"/>
        <w:rPr>
          <w:rFonts w:ascii="Times New Roman" w:eastAsia="Times New Roman" w:hAnsi="Times New Roman" w:cs="Times New Roman"/>
          <w:sz w:val="24"/>
          <w:szCs w:val="24"/>
        </w:rPr>
        <w:sectPr w:rsidR="002C2114" w:rsidSect="006D20DF">
          <w:type w:val="continuous"/>
          <w:pgSz w:w="12240" w:h="15840"/>
          <w:pgMar w:top="1440" w:right="1440" w:bottom="1440" w:left="1440" w:header="708" w:footer="708" w:gutter="0"/>
          <w:cols w:num="2" w:space="708"/>
          <w:docGrid w:linePitch="360"/>
        </w:sectPr>
      </w:pPr>
      <w:r>
        <w:rPr>
          <w:rFonts w:ascii="Times New Roman" w:eastAsia="Times New Roman" w:hAnsi="Times New Roman" w:cs="Times New Roman"/>
          <w:sz w:val="24"/>
          <w:szCs w:val="24"/>
        </w:rPr>
        <w:t>y intercept = 0.0522</w:t>
      </w:r>
    </w:p>
    <w:p w14:paraId="24EA2250" w14:textId="5B68F270" w:rsidR="002C2114" w:rsidRDefault="002C2114" w:rsidP="00782726">
      <w:pPr>
        <w:spacing w:before="240" w:after="240" w:line="240" w:lineRule="auto"/>
        <w:rPr>
          <w:rFonts w:ascii="Times New Roman" w:eastAsia="Times New Roman" w:hAnsi="Times New Roman" w:cs="Times New Roman"/>
          <w:sz w:val="24"/>
          <w:szCs w:val="24"/>
        </w:rPr>
      </w:pPr>
    </w:p>
    <w:p w14:paraId="64298734" w14:textId="77777777" w:rsidR="00A8023C" w:rsidRDefault="00A8023C" w:rsidP="00782726">
      <w:pPr>
        <w:spacing w:before="240" w:after="240" w:line="240" w:lineRule="auto"/>
        <w:rPr>
          <w:rFonts w:ascii="Times New Roman" w:eastAsia="Times New Roman" w:hAnsi="Times New Roman" w:cs="Times New Roman"/>
          <w:sz w:val="24"/>
          <w:szCs w:val="24"/>
        </w:rPr>
      </w:pPr>
    </w:p>
    <w:p w14:paraId="4533272A" w14:textId="77777777"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 mC + b</w:t>
      </w:r>
    </w:p>
    <w:p w14:paraId="56724767" w14:textId="4625BBCC"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0.683 = (0.0336)C + 0.0522</w:t>
      </w:r>
    </w:p>
    <w:p w14:paraId="792A2FC1" w14:textId="12DF12C5"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 </w:t>
      </w:r>
      <w:r w:rsidR="000A044F">
        <w:rPr>
          <w:rFonts w:ascii="Times New Roman" w:eastAsia="Times New Roman" w:hAnsi="Times New Roman" w:cs="Times New Roman"/>
          <w:sz w:val="24"/>
          <w:szCs w:val="24"/>
        </w:rPr>
        <w:t>18.77380952</w:t>
      </w:r>
      <w:r>
        <w:rPr>
          <w:rFonts w:ascii="Times New Roman" w:eastAsia="Times New Roman" w:hAnsi="Times New Roman" w:cs="Times New Roman"/>
          <w:sz w:val="24"/>
          <w:szCs w:val="24"/>
        </w:rPr>
        <w:t xml:space="preserve"> ppm</w:t>
      </w:r>
    </w:p>
    <w:p w14:paraId="6276EA2F" w14:textId="7682370F"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 </w:t>
      </w:r>
      <w:r w:rsidR="000A044F">
        <w:rPr>
          <w:rFonts w:ascii="Times New Roman" w:eastAsia="Times New Roman" w:hAnsi="Times New Roman" w:cs="Times New Roman"/>
          <w:sz w:val="24"/>
          <w:szCs w:val="24"/>
        </w:rPr>
        <w:t>18.8</w:t>
      </w:r>
      <w:r>
        <w:rPr>
          <w:rFonts w:ascii="Times New Roman" w:eastAsia="Times New Roman" w:hAnsi="Times New Roman" w:cs="Times New Roman"/>
          <w:sz w:val="24"/>
          <w:szCs w:val="24"/>
        </w:rPr>
        <w:t xml:space="preserve"> ppm</w:t>
      </w:r>
    </w:p>
    <w:p w14:paraId="6B415A27" w14:textId="77777777" w:rsidR="00F806FA" w:rsidRDefault="00F806FA" w:rsidP="00782726">
      <w:pPr>
        <w:spacing w:before="240" w:after="240" w:line="240" w:lineRule="auto"/>
        <w:rPr>
          <w:rFonts w:ascii="Times New Roman" w:eastAsia="Times New Roman" w:hAnsi="Times New Roman" w:cs="Times New Roman"/>
          <w:sz w:val="24"/>
          <w:szCs w:val="24"/>
        </w:rPr>
      </w:pPr>
    </w:p>
    <w:p w14:paraId="73B0064C" w14:textId="509ED51B" w:rsidR="002C2114" w:rsidRDefault="002C2114" w:rsidP="00782726">
      <w:pPr>
        <w:spacing w:before="240" w:after="240" w:line="240" w:lineRule="auto"/>
        <w:rPr>
          <w:rFonts w:ascii="Times New Roman" w:eastAsia="Times New Roman" w:hAnsi="Times New Roman" w:cs="Times New Roman"/>
          <w:sz w:val="24"/>
          <w:szCs w:val="24"/>
        </w:rPr>
      </w:pPr>
      <w:r w:rsidRPr="006D20DF">
        <w:rPr>
          <w:rFonts w:ascii="Times New Roman" w:eastAsia="Times New Roman" w:hAnsi="Times New Roman" w:cs="Times New Roman"/>
          <w:sz w:val="24"/>
          <w:szCs w:val="24"/>
        </w:rPr>
        <w:t xml:space="preserve">Unknown </w:t>
      </w:r>
      <w:r>
        <w:rPr>
          <w:rFonts w:ascii="Times New Roman" w:eastAsia="Times New Roman" w:hAnsi="Times New Roman" w:cs="Times New Roman"/>
          <w:sz w:val="24"/>
          <w:szCs w:val="24"/>
        </w:rPr>
        <w:t>Nitrate solution 4</w:t>
      </w:r>
      <w:r w:rsidRPr="006D20D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Trial </w:t>
      </w:r>
      <w:r w:rsidR="00C155CC">
        <w:rPr>
          <w:rFonts w:ascii="Times New Roman" w:eastAsia="Times New Roman" w:hAnsi="Times New Roman" w:cs="Times New Roman"/>
          <w:sz w:val="24"/>
          <w:szCs w:val="24"/>
        </w:rPr>
        <w:t>2</w:t>
      </w:r>
    </w:p>
    <w:p w14:paraId="42EE8BBE" w14:textId="77777777" w:rsidR="002C2114" w:rsidRDefault="002C2114" w:rsidP="00782726">
      <w:pPr>
        <w:spacing w:before="240" w:after="240" w:line="240" w:lineRule="auto"/>
        <w:rPr>
          <w:rFonts w:ascii="Times New Roman" w:eastAsia="Times New Roman" w:hAnsi="Times New Roman" w:cs="Times New Roman"/>
          <w:sz w:val="24"/>
          <w:szCs w:val="24"/>
        </w:rPr>
        <w:sectPr w:rsidR="002C2114" w:rsidSect="002C2114">
          <w:type w:val="continuous"/>
          <w:pgSz w:w="12240" w:h="15840"/>
          <w:pgMar w:top="1440" w:right="1440" w:bottom="1440" w:left="1440" w:header="708" w:footer="708" w:gutter="0"/>
          <w:cols w:space="708"/>
          <w:docGrid w:linePitch="360"/>
        </w:sectPr>
      </w:pPr>
    </w:p>
    <w:p w14:paraId="5473D4DC" w14:textId="77777777"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 = ?</w:t>
      </w:r>
    </w:p>
    <w:p w14:paraId="7AB9D7C8" w14:textId="60FE8799"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 1.053</w:t>
      </w:r>
    </w:p>
    <w:p w14:paraId="46980805" w14:textId="77777777"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Slope = 0.0336</w:t>
      </w:r>
    </w:p>
    <w:p w14:paraId="5178851A" w14:textId="77777777" w:rsidR="002C2114" w:rsidRDefault="002C2114" w:rsidP="00782726">
      <w:pPr>
        <w:spacing w:before="240" w:after="240" w:line="240" w:lineRule="auto"/>
        <w:rPr>
          <w:rFonts w:ascii="Times New Roman" w:eastAsia="Times New Roman" w:hAnsi="Times New Roman" w:cs="Times New Roman"/>
          <w:sz w:val="24"/>
          <w:szCs w:val="24"/>
        </w:rPr>
        <w:sectPr w:rsidR="002C2114" w:rsidSect="006D20DF">
          <w:type w:val="continuous"/>
          <w:pgSz w:w="12240" w:h="15840"/>
          <w:pgMar w:top="1440" w:right="1440" w:bottom="1440" w:left="1440" w:header="708" w:footer="708" w:gutter="0"/>
          <w:cols w:num="2" w:space="708"/>
          <w:docGrid w:linePitch="360"/>
        </w:sectPr>
      </w:pPr>
      <w:r>
        <w:rPr>
          <w:rFonts w:ascii="Times New Roman" w:eastAsia="Times New Roman" w:hAnsi="Times New Roman" w:cs="Times New Roman"/>
          <w:sz w:val="24"/>
          <w:szCs w:val="24"/>
        </w:rPr>
        <w:t>y intercept = 0.0522</w:t>
      </w:r>
    </w:p>
    <w:p w14:paraId="179715C2" w14:textId="77777777" w:rsidR="002C2114" w:rsidRDefault="002C2114" w:rsidP="00782726">
      <w:pPr>
        <w:spacing w:before="240" w:after="240" w:line="240" w:lineRule="auto"/>
        <w:rPr>
          <w:rFonts w:ascii="Times New Roman" w:eastAsia="Times New Roman" w:hAnsi="Times New Roman" w:cs="Times New Roman"/>
          <w:sz w:val="24"/>
          <w:szCs w:val="24"/>
        </w:rPr>
      </w:pPr>
    </w:p>
    <w:p w14:paraId="1A2A68C1" w14:textId="77777777"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 = mC + b</w:t>
      </w:r>
    </w:p>
    <w:p w14:paraId="68016D35" w14:textId="15D7BB78" w:rsidR="002C2114" w:rsidRDefault="000A044F"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1.053</w:t>
      </w:r>
      <w:r w:rsidR="002C2114">
        <w:rPr>
          <w:rFonts w:ascii="Times New Roman" w:eastAsia="Times New Roman" w:hAnsi="Times New Roman" w:cs="Times New Roman"/>
          <w:sz w:val="24"/>
          <w:szCs w:val="24"/>
        </w:rPr>
        <w:t xml:space="preserve"> = (0.0336)C + 0.0522</w:t>
      </w:r>
    </w:p>
    <w:p w14:paraId="19C773D5" w14:textId="66E12EFB"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 </w:t>
      </w:r>
      <w:r w:rsidR="000A044F">
        <w:rPr>
          <w:rFonts w:ascii="Times New Roman" w:eastAsia="Times New Roman" w:hAnsi="Times New Roman" w:cs="Times New Roman"/>
          <w:sz w:val="24"/>
          <w:szCs w:val="24"/>
        </w:rPr>
        <w:t>29.78571429</w:t>
      </w:r>
      <w:r>
        <w:rPr>
          <w:rFonts w:ascii="Times New Roman" w:eastAsia="Times New Roman" w:hAnsi="Times New Roman" w:cs="Times New Roman"/>
          <w:sz w:val="24"/>
          <w:szCs w:val="24"/>
        </w:rPr>
        <w:t xml:space="preserve"> ppm</w:t>
      </w:r>
    </w:p>
    <w:p w14:paraId="13B3633C" w14:textId="50E076E4" w:rsidR="002C2114" w:rsidRDefault="002C2114"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 </w:t>
      </w:r>
      <w:r w:rsidR="000A044F">
        <w:rPr>
          <w:rFonts w:ascii="Times New Roman" w:eastAsia="Times New Roman" w:hAnsi="Times New Roman" w:cs="Times New Roman"/>
          <w:sz w:val="24"/>
          <w:szCs w:val="24"/>
        </w:rPr>
        <w:t>29.79</w:t>
      </w:r>
      <w:r>
        <w:rPr>
          <w:rFonts w:ascii="Times New Roman" w:eastAsia="Times New Roman" w:hAnsi="Times New Roman" w:cs="Times New Roman"/>
          <w:sz w:val="24"/>
          <w:szCs w:val="24"/>
        </w:rPr>
        <w:t xml:space="preserve"> ppm</w:t>
      </w:r>
    </w:p>
    <w:p w14:paraId="5FD7C511" w14:textId="78623C4E" w:rsidR="002C2114" w:rsidRDefault="002C2114" w:rsidP="00782726">
      <w:pPr>
        <w:spacing w:before="240" w:after="240" w:line="240" w:lineRule="auto"/>
        <w:rPr>
          <w:rFonts w:ascii="Times New Roman" w:eastAsia="Times New Roman" w:hAnsi="Times New Roman" w:cs="Times New Roman"/>
          <w:sz w:val="24"/>
          <w:szCs w:val="24"/>
        </w:rPr>
      </w:pPr>
    </w:p>
    <w:p w14:paraId="6BB071D2" w14:textId="3E2DA615" w:rsidR="00C155CC" w:rsidRDefault="00C155CC"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Remaining Nitrate in unknown 4 Nitrite solution Trail 1</w:t>
      </w:r>
    </w:p>
    <w:p w14:paraId="1ED4F384" w14:textId="46BFC520" w:rsidR="00C155CC" w:rsidRDefault="00C155CC"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No3</w:t>
      </w:r>
      <w:r>
        <w:rPr>
          <w:rFonts w:ascii="Times New Roman" w:eastAsia="Times New Roman" w:hAnsi="Times New Roman" w:cs="Times New Roman"/>
          <w:sz w:val="24"/>
          <w:szCs w:val="24"/>
        </w:rPr>
        <w:t xml:space="preserve"> = ?</w:t>
      </w:r>
    </w:p>
    <w:p w14:paraId="45FA33D7" w14:textId="1D6F8DCB" w:rsidR="00C155CC" w:rsidRDefault="00C155CC"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i</w:t>
      </w:r>
      <w:r>
        <w:rPr>
          <w:rFonts w:ascii="Times New Roman" w:eastAsia="Times New Roman" w:hAnsi="Times New Roman" w:cs="Times New Roman"/>
          <w:sz w:val="24"/>
          <w:szCs w:val="24"/>
        </w:rPr>
        <w:t xml:space="preserve"> = 18.8 ppm </w:t>
      </w:r>
    </w:p>
    <w:p w14:paraId="4F7D0DF0" w14:textId="0B10F3FF" w:rsidR="00C155CC" w:rsidRDefault="00C155CC"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f</w:t>
      </w:r>
      <w:r>
        <w:rPr>
          <w:rFonts w:ascii="Times New Roman" w:eastAsia="Times New Roman" w:hAnsi="Times New Roman" w:cs="Times New Roman"/>
          <w:sz w:val="24"/>
          <w:szCs w:val="24"/>
        </w:rPr>
        <w:t xml:space="preserve"> = 0.33 ppm</w:t>
      </w:r>
    </w:p>
    <w:p w14:paraId="246D244D" w14:textId="0A166D53" w:rsidR="00C155CC" w:rsidRDefault="00C155CC" w:rsidP="00782726">
      <w:pPr>
        <w:spacing w:before="240" w:after="240" w:line="240" w:lineRule="auto"/>
        <w:rPr>
          <w:rFonts w:ascii="Times New Roman" w:eastAsia="Times New Roman" w:hAnsi="Times New Roman" w:cs="Times New Roman"/>
          <w:sz w:val="24"/>
          <w:szCs w:val="24"/>
        </w:rPr>
      </w:pPr>
    </w:p>
    <w:p w14:paraId="196CCA58" w14:textId="7F7FAD26" w:rsidR="00C155CC" w:rsidRDefault="00C155CC"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No3</w:t>
      </w:r>
      <w:r>
        <w:rPr>
          <w:rFonts w:ascii="Times New Roman" w:eastAsia="Times New Roman" w:hAnsi="Times New Roman" w:cs="Times New Roman"/>
          <w:sz w:val="24"/>
          <w:szCs w:val="24"/>
        </w:rPr>
        <w:t xml:space="preserve"> = C</w:t>
      </w:r>
      <w:r>
        <w:rPr>
          <w:rFonts w:ascii="Times New Roman" w:eastAsia="Times New Roman" w:hAnsi="Times New Roman" w:cs="Times New Roman"/>
          <w:sz w:val="24"/>
          <w:szCs w:val="24"/>
          <w:vertAlign w:val="subscript"/>
        </w:rPr>
        <w:t>i</w:t>
      </w:r>
      <w:r>
        <w:rPr>
          <w:rFonts w:ascii="Times New Roman" w:eastAsia="Times New Roman" w:hAnsi="Times New Roman" w:cs="Times New Roman"/>
          <w:sz w:val="24"/>
          <w:szCs w:val="24"/>
        </w:rPr>
        <w:t xml:space="preserve"> </w:t>
      </w:r>
      <w:r w:rsidR="008828E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w:t>
      </w:r>
      <w:r>
        <w:rPr>
          <w:rFonts w:ascii="Times New Roman" w:eastAsia="Times New Roman" w:hAnsi="Times New Roman" w:cs="Times New Roman"/>
          <w:sz w:val="24"/>
          <w:szCs w:val="24"/>
          <w:vertAlign w:val="subscript"/>
        </w:rPr>
        <w:t>f</w:t>
      </w:r>
    </w:p>
    <w:p w14:paraId="7FAFB6EF" w14:textId="4A79F8CE" w:rsidR="008828EE" w:rsidRDefault="008828EE"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No3</w:t>
      </w:r>
      <w:r>
        <w:rPr>
          <w:rFonts w:ascii="Times New Roman" w:eastAsia="Times New Roman" w:hAnsi="Times New Roman" w:cs="Times New Roman"/>
          <w:sz w:val="24"/>
          <w:szCs w:val="24"/>
        </w:rPr>
        <w:t xml:space="preserve"> = 18.8 – 0.33</w:t>
      </w:r>
    </w:p>
    <w:p w14:paraId="444AE368" w14:textId="06657301" w:rsidR="008828EE" w:rsidRDefault="008828EE"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No3</w:t>
      </w:r>
      <w:r>
        <w:rPr>
          <w:rFonts w:ascii="Times New Roman" w:eastAsia="Times New Roman" w:hAnsi="Times New Roman" w:cs="Times New Roman"/>
          <w:sz w:val="24"/>
          <w:szCs w:val="24"/>
        </w:rPr>
        <w:t xml:space="preserve"> = 18.47 ppm</w:t>
      </w:r>
    </w:p>
    <w:p w14:paraId="695EB0D5" w14:textId="7E5D2E9F" w:rsidR="008828EE" w:rsidRPr="008828EE" w:rsidRDefault="008828EE"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No3</w:t>
      </w:r>
      <w:r>
        <w:rPr>
          <w:rFonts w:ascii="Times New Roman" w:eastAsia="Times New Roman" w:hAnsi="Times New Roman" w:cs="Times New Roman"/>
          <w:sz w:val="24"/>
          <w:szCs w:val="24"/>
        </w:rPr>
        <w:t xml:space="preserve"> = 18.5 ppm</w:t>
      </w:r>
    </w:p>
    <w:p w14:paraId="32F910F0" w14:textId="637913EF" w:rsidR="00C155CC" w:rsidRDefault="00C155CC" w:rsidP="00782726">
      <w:pPr>
        <w:spacing w:before="240" w:after="240" w:line="240" w:lineRule="auto"/>
        <w:rPr>
          <w:rFonts w:ascii="Times New Roman" w:eastAsia="Times New Roman" w:hAnsi="Times New Roman" w:cs="Times New Roman"/>
          <w:sz w:val="24"/>
          <w:szCs w:val="24"/>
        </w:rPr>
      </w:pPr>
    </w:p>
    <w:p w14:paraId="0D652FA3" w14:textId="77777777" w:rsidR="00A8023C" w:rsidRDefault="00A8023C" w:rsidP="00782726">
      <w:pPr>
        <w:spacing w:before="240" w:after="240" w:line="240" w:lineRule="auto"/>
        <w:rPr>
          <w:rFonts w:ascii="Times New Roman" w:eastAsia="Times New Roman" w:hAnsi="Times New Roman" w:cs="Times New Roman"/>
          <w:sz w:val="24"/>
          <w:szCs w:val="24"/>
        </w:rPr>
      </w:pPr>
    </w:p>
    <w:p w14:paraId="60ADE6D7" w14:textId="2834D1E6" w:rsidR="00782726" w:rsidRDefault="00782726"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Remaining Nitrate in unknown 4 Nitrite solution Trail 2</w:t>
      </w:r>
    </w:p>
    <w:p w14:paraId="0A7DAE7C" w14:textId="77777777" w:rsidR="00782726" w:rsidRDefault="00782726"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No3</w:t>
      </w:r>
      <w:r>
        <w:rPr>
          <w:rFonts w:ascii="Times New Roman" w:eastAsia="Times New Roman" w:hAnsi="Times New Roman" w:cs="Times New Roman"/>
          <w:sz w:val="24"/>
          <w:szCs w:val="24"/>
        </w:rPr>
        <w:t xml:space="preserve"> = ?</w:t>
      </w:r>
    </w:p>
    <w:p w14:paraId="129B7F80" w14:textId="2790BA36" w:rsidR="00782726" w:rsidRDefault="00782726"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i</w:t>
      </w:r>
      <w:r>
        <w:rPr>
          <w:rFonts w:ascii="Times New Roman" w:eastAsia="Times New Roman" w:hAnsi="Times New Roman" w:cs="Times New Roman"/>
          <w:sz w:val="24"/>
          <w:szCs w:val="24"/>
        </w:rPr>
        <w:t xml:space="preserve"> = 29.79 ppm </w:t>
      </w:r>
    </w:p>
    <w:p w14:paraId="72770AAB" w14:textId="7B0D947A" w:rsidR="00782726" w:rsidRDefault="00782726"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f</w:t>
      </w:r>
      <w:r>
        <w:rPr>
          <w:rFonts w:ascii="Times New Roman" w:eastAsia="Times New Roman" w:hAnsi="Times New Roman" w:cs="Times New Roman"/>
          <w:sz w:val="24"/>
          <w:szCs w:val="24"/>
        </w:rPr>
        <w:t xml:space="preserve"> = 0.29 ppm</w:t>
      </w:r>
    </w:p>
    <w:p w14:paraId="5BE132A9" w14:textId="77777777" w:rsidR="00782726" w:rsidRDefault="00782726" w:rsidP="00782726">
      <w:pPr>
        <w:spacing w:before="240" w:after="240" w:line="240" w:lineRule="auto"/>
        <w:rPr>
          <w:rFonts w:ascii="Times New Roman" w:eastAsia="Times New Roman" w:hAnsi="Times New Roman" w:cs="Times New Roman"/>
          <w:sz w:val="24"/>
          <w:szCs w:val="24"/>
        </w:rPr>
      </w:pPr>
    </w:p>
    <w:p w14:paraId="69617700" w14:textId="77777777" w:rsidR="00782726" w:rsidRDefault="00782726"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No3</w:t>
      </w:r>
      <w:r>
        <w:rPr>
          <w:rFonts w:ascii="Times New Roman" w:eastAsia="Times New Roman" w:hAnsi="Times New Roman" w:cs="Times New Roman"/>
          <w:sz w:val="24"/>
          <w:szCs w:val="24"/>
        </w:rPr>
        <w:t xml:space="preserve"> = C</w:t>
      </w:r>
      <w:r>
        <w:rPr>
          <w:rFonts w:ascii="Times New Roman" w:eastAsia="Times New Roman" w:hAnsi="Times New Roman" w:cs="Times New Roman"/>
          <w:sz w:val="24"/>
          <w:szCs w:val="24"/>
          <w:vertAlign w:val="subscript"/>
        </w:rPr>
        <w:t>i</w:t>
      </w:r>
      <w:r>
        <w:rPr>
          <w:rFonts w:ascii="Times New Roman" w:eastAsia="Times New Roman" w:hAnsi="Times New Roman" w:cs="Times New Roman"/>
          <w:sz w:val="24"/>
          <w:szCs w:val="24"/>
        </w:rPr>
        <w:t xml:space="preserve"> – C</w:t>
      </w:r>
      <w:r>
        <w:rPr>
          <w:rFonts w:ascii="Times New Roman" w:eastAsia="Times New Roman" w:hAnsi="Times New Roman" w:cs="Times New Roman"/>
          <w:sz w:val="24"/>
          <w:szCs w:val="24"/>
          <w:vertAlign w:val="subscript"/>
        </w:rPr>
        <w:t>f</w:t>
      </w:r>
    </w:p>
    <w:p w14:paraId="5B1F33A2" w14:textId="04A9E9F5" w:rsidR="00782726" w:rsidRDefault="00782726"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No3</w:t>
      </w:r>
      <w:r>
        <w:rPr>
          <w:rFonts w:ascii="Times New Roman" w:eastAsia="Times New Roman" w:hAnsi="Times New Roman" w:cs="Times New Roman"/>
          <w:sz w:val="24"/>
          <w:szCs w:val="24"/>
        </w:rPr>
        <w:t xml:space="preserve"> = 29.79 – 0.29</w:t>
      </w:r>
    </w:p>
    <w:p w14:paraId="570CB8A0" w14:textId="54478D10" w:rsidR="00782726" w:rsidRDefault="00782726"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No3</w:t>
      </w:r>
      <w:r>
        <w:rPr>
          <w:rFonts w:ascii="Times New Roman" w:eastAsia="Times New Roman" w:hAnsi="Times New Roman" w:cs="Times New Roman"/>
          <w:sz w:val="24"/>
          <w:szCs w:val="24"/>
        </w:rPr>
        <w:t xml:space="preserve"> = 29.5 ppm</w:t>
      </w:r>
    </w:p>
    <w:p w14:paraId="1E13A5BF" w14:textId="25FF31FA" w:rsidR="00782726" w:rsidRPr="008828EE" w:rsidRDefault="00782726" w:rsidP="00782726">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vertAlign w:val="subscript"/>
        </w:rPr>
        <w:t>No3</w:t>
      </w:r>
      <w:r>
        <w:rPr>
          <w:rFonts w:ascii="Times New Roman" w:eastAsia="Times New Roman" w:hAnsi="Times New Roman" w:cs="Times New Roman"/>
          <w:sz w:val="24"/>
          <w:szCs w:val="24"/>
        </w:rPr>
        <w:t xml:space="preserve"> = 30 ppm</w:t>
      </w:r>
    </w:p>
    <w:p w14:paraId="36FE9BDB" w14:textId="77777777" w:rsidR="00782726" w:rsidRPr="006D20DF" w:rsidRDefault="00782726" w:rsidP="00CD44FC">
      <w:pPr>
        <w:spacing w:before="240" w:after="240" w:line="360" w:lineRule="auto"/>
        <w:rPr>
          <w:rFonts w:ascii="Times New Roman" w:eastAsia="Times New Roman" w:hAnsi="Times New Roman" w:cs="Times New Roman"/>
          <w:sz w:val="24"/>
          <w:szCs w:val="24"/>
        </w:rPr>
      </w:pPr>
    </w:p>
    <w:p w14:paraId="1B638488" w14:textId="47918C6C" w:rsidR="00CD44FC" w:rsidRDefault="00CD44FC" w:rsidP="00CD44FC">
      <w:pPr>
        <w:spacing w:before="240" w:after="240" w:line="360"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D</w:t>
      </w:r>
      <w:r w:rsidRPr="002F5CF1">
        <w:rPr>
          <w:rFonts w:ascii="Times New Roman" w:eastAsia="Times New Roman" w:hAnsi="Times New Roman" w:cs="Times New Roman"/>
          <w:sz w:val="28"/>
          <w:szCs w:val="28"/>
          <w:u w:val="single"/>
        </w:rPr>
        <w:t>iscussion</w:t>
      </w:r>
    </w:p>
    <w:p w14:paraId="29BD9DA0" w14:textId="599B309D" w:rsidR="007D43AA" w:rsidRPr="00410E3B" w:rsidRDefault="00112C9D" w:rsidP="00CD44FC">
      <w:pPr>
        <w:spacing w:before="240" w:after="240" w:line="360" w:lineRule="auto"/>
        <w:rPr>
          <w:rFonts w:ascii="Times New Roman" w:eastAsia="Times New Roman" w:hAnsi="Times New Roman" w:cs="Times New Roman"/>
          <w:sz w:val="24"/>
          <w:szCs w:val="24"/>
          <w:vertAlign w:val="superscript"/>
        </w:rPr>
      </w:pPr>
      <w:r>
        <w:rPr>
          <w:noProof/>
        </w:rPr>
        <mc:AlternateContent>
          <mc:Choice Requires="wps">
            <w:drawing>
              <wp:anchor distT="45720" distB="45720" distL="114300" distR="114300" simplePos="0" relativeHeight="251662336" behindDoc="0" locked="0" layoutInCell="1" allowOverlap="1" wp14:anchorId="44A44198" wp14:editId="12FCC8C2">
                <wp:simplePos x="0" y="0"/>
                <wp:positionH relativeFrom="column">
                  <wp:posOffset>4096385</wp:posOffset>
                </wp:positionH>
                <wp:positionV relativeFrom="paragraph">
                  <wp:posOffset>3379470</wp:posOffset>
                </wp:positionV>
                <wp:extent cx="2360930" cy="1404620"/>
                <wp:effectExtent l="0" t="0" r="2286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3FEFD62" w14:textId="4E6AB67D" w:rsidR="00410E3B" w:rsidRPr="00410E3B" w:rsidRDefault="00410E3B">
                            <w:pPr>
                              <w:rPr>
                                <w:vertAlign w:val="superscript"/>
                                <w:lang w:val="en-CA"/>
                              </w:rPr>
                            </w:pPr>
                            <w:r>
                              <w:rPr>
                                <w:lang w:val="en-CA"/>
                              </w:rPr>
                              <w:t>Figure 4. Nitrate removal from groundwater.</w:t>
                            </w:r>
                            <w:r>
                              <w:rPr>
                                <w:vertAlign w:val="superscript"/>
                                <w:lang w:val="en-CA"/>
                              </w:rPr>
                              <w:t>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4A44198" id="_x0000_t202" coordsize="21600,21600" o:spt="202" path="m,l,21600r21600,l21600,xe">
                <v:stroke joinstyle="miter"/>
                <v:path gradientshapeok="t" o:connecttype="rect"/>
              </v:shapetype>
              <v:shape id="Text Box 2" o:spid="_x0000_s1026" type="#_x0000_t202" style="position:absolute;margin-left:322.55pt;margin-top:266.1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">
                <v:textbox style="mso-fit-shape-to-text:t">
                  <w:txbxContent>
                    <w:p w14:paraId="73FEFD62" w14:textId="4E6AB67D" w:rsidR="00410E3B" w:rsidRPr="00410E3B" w:rsidRDefault="00410E3B">
                      <w:pPr>
                        <w:rPr>
                          <w:vertAlign w:val="superscript"/>
                          <w:lang w:val="en-CA"/>
                        </w:rPr>
                      </w:pPr>
                      <w:r>
                        <w:rPr>
                          <w:lang w:val="en-CA"/>
                        </w:rPr>
                        <w:t>Figure 4. Nitrate removal from groundwater.</w:t>
                      </w:r>
                      <w:r>
                        <w:rPr>
                          <w:vertAlign w:val="superscript"/>
                          <w:lang w:val="en-CA"/>
                        </w:rPr>
                        <w:t>2</w:t>
                      </w:r>
                    </w:p>
                  </w:txbxContent>
                </v:textbox>
                <w10:wrap type="square"/>
              </v:shape>
            </w:pict>
          </mc:Fallback>
        </mc:AlternateContent>
      </w:r>
      <w:r>
        <w:rPr>
          <w:rFonts w:ascii="Times New Roman" w:eastAsia="Times New Roman" w:hAnsi="Times New Roman" w:cs="Times New Roman"/>
          <w:noProof/>
          <w:sz w:val="24"/>
          <w:szCs w:val="24"/>
          <w:vertAlign w:val="superscript"/>
        </w:rPr>
        <w:drawing>
          <wp:anchor distT="0" distB="0" distL="114300" distR="114300" simplePos="0" relativeHeight="251660288" behindDoc="0" locked="0" layoutInCell="1" allowOverlap="1" wp14:anchorId="56F7C6C2" wp14:editId="2D030F2A">
            <wp:simplePos x="0" y="0"/>
            <wp:positionH relativeFrom="column">
              <wp:posOffset>4017010</wp:posOffset>
            </wp:positionH>
            <wp:positionV relativeFrom="paragraph">
              <wp:posOffset>1632254</wp:posOffset>
            </wp:positionV>
            <wp:extent cx="2484755" cy="1780540"/>
            <wp:effectExtent l="0" t="0" r="0" b="0"/>
            <wp:wrapThrough wrapText="bothSides">
              <wp:wrapPolygon edited="0">
                <wp:start x="0" y="0"/>
                <wp:lineTo x="0" y="21261"/>
                <wp:lineTo x="21363" y="21261"/>
                <wp:lineTo x="21363" y="0"/>
                <wp:lineTo x="0" y="0"/>
              </wp:wrapPolygon>
            </wp:wrapThrough>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nitrate remov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84755" cy="1780540"/>
                    </a:xfrm>
                    <a:prstGeom prst="rect">
                      <a:avLst/>
                    </a:prstGeom>
                  </pic:spPr>
                </pic:pic>
              </a:graphicData>
            </a:graphic>
            <wp14:sizeRelH relativeFrom="margin">
              <wp14:pctWidth>0</wp14:pctWidth>
            </wp14:sizeRelH>
            <wp14:sizeRelV relativeFrom="margin">
              <wp14:pctHeight>0</wp14:pctHeight>
            </wp14:sizeRelV>
          </wp:anchor>
        </w:drawing>
      </w:r>
      <w:r w:rsidR="00782726">
        <w:rPr>
          <w:noProof/>
        </w:rPr>
        <w:tab/>
      </w:r>
      <w:r w:rsidR="00782726">
        <w:rPr>
          <w:rFonts w:ascii="Times New Roman" w:eastAsia="Times New Roman" w:hAnsi="Times New Roman" w:cs="Times New Roman"/>
          <w:sz w:val="24"/>
          <w:szCs w:val="24"/>
        </w:rPr>
        <w:t>Seeing that this experiment focused on the concentration of nitrates and nitrites in water it is important to understand</w:t>
      </w:r>
      <w:r w:rsidR="00600609">
        <w:rPr>
          <w:rFonts w:ascii="Times New Roman" w:eastAsia="Times New Roman" w:hAnsi="Times New Roman" w:cs="Times New Roman"/>
          <w:sz w:val="24"/>
          <w:szCs w:val="24"/>
        </w:rPr>
        <w:t xml:space="preserve"> how this science can be applied in the real world. The water consumed by the public must be carefully cleaned and analyzed to remove any fecal matter, bacteria, or harmful chemicals which could have a negative affect on the water’s taste and the health of the general population. One method utilized to remove nitrates and nitrites from drinking water is known as electrochemical reduction </w:t>
      </w:r>
      <w:r w:rsidR="00410E3B">
        <w:rPr>
          <w:rFonts w:ascii="Times New Roman" w:eastAsia="Times New Roman" w:hAnsi="Times New Roman" w:cs="Times New Roman"/>
          <w:sz w:val="24"/>
          <w:szCs w:val="24"/>
        </w:rPr>
        <w:t>for denitrification. In large containers impure groundwater is inserted where it is allowed to interact with two high surface area electrodes. The electrode allows for electrical current circulation within the solution and allows for the exchange of electrons between electroactive species in solution such as nitrate and nitrite molecules. For electrochemical denitrification to occur the nitrate and nitrite ions must be reduced to form nitrogen gas as seen in figure 4.</w:t>
      </w:r>
      <w:r w:rsidR="00410E3B">
        <w:rPr>
          <w:rFonts w:ascii="Times New Roman" w:eastAsia="Times New Roman" w:hAnsi="Times New Roman" w:cs="Times New Roman"/>
          <w:sz w:val="24"/>
          <w:szCs w:val="24"/>
          <w:vertAlign w:val="superscript"/>
        </w:rPr>
        <w:t>2</w:t>
      </w:r>
    </w:p>
    <w:p w14:paraId="7A1B7796" w14:textId="2E7EDA70" w:rsidR="00410E3B" w:rsidRDefault="00410E3B" w:rsidP="00CD44FC">
      <w:pPr>
        <w:spacing w:before="240" w:after="240" w:line="360" w:lineRule="auto"/>
        <w:rPr>
          <w:rFonts w:ascii="Times New Roman" w:eastAsia="Times New Roman" w:hAnsi="Times New Roman" w:cs="Times New Roman"/>
          <w:sz w:val="24"/>
          <w:szCs w:val="24"/>
        </w:rPr>
      </w:pPr>
    </w:p>
    <w:p w14:paraId="538EB5BB" w14:textId="18249CF2" w:rsidR="00112C9D" w:rsidRDefault="00112C9D" w:rsidP="00CD44FC">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When comparing the data collected with accepted drinking water tolerances it can be determined if the water has undergone enough treatment for it to be safe for human consumption. Within the Canadian province of Ontario, the accepted amount of nitrates in potable water must be no greater than 10.0 mg/L. Additionally, the concentration of nitrites in solution must not exceed 1 mg/L and their combined concentration must also not exceed 10 mg/L.</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The unknown sample 4 provided would not have fallen into this acceptable range since their concentration was measured to be 30 mg/L and 18.5 mg/L between several trials. This large difference between trials shows the importance of testing data multiple times and is why this data is to ideally be collected and analyzed by machines which are much more accurate than humans</w:t>
      </w:r>
      <w:r w:rsidR="000520E4">
        <w:rPr>
          <w:rFonts w:ascii="Times New Roman" w:eastAsia="Times New Roman" w:hAnsi="Times New Roman" w:cs="Times New Roman"/>
          <w:sz w:val="24"/>
          <w:szCs w:val="24"/>
        </w:rPr>
        <w:t>.</w:t>
      </w:r>
    </w:p>
    <w:p w14:paraId="4FA5AC61" w14:textId="35204D45" w:rsidR="000520E4" w:rsidRDefault="000520E4" w:rsidP="00CD44FC">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616283B4" w14:textId="516BA3A1" w:rsidR="00CD44FC" w:rsidRDefault="000520E4" w:rsidP="00CD44FC">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C5133">
        <w:rPr>
          <w:rFonts w:ascii="Times New Roman" w:eastAsia="Times New Roman" w:hAnsi="Times New Roman" w:cs="Times New Roman"/>
          <w:sz w:val="24"/>
          <w:szCs w:val="24"/>
        </w:rPr>
        <w:t xml:space="preserve">Throughout this experimentation it was crucially important that </w:t>
      </w:r>
      <w:r w:rsidR="009D03B5">
        <w:rPr>
          <w:rFonts w:ascii="Times New Roman" w:eastAsia="Times New Roman" w:hAnsi="Times New Roman" w:cs="Times New Roman"/>
          <w:sz w:val="24"/>
          <w:szCs w:val="24"/>
        </w:rPr>
        <w:t>equipment was thoroughly cleaned prior to measuring the solution since the data being collected was incredibly precise and any contamination could severely influence the results of the experiment. For this reason the least concentrated solution was measured first then the equipment was rinsed and the next most concentrated solution was analyzed. This allowed for the minimal amount of contamination to be transferred between trials.</w:t>
      </w:r>
    </w:p>
    <w:p w14:paraId="3877DFB0" w14:textId="5CB5B03A" w:rsidR="009D03B5" w:rsidRDefault="009D03B5" w:rsidP="00CD44FC">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Reaction scheme</w:t>
      </w:r>
    </w:p>
    <w:p w14:paraId="4136809B" w14:textId="7E1D9FDF" w:rsidR="00F806FA" w:rsidRDefault="00A8023C" w:rsidP="00CD44FC">
      <w:pPr>
        <w:spacing w:before="240" w:after="240" w:line="360" w:lineRule="auto"/>
        <w:rPr>
          <w:rFonts w:ascii="Times New Roman" w:eastAsia="Times New Roman" w:hAnsi="Times New Roman" w:cs="Times New Roman"/>
          <w:sz w:val="24"/>
          <w:szCs w:val="24"/>
        </w:rPr>
      </w:pPr>
      <w:r>
        <w:rPr>
          <w:noProof/>
        </w:rPr>
        <w:drawing>
          <wp:anchor distT="0" distB="0" distL="114300" distR="114300" simplePos="0" relativeHeight="251663360" behindDoc="0" locked="0" layoutInCell="1" allowOverlap="1" wp14:anchorId="71D54A1C" wp14:editId="7E1A7800">
            <wp:simplePos x="0" y="0"/>
            <wp:positionH relativeFrom="column">
              <wp:posOffset>0</wp:posOffset>
            </wp:positionH>
            <wp:positionV relativeFrom="paragraph">
              <wp:posOffset>284149</wp:posOffset>
            </wp:positionV>
            <wp:extent cx="3466465" cy="1367155"/>
            <wp:effectExtent l="0" t="0" r="635"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466465" cy="1367155"/>
                    </a:xfrm>
                    <a:prstGeom prst="rect">
                      <a:avLst/>
                    </a:prstGeom>
                  </pic:spPr>
                </pic:pic>
              </a:graphicData>
            </a:graphic>
          </wp:anchor>
        </w:drawing>
      </w:r>
      <w:r w:rsidR="00F806FA">
        <w:rPr>
          <w:rFonts w:ascii="Times New Roman" w:eastAsia="Times New Roman" w:hAnsi="Times New Roman" w:cs="Times New Roman"/>
          <w:sz w:val="24"/>
          <w:szCs w:val="24"/>
        </w:rPr>
        <w:t>Conversion of acidic nitrite to visible azo dye</w:t>
      </w:r>
    </w:p>
    <w:p w14:paraId="77C68C4A" w14:textId="282A697D" w:rsidR="00A8023C" w:rsidRDefault="00A8023C" w:rsidP="00CD44FC">
      <w:pPr>
        <w:spacing w:before="240" w:after="240" w:line="360" w:lineRule="auto"/>
        <w:rPr>
          <w:rFonts w:ascii="Times New Roman" w:eastAsia="Times New Roman" w:hAnsi="Times New Roman" w:cs="Times New Roman"/>
          <w:sz w:val="24"/>
          <w:szCs w:val="24"/>
        </w:rPr>
      </w:pPr>
    </w:p>
    <w:p w14:paraId="7C449902" w14:textId="5C868D73" w:rsidR="00A8023C" w:rsidRDefault="00A8023C" w:rsidP="00CD44FC">
      <w:pPr>
        <w:spacing w:before="240" w:after="240" w:line="360" w:lineRule="auto"/>
        <w:rPr>
          <w:rFonts w:ascii="Times New Roman" w:eastAsia="Times New Roman" w:hAnsi="Times New Roman" w:cs="Times New Roman"/>
          <w:sz w:val="24"/>
          <w:szCs w:val="24"/>
        </w:rPr>
      </w:pPr>
      <w:r>
        <w:rPr>
          <w:noProof/>
        </w:rPr>
        <w:drawing>
          <wp:inline distT="0" distB="0" distL="0" distR="0" wp14:anchorId="30ED5EA7" wp14:editId="1D54F966">
            <wp:extent cx="2951544" cy="1431587"/>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76294" cy="1443591"/>
                    </a:xfrm>
                    <a:prstGeom prst="rect">
                      <a:avLst/>
                    </a:prstGeom>
                  </pic:spPr>
                </pic:pic>
              </a:graphicData>
            </a:graphic>
          </wp:inline>
        </w:drawing>
      </w:r>
    </w:p>
    <w:p w14:paraId="20CB4020" w14:textId="57CB68A5" w:rsidR="00F806FA" w:rsidRDefault="009D03B5" w:rsidP="00CD44FC">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Since nitrate </w:t>
      </w:r>
      <w:r w:rsidR="00851A91">
        <w:rPr>
          <w:rFonts w:ascii="Times New Roman" w:eastAsia="Times New Roman" w:hAnsi="Times New Roman" w:cs="Times New Roman"/>
          <w:sz w:val="24"/>
          <w:szCs w:val="24"/>
        </w:rPr>
        <w:t xml:space="preserve">and nitrite </w:t>
      </w:r>
      <w:r>
        <w:rPr>
          <w:rFonts w:ascii="Times New Roman" w:eastAsia="Times New Roman" w:hAnsi="Times New Roman" w:cs="Times New Roman"/>
          <w:sz w:val="24"/>
          <w:szCs w:val="24"/>
        </w:rPr>
        <w:t xml:space="preserve">salt is translucent in solution its concentration cannot be directly measured through light absorbance so it must be converted into a colourful azo dye which will have an identical concentration assuming complete conversion. </w:t>
      </w:r>
    </w:p>
    <w:p w14:paraId="1A0F181B" w14:textId="5170A8BC" w:rsidR="00F806FA" w:rsidRDefault="00F806FA" w:rsidP="00CD44FC">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Conversion of nitrate to nitrite</w:t>
      </w:r>
    </w:p>
    <w:p w14:paraId="6A061DB8" w14:textId="48F299FF" w:rsidR="00F806FA" w:rsidRPr="00293F02" w:rsidRDefault="00293F02" w:rsidP="00CD44FC">
      <w:pPr>
        <w:spacing w:before="240" w:after="240" w:line="360" w:lineRule="auto"/>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H</w:t>
      </w:r>
      <w:r w:rsidR="00F806FA">
        <w:rPr>
          <w:rFonts w:ascii="Times New Roman" w:eastAsia="Times New Roman" w:hAnsi="Times New Roman" w:cs="Times New Roman"/>
          <w:sz w:val="24"/>
          <w:szCs w:val="24"/>
        </w:rPr>
        <w:t>NO</w:t>
      </w:r>
      <w:r w:rsidR="00F806FA">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bscript"/>
        </w:rPr>
        <w:t xml:space="preserve"> (aq)</w:t>
      </w:r>
      <w:r w:rsidR="00F806FA">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 xml:space="preserve">Zn </w:t>
      </w:r>
      <w:r>
        <w:rPr>
          <w:rFonts w:ascii="Times New Roman" w:eastAsia="Times New Roman" w:hAnsi="Times New Roman" w:cs="Times New Roman"/>
          <w:sz w:val="24"/>
          <w:szCs w:val="24"/>
          <w:vertAlign w:val="subscript"/>
        </w:rPr>
        <w:t>(s)</w:t>
      </w:r>
      <w:r>
        <w:rPr>
          <w:rFonts w:ascii="Times New Roman" w:eastAsia="Times New Roman" w:hAnsi="Times New Roman" w:cs="Times New Roman"/>
          <w:sz w:val="24"/>
          <w:szCs w:val="24"/>
        </w:rPr>
        <w:t xml:space="preserve"> + 2 HCl </w:t>
      </w:r>
      <w:r>
        <w:rPr>
          <w:rFonts w:ascii="Times New Roman" w:eastAsia="Times New Roman" w:hAnsi="Times New Roman" w:cs="Times New Roman"/>
          <w:sz w:val="24"/>
          <w:szCs w:val="24"/>
          <w:vertAlign w:val="subscript"/>
        </w:rPr>
        <w:t>(aq)</w:t>
      </w:r>
      <w:r>
        <w:rPr>
          <w:rFonts w:ascii="Times New Roman" w:eastAsia="Times New Roman" w:hAnsi="Times New Roman" w:cs="Times New Roman"/>
          <w:sz w:val="24"/>
          <w:szCs w:val="24"/>
        </w:rPr>
        <w:t xml:space="preserve"> </w:t>
      </w:r>
      <w:r w:rsidRPr="00293F0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HNO</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 ZnCl</w:t>
      </w:r>
      <w:r>
        <w:rPr>
          <w:rFonts w:ascii="Times New Roman" w:eastAsia="Times New Roman" w:hAnsi="Times New Roman" w:cs="Times New Roman"/>
          <w:sz w:val="24"/>
          <w:szCs w:val="24"/>
          <w:vertAlign w:val="subscript"/>
        </w:rPr>
        <w:t>2 (aq)</w:t>
      </w:r>
      <w:r>
        <w:rPr>
          <w:rFonts w:ascii="Times New Roman" w:eastAsia="Times New Roman" w:hAnsi="Times New Roman" w:cs="Times New Roman"/>
          <w:sz w:val="24"/>
          <w:szCs w:val="24"/>
        </w:rPr>
        <w:t xml:space="preserve"> +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(l)</w:t>
      </w:r>
    </w:p>
    <w:p w14:paraId="625F5DEC" w14:textId="2DCFD4BE" w:rsidR="00CD44FC" w:rsidRDefault="00CD44FC" w:rsidP="00CD44FC">
      <w:pPr>
        <w:spacing w:before="240" w:after="240" w:line="360" w:lineRule="auto"/>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Conclusion</w:t>
      </w:r>
    </w:p>
    <w:p w14:paraId="19215A3D" w14:textId="5FE5D362" w:rsidR="00CD44FC" w:rsidRDefault="005E0E81" w:rsidP="00CD44FC">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In conclusion, this experiment was successful in demonstrating some of the various chemical properties  exhibited by nitrate and nitrite compounds. This experimentation additionally, demonstrated a prolonged analysis on how spectrophotometry works and its utilization in the real world application that is drinking water safety measurement. There </w:t>
      </w:r>
      <w:proofErr w:type="spellStart"/>
      <w:r>
        <w:rPr>
          <w:rFonts w:ascii="Times New Roman" w:eastAsia="Times New Roman" w:hAnsi="Times New Roman" w:cs="Times New Roman"/>
          <w:sz w:val="24"/>
          <w:szCs w:val="24"/>
        </w:rPr>
        <w:t>wer</w:t>
      </w:r>
      <w:proofErr w:type="spellEnd"/>
      <w:r>
        <w:rPr>
          <w:rFonts w:ascii="Times New Roman" w:eastAsia="Times New Roman" w:hAnsi="Times New Roman" w:cs="Times New Roman"/>
          <w:sz w:val="24"/>
          <w:szCs w:val="24"/>
        </w:rPr>
        <w:t xml:space="preserve"> several challenges with this experiment however, as the equipment was incredibly precise any minute flaw in the </w:t>
      </w:r>
      <w:r w:rsidR="006B7851">
        <w:rPr>
          <w:rFonts w:ascii="Times New Roman" w:eastAsia="Times New Roman" w:hAnsi="Times New Roman" w:cs="Times New Roman"/>
          <w:sz w:val="24"/>
          <w:szCs w:val="24"/>
        </w:rPr>
        <w:t xml:space="preserve">procedure would result in drastic changes in the measured absorbance. This is observed in the deviations from the trendline seen in both figure 2 and figure 3. Any additional water added would result in a lower absorbance being observed and any additional nitrate salt would result in a higher absorbance being observed. Overall, this </w:t>
      </w:r>
      <w:r w:rsidR="00A061E6">
        <w:rPr>
          <w:rFonts w:ascii="Times New Roman" w:eastAsia="Times New Roman" w:hAnsi="Times New Roman" w:cs="Times New Roman"/>
          <w:sz w:val="24"/>
          <w:szCs w:val="24"/>
        </w:rPr>
        <w:t>experimentation</w:t>
      </w:r>
      <w:r w:rsidR="006B7851">
        <w:rPr>
          <w:rFonts w:ascii="Times New Roman" w:eastAsia="Times New Roman" w:hAnsi="Times New Roman" w:cs="Times New Roman"/>
          <w:sz w:val="24"/>
          <w:szCs w:val="24"/>
        </w:rPr>
        <w:t xml:space="preserve"> </w:t>
      </w:r>
      <w:r w:rsidR="00A061E6">
        <w:rPr>
          <w:rFonts w:ascii="Times New Roman" w:eastAsia="Times New Roman" w:hAnsi="Times New Roman" w:cs="Times New Roman"/>
          <w:sz w:val="24"/>
          <w:szCs w:val="24"/>
        </w:rPr>
        <w:t>allowed</w:t>
      </w:r>
      <w:r w:rsidR="006B7851">
        <w:rPr>
          <w:rFonts w:ascii="Times New Roman" w:eastAsia="Times New Roman" w:hAnsi="Times New Roman" w:cs="Times New Roman"/>
          <w:sz w:val="24"/>
          <w:szCs w:val="24"/>
        </w:rPr>
        <w:t xml:space="preserve"> for an in depth analysis into the </w:t>
      </w:r>
      <w:r w:rsidR="00A061E6">
        <w:rPr>
          <w:rFonts w:ascii="Times New Roman" w:eastAsia="Times New Roman" w:hAnsi="Times New Roman" w:cs="Times New Roman"/>
          <w:sz w:val="24"/>
          <w:szCs w:val="24"/>
        </w:rPr>
        <w:t>behavior</w:t>
      </w:r>
      <w:r w:rsidR="006B7851">
        <w:rPr>
          <w:rFonts w:ascii="Times New Roman" w:eastAsia="Times New Roman" w:hAnsi="Times New Roman" w:cs="Times New Roman"/>
          <w:sz w:val="24"/>
          <w:szCs w:val="24"/>
        </w:rPr>
        <w:t xml:space="preserve"> of nitrate and nitrite salts and how their concentrations can be precisely determined in the water industry. </w:t>
      </w:r>
    </w:p>
    <w:p w14:paraId="6836C5EA" w14:textId="77777777" w:rsidR="005E0E81" w:rsidRPr="005E0E81" w:rsidRDefault="005E0E81" w:rsidP="00CD44FC">
      <w:pPr>
        <w:spacing w:before="240" w:after="240" w:line="360" w:lineRule="auto"/>
        <w:rPr>
          <w:rFonts w:ascii="Times New Roman" w:eastAsia="Times New Roman" w:hAnsi="Times New Roman" w:cs="Times New Roman"/>
          <w:sz w:val="24"/>
          <w:szCs w:val="24"/>
        </w:rPr>
      </w:pPr>
    </w:p>
    <w:p w14:paraId="104305EE" w14:textId="77777777" w:rsidR="00CD44FC" w:rsidRDefault="00CD44FC" w:rsidP="00CD44FC">
      <w:pPr>
        <w:spacing w:before="240" w:after="240" w:line="360" w:lineRule="auto"/>
        <w:rPr>
          <w:rFonts w:ascii="Calibri-Bold" w:eastAsiaTheme="minorHAnsi" w:hAnsi="Calibri-Bold" w:cs="Calibri-Bold"/>
          <w:b/>
          <w:bCs/>
          <w:sz w:val="24"/>
          <w:szCs w:val="24"/>
          <w:lang w:val="en-CA" w:eastAsia="en-US"/>
        </w:rPr>
      </w:pPr>
      <w:r w:rsidRPr="00CD44FC">
        <w:rPr>
          <w:rFonts w:ascii="Times New Roman" w:eastAsia="Times New Roman" w:hAnsi="Times New Roman" w:cs="Times New Roman"/>
          <w:sz w:val="28"/>
          <w:szCs w:val="28"/>
          <w:u w:val="single"/>
        </w:rPr>
        <w:t>Questions</w:t>
      </w:r>
    </w:p>
    <w:p w14:paraId="764727E4" w14:textId="65A495FF" w:rsidR="00CD44FC" w:rsidRPr="00FB04A0" w:rsidRDefault="00CD44FC" w:rsidP="00CD44FC">
      <w:pPr>
        <w:pStyle w:val="ListParagraph"/>
        <w:numPr>
          <w:ilvl w:val="0"/>
          <w:numId w:val="2"/>
        </w:numPr>
        <w:autoSpaceDE w:val="0"/>
        <w:autoSpaceDN w:val="0"/>
        <w:adjustRightInd w:val="0"/>
        <w:spacing w:line="240" w:lineRule="auto"/>
        <w:rPr>
          <w:rFonts w:ascii="Times New Roman" w:eastAsia="Times New Roman" w:hAnsi="Times New Roman" w:cs="Times New Roman"/>
          <w:sz w:val="24"/>
          <w:szCs w:val="24"/>
        </w:rPr>
      </w:pPr>
      <w:r w:rsidRPr="00FB04A0">
        <w:rPr>
          <w:rFonts w:ascii="Times New Roman" w:eastAsia="Times New Roman" w:hAnsi="Times New Roman" w:cs="Times New Roman"/>
          <w:sz w:val="24"/>
          <w:szCs w:val="24"/>
        </w:rPr>
        <w:t>Based on your experimental data, estimate the % nitrate converted to nitrite in 5 min exposure to zinc</w:t>
      </w:r>
    </w:p>
    <w:p w14:paraId="761B3A2A" w14:textId="462F91F8" w:rsidR="006D20DF" w:rsidRDefault="006D20DF" w:rsidP="006D20DF">
      <w:pPr>
        <w:pStyle w:val="ListParagraph"/>
        <w:autoSpaceDE w:val="0"/>
        <w:autoSpaceDN w:val="0"/>
        <w:adjustRightInd w:val="0"/>
        <w:spacing w:line="240" w:lineRule="auto"/>
        <w:rPr>
          <w:rFonts w:ascii="Times New Roman" w:eastAsia="Times New Roman" w:hAnsi="Times New Roman" w:cs="Times New Roman"/>
          <w:sz w:val="24"/>
          <w:szCs w:val="24"/>
        </w:rPr>
      </w:pPr>
    </w:p>
    <w:p w14:paraId="29FFB0DC" w14:textId="76F6170D" w:rsidR="00F806FA" w:rsidRDefault="00F806FA" w:rsidP="006D20DF">
      <w:pPr>
        <w:pStyle w:val="ListParagraph"/>
        <w:autoSpaceDE w:val="0"/>
        <w:autoSpaceDN w:val="0"/>
        <w:adjustRightInd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 = </w:t>
      </w:r>
    </w:p>
    <w:p w14:paraId="59DF4349" w14:textId="55CC43F1" w:rsidR="00F806FA" w:rsidRPr="00F806FA" w:rsidRDefault="00F806FA" w:rsidP="006D20DF">
      <w:pPr>
        <w:pStyle w:val="ListParagraph"/>
        <w:autoSpaceDE w:val="0"/>
        <w:autoSpaceDN w:val="0"/>
        <w:adjustRightInd w:val="0"/>
        <w:spacing w:line="240" w:lineRule="auto"/>
        <w:rPr>
          <w:rFonts w:ascii="Times New Roman" w:eastAsia="Times New Roman" w:hAnsi="Times New Roman" w:cs="Times New Roman"/>
          <w:sz w:val="24"/>
          <w:szCs w:val="24"/>
        </w:rPr>
      </w:pPr>
      <m:oMathPara>
        <m:oMathParaPr>
          <m:jc m:val="left"/>
        </m:oMathParaPr>
        <m:oMath>
          <m:r>
            <w:rPr>
              <w:rFonts w:ascii="Cambria Math" w:eastAsia="Times New Roman" w:hAnsi="Cambria Math" w:cs="Times New Roman"/>
              <w:sz w:val="24"/>
              <w:szCs w:val="24"/>
            </w:rPr>
            <m:t xml:space="preserve">%N= </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NO2</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NO3</m:t>
                  </m:r>
                </m:sub>
              </m:sSub>
            </m:den>
          </m:f>
          <m:r>
            <w:rPr>
              <w:rFonts w:ascii="Cambria Math" w:eastAsia="Times New Roman" w:hAnsi="Cambria Math" w:cs="Times New Roman"/>
              <w:sz w:val="24"/>
              <w:szCs w:val="24"/>
            </w:rPr>
            <m:t xml:space="preserve"> ×100%</m:t>
          </m:r>
        </m:oMath>
      </m:oMathPara>
    </w:p>
    <w:p w14:paraId="665F2588" w14:textId="668DBE80" w:rsidR="00F806FA" w:rsidRPr="00F806FA" w:rsidRDefault="00F806FA" w:rsidP="00F806FA">
      <w:pPr>
        <w:pStyle w:val="ListParagraph"/>
        <w:autoSpaceDE w:val="0"/>
        <w:autoSpaceDN w:val="0"/>
        <w:adjustRightInd w:val="0"/>
        <w:spacing w:line="240" w:lineRule="auto"/>
        <w:rPr>
          <w:rFonts w:ascii="Times New Roman" w:eastAsia="Times New Roman" w:hAnsi="Times New Roman" w:cs="Times New Roman"/>
          <w:sz w:val="24"/>
          <w:szCs w:val="24"/>
        </w:rPr>
      </w:pPr>
      <m:oMathPara>
        <m:oMathParaPr>
          <m:jc m:val="left"/>
        </m:oMathParaPr>
        <m:oMath>
          <m:r>
            <w:rPr>
              <w:rFonts w:ascii="Cambria Math" w:eastAsia="Times New Roman" w:hAnsi="Cambria Math" w:cs="Times New Roman"/>
              <w:sz w:val="24"/>
              <w:szCs w:val="24"/>
            </w:rPr>
            <m:t xml:space="preserve">%N= </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18.5 ppm</m:t>
              </m:r>
            </m:num>
            <m:den>
              <m:r>
                <w:rPr>
                  <w:rFonts w:ascii="Cambria Math" w:eastAsia="Times New Roman" w:hAnsi="Cambria Math" w:cs="Times New Roman"/>
                  <w:sz w:val="24"/>
                  <w:szCs w:val="24"/>
                </w:rPr>
                <m:t>0.33 ppm</m:t>
              </m:r>
            </m:den>
          </m:f>
          <m:r>
            <w:rPr>
              <w:rFonts w:ascii="Cambria Math" w:eastAsia="Times New Roman" w:hAnsi="Cambria Math" w:cs="Times New Roman"/>
              <w:sz w:val="24"/>
              <w:szCs w:val="24"/>
            </w:rPr>
            <m:t xml:space="preserve"> ×100%</m:t>
          </m:r>
        </m:oMath>
      </m:oMathPara>
    </w:p>
    <w:p w14:paraId="7688DBCB" w14:textId="0264EEB8" w:rsidR="00FB04A0" w:rsidRPr="00FB04A0" w:rsidRDefault="00FB04A0" w:rsidP="00FB04A0">
      <w:pPr>
        <w:pStyle w:val="ListParagraph"/>
        <w:autoSpaceDE w:val="0"/>
        <w:autoSpaceDN w:val="0"/>
        <w:adjustRightInd w:val="0"/>
        <w:spacing w:line="240" w:lineRule="auto"/>
        <w:rPr>
          <w:rFonts w:ascii="Times New Roman" w:eastAsia="Times New Roman" w:hAnsi="Times New Roman" w:cs="Times New Roman"/>
          <w:sz w:val="24"/>
          <w:szCs w:val="24"/>
        </w:rPr>
      </w:pPr>
      <m:oMathPara>
        <m:oMathParaPr>
          <m:jc m:val="left"/>
        </m:oMathParaPr>
        <m:oMath>
          <m:r>
            <w:rPr>
              <w:rFonts w:ascii="Cambria Math" w:eastAsia="Times New Roman" w:hAnsi="Cambria Math" w:cs="Times New Roman"/>
              <w:sz w:val="24"/>
              <w:szCs w:val="24"/>
            </w:rPr>
            <m:t>%N=5606.060606 %</m:t>
          </m:r>
        </m:oMath>
      </m:oMathPara>
    </w:p>
    <w:p w14:paraId="676FE5DA" w14:textId="74278A9D" w:rsidR="00FB04A0" w:rsidRPr="00F806FA" w:rsidRDefault="00FB04A0" w:rsidP="00FB04A0">
      <w:pPr>
        <w:pStyle w:val="ListParagraph"/>
        <w:autoSpaceDE w:val="0"/>
        <w:autoSpaceDN w:val="0"/>
        <w:adjustRightInd w:val="0"/>
        <w:spacing w:line="240" w:lineRule="auto"/>
        <w:rPr>
          <w:rFonts w:ascii="Times New Roman" w:eastAsia="Times New Roman" w:hAnsi="Times New Roman" w:cs="Times New Roman"/>
          <w:sz w:val="24"/>
          <w:szCs w:val="24"/>
        </w:rPr>
      </w:pPr>
      <m:oMathPara>
        <m:oMathParaPr>
          <m:jc m:val="left"/>
        </m:oMathParaPr>
        <m:oMath>
          <m:r>
            <w:rPr>
              <w:rFonts w:ascii="Cambria Math" w:eastAsia="Times New Roman" w:hAnsi="Cambria Math" w:cs="Times New Roman"/>
              <w:sz w:val="24"/>
              <w:szCs w:val="24"/>
            </w:rPr>
            <m:t>%N=5600 %</m:t>
          </m:r>
        </m:oMath>
      </m:oMathPara>
    </w:p>
    <w:p w14:paraId="6B34DF15" w14:textId="27F21DF0" w:rsidR="00F806FA" w:rsidRPr="00A8023C" w:rsidRDefault="00F806FA" w:rsidP="00A8023C">
      <w:pPr>
        <w:autoSpaceDE w:val="0"/>
        <w:autoSpaceDN w:val="0"/>
        <w:adjustRightInd w:val="0"/>
        <w:spacing w:line="240" w:lineRule="auto"/>
        <w:rPr>
          <w:rFonts w:ascii="Times New Roman" w:eastAsia="Times New Roman" w:hAnsi="Times New Roman" w:cs="Times New Roman"/>
          <w:sz w:val="24"/>
          <w:szCs w:val="24"/>
        </w:rPr>
      </w:pPr>
      <w:bookmarkStart w:id="1" w:name="_GoBack"/>
      <w:bookmarkEnd w:id="1"/>
    </w:p>
    <w:p w14:paraId="0E7340C7" w14:textId="77777777" w:rsidR="00FB04A0" w:rsidRDefault="00FB04A0" w:rsidP="00F806FA">
      <w:pPr>
        <w:pStyle w:val="ListParagraph"/>
        <w:autoSpaceDE w:val="0"/>
        <w:autoSpaceDN w:val="0"/>
        <w:adjustRightInd w:val="0"/>
        <w:spacing w:line="240" w:lineRule="auto"/>
        <w:rPr>
          <w:rFonts w:ascii="Times New Roman" w:eastAsia="Times New Roman" w:hAnsi="Times New Roman" w:cs="Times New Roman"/>
          <w:sz w:val="24"/>
          <w:szCs w:val="24"/>
        </w:rPr>
      </w:pPr>
    </w:p>
    <w:p w14:paraId="79E8BEEA" w14:textId="7385B31A" w:rsidR="00CD44FC" w:rsidRDefault="00CD44FC" w:rsidP="00CD44FC">
      <w:pPr>
        <w:pStyle w:val="ListParagraph"/>
        <w:numPr>
          <w:ilvl w:val="0"/>
          <w:numId w:val="2"/>
        </w:numPr>
        <w:autoSpaceDE w:val="0"/>
        <w:autoSpaceDN w:val="0"/>
        <w:adjustRightInd w:val="0"/>
        <w:spacing w:line="240" w:lineRule="auto"/>
        <w:rPr>
          <w:rFonts w:ascii="Times New Roman" w:eastAsia="Times New Roman" w:hAnsi="Times New Roman" w:cs="Times New Roman"/>
          <w:sz w:val="24"/>
          <w:szCs w:val="24"/>
        </w:rPr>
      </w:pPr>
      <w:r w:rsidRPr="00CD44FC">
        <w:rPr>
          <w:rFonts w:ascii="Times New Roman" w:eastAsia="Times New Roman" w:hAnsi="Times New Roman" w:cs="Times New Roman"/>
          <w:sz w:val="24"/>
          <w:szCs w:val="24"/>
        </w:rPr>
        <w:t>The introduction states that nitrate is partially reduced to nitrite:</w:t>
      </w:r>
    </w:p>
    <w:p w14:paraId="175BAAEA" w14:textId="59C5F98A" w:rsidR="00CD44FC" w:rsidRDefault="00CD44FC" w:rsidP="00CD44FC">
      <w:pPr>
        <w:pStyle w:val="ListParagraph"/>
        <w:numPr>
          <w:ilvl w:val="0"/>
          <w:numId w:val="3"/>
        </w:numPr>
        <w:autoSpaceDE w:val="0"/>
        <w:autoSpaceDN w:val="0"/>
        <w:adjustRightInd w:val="0"/>
        <w:spacing w:line="240" w:lineRule="auto"/>
        <w:rPr>
          <w:rFonts w:ascii="Times New Roman" w:eastAsia="Times New Roman" w:hAnsi="Times New Roman" w:cs="Times New Roman"/>
          <w:sz w:val="24"/>
          <w:szCs w:val="24"/>
        </w:rPr>
      </w:pPr>
      <w:r w:rsidRPr="00CD44FC">
        <w:rPr>
          <w:rFonts w:ascii="Times New Roman" w:eastAsia="Times New Roman" w:hAnsi="Times New Roman" w:cs="Times New Roman"/>
          <w:sz w:val="24"/>
          <w:szCs w:val="24"/>
        </w:rPr>
        <w:t>What are the chemical differences between the nitrate and nitrite ions (oxidation states, bond</w:t>
      </w:r>
      <w:r>
        <w:rPr>
          <w:rFonts w:ascii="Times New Roman" w:eastAsia="Times New Roman" w:hAnsi="Times New Roman" w:cs="Times New Roman"/>
          <w:sz w:val="24"/>
          <w:szCs w:val="24"/>
        </w:rPr>
        <w:t xml:space="preserve"> </w:t>
      </w:r>
      <w:r w:rsidRPr="00CD44FC">
        <w:rPr>
          <w:rFonts w:ascii="Times New Roman" w:eastAsia="Times New Roman" w:hAnsi="Times New Roman" w:cs="Times New Roman"/>
          <w:sz w:val="24"/>
          <w:szCs w:val="24"/>
        </w:rPr>
        <w:t>strengths, oxidizing ability)? You may want to draw Lewis structures.</w:t>
      </w:r>
    </w:p>
    <w:p w14:paraId="4756D32D" w14:textId="77777777" w:rsidR="009E6EED" w:rsidRDefault="009E6EED" w:rsidP="00C4342D">
      <w:pPr>
        <w:pStyle w:val="ListParagraph"/>
        <w:autoSpaceDE w:val="0"/>
        <w:autoSpaceDN w:val="0"/>
        <w:adjustRightInd w:val="0"/>
        <w:spacing w:line="240" w:lineRule="auto"/>
        <w:ind w:left="1080"/>
        <w:rPr>
          <w:rFonts w:ascii="Times New Roman" w:eastAsia="Times New Roman" w:hAnsi="Times New Roman" w:cs="Times New Roman"/>
          <w:sz w:val="24"/>
          <w:szCs w:val="24"/>
        </w:rPr>
      </w:pPr>
    </w:p>
    <w:p w14:paraId="0EFB4DEB" w14:textId="6D9E1EEF" w:rsidR="009E6EED" w:rsidRDefault="00C4342D" w:rsidP="00C4342D">
      <w:pPr>
        <w:pStyle w:val="ListParagraph"/>
        <w:autoSpaceDE w:val="0"/>
        <w:autoSpaceDN w:val="0"/>
        <w:adjustRightInd w:val="0"/>
        <w:spacing w:line="240" w:lineRule="auto"/>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As seen below the nitrate ion and nitrite ion have noticeable geometric and formula differences. This results in the two chemicals additionally having different chemical properties such as oxidation state with nitrates being -2 and nitrites being -1. Additionally,</w:t>
      </w:r>
      <w:r w:rsidR="009E6EED">
        <w:rPr>
          <w:rFonts w:ascii="Times New Roman" w:eastAsia="Times New Roman" w:hAnsi="Times New Roman" w:cs="Times New Roman"/>
          <w:sz w:val="24"/>
          <w:szCs w:val="24"/>
        </w:rPr>
        <w:t xml:space="preserve"> </w:t>
      </w:r>
      <w:r w:rsidR="001841AE">
        <w:rPr>
          <w:rFonts w:ascii="Times New Roman" w:eastAsia="Times New Roman" w:hAnsi="Times New Roman" w:cs="Times New Roman"/>
          <w:sz w:val="24"/>
          <w:szCs w:val="24"/>
        </w:rPr>
        <w:t xml:space="preserve">due to the fact that </w:t>
      </w:r>
      <w:r w:rsidR="009E6EED">
        <w:rPr>
          <w:rFonts w:ascii="Times New Roman" w:eastAsia="Times New Roman" w:hAnsi="Times New Roman" w:cs="Times New Roman"/>
          <w:sz w:val="24"/>
          <w:szCs w:val="24"/>
        </w:rPr>
        <w:t xml:space="preserve">the nitrate ion has a greater amount of resonance structures when compared to the nitrite ion the </w:t>
      </w:r>
      <w:r w:rsidR="001841AE">
        <w:rPr>
          <w:rFonts w:ascii="Times New Roman" w:eastAsia="Times New Roman" w:hAnsi="Times New Roman" w:cs="Times New Roman"/>
          <w:sz w:val="24"/>
          <w:szCs w:val="24"/>
        </w:rPr>
        <w:t xml:space="preserve">electron density is less dense when compared to the nitrite ion. This results in the nitrate ion having shorter stronger bonds then the nitrite ion. </w:t>
      </w:r>
      <w:r w:rsidR="00183543">
        <w:rPr>
          <w:rFonts w:ascii="Times New Roman" w:eastAsia="Times New Roman" w:hAnsi="Times New Roman" w:cs="Times New Roman"/>
          <w:sz w:val="24"/>
          <w:szCs w:val="24"/>
        </w:rPr>
        <w:t>Another key difference between the molecules is that nitrate ions are stronger oxidizing agents then nitrite ions due to their higher reduction potential.</w:t>
      </w:r>
    </w:p>
    <w:p w14:paraId="56D2E97E" w14:textId="525343D7" w:rsidR="009E6EED" w:rsidRDefault="009E6EED" w:rsidP="00C4342D">
      <w:pPr>
        <w:pStyle w:val="ListParagraph"/>
        <w:autoSpaceDE w:val="0"/>
        <w:autoSpaceDN w:val="0"/>
        <w:adjustRightInd w:val="0"/>
        <w:spacing w:line="240" w:lineRule="auto"/>
        <w:ind w:left="1080"/>
        <w:rPr>
          <w:rFonts w:ascii="Times New Roman" w:eastAsia="Times New Roman" w:hAnsi="Times New Roman" w:cs="Times New Roman"/>
          <w:sz w:val="24"/>
          <w:szCs w:val="24"/>
        </w:rPr>
      </w:pPr>
    </w:p>
    <w:p w14:paraId="5F5E7562" w14:textId="520B218A" w:rsidR="000F5247" w:rsidRDefault="000F5247" w:rsidP="00C4342D">
      <w:pPr>
        <w:pStyle w:val="ListParagraph"/>
        <w:autoSpaceDE w:val="0"/>
        <w:autoSpaceDN w:val="0"/>
        <w:adjustRightInd w:val="0"/>
        <w:spacing w:line="240" w:lineRule="auto"/>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Lewis Structure of nitrate and nitrite </w:t>
      </w:r>
    </w:p>
    <w:p w14:paraId="18E9CFFF" w14:textId="08B2899A" w:rsidR="00CD44FC" w:rsidRDefault="00F74633" w:rsidP="00CD44FC">
      <w:pPr>
        <w:pStyle w:val="ListParagraph"/>
        <w:autoSpaceDE w:val="0"/>
        <w:autoSpaceDN w:val="0"/>
        <w:adjustRightInd w:val="0"/>
        <w:spacing w:line="240" w:lineRule="auto"/>
        <w:ind w:left="1080"/>
        <w:rPr>
          <w:rFonts w:ascii="Times New Roman" w:eastAsia="Times New Roman" w:hAnsi="Times New Roman" w:cs="Times New Roman"/>
          <w:sz w:val="24"/>
          <w:szCs w:val="24"/>
        </w:rPr>
      </w:pPr>
      <w:r>
        <w:rPr>
          <w:noProof/>
        </w:rPr>
        <w:drawing>
          <wp:inline distT="0" distB="0" distL="0" distR="0" wp14:anchorId="34838965" wp14:editId="7CC951C7">
            <wp:extent cx="3095657" cy="105837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336" t="13923" r="8804" b="22398"/>
                    <a:stretch/>
                  </pic:blipFill>
                  <pic:spPr bwMode="auto">
                    <a:xfrm>
                      <a:off x="0" y="0"/>
                      <a:ext cx="3134085" cy="1071508"/>
                    </a:xfrm>
                    <a:prstGeom prst="rect">
                      <a:avLst/>
                    </a:prstGeom>
                    <a:ln>
                      <a:noFill/>
                    </a:ln>
                    <a:extLst>
                      <a:ext uri="{53640926-AAD7-44D8-BBD7-CCE9431645EC}">
                        <a14:shadowObscured xmlns:a14="http://schemas.microsoft.com/office/drawing/2010/main"/>
                      </a:ext>
                    </a:extLst>
                  </pic:spPr>
                </pic:pic>
              </a:graphicData>
            </a:graphic>
          </wp:inline>
        </w:drawing>
      </w:r>
    </w:p>
    <w:p w14:paraId="44559C02" w14:textId="234EC202" w:rsidR="000F5247" w:rsidRDefault="000F5247" w:rsidP="00CD44FC">
      <w:pPr>
        <w:pStyle w:val="ListParagraph"/>
        <w:autoSpaceDE w:val="0"/>
        <w:autoSpaceDN w:val="0"/>
        <w:adjustRightInd w:val="0"/>
        <w:spacing w:line="240" w:lineRule="auto"/>
        <w:ind w:left="1080"/>
        <w:rPr>
          <w:rFonts w:ascii="Times New Roman" w:eastAsia="Times New Roman" w:hAnsi="Times New Roman" w:cs="Times New Roman"/>
          <w:sz w:val="24"/>
          <w:szCs w:val="24"/>
        </w:rPr>
      </w:pPr>
    </w:p>
    <w:p w14:paraId="1F7592EE" w14:textId="3FB9E57D" w:rsidR="000F5247" w:rsidRDefault="000F5247" w:rsidP="00CD44FC">
      <w:pPr>
        <w:pStyle w:val="ListParagraph"/>
        <w:autoSpaceDE w:val="0"/>
        <w:autoSpaceDN w:val="0"/>
        <w:adjustRightInd w:val="0"/>
        <w:spacing w:line="240" w:lineRule="auto"/>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Lewis structure with fractional oxidation states to illustrate resonance and electron density for nitrate and nitrite.</w:t>
      </w:r>
    </w:p>
    <w:p w14:paraId="338F3E98" w14:textId="5519E2AC" w:rsidR="000F5247" w:rsidRDefault="000F5247" w:rsidP="00CD44FC">
      <w:pPr>
        <w:pStyle w:val="ListParagraph"/>
        <w:autoSpaceDE w:val="0"/>
        <w:autoSpaceDN w:val="0"/>
        <w:adjustRightInd w:val="0"/>
        <w:spacing w:line="240" w:lineRule="auto"/>
        <w:ind w:left="1080"/>
        <w:rPr>
          <w:rFonts w:ascii="Times New Roman" w:eastAsia="Times New Roman" w:hAnsi="Times New Roman" w:cs="Times New Roman"/>
          <w:sz w:val="24"/>
          <w:szCs w:val="24"/>
        </w:rPr>
      </w:pPr>
      <w:r>
        <w:rPr>
          <w:noProof/>
        </w:rPr>
        <w:drawing>
          <wp:inline distT="0" distB="0" distL="0" distR="0" wp14:anchorId="5D19C749" wp14:editId="62BD0696">
            <wp:extent cx="2876309" cy="1070933"/>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36768" cy="1093444"/>
                    </a:xfrm>
                    <a:prstGeom prst="rect">
                      <a:avLst/>
                    </a:prstGeom>
                  </pic:spPr>
                </pic:pic>
              </a:graphicData>
            </a:graphic>
          </wp:inline>
        </w:drawing>
      </w:r>
    </w:p>
    <w:p w14:paraId="4B24ED4F" w14:textId="77777777" w:rsidR="006D20DF" w:rsidRDefault="00CD44FC" w:rsidP="005D5A50">
      <w:pPr>
        <w:pStyle w:val="ListParagraph"/>
        <w:numPr>
          <w:ilvl w:val="0"/>
          <w:numId w:val="3"/>
        </w:numPr>
        <w:autoSpaceDE w:val="0"/>
        <w:autoSpaceDN w:val="0"/>
        <w:adjustRightInd w:val="0"/>
        <w:spacing w:line="240" w:lineRule="auto"/>
        <w:rPr>
          <w:rFonts w:ascii="Times New Roman" w:eastAsia="Times New Roman" w:hAnsi="Times New Roman" w:cs="Times New Roman"/>
          <w:sz w:val="24"/>
          <w:szCs w:val="24"/>
        </w:rPr>
      </w:pPr>
      <w:r w:rsidRPr="00CD44FC">
        <w:rPr>
          <w:rFonts w:ascii="Times New Roman" w:eastAsia="Times New Roman" w:hAnsi="Times New Roman" w:cs="Times New Roman"/>
          <w:sz w:val="24"/>
          <w:szCs w:val="24"/>
        </w:rPr>
        <w:t>What was oxidized? (include appropriate chemical reaction)</w:t>
      </w:r>
    </w:p>
    <w:p w14:paraId="34361909" w14:textId="77777777" w:rsidR="006D20DF" w:rsidRDefault="006D20DF" w:rsidP="006D20DF">
      <w:pPr>
        <w:pStyle w:val="ListParagraph"/>
        <w:autoSpaceDE w:val="0"/>
        <w:autoSpaceDN w:val="0"/>
        <w:adjustRightInd w:val="0"/>
        <w:spacing w:line="240" w:lineRule="auto"/>
        <w:ind w:left="1080"/>
        <w:rPr>
          <w:rFonts w:ascii="Times New Roman" w:eastAsia="Times New Roman" w:hAnsi="Times New Roman" w:cs="Times New Roman"/>
          <w:sz w:val="24"/>
          <w:szCs w:val="24"/>
        </w:rPr>
      </w:pPr>
    </w:p>
    <w:p w14:paraId="07857A08" w14:textId="1FAA5C53" w:rsidR="006342F4" w:rsidRPr="006D20DF" w:rsidRDefault="006342F4" w:rsidP="006D20DF">
      <w:pPr>
        <w:pStyle w:val="ListParagraph"/>
        <w:autoSpaceDE w:val="0"/>
        <w:autoSpaceDN w:val="0"/>
        <w:adjustRightInd w:val="0"/>
        <w:spacing w:line="240" w:lineRule="auto"/>
        <w:ind w:left="1080"/>
        <w:rPr>
          <w:rFonts w:ascii="Times New Roman" w:eastAsia="Times New Roman" w:hAnsi="Times New Roman" w:cs="Times New Roman"/>
          <w:sz w:val="24"/>
          <w:szCs w:val="24"/>
        </w:rPr>
      </w:pPr>
      <w:r w:rsidRPr="006D20DF">
        <w:rPr>
          <w:rFonts w:ascii="Times New Roman" w:eastAsia="Times New Roman" w:hAnsi="Times New Roman" w:cs="Times New Roman"/>
          <w:sz w:val="24"/>
          <w:szCs w:val="24"/>
        </w:rPr>
        <w:t>As shown in the below chemical reactions first the nitrous oxide was oxidized and the sulfanilic acid was reduced to yield water and diazonium salt</w:t>
      </w:r>
      <w:r w:rsidR="005D5A50" w:rsidRPr="006D20DF">
        <w:rPr>
          <w:rFonts w:ascii="Times New Roman" w:eastAsia="Times New Roman" w:hAnsi="Times New Roman" w:cs="Times New Roman"/>
          <w:sz w:val="24"/>
          <w:szCs w:val="24"/>
        </w:rPr>
        <w:t>. The produc</w:t>
      </w:r>
      <w:r w:rsidR="006D20DF">
        <w:rPr>
          <w:rFonts w:ascii="Times New Roman" w:eastAsia="Times New Roman" w:hAnsi="Times New Roman" w:cs="Times New Roman"/>
          <w:sz w:val="24"/>
          <w:szCs w:val="24"/>
        </w:rPr>
        <w:t>ed</w:t>
      </w:r>
      <w:r w:rsidR="005D5A50" w:rsidRPr="006D20DF">
        <w:rPr>
          <w:rFonts w:ascii="Times New Roman" w:eastAsia="Times New Roman" w:hAnsi="Times New Roman" w:cs="Times New Roman"/>
          <w:sz w:val="24"/>
          <w:szCs w:val="24"/>
        </w:rPr>
        <w:t xml:space="preserve"> diazonium </w:t>
      </w:r>
      <w:r w:rsidR="006D20DF">
        <w:rPr>
          <w:rFonts w:ascii="Times New Roman" w:eastAsia="Times New Roman" w:hAnsi="Times New Roman" w:cs="Times New Roman"/>
          <w:sz w:val="24"/>
          <w:szCs w:val="24"/>
        </w:rPr>
        <w:t xml:space="preserve">salt </w:t>
      </w:r>
      <w:r w:rsidR="005D5A50" w:rsidRPr="006D20DF">
        <w:rPr>
          <w:rFonts w:ascii="Times New Roman" w:eastAsia="Times New Roman" w:hAnsi="Times New Roman" w:cs="Times New Roman"/>
          <w:sz w:val="24"/>
          <w:szCs w:val="24"/>
        </w:rPr>
        <w:t xml:space="preserve">is then further reduced and the N-(1-naphthyl)ethylenediamine dihydrochloride is oxidized to yield a purple coloured azo dye. </w:t>
      </w:r>
    </w:p>
    <w:p w14:paraId="2E1C6062" w14:textId="647DD948" w:rsidR="00CD44FC" w:rsidRDefault="006342F4" w:rsidP="00CD44FC">
      <w:pPr>
        <w:pStyle w:val="ListParagraph"/>
        <w:autoSpaceDE w:val="0"/>
        <w:autoSpaceDN w:val="0"/>
        <w:adjustRightInd w:val="0"/>
        <w:spacing w:line="240" w:lineRule="auto"/>
        <w:ind w:left="1080"/>
        <w:rPr>
          <w:noProof/>
        </w:rPr>
      </w:pPr>
      <w:r>
        <w:rPr>
          <w:noProof/>
        </w:rPr>
        <w:drawing>
          <wp:inline distT="0" distB="0" distL="0" distR="0" wp14:anchorId="72FDC9A7" wp14:editId="23C9B187">
            <wp:extent cx="2951544" cy="1431587"/>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76294" cy="1443591"/>
                    </a:xfrm>
                    <a:prstGeom prst="rect">
                      <a:avLst/>
                    </a:prstGeom>
                  </pic:spPr>
                </pic:pic>
              </a:graphicData>
            </a:graphic>
          </wp:inline>
        </w:drawing>
      </w:r>
    </w:p>
    <w:p w14:paraId="4B05976A" w14:textId="2DAF1A77" w:rsidR="006342F4" w:rsidRDefault="006342F4" w:rsidP="00CD44FC">
      <w:pPr>
        <w:pStyle w:val="ListParagraph"/>
        <w:autoSpaceDE w:val="0"/>
        <w:autoSpaceDN w:val="0"/>
        <w:adjustRightInd w:val="0"/>
        <w:spacing w:line="240" w:lineRule="auto"/>
        <w:ind w:left="1080"/>
        <w:rPr>
          <w:rFonts w:ascii="Times New Roman" w:eastAsia="Times New Roman" w:hAnsi="Times New Roman" w:cs="Times New Roman"/>
          <w:sz w:val="24"/>
          <w:szCs w:val="24"/>
        </w:rPr>
      </w:pPr>
      <w:r>
        <w:rPr>
          <w:noProof/>
        </w:rPr>
        <w:lastRenderedPageBreak/>
        <w:drawing>
          <wp:inline distT="0" distB="0" distL="0" distR="0" wp14:anchorId="7B96DE04" wp14:editId="2EF361EC">
            <wp:extent cx="3466617" cy="1367388"/>
            <wp:effectExtent l="0" t="0" r="63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22234" cy="1389326"/>
                    </a:xfrm>
                    <a:prstGeom prst="rect">
                      <a:avLst/>
                    </a:prstGeom>
                  </pic:spPr>
                </pic:pic>
              </a:graphicData>
            </a:graphic>
          </wp:inline>
        </w:drawing>
      </w:r>
    </w:p>
    <w:p w14:paraId="319718AE" w14:textId="77777777" w:rsidR="00AC0686" w:rsidRDefault="00AC0686" w:rsidP="00CD44FC">
      <w:pPr>
        <w:pStyle w:val="ListParagraph"/>
        <w:autoSpaceDE w:val="0"/>
        <w:autoSpaceDN w:val="0"/>
        <w:adjustRightInd w:val="0"/>
        <w:spacing w:line="240" w:lineRule="auto"/>
        <w:ind w:left="1080"/>
        <w:rPr>
          <w:rFonts w:ascii="Times New Roman" w:eastAsia="Times New Roman" w:hAnsi="Times New Roman" w:cs="Times New Roman"/>
          <w:sz w:val="24"/>
          <w:szCs w:val="24"/>
        </w:rPr>
      </w:pPr>
    </w:p>
    <w:p w14:paraId="7D57A500" w14:textId="0C9A8FB3" w:rsidR="00CD44FC" w:rsidRDefault="00CD44FC" w:rsidP="00CD44FC">
      <w:pPr>
        <w:pStyle w:val="ListParagraph"/>
        <w:numPr>
          <w:ilvl w:val="0"/>
          <w:numId w:val="3"/>
        </w:numPr>
        <w:autoSpaceDE w:val="0"/>
        <w:autoSpaceDN w:val="0"/>
        <w:adjustRightInd w:val="0"/>
        <w:spacing w:line="240" w:lineRule="auto"/>
        <w:rPr>
          <w:rFonts w:ascii="Times New Roman" w:eastAsia="Times New Roman" w:hAnsi="Times New Roman" w:cs="Times New Roman"/>
          <w:sz w:val="24"/>
          <w:szCs w:val="24"/>
        </w:rPr>
      </w:pPr>
      <w:r w:rsidRPr="00CD44FC">
        <w:rPr>
          <w:rFonts w:ascii="Times New Roman" w:eastAsia="Times New Roman" w:hAnsi="Times New Roman" w:cs="Times New Roman"/>
          <w:sz w:val="24"/>
          <w:szCs w:val="24"/>
        </w:rPr>
        <w:t>Why is the time that the nitrate solution and Zn powder are in contact important in this procedure?</w:t>
      </w:r>
    </w:p>
    <w:p w14:paraId="20877A41" w14:textId="77777777" w:rsidR="00AC0686" w:rsidRPr="00CD44FC" w:rsidRDefault="00AC0686" w:rsidP="00AC0686">
      <w:pPr>
        <w:pStyle w:val="ListParagraph"/>
        <w:autoSpaceDE w:val="0"/>
        <w:autoSpaceDN w:val="0"/>
        <w:adjustRightInd w:val="0"/>
        <w:spacing w:line="240" w:lineRule="auto"/>
        <w:ind w:left="1080"/>
        <w:rPr>
          <w:rFonts w:ascii="Times New Roman" w:eastAsia="Times New Roman" w:hAnsi="Times New Roman" w:cs="Times New Roman"/>
          <w:sz w:val="24"/>
          <w:szCs w:val="24"/>
        </w:rPr>
      </w:pPr>
    </w:p>
    <w:p w14:paraId="44B294D1" w14:textId="0D755883" w:rsidR="00C119D5" w:rsidRDefault="00C119D5" w:rsidP="008C5133">
      <w:pPr>
        <w:spacing w:after="160" w:line="259" w:lineRule="auto"/>
        <w:ind w:left="1080"/>
        <w:rPr>
          <w:rFonts w:ascii="Times New Roman" w:eastAsia="Times New Roman" w:hAnsi="Times New Roman" w:cs="Times New Roman"/>
          <w:sz w:val="28"/>
          <w:szCs w:val="28"/>
          <w:u w:val="single"/>
        </w:rPr>
      </w:pPr>
      <w:r>
        <w:rPr>
          <w:rFonts w:ascii="Times New Roman" w:eastAsia="Times New Roman" w:hAnsi="Times New Roman" w:cs="Times New Roman"/>
          <w:sz w:val="24"/>
          <w:szCs w:val="24"/>
        </w:rPr>
        <w:t xml:space="preserve">The amount of time the nitrate solution is in contact with the zinc during this procedure is crucially important since the amount of nitrite in solution is directly proportional to the length of time allowed to react with the zinc. In order to get accurate data on how the concentration of nitrite affects the transparency of the liquid a precise concentration needs to be known. If the actual concentration is inconsistent with what it is calculated to be this data becomes meaningless. </w:t>
      </w:r>
      <w:r>
        <w:rPr>
          <w:rFonts w:ascii="Times New Roman" w:eastAsia="Times New Roman" w:hAnsi="Times New Roman" w:cs="Times New Roman"/>
          <w:sz w:val="28"/>
          <w:szCs w:val="28"/>
          <w:u w:val="single"/>
        </w:rPr>
        <w:br w:type="page"/>
      </w:r>
    </w:p>
    <w:p w14:paraId="2F4D1D7C" w14:textId="5CA2D31A" w:rsidR="00CD44FC" w:rsidRPr="002F5CF1" w:rsidRDefault="00CD44FC" w:rsidP="00CD44FC">
      <w:pPr>
        <w:spacing w:before="240" w:after="240" w:line="360" w:lineRule="auto"/>
        <w:rPr>
          <w:rFonts w:ascii="Times New Roman" w:eastAsia="Times New Roman" w:hAnsi="Times New Roman" w:cs="Times New Roman"/>
          <w:sz w:val="28"/>
          <w:szCs w:val="28"/>
          <w:u w:val="single"/>
        </w:rPr>
      </w:pPr>
      <w:r w:rsidRPr="002F5CF1">
        <w:rPr>
          <w:rFonts w:ascii="Times New Roman" w:eastAsia="Times New Roman" w:hAnsi="Times New Roman" w:cs="Times New Roman"/>
          <w:sz w:val="28"/>
          <w:szCs w:val="28"/>
          <w:u w:val="single"/>
        </w:rPr>
        <w:lastRenderedPageBreak/>
        <w:t>References</w:t>
      </w:r>
    </w:p>
    <w:p w14:paraId="28B11458" w14:textId="77777777" w:rsidR="0016115E" w:rsidRDefault="00CD44FC" w:rsidP="0016115E">
      <w:pPr>
        <w:pStyle w:val="ListParagraph"/>
        <w:numPr>
          <w:ilvl w:val="0"/>
          <w:numId w:val="1"/>
        </w:numPr>
        <w:spacing w:before="240" w:after="240" w:line="360" w:lineRule="auto"/>
        <w:rPr>
          <w:rFonts w:ascii="Times New Roman" w:hAnsi="Times New Roman" w:cs="Times New Roman"/>
          <w:sz w:val="24"/>
          <w:szCs w:val="24"/>
        </w:rPr>
      </w:pPr>
      <w:r w:rsidRPr="002F5CF1">
        <w:rPr>
          <w:rFonts w:ascii="Times New Roman" w:hAnsi="Times New Roman" w:cs="Times New Roman"/>
          <w:sz w:val="24"/>
          <w:szCs w:val="24"/>
        </w:rPr>
        <w:t xml:space="preserve">Fogg, D.E. </w:t>
      </w:r>
      <w:r w:rsidRPr="002F5CF1">
        <w:rPr>
          <w:rFonts w:ascii="Times New Roman" w:hAnsi="Times New Roman" w:cs="Times New Roman"/>
          <w:i/>
          <w:iCs/>
          <w:sz w:val="24"/>
          <w:szCs w:val="24"/>
        </w:rPr>
        <w:t>Descriptive Inorganic Chemistry Laboratory Manual</w:t>
      </w:r>
      <w:r w:rsidRPr="002F5CF1">
        <w:rPr>
          <w:rFonts w:ascii="Times New Roman" w:hAnsi="Times New Roman" w:cs="Times New Roman"/>
          <w:sz w:val="24"/>
          <w:szCs w:val="24"/>
        </w:rPr>
        <w:t xml:space="preserve">. University of Ottawa: Ottawa, 2020; </w:t>
      </w:r>
      <w:r w:rsidR="008950D2">
        <w:rPr>
          <w:rFonts w:ascii="Times New Roman" w:hAnsi="Times New Roman" w:cs="Times New Roman"/>
          <w:sz w:val="24"/>
          <w:szCs w:val="24"/>
        </w:rPr>
        <w:t>2</w:t>
      </w:r>
      <w:r w:rsidRPr="002F5CF1">
        <w:rPr>
          <w:rFonts w:ascii="Times New Roman" w:hAnsi="Times New Roman" w:cs="Times New Roman"/>
          <w:sz w:val="24"/>
          <w:szCs w:val="24"/>
        </w:rPr>
        <w:t>6-</w:t>
      </w:r>
      <w:r w:rsidR="008950D2">
        <w:rPr>
          <w:rFonts w:ascii="Times New Roman" w:hAnsi="Times New Roman" w:cs="Times New Roman"/>
          <w:sz w:val="24"/>
          <w:szCs w:val="24"/>
        </w:rPr>
        <w:t>30</w:t>
      </w:r>
      <w:r w:rsidRPr="002F5CF1">
        <w:rPr>
          <w:rFonts w:ascii="Times New Roman" w:hAnsi="Times New Roman" w:cs="Times New Roman"/>
          <w:sz w:val="24"/>
          <w:szCs w:val="24"/>
        </w:rPr>
        <w:t xml:space="preserve">. </w:t>
      </w:r>
    </w:p>
    <w:p w14:paraId="3A79ABE3" w14:textId="6D1665C1" w:rsidR="00782726" w:rsidRPr="000346CE" w:rsidRDefault="0016115E" w:rsidP="000346CE">
      <w:pPr>
        <w:pStyle w:val="ListParagraph"/>
        <w:numPr>
          <w:ilvl w:val="0"/>
          <w:numId w:val="1"/>
        </w:numPr>
        <w:spacing w:before="240" w:after="240" w:line="360" w:lineRule="auto"/>
        <w:rPr>
          <w:rFonts w:ascii="Times New Roman" w:hAnsi="Times New Roman" w:cs="Times New Roman"/>
          <w:sz w:val="24"/>
          <w:szCs w:val="24"/>
        </w:rPr>
      </w:pPr>
      <w:proofErr w:type="spellStart"/>
      <w:r w:rsidRPr="0016115E">
        <w:rPr>
          <w:rFonts w:ascii="Times-Roman" w:eastAsiaTheme="minorHAnsi" w:hAnsi="Times-Roman" w:cs="Times-Roman"/>
          <w:sz w:val="24"/>
          <w:szCs w:val="24"/>
          <w:lang w:val="en-CA" w:eastAsia="en-US"/>
        </w:rPr>
        <w:t>Sergi</w:t>
      </w:r>
      <w:proofErr w:type="spellEnd"/>
      <w:r w:rsidRPr="0016115E">
        <w:rPr>
          <w:rFonts w:ascii="Times-Roman" w:eastAsiaTheme="minorHAnsi" w:hAnsi="Times-Roman" w:cs="Times-Roman"/>
          <w:sz w:val="24"/>
          <w:szCs w:val="24"/>
          <w:lang w:val="en-CA" w:eastAsia="en-US"/>
        </w:rPr>
        <w:t xml:space="preserve">, G. </w:t>
      </w:r>
      <w:r w:rsidRPr="0016115E">
        <w:rPr>
          <w:rFonts w:ascii="Calibri" w:eastAsiaTheme="minorHAnsi" w:hAnsi="Calibri" w:cs="Calibri"/>
          <w:sz w:val="24"/>
          <w:szCs w:val="24"/>
          <w:lang w:val="en-CA" w:eastAsia="en-US"/>
        </w:rPr>
        <w:t>Electrocatalytic reduction of nitrate: Fundamentals to full-scale</w:t>
      </w:r>
      <w:r w:rsidR="004A7157">
        <w:rPr>
          <w:rFonts w:ascii="Calibri" w:eastAsiaTheme="minorHAnsi" w:hAnsi="Calibri" w:cs="Calibri"/>
          <w:sz w:val="24"/>
          <w:szCs w:val="24"/>
          <w:lang w:val="en-CA" w:eastAsia="en-US"/>
        </w:rPr>
        <w:t xml:space="preserve"> </w:t>
      </w:r>
      <w:r w:rsidRPr="0016115E">
        <w:rPr>
          <w:rFonts w:ascii="Calibri" w:eastAsiaTheme="minorHAnsi" w:hAnsi="Calibri" w:cs="Calibri"/>
          <w:sz w:val="24"/>
          <w:szCs w:val="24"/>
          <w:lang w:val="en-CA" w:eastAsia="en-US"/>
        </w:rPr>
        <w:t>water treatment applications</w:t>
      </w:r>
      <w:r>
        <w:rPr>
          <w:rFonts w:ascii="Calibri" w:eastAsiaTheme="minorHAnsi" w:hAnsi="Calibri" w:cs="Calibri"/>
          <w:sz w:val="24"/>
          <w:szCs w:val="24"/>
          <w:lang w:val="en-CA" w:eastAsia="en-US"/>
        </w:rPr>
        <w:t xml:space="preserve">. </w:t>
      </w:r>
      <w:r>
        <w:rPr>
          <w:rFonts w:ascii="Calibri" w:eastAsiaTheme="minorHAnsi" w:hAnsi="Calibri" w:cs="Calibri"/>
          <w:i/>
          <w:iCs/>
          <w:sz w:val="24"/>
          <w:szCs w:val="24"/>
          <w:lang w:val="en-CA" w:eastAsia="en-US"/>
        </w:rPr>
        <w:t>Applied Catalysis</w:t>
      </w:r>
      <w:r w:rsidR="000346CE">
        <w:rPr>
          <w:rFonts w:ascii="Calibri" w:eastAsiaTheme="minorHAnsi" w:hAnsi="Calibri" w:cs="Calibri"/>
          <w:i/>
          <w:iCs/>
          <w:sz w:val="24"/>
          <w:szCs w:val="24"/>
          <w:lang w:val="en-CA" w:eastAsia="en-US"/>
        </w:rPr>
        <w:t xml:space="preserve">. </w:t>
      </w:r>
      <w:r w:rsidR="000346CE">
        <w:rPr>
          <w:rFonts w:ascii="Calibri" w:eastAsiaTheme="minorHAnsi" w:hAnsi="Calibri" w:cs="Calibri"/>
          <w:b/>
          <w:bCs/>
          <w:i/>
          <w:iCs/>
          <w:sz w:val="24"/>
          <w:szCs w:val="24"/>
          <w:lang w:val="en-CA" w:eastAsia="en-US"/>
        </w:rPr>
        <w:t xml:space="preserve">2018, </w:t>
      </w:r>
      <w:r w:rsidR="000346CE">
        <w:rPr>
          <w:rFonts w:ascii="Calibri" w:eastAsiaTheme="minorHAnsi" w:hAnsi="Calibri" w:cs="Calibri"/>
          <w:sz w:val="24"/>
          <w:szCs w:val="24"/>
          <w:lang w:val="en-CA" w:eastAsia="en-US"/>
        </w:rPr>
        <w:t>41, 35-121.</w:t>
      </w:r>
    </w:p>
    <w:p w14:paraId="23D35508" w14:textId="77777777" w:rsidR="000346CE" w:rsidRDefault="000346CE" w:rsidP="000346CE">
      <w:pPr>
        <w:pStyle w:val="NormalWeb"/>
        <w:numPr>
          <w:ilvl w:val="0"/>
          <w:numId w:val="1"/>
        </w:numPr>
      </w:pPr>
      <w:r>
        <w:t xml:space="preserve">Technical Support Document for Ontario Drinking Water Standards, Objectives and Guidelines . https://cvc.ca/wp-content/uploads/2011/03/std01_079707.pdf. </w:t>
      </w:r>
    </w:p>
    <w:p w14:paraId="43B01058" w14:textId="292539FD" w:rsidR="007C027D" w:rsidRDefault="007C027D" w:rsidP="000346CE">
      <w:pPr>
        <w:autoSpaceDE w:val="0"/>
        <w:autoSpaceDN w:val="0"/>
        <w:adjustRightInd w:val="0"/>
        <w:spacing w:line="240" w:lineRule="auto"/>
        <w:ind w:left="360"/>
      </w:pPr>
    </w:p>
    <w:sectPr w:rsidR="007C027D" w:rsidSect="006D20DF">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altName w:val="Times New Roman PSMT"/>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mbria Math">
    <w:altName w:val="Cambria Math"/>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064B75"/>
    <w:multiLevelType w:val="hybridMultilevel"/>
    <w:tmpl w:val="275A099C"/>
    <w:lvl w:ilvl="0" w:tplc="0658CF66">
      <w:start w:val="1"/>
      <w:numFmt w:val="decimal"/>
      <w:lvlText w:val="(%1)"/>
      <w:lvlJc w:val="left"/>
      <w:pPr>
        <w:ind w:left="720" w:hanging="360"/>
      </w:pPr>
      <w:rPr>
        <w:rFonts w:asciiTheme="minorHAnsi" w:hAnsiTheme="minorHAnsi" w:cstheme="minorHAnsi" w:hint="default"/>
        <w:i w:val="0"/>
        <w:i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050204F"/>
    <w:multiLevelType w:val="hybridMultilevel"/>
    <w:tmpl w:val="275A099C"/>
    <w:lvl w:ilvl="0" w:tplc="0658CF66">
      <w:start w:val="1"/>
      <w:numFmt w:val="decimal"/>
      <w:lvlText w:val="(%1)"/>
      <w:lvlJc w:val="left"/>
      <w:pPr>
        <w:ind w:left="720" w:hanging="360"/>
      </w:pPr>
      <w:rPr>
        <w:rFonts w:asciiTheme="minorHAnsi" w:hAnsiTheme="minorHAnsi" w:cstheme="minorHAnsi" w:hint="default"/>
        <w:i w:val="0"/>
        <w:i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99A592E"/>
    <w:multiLevelType w:val="hybridMultilevel"/>
    <w:tmpl w:val="91C0DFAA"/>
    <w:lvl w:ilvl="0" w:tplc="51047D40">
      <w:start w:val="1"/>
      <w:numFmt w:val="decimal"/>
      <w:lvlText w:val="%1."/>
      <w:lvlJc w:val="left"/>
      <w:pPr>
        <w:ind w:left="720" w:hanging="360"/>
      </w:pPr>
      <w:rPr>
        <w:rFonts w:ascii="Calibri" w:eastAsiaTheme="minorHAnsi" w:hAnsi="Calibri" w:cs="Calibri"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0EE04BE"/>
    <w:multiLevelType w:val="hybridMultilevel"/>
    <w:tmpl w:val="BD16732C"/>
    <w:lvl w:ilvl="0" w:tplc="AE00DA8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4FC"/>
    <w:rsid w:val="000346CE"/>
    <w:rsid w:val="000520E4"/>
    <w:rsid w:val="000A044F"/>
    <w:rsid w:val="000F5247"/>
    <w:rsid w:val="00112C63"/>
    <w:rsid w:val="00112C9D"/>
    <w:rsid w:val="0016115E"/>
    <w:rsid w:val="00183543"/>
    <w:rsid w:val="001841AE"/>
    <w:rsid w:val="00293F02"/>
    <w:rsid w:val="002C2114"/>
    <w:rsid w:val="00343BF2"/>
    <w:rsid w:val="003B6BE4"/>
    <w:rsid w:val="00407B73"/>
    <w:rsid w:val="00410E3B"/>
    <w:rsid w:val="00465A8A"/>
    <w:rsid w:val="004954A5"/>
    <w:rsid w:val="004A7157"/>
    <w:rsid w:val="004D196F"/>
    <w:rsid w:val="005D5A50"/>
    <w:rsid w:val="005E0E81"/>
    <w:rsid w:val="00600609"/>
    <w:rsid w:val="0060106D"/>
    <w:rsid w:val="006342F4"/>
    <w:rsid w:val="006A7BEC"/>
    <w:rsid w:val="006B7851"/>
    <w:rsid w:val="006D20DF"/>
    <w:rsid w:val="00782726"/>
    <w:rsid w:val="007C027D"/>
    <w:rsid w:val="007D43AA"/>
    <w:rsid w:val="0080541E"/>
    <w:rsid w:val="00833EFD"/>
    <w:rsid w:val="00851A91"/>
    <w:rsid w:val="008828EE"/>
    <w:rsid w:val="00890A13"/>
    <w:rsid w:val="008950D2"/>
    <w:rsid w:val="008C5133"/>
    <w:rsid w:val="00923646"/>
    <w:rsid w:val="00984E6B"/>
    <w:rsid w:val="009D03B5"/>
    <w:rsid w:val="009E1AC5"/>
    <w:rsid w:val="009E6EED"/>
    <w:rsid w:val="00A061E6"/>
    <w:rsid w:val="00A538CC"/>
    <w:rsid w:val="00A8023C"/>
    <w:rsid w:val="00AC0686"/>
    <w:rsid w:val="00B25DE8"/>
    <w:rsid w:val="00C119D5"/>
    <w:rsid w:val="00C155CC"/>
    <w:rsid w:val="00C4342D"/>
    <w:rsid w:val="00C9460A"/>
    <w:rsid w:val="00CD44FC"/>
    <w:rsid w:val="00EB2A0F"/>
    <w:rsid w:val="00F418F5"/>
    <w:rsid w:val="00F64EC5"/>
    <w:rsid w:val="00F74633"/>
    <w:rsid w:val="00F806FA"/>
    <w:rsid w:val="00FB04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72D7A"/>
  <w15:chartTrackingRefBased/>
  <w15:docId w15:val="{ABF51856-4858-4B54-A91E-5F20C6162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4FC"/>
    <w:pPr>
      <w:spacing w:after="0" w:line="276" w:lineRule="auto"/>
    </w:pPr>
    <w:rPr>
      <w:rFonts w:ascii="Arial" w:eastAsia="Arial" w:hAnsi="Arial" w:cs="Arial"/>
      <w:lang w:val="en"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44FC"/>
    <w:pPr>
      <w:ind w:left="720"/>
      <w:contextualSpacing/>
    </w:pPr>
  </w:style>
  <w:style w:type="table" w:styleId="TableGrid">
    <w:name w:val="Table Grid"/>
    <w:basedOn w:val="TableNormal"/>
    <w:uiPriority w:val="39"/>
    <w:rsid w:val="00F64E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64E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F806FA"/>
    <w:rPr>
      <w:color w:val="808080"/>
    </w:rPr>
  </w:style>
  <w:style w:type="paragraph" w:styleId="NormalWeb">
    <w:name w:val="Normal (Web)"/>
    <w:basedOn w:val="Normal"/>
    <w:uiPriority w:val="99"/>
    <w:semiHidden/>
    <w:unhideWhenUsed/>
    <w:rsid w:val="000346CE"/>
    <w:pPr>
      <w:spacing w:before="100" w:beforeAutospacing="1" w:after="100" w:afterAutospacing="1" w:line="240" w:lineRule="auto"/>
    </w:pPr>
    <w:rPr>
      <w:rFonts w:ascii="Times New Roman" w:eastAsia="Times New Roman" w:hAnsi="Times New Roman" w:cs="Times New Roman"/>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287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image" Target="media/image4.png"/><Relationship Id="rId5" Type="http://schemas.openxmlformats.org/officeDocument/2006/relationships/chart" Target="charts/chart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University\Year%202\Inorganic%20Chemistry\Nitrate%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niversity\Year%202\Inorganic%20Chemistry\Nitrate%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University\Year%202\Inorganic%20Chemistry\Nitrate%20analysi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Determining Optimal Wavelength</a:t>
            </a:r>
            <a:r>
              <a:rPr lang="en-CA" baseline="0"/>
              <a:t> for Nitrite Solution Absorption </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a:glow>
                <a:schemeClr val="accent1">
                  <a:alpha val="40000"/>
                </a:schemeClr>
              </a:glow>
            </a:effectLst>
          </c:spPr>
          <c:marker>
            <c:symbol val="circle"/>
            <c:size val="2"/>
            <c:spPr>
              <a:solidFill>
                <a:schemeClr val="accent1"/>
              </a:solidFill>
              <a:ln w="0" cmpd="dbl">
                <a:noFill/>
              </a:ln>
              <a:effectLst>
                <a:glow>
                  <a:schemeClr val="accent1">
                    <a:alpha val="40000"/>
                  </a:schemeClr>
                </a:glow>
              </a:effectLst>
            </c:spPr>
          </c:marker>
          <c:dPt>
            <c:idx val="0"/>
            <c:marker>
              <c:symbol val="circle"/>
              <c:size val="2"/>
              <c:spPr>
                <a:solidFill>
                  <a:schemeClr val="accent1"/>
                </a:solidFill>
                <a:ln w="9525" cmpd="dbl">
                  <a:noFill/>
                </a:ln>
                <a:effectLst>
                  <a:glow>
                    <a:schemeClr val="accent1">
                      <a:alpha val="40000"/>
                    </a:schemeClr>
                  </a:glow>
                </a:effectLst>
              </c:spPr>
            </c:marker>
            <c:bubble3D val="0"/>
            <c:extLst>
              <c:ext xmlns:c16="http://schemas.microsoft.com/office/drawing/2014/chart" uri="{C3380CC4-5D6E-409C-BE32-E72D297353CC}">
                <c16:uniqueId val="{00000000-7D58-42CD-AB1E-1E7C79F8FD25}"/>
              </c:ext>
            </c:extLst>
          </c:dPt>
          <c:xVal>
            <c:numRef>
              <c:f>Sheet1!$D$8:$D$663</c:f>
              <c:numCache>
                <c:formatCode>General</c:formatCode>
                <c:ptCount val="656"/>
                <c:pt idx="0">
                  <c:v>380.7</c:v>
                </c:pt>
                <c:pt idx="1">
                  <c:v>381.5</c:v>
                </c:pt>
                <c:pt idx="2">
                  <c:v>382.4</c:v>
                </c:pt>
                <c:pt idx="3">
                  <c:v>383.2</c:v>
                </c:pt>
                <c:pt idx="4">
                  <c:v>384</c:v>
                </c:pt>
                <c:pt idx="5">
                  <c:v>384.8</c:v>
                </c:pt>
                <c:pt idx="6">
                  <c:v>385.7</c:v>
                </c:pt>
                <c:pt idx="7">
                  <c:v>386.5</c:v>
                </c:pt>
                <c:pt idx="8">
                  <c:v>387.3</c:v>
                </c:pt>
                <c:pt idx="9">
                  <c:v>388.1</c:v>
                </c:pt>
                <c:pt idx="10">
                  <c:v>389</c:v>
                </c:pt>
                <c:pt idx="11">
                  <c:v>389.8</c:v>
                </c:pt>
                <c:pt idx="12">
                  <c:v>390.6</c:v>
                </c:pt>
                <c:pt idx="13">
                  <c:v>391.4</c:v>
                </c:pt>
                <c:pt idx="14">
                  <c:v>392.3</c:v>
                </c:pt>
                <c:pt idx="15">
                  <c:v>393.1</c:v>
                </c:pt>
                <c:pt idx="16">
                  <c:v>393.9</c:v>
                </c:pt>
                <c:pt idx="17">
                  <c:v>394.8</c:v>
                </c:pt>
                <c:pt idx="18">
                  <c:v>395.6</c:v>
                </c:pt>
                <c:pt idx="19">
                  <c:v>396.4</c:v>
                </c:pt>
                <c:pt idx="20">
                  <c:v>397.2</c:v>
                </c:pt>
                <c:pt idx="21">
                  <c:v>398.1</c:v>
                </c:pt>
                <c:pt idx="22">
                  <c:v>398.9</c:v>
                </c:pt>
                <c:pt idx="23">
                  <c:v>399.7</c:v>
                </c:pt>
                <c:pt idx="24">
                  <c:v>400.5</c:v>
                </c:pt>
                <c:pt idx="25">
                  <c:v>401.4</c:v>
                </c:pt>
                <c:pt idx="26">
                  <c:v>402.2</c:v>
                </c:pt>
                <c:pt idx="27">
                  <c:v>403</c:v>
                </c:pt>
                <c:pt idx="28">
                  <c:v>403.8</c:v>
                </c:pt>
                <c:pt idx="29">
                  <c:v>404.7</c:v>
                </c:pt>
                <c:pt idx="30">
                  <c:v>405.5</c:v>
                </c:pt>
                <c:pt idx="31">
                  <c:v>406.3</c:v>
                </c:pt>
                <c:pt idx="32">
                  <c:v>407.2</c:v>
                </c:pt>
                <c:pt idx="33">
                  <c:v>408</c:v>
                </c:pt>
                <c:pt idx="34">
                  <c:v>408.8</c:v>
                </c:pt>
                <c:pt idx="35">
                  <c:v>409.6</c:v>
                </c:pt>
                <c:pt idx="36">
                  <c:v>410.5</c:v>
                </c:pt>
                <c:pt idx="37">
                  <c:v>411.3</c:v>
                </c:pt>
                <c:pt idx="38">
                  <c:v>412.1</c:v>
                </c:pt>
                <c:pt idx="39">
                  <c:v>412.9</c:v>
                </c:pt>
                <c:pt idx="40">
                  <c:v>413.8</c:v>
                </c:pt>
                <c:pt idx="41">
                  <c:v>414.6</c:v>
                </c:pt>
                <c:pt idx="42">
                  <c:v>415.4</c:v>
                </c:pt>
                <c:pt idx="43">
                  <c:v>416.2</c:v>
                </c:pt>
                <c:pt idx="44">
                  <c:v>417.1</c:v>
                </c:pt>
                <c:pt idx="45">
                  <c:v>417.9</c:v>
                </c:pt>
                <c:pt idx="46">
                  <c:v>418.7</c:v>
                </c:pt>
                <c:pt idx="47">
                  <c:v>419.5</c:v>
                </c:pt>
                <c:pt idx="48">
                  <c:v>420.4</c:v>
                </c:pt>
                <c:pt idx="49">
                  <c:v>421.2</c:v>
                </c:pt>
                <c:pt idx="50">
                  <c:v>422</c:v>
                </c:pt>
                <c:pt idx="51">
                  <c:v>422.9</c:v>
                </c:pt>
                <c:pt idx="52">
                  <c:v>423.7</c:v>
                </c:pt>
                <c:pt idx="53">
                  <c:v>424.5</c:v>
                </c:pt>
                <c:pt idx="54">
                  <c:v>425.3</c:v>
                </c:pt>
                <c:pt idx="55">
                  <c:v>426.2</c:v>
                </c:pt>
                <c:pt idx="56">
                  <c:v>427</c:v>
                </c:pt>
                <c:pt idx="57">
                  <c:v>427.8</c:v>
                </c:pt>
                <c:pt idx="58">
                  <c:v>428.6</c:v>
                </c:pt>
                <c:pt idx="59">
                  <c:v>429.5</c:v>
                </c:pt>
                <c:pt idx="60">
                  <c:v>430.3</c:v>
                </c:pt>
                <c:pt idx="61">
                  <c:v>431.1</c:v>
                </c:pt>
                <c:pt idx="62">
                  <c:v>431.9</c:v>
                </c:pt>
                <c:pt idx="63">
                  <c:v>432.8</c:v>
                </c:pt>
                <c:pt idx="64">
                  <c:v>433.6</c:v>
                </c:pt>
                <c:pt idx="65">
                  <c:v>434.4</c:v>
                </c:pt>
                <c:pt idx="66">
                  <c:v>435.3</c:v>
                </c:pt>
                <c:pt idx="67">
                  <c:v>436.1</c:v>
                </c:pt>
                <c:pt idx="68">
                  <c:v>436.9</c:v>
                </c:pt>
                <c:pt idx="69">
                  <c:v>437.7</c:v>
                </c:pt>
                <c:pt idx="70">
                  <c:v>438.6</c:v>
                </c:pt>
                <c:pt idx="71">
                  <c:v>439.4</c:v>
                </c:pt>
                <c:pt idx="72">
                  <c:v>440.2</c:v>
                </c:pt>
                <c:pt idx="73">
                  <c:v>441</c:v>
                </c:pt>
                <c:pt idx="74">
                  <c:v>441.9</c:v>
                </c:pt>
                <c:pt idx="75">
                  <c:v>442.7</c:v>
                </c:pt>
                <c:pt idx="76">
                  <c:v>443.5</c:v>
                </c:pt>
                <c:pt idx="77">
                  <c:v>444.3</c:v>
                </c:pt>
                <c:pt idx="78">
                  <c:v>445.2</c:v>
                </c:pt>
                <c:pt idx="79">
                  <c:v>446</c:v>
                </c:pt>
                <c:pt idx="80">
                  <c:v>446.8</c:v>
                </c:pt>
                <c:pt idx="81">
                  <c:v>447.7</c:v>
                </c:pt>
                <c:pt idx="82">
                  <c:v>448.5</c:v>
                </c:pt>
                <c:pt idx="83">
                  <c:v>449.3</c:v>
                </c:pt>
                <c:pt idx="84">
                  <c:v>450.1</c:v>
                </c:pt>
                <c:pt idx="85">
                  <c:v>451</c:v>
                </c:pt>
                <c:pt idx="86">
                  <c:v>451.8</c:v>
                </c:pt>
                <c:pt idx="87">
                  <c:v>452.6</c:v>
                </c:pt>
                <c:pt idx="88">
                  <c:v>453.4</c:v>
                </c:pt>
                <c:pt idx="89">
                  <c:v>454.3</c:v>
                </c:pt>
                <c:pt idx="90">
                  <c:v>455.1</c:v>
                </c:pt>
                <c:pt idx="91">
                  <c:v>455.9</c:v>
                </c:pt>
                <c:pt idx="92">
                  <c:v>456.7</c:v>
                </c:pt>
                <c:pt idx="93">
                  <c:v>457.6</c:v>
                </c:pt>
                <c:pt idx="94">
                  <c:v>458.4</c:v>
                </c:pt>
                <c:pt idx="95">
                  <c:v>459.2</c:v>
                </c:pt>
                <c:pt idx="96">
                  <c:v>460.1</c:v>
                </c:pt>
                <c:pt idx="97">
                  <c:v>460.9</c:v>
                </c:pt>
                <c:pt idx="98">
                  <c:v>461.7</c:v>
                </c:pt>
                <c:pt idx="99">
                  <c:v>462.5</c:v>
                </c:pt>
                <c:pt idx="100">
                  <c:v>463.4</c:v>
                </c:pt>
                <c:pt idx="101">
                  <c:v>464.2</c:v>
                </c:pt>
                <c:pt idx="102">
                  <c:v>465</c:v>
                </c:pt>
                <c:pt idx="103">
                  <c:v>465.8</c:v>
                </c:pt>
                <c:pt idx="104">
                  <c:v>466.7</c:v>
                </c:pt>
                <c:pt idx="105">
                  <c:v>467.5</c:v>
                </c:pt>
                <c:pt idx="106">
                  <c:v>468.3</c:v>
                </c:pt>
                <c:pt idx="107">
                  <c:v>469.1</c:v>
                </c:pt>
                <c:pt idx="108">
                  <c:v>470</c:v>
                </c:pt>
                <c:pt idx="109">
                  <c:v>470.8</c:v>
                </c:pt>
                <c:pt idx="110">
                  <c:v>471.6</c:v>
                </c:pt>
                <c:pt idx="111">
                  <c:v>472.5</c:v>
                </c:pt>
                <c:pt idx="112">
                  <c:v>473.3</c:v>
                </c:pt>
                <c:pt idx="113">
                  <c:v>474.1</c:v>
                </c:pt>
                <c:pt idx="114">
                  <c:v>474.9</c:v>
                </c:pt>
                <c:pt idx="115">
                  <c:v>475.8</c:v>
                </c:pt>
                <c:pt idx="116">
                  <c:v>476.6</c:v>
                </c:pt>
                <c:pt idx="117">
                  <c:v>477.4</c:v>
                </c:pt>
                <c:pt idx="118">
                  <c:v>478.2</c:v>
                </c:pt>
                <c:pt idx="119">
                  <c:v>479.1</c:v>
                </c:pt>
                <c:pt idx="120">
                  <c:v>479.9</c:v>
                </c:pt>
                <c:pt idx="121">
                  <c:v>480.7</c:v>
                </c:pt>
                <c:pt idx="122">
                  <c:v>481.5</c:v>
                </c:pt>
                <c:pt idx="123">
                  <c:v>482.4</c:v>
                </c:pt>
                <c:pt idx="124">
                  <c:v>483.2</c:v>
                </c:pt>
                <c:pt idx="125">
                  <c:v>484</c:v>
                </c:pt>
                <c:pt idx="126">
                  <c:v>484.9</c:v>
                </c:pt>
                <c:pt idx="127">
                  <c:v>485.7</c:v>
                </c:pt>
                <c:pt idx="128">
                  <c:v>486.5</c:v>
                </c:pt>
                <c:pt idx="129">
                  <c:v>487.3</c:v>
                </c:pt>
                <c:pt idx="130">
                  <c:v>488.2</c:v>
                </c:pt>
                <c:pt idx="131">
                  <c:v>489</c:v>
                </c:pt>
                <c:pt idx="132">
                  <c:v>489.8</c:v>
                </c:pt>
                <c:pt idx="133">
                  <c:v>490.6</c:v>
                </c:pt>
                <c:pt idx="134">
                  <c:v>491.5</c:v>
                </c:pt>
                <c:pt idx="135">
                  <c:v>492.3</c:v>
                </c:pt>
                <c:pt idx="136">
                  <c:v>493.1</c:v>
                </c:pt>
                <c:pt idx="137">
                  <c:v>493.9</c:v>
                </c:pt>
                <c:pt idx="138">
                  <c:v>494.8</c:v>
                </c:pt>
                <c:pt idx="139">
                  <c:v>495.6</c:v>
                </c:pt>
                <c:pt idx="140">
                  <c:v>496.4</c:v>
                </c:pt>
                <c:pt idx="141">
                  <c:v>497.2</c:v>
                </c:pt>
                <c:pt idx="142">
                  <c:v>498.1</c:v>
                </c:pt>
                <c:pt idx="143">
                  <c:v>498.9</c:v>
                </c:pt>
                <c:pt idx="144">
                  <c:v>499.7</c:v>
                </c:pt>
                <c:pt idx="145">
                  <c:v>500.6</c:v>
                </c:pt>
                <c:pt idx="146">
                  <c:v>501.4</c:v>
                </c:pt>
                <c:pt idx="147">
                  <c:v>502.2</c:v>
                </c:pt>
                <c:pt idx="148">
                  <c:v>503</c:v>
                </c:pt>
                <c:pt idx="149">
                  <c:v>503.9</c:v>
                </c:pt>
                <c:pt idx="150">
                  <c:v>504.7</c:v>
                </c:pt>
                <c:pt idx="151">
                  <c:v>505.5</c:v>
                </c:pt>
                <c:pt idx="152">
                  <c:v>506.3</c:v>
                </c:pt>
                <c:pt idx="153">
                  <c:v>507.2</c:v>
                </c:pt>
                <c:pt idx="154">
                  <c:v>508</c:v>
                </c:pt>
                <c:pt idx="155">
                  <c:v>508.8</c:v>
                </c:pt>
                <c:pt idx="156">
                  <c:v>509.6</c:v>
                </c:pt>
                <c:pt idx="157">
                  <c:v>510.5</c:v>
                </c:pt>
                <c:pt idx="158">
                  <c:v>511.3</c:v>
                </c:pt>
                <c:pt idx="159">
                  <c:v>512.1</c:v>
                </c:pt>
                <c:pt idx="160">
                  <c:v>512.9</c:v>
                </c:pt>
                <c:pt idx="161">
                  <c:v>513.70000000000005</c:v>
                </c:pt>
                <c:pt idx="162">
                  <c:v>514.5</c:v>
                </c:pt>
                <c:pt idx="163">
                  <c:v>515.29999999999995</c:v>
                </c:pt>
                <c:pt idx="164">
                  <c:v>516.1</c:v>
                </c:pt>
                <c:pt idx="165">
                  <c:v>516.79999999999995</c:v>
                </c:pt>
                <c:pt idx="166">
                  <c:v>517.6</c:v>
                </c:pt>
                <c:pt idx="167">
                  <c:v>518.4</c:v>
                </c:pt>
                <c:pt idx="168">
                  <c:v>519.20000000000005</c:v>
                </c:pt>
                <c:pt idx="169">
                  <c:v>520</c:v>
                </c:pt>
                <c:pt idx="170">
                  <c:v>520.79999999999995</c:v>
                </c:pt>
                <c:pt idx="171">
                  <c:v>521.5</c:v>
                </c:pt>
                <c:pt idx="172">
                  <c:v>522.29999999999995</c:v>
                </c:pt>
                <c:pt idx="173">
                  <c:v>523.1</c:v>
                </c:pt>
                <c:pt idx="174">
                  <c:v>523.9</c:v>
                </c:pt>
                <c:pt idx="175">
                  <c:v>524.70000000000005</c:v>
                </c:pt>
                <c:pt idx="176">
                  <c:v>525.5</c:v>
                </c:pt>
                <c:pt idx="177">
                  <c:v>526.20000000000005</c:v>
                </c:pt>
                <c:pt idx="178">
                  <c:v>527</c:v>
                </c:pt>
                <c:pt idx="179">
                  <c:v>527.79999999999995</c:v>
                </c:pt>
                <c:pt idx="180">
                  <c:v>528.6</c:v>
                </c:pt>
                <c:pt idx="181">
                  <c:v>529.4</c:v>
                </c:pt>
                <c:pt idx="182">
                  <c:v>530.20000000000005</c:v>
                </c:pt>
                <c:pt idx="183">
                  <c:v>530.9</c:v>
                </c:pt>
                <c:pt idx="184">
                  <c:v>531.70000000000005</c:v>
                </c:pt>
                <c:pt idx="185">
                  <c:v>532.5</c:v>
                </c:pt>
                <c:pt idx="186">
                  <c:v>533.29999999999995</c:v>
                </c:pt>
                <c:pt idx="187">
                  <c:v>534.1</c:v>
                </c:pt>
                <c:pt idx="188">
                  <c:v>534.9</c:v>
                </c:pt>
                <c:pt idx="189">
                  <c:v>535.6</c:v>
                </c:pt>
                <c:pt idx="190">
                  <c:v>536.4</c:v>
                </c:pt>
                <c:pt idx="191">
                  <c:v>537.20000000000005</c:v>
                </c:pt>
                <c:pt idx="192">
                  <c:v>538</c:v>
                </c:pt>
                <c:pt idx="193">
                  <c:v>538.79999999999995</c:v>
                </c:pt>
                <c:pt idx="194">
                  <c:v>539.6</c:v>
                </c:pt>
                <c:pt idx="195">
                  <c:v>540.29999999999995</c:v>
                </c:pt>
                <c:pt idx="196">
                  <c:v>541.1</c:v>
                </c:pt>
                <c:pt idx="197">
                  <c:v>541.9</c:v>
                </c:pt>
                <c:pt idx="198">
                  <c:v>542.70000000000005</c:v>
                </c:pt>
                <c:pt idx="199">
                  <c:v>543.5</c:v>
                </c:pt>
                <c:pt idx="200">
                  <c:v>544.29999999999995</c:v>
                </c:pt>
                <c:pt idx="201">
                  <c:v>545</c:v>
                </c:pt>
                <c:pt idx="202">
                  <c:v>545.79999999999995</c:v>
                </c:pt>
                <c:pt idx="203">
                  <c:v>546.6</c:v>
                </c:pt>
                <c:pt idx="204">
                  <c:v>547.4</c:v>
                </c:pt>
                <c:pt idx="205">
                  <c:v>548.20000000000005</c:v>
                </c:pt>
                <c:pt idx="206">
                  <c:v>549</c:v>
                </c:pt>
                <c:pt idx="207">
                  <c:v>549.70000000000005</c:v>
                </c:pt>
                <c:pt idx="208">
                  <c:v>550.5</c:v>
                </c:pt>
                <c:pt idx="209">
                  <c:v>551.29999999999995</c:v>
                </c:pt>
                <c:pt idx="210">
                  <c:v>552.1</c:v>
                </c:pt>
                <c:pt idx="211">
                  <c:v>552.9</c:v>
                </c:pt>
                <c:pt idx="212">
                  <c:v>553.70000000000005</c:v>
                </c:pt>
                <c:pt idx="213">
                  <c:v>554.4</c:v>
                </c:pt>
                <c:pt idx="214">
                  <c:v>555.20000000000005</c:v>
                </c:pt>
                <c:pt idx="215">
                  <c:v>556</c:v>
                </c:pt>
                <c:pt idx="216">
                  <c:v>556.79999999999995</c:v>
                </c:pt>
                <c:pt idx="217">
                  <c:v>557.6</c:v>
                </c:pt>
                <c:pt idx="218">
                  <c:v>558.4</c:v>
                </c:pt>
                <c:pt idx="219">
                  <c:v>559.1</c:v>
                </c:pt>
                <c:pt idx="220">
                  <c:v>559.9</c:v>
                </c:pt>
                <c:pt idx="221">
                  <c:v>560.70000000000005</c:v>
                </c:pt>
                <c:pt idx="222">
                  <c:v>561.5</c:v>
                </c:pt>
                <c:pt idx="223">
                  <c:v>562.29999999999995</c:v>
                </c:pt>
                <c:pt idx="224">
                  <c:v>563.1</c:v>
                </c:pt>
                <c:pt idx="225">
                  <c:v>563.79999999999995</c:v>
                </c:pt>
                <c:pt idx="226">
                  <c:v>564.6</c:v>
                </c:pt>
                <c:pt idx="227">
                  <c:v>565.4</c:v>
                </c:pt>
                <c:pt idx="228">
                  <c:v>566.20000000000005</c:v>
                </c:pt>
                <c:pt idx="229">
                  <c:v>567</c:v>
                </c:pt>
                <c:pt idx="230">
                  <c:v>567.79999999999995</c:v>
                </c:pt>
                <c:pt idx="231">
                  <c:v>568.5</c:v>
                </c:pt>
                <c:pt idx="232">
                  <c:v>569.29999999999995</c:v>
                </c:pt>
                <c:pt idx="233">
                  <c:v>570.1</c:v>
                </c:pt>
                <c:pt idx="234">
                  <c:v>570.9</c:v>
                </c:pt>
                <c:pt idx="235">
                  <c:v>571.70000000000005</c:v>
                </c:pt>
                <c:pt idx="236">
                  <c:v>572.5</c:v>
                </c:pt>
                <c:pt idx="237">
                  <c:v>573.20000000000005</c:v>
                </c:pt>
                <c:pt idx="238">
                  <c:v>574</c:v>
                </c:pt>
                <c:pt idx="239">
                  <c:v>574.79999999999995</c:v>
                </c:pt>
                <c:pt idx="240">
                  <c:v>575.6</c:v>
                </c:pt>
                <c:pt idx="241">
                  <c:v>576.4</c:v>
                </c:pt>
                <c:pt idx="242">
                  <c:v>577.20000000000005</c:v>
                </c:pt>
                <c:pt idx="243">
                  <c:v>577.9</c:v>
                </c:pt>
                <c:pt idx="244">
                  <c:v>578.70000000000005</c:v>
                </c:pt>
                <c:pt idx="245">
                  <c:v>579.5</c:v>
                </c:pt>
                <c:pt idx="246">
                  <c:v>580.29999999999995</c:v>
                </c:pt>
                <c:pt idx="247">
                  <c:v>581.1</c:v>
                </c:pt>
                <c:pt idx="248">
                  <c:v>581.9</c:v>
                </c:pt>
                <c:pt idx="249">
                  <c:v>582.6</c:v>
                </c:pt>
                <c:pt idx="250">
                  <c:v>583.4</c:v>
                </c:pt>
                <c:pt idx="251">
                  <c:v>584.20000000000005</c:v>
                </c:pt>
                <c:pt idx="252">
                  <c:v>585</c:v>
                </c:pt>
                <c:pt idx="253">
                  <c:v>585.79999999999995</c:v>
                </c:pt>
                <c:pt idx="254">
                  <c:v>586.6</c:v>
                </c:pt>
                <c:pt idx="255">
                  <c:v>587.29999999999995</c:v>
                </c:pt>
                <c:pt idx="256">
                  <c:v>588.1</c:v>
                </c:pt>
                <c:pt idx="257">
                  <c:v>588.9</c:v>
                </c:pt>
                <c:pt idx="258">
                  <c:v>589.6</c:v>
                </c:pt>
                <c:pt idx="259">
                  <c:v>590.29999999999995</c:v>
                </c:pt>
                <c:pt idx="260">
                  <c:v>591.1</c:v>
                </c:pt>
                <c:pt idx="261">
                  <c:v>591.79999999999995</c:v>
                </c:pt>
                <c:pt idx="262">
                  <c:v>592.5</c:v>
                </c:pt>
                <c:pt idx="263">
                  <c:v>593.29999999999995</c:v>
                </c:pt>
                <c:pt idx="264">
                  <c:v>594</c:v>
                </c:pt>
                <c:pt idx="265">
                  <c:v>594.79999999999995</c:v>
                </c:pt>
                <c:pt idx="266">
                  <c:v>595.5</c:v>
                </c:pt>
                <c:pt idx="267">
                  <c:v>596.20000000000005</c:v>
                </c:pt>
                <c:pt idx="268">
                  <c:v>597</c:v>
                </c:pt>
                <c:pt idx="269">
                  <c:v>597.70000000000005</c:v>
                </c:pt>
                <c:pt idx="270">
                  <c:v>598.4</c:v>
                </c:pt>
                <c:pt idx="271">
                  <c:v>599.20000000000005</c:v>
                </c:pt>
                <c:pt idx="272">
                  <c:v>599.9</c:v>
                </c:pt>
                <c:pt idx="273">
                  <c:v>600.70000000000005</c:v>
                </c:pt>
                <c:pt idx="274">
                  <c:v>601.4</c:v>
                </c:pt>
                <c:pt idx="275">
                  <c:v>602.1</c:v>
                </c:pt>
                <c:pt idx="276">
                  <c:v>602.9</c:v>
                </c:pt>
                <c:pt idx="277">
                  <c:v>603.6</c:v>
                </c:pt>
                <c:pt idx="278">
                  <c:v>604.29999999999995</c:v>
                </c:pt>
                <c:pt idx="279">
                  <c:v>605.1</c:v>
                </c:pt>
                <c:pt idx="280">
                  <c:v>605.79999999999995</c:v>
                </c:pt>
                <c:pt idx="281">
                  <c:v>606.5</c:v>
                </c:pt>
                <c:pt idx="282">
                  <c:v>607.29999999999995</c:v>
                </c:pt>
                <c:pt idx="283">
                  <c:v>608</c:v>
                </c:pt>
                <c:pt idx="284">
                  <c:v>608.79999999999995</c:v>
                </c:pt>
                <c:pt idx="285">
                  <c:v>609.5</c:v>
                </c:pt>
                <c:pt idx="286">
                  <c:v>610.20000000000005</c:v>
                </c:pt>
                <c:pt idx="287">
                  <c:v>611</c:v>
                </c:pt>
                <c:pt idx="288">
                  <c:v>611.70000000000005</c:v>
                </c:pt>
                <c:pt idx="289">
                  <c:v>612.4</c:v>
                </c:pt>
                <c:pt idx="290">
                  <c:v>613.20000000000005</c:v>
                </c:pt>
                <c:pt idx="291">
                  <c:v>613.9</c:v>
                </c:pt>
                <c:pt idx="292">
                  <c:v>614.70000000000005</c:v>
                </c:pt>
                <c:pt idx="293">
                  <c:v>615.4</c:v>
                </c:pt>
                <c:pt idx="294">
                  <c:v>616.1</c:v>
                </c:pt>
                <c:pt idx="295">
                  <c:v>616.9</c:v>
                </c:pt>
                <c:pt idx="296">
                  <c:v>617.6</c:v>
                </c:pt>
                <c:pt idx="297">
                  <c:v>618.29999999999995</c:v>
                </c:pt>
                <c:pt idx="298">
                  <c:v>619.1</c:v>
                </c:pt>
                <c:pt idx="299">
                  <c:v>619.79999999999995</c:v>
                </c:pt>
                <c:pt idx="300">
                  <c:v>620.6</c:v>
                </c:pt>
                <c:pt idx="301">
                  <c:v>621.29999999999995</c:v>
                </c:pt>
                <c:pt idx="302">
                  <c:v>622</c:v>
                </c:pt>
                <c:pt idx="303">
                  <c:v>622.79999999999995</c:v>
                </c:pt>
                <c:pt idx="304">
                  <c:v>623.5</c:v>
                </c:pt>
                <c:pt idx="305">
                  <c:v>624.20000000000005</c:v>
                </c:pt>
                <c:pt idx="306">
                  <c:v>625</c:v>
                </c:pt>
                <c:pt idx="307">
                  <c:v>625.70000000000005</c:v>
                </c:pt>
                <c:pt idx="308">
                  <c:v>626.5</c:v>
                </c:pt>
                <c:pt idx="309">
                  <c:v>627.20000000000005</c:v>
                </c:pt>
                <c:pt idx="310">
                  <c:v>627.9</c:v>
                </c:pt>
                <c:pt idx="311">
                  <c:v>628.70000000000005</c:v>
                </c:pt>
                <c:pt idx="312">
                  <c:v>629.4</c:v>
                </c:pt>
                <c:pt idx="313">
                  <c:v>630.1</c:v>
                </c:pt>
                <c:pt idx="314">
                  <c:v>630.9</c:v>
                </c:pt>
                <c:pt idx="315">
                  <c:v>631.6</c:v>
                </c:pt>
                <c:pt idx="316">
                  <c:v>632.4</c:v>
                </c:pt>
                <c:pt idx="317">
                  <c:v>633.1</c:v>
                </c:pt>
                <c:pt idx="318">
                  <c:v>633.79999999999995</c:v>
                </c:pt>
                <c:pt idx="319">
                  <c:v>634.6</c:v>
                </c:pt>
                <c:pt idx="320">
                  <c:v>635.29999999999995</c:v>
                </c:pt>
                <c:pt idx="321">
                  <c:v>636</c:v>
                </c:pt>
                <c:pt idx="322">
                  <c:v>636.79999999999995</c:v>
                </c:pt>
                <c:pt idx="323">
                  <c:v>637.5</c:v>
                </c:pt>
                <c:pt idx="324">
                  <c:v>638.20000000000005</c:v>
                </c:pt>
                <c:pt idx="325">
                  <c:v>639</c:v>
                </c:pt>
                <c:pt idx="326">
                  <c:v>639.70000000000005</c:v>
                </c:pt>
                <c:pt idx="327">
                  <c:v>640.5</c:v>
                </c:pt>
                <c:pt idx="328">
                  <c:v>641.20000000000005</c:v>
                </c:pt>
                <c:pt idx="329">
                  <c:v>641.9</c:v>
                </c:pt>
                <c:pt idx="330">
                  <c:v>642.70000000000005</c:v>
                </c:pt>
                <c:pt idx="331">
                  <c:v>643.4</c:v>
                </c:pt>
                <c:pt idx="332">
                  <c:v>644.1</c:v>
                </c:pt>
                <c:pt idx="333">
                  <c:v>644.9</c:v>
                </c:pt>
                <c:pt idx="334">
                  <c:v>645.6</c:v>
                </c:pt>
                <c:pt idx="335">
                  <c:v>646.4</c:v>
                </c:pt>
                <c:pt idx="336">
                  <c:v>647.1</c:v>
                </c:pt>
                <c:pt idx="337">
                  <c:v>647.79999999999995</c:v>
                </c:pt>
                <c:pt idx="338">
                  <c:v>648.6</c:v>
                </c:pt>
                <c:pt idx="339">
                  <c:v>649.29999999999995</c:v>
                </c:pt>
                <c:pt idx="340">
                  <c:v>650</c:v>
                </c:pt>
                <c:pt idx="341">
                  <c:v>650.79999999999995</c:v>
                </c:pt>
                <c:pt idx="342">
                  <c:v>651.5</c:v>
                </c:pt>
                <c:pt idx="343">
                  <c:v>652.29999999999995</c:v>
                </c:pt>
                <c:pt idx="344">
                  <c:v>653</c:v>
                </c:pt>
                <c:pt idx="345">
                  <c:v>653.70000000000005</c:v>
                </c:pt>
                <c:pt idx="346">
                  <c:v>654.5</c:v>
                </c:pt>
                <c:pt idx="347">
                  <c:v>655.20000000000005</c:v>
                </c:pt>
                <c:pt idx="348">
                  <c:v>655.9</c:v>
                </c:pt>
                <c:pt idx="349">
                  <c:v>656.7</c:v>
                </c:pt>
                <c:pt idx="350">
                  <c:v>657.4</c:v>
                </c:pt>
                <c:pt idx="351">
                  <c:v>658.2</c:v>
                </c:pt>
                <c:pt idx="352">
                  <c:v>658.9</c:v>
                </c:pt>
                <c:pt idx="353">
                  <c:v>659.6</c:v>
                </c:pt>
                <c:pt idx="354">
                  <c:v>660.4</c:v>
                </c:pt>
                <c:pt idx="355">
                  <c:v>661.1</c:v>
                </c:pt>
                <c:pt idx="356">
                  <c:v>661.8</c:v>
                </c:pt>
                <c:pt idx="357">
                  <c:v>662.6</c:v>
                </c:pt>
                <c:pt idx="358">
                  <c:v>663.3</c:v>
                </c:pt>
                <c:pt idx="359">
                  <c:v>664.1</c:v>
                </c:pt>
                <c:pt idx="360">
                  <c:v>664.8</c:v>
                </c:pt>
                <c:pt idx="361">
                  <c:v>665.5</c:v>
                </c:pt>
                <c:pt idx="362">
                  <c:v>666.3</c:v>
                </c:pt>
                <c:pt idx="363">
                  <c:v>667</c:v>
                </c:pt>
                <c:pt idx="364">
                  <c:v>667.8</c:v>
                </c:pt>
                <c:pt idx="365">
                  <c:v>668.5</c:v>
                </c:pt>
                <c:pt idx="366">
                  <c:v>669.3</c:v>
                </c:pt>
                <c:pt idx="367">
                  <c:v>670</c:v>
                </c:pt>
                <c:pt idx="368">
                  <c:v>670.8</c:v>
                </c:pt>
                <c:pt idx="369">
                  <c:v>671.5</c:v>
                </c:pt>
                <c:pt idx="370">
                  <c:v>672.3</c:v>
                </c:pt>
                <c:pt idx="371">
                  <c:v>673.1</c:v>
                </c:pt>
                <c:pt idx="372">
                  <c:v>673.8</c:v>
                </c:pt>
                <c:pt idx="373">
                  <c:v>674.6</c:v>
                </c:pt>
                <c:pt idx="374">
                  <c:v>675.3</c:v>
                </c:pt>
                <c:pt idx="375">
                  <c:v>676.1</c:v>
                </c:pt>
                <c:pt idx="376">
                  <c:v>676.8</c:v>
                </c:pt>
                <c:pt idx="377">
                  <c:v>677.6</c:v>
                </c:pt>
                <c:pt idx="378">
                  <c:v>678.4</c:v>
                </c:pt>
                <c:pt idx="379">
                  <c:v>679.1</c:v>
                </c:pt>
                <c:pt idx="380">
                  <c:v>679.9</c:v>
                </c:pt>
                <c:pt idx="381">
                  <c:v>680.6</c:v>
                </c:pt>
                <c:pt idx="382">
                  <c:v>681.4</c:v>
                </c:pt>
                <c:pt idx="383">
                  <c:v>682.1</c:v>
                </c:pt>
                <c:pt idx="384">
                  <c:v>682.9</c:v>
                </c:pt>
                <c:pt idx="385">
                  <c:v>683.7</c:v>
                </c:pt>
                <c:pt idx="386">
                  <c:v>684.4</c:v>
                </c:pt>
                <c:pt idx="387">
                  <c:v>685.2</c:v>
                </c:pt>
                <c:pt idx="388">
                  <c:v>685.9</c:v>
                </c:pt>
                <c:pt idx="389">
                  <c:v>686.7</c:v>
                </c:pt>
                <c:pt idx="390">
                  <c:v>687.4</c:v>
                </c:pt>
                <c:pt idx="391">
                  <c:v>688.2</c:v>
                </c:pt>
                <c:pt idx="392">
                  <c:v>689</c:v>
                </c:pt>
                <c:pt idx="393">
                  <c:v>689.7</c:v>
                </c:pt>
                <c:pt idx="394">
                  <c:v>690.5</c:v>
                </c:pt>
                <c:pt idx="395">
                  <c:v>691.2</c:v>
                </c:pt>
                <c:pt idx="396">
                  <c:v>692</c:v>
                </c:pt>
                <c:pt idx="397">
                  <c:v>692.7</c:v>
                </c:pt>
                <c:pt idx="398">
                  <c:v>693.5</c:v>
                </c:pt>
                <c:pt idx="399">
                  <c:v>694.3</c:v>
                </c:pt>
                <c:pt idx="400">
                  <c:v>695</c:v>
                </c:pt>
                <c:pt idx="401">
                  <c:v>695.8</c:v>
                </c:pt>
                <c:pt idx="402">
                  <c:v>696.5</c:v>
                </c:pt>
                <c:pt idx="403">
                  <c:v>697.3</c:v>
                </c:pt>
                <c:pt idx="404">
                  <c:v>698</c:v>
                </c:pt>
                <c:pt idx="405">
                  <c:v>698.8</c:v>
                </c:pt>
                <c:pt idx="406">
                  <c:v>699.6</c:v>
                </c:pt>
                <c:pt idx="407">
                  <c:v>700.3</c:v>
                </c:pt>
                <c:pt idx="408">
                  <c:v>701.1</c:v>
                </c:pt>
                <c:pt idx="409">
                  <c:v>701.8</c:v>
                </c:pt>
                <c:pt idx="410">
                  <c:v>702.6</c:v>
                </c:pt>
                <c:pt idx="411">
                  <c:v>703.3</c:v>
                </c:pt>
                <c:pt idx="412">
                  <c:v>704.1</c:v>
                </c:pt>
                <c:pt idx="413">
                  <c:v>704.9</c:v>
                </c:pt>
                <c:pt idx="414">
                  <c:v>705.6</c:v>
                </c:pt>
                <c:pt idx="415">
                  <c:v>706.4</c:v>
                </c:pt>
                <c:pt idx="416">
                  <c:v>707.1</c:v>
                </c:pt>
                <c:pt idx="417">
                  <c:v>707.9</c:v>
                </c:pt>
                <c:pt idx="418">
                  <c:v>708.7</c:v>
                </c:pt>
                <c:pt idx="419">
                  <c:v>709.5</c:v>
                </c:pt>
                <c:pt idx="420">
                  <c:v>710.3</c:v>
                </c:pt>
                <c:pt idx="421">
                  <c:v>711.1</c:v>
                </c:pt>
                <c:pt idx="422">
                  <c:v>711.9</c:v>
                </c:pt>
                <c:pt idx="423">
                  <c:v>712.7</c:v>
                </c:pt>
                <c:pt idx="424">
                  <c:v>713.5</c:v>
                </c:pt>
                <c:pt idx="425">
                  <c:v>714.3</c:v>
                </c:pt>
                <c:pt idx="426">
                  <c:v>715.1</c:v>
                </c:pt>
                <c:pt idx="427">
                  <c:v>715.9</c:v>
                </c:pt>
                <c:pt idx="428">
                  <c:v>716.7</c:v>
                </c:pt>
                <c:pt idx="429">
                  <c:v>717.5</c:v>
                </c:pt>
                <c:pt idx="430">
                  <c:v>718.3</c:v>
                </c:pt>
                <c:pt idx="431">
                  <c:v>719.1</c:v>
                </c:pt>
                <c:pt idx="432">
                  <c:v>719.8</c:v>
                </c:pt>
                <c:pt idx="433">
                  <c:v>720.6</c:v>
                </c:pt>
                <c:pt idx="434">
                  <c:v>721.4</c:v>
                </c:pt>
                <c:pt idx="435">
                  <c:v>722.2</c:v>
                </c:pt>
                <c:pt idx="436">
                  <c:v>723</c:v>
                </c:pt>
                <c:pt idx="437">
                  <c:v>723.8</c:v>
                </c:pt>
                <c:pt idx="438">
                  <c:v>724.6</c:v>
                </c:pt>
                <c:pt idx="439">
                  <c:v>725.4</c:v>
                </c:pt>
                <c:pt idx="440">
                  <c:v>726.2</c:v>
                </c:pt>
                <c:pt idx="441">
                  <c:v>727</c:v>
                </c:pt>
                <c:pt idx="442">
                  <c:v>727.8</c:v>
                </c:pt>
                <c:pt idx="443">
                  <c:v>728.6</c:v>
                </c:pt>
                <c:pt idx="444">
                  <c:v>729.4</c:v>
                </c:pt>
                <c:pt idx="445">
                  <c:v>730.2</c:v>
                </c:pt>
                <c:pt idx="446">
                  <c:v>731</c:v>
                </c:pt>
                <c:pt idx="447">
                  <c:v>731.7</c:v>
                </c:pt>
                <c:pt idx="448">
                  <c:v>732.5</c:v>
                </c:pt>
                <c:pt idx="449">
                  <c:v>733.3</c:v>
                </c:pt>
                <c:pt idx="450">
                  <c:v>734.1</c:v>
                </c:pt>
                <c:pt idx="451">
                  <c:v>734.9</c:v>
                </c:pt>
                <c:pt idx="452">
                  <c:v>735.7</c:v>
                </c:pt>
                <c:pt idx="453">
                  <c:v>736.5</c:v>
                </c:pt>
                <c:pt idx="454">
                  <c:v>737.3</c:v>
                </c:pt>
                <c:pt idx="455">
                  <c:v>738.1</c:v>
                </c:pt>
                <c:pt idx="456">
                  <c:v>738.9</c:v>
                </c:pt>
                <c:pt idx="457">
                  <c:v>739.7</c:v>
                </c:pt>
                <c:pt idx="458">
                  <c:v>740.5</c:v>
                </c:pt>
                <c:pt idx="459">
                  <c:v>741.3</c:v>
                </c:pt>
                <c:pt idx="460">
                  <c:v>742.1</c:v>
                </c:pt>
                <c:pt idx="461">
                  <c:v>742.9</c:v>
                </c:pt>
                <c:pt idx="462">
                  <c:v>743.7</c:v>
                </c:pt>
                <c:pt idx="463">
                  <c:v>744.4</c:v>
                </c:pt>
                <c:pt idx="464">
                  <c:v>745.2</c:v>
                </c:pt>
                <c:pt idx="465">
                  <c:v>746</c:v>
                </c:pt>
                <c:pt idx="466">
                  <c:v>746.8</c:v>
                </c:pt>
                <c:pt idx="467">
                  <c:v>747.6</c:v>
                </c:pt>
                <c:pt idx="468">
                  <c:v>748.4</c:v>
                </c:pt>
                <c:pt idx="469">
                  <c:v>749.2</c:v>
                </c:pt>
                <c:pt idx="470">
                  <c:v>750</c:v>
                </c:pt>
                <c:pt idx="471">
                  <c:v>750.8</c:v>
                </c:pt>
                <c:pt idx="472">
                  <c:v>751.6</c:v>
                </c:pt>
                <c:pt idx="473">
                  <c:v>752.4</c:v>
                </c:pt>
                <c:pt idx="474">
                  <c:v>753.2</c:v>
                </c:pt>
                <c:pt idx="475">
                  <c:v>754</c:v>
                </c:pt>
                <c:pt idx="476">
                  <c:v>754.8</c:v>
                </c:pt>
                <c:pt idx="477">
                  <c:v>755.6</c:v>
                </c:pt>
                <c:pt idx="478">
                  <c:v>756.4</c:v>
                </c:pt>
                <c:pt idx="479">
                  <c:v>757.1</c:v>
                </c:pt>
                <c:pt idx="480">
                  <c:v>757.9</c:v>
                </c:pt>
                <c:pt idx="481">
                  <c:v>758.7</c:v>
                </c:pt>
                <c:pt idx="482">
                  <c:v>759.5</c:v>
                </c:pt>
                <c:pt idx="483">
                  <c:v>760.3</c:v>
                </c:pt>
                <c:pt idx="484">
                  <c:v>761.1</c:v>
                </c:pt>
                <c:pt idx="485">
                  <c:v>761.9</c:v>
                </c:pt>
                <c:pt idx="486">
                  <c:v>762.7</c:v>
                </c:pt>
                <c:pt idx="487">
                  <c:v>763.5</c:v>
                </c:pt>
                <c:pt idx="488">
                  <c:v>764.3</c:v>
                </c:pt>
                <c:pt idx="489">
                  <c:v>765.1</c:v>
                </c:pt>
                <c:pt idx="490">
                  <c:v>765.9</c:v>
                </c:pt>
                <c:pt idx="491">
                  <c:v>766.7</c:v>
                </c:pt>
                <c:pt idx="492">
                  <c:v>767.5</c:v>
                </c:pt>
                <c:pt idx="493">
                  <c:v>768.3</c:v>
                </c:pt>
                <c:pt idx="494">
                  <c:v>769</c:v>
                </c:pt>
                <c:pt idx="495">
                  <c:v>769.8</c:v>
                </c:pt>
                <c:pt idx="496">
                  <c:v>770.6</c:v>
                </c:pt>
                <c:pt idx="497">
                  <c:v>771.4</c:v>
                </c:pt>
                <c:pt idx="498">
                  <c:v>772.2</c:v>
                </c:pt>
                <c:pt idx="499">
                  <c:v>773</c:v>
                </c:pt>
                <c:pt idx="500">
                  <c:v>773.8</c:v>
                </c:pt>
                <c:pt idx="501">
                  <c:v>774.6</c:v>
                </c:pt>
                <c:pt idx="502">
                  <c:v>775.4</c:v>
                </c:pt>
                <c:pt idx="503">
                  <c:v>776.2</c:v>
                </c:pt>
                <c:pt idx="504">
                  <c:v>777</c:v>
                </c:pt>
                <c:pt idx="505">
                  <c:v>777.8</c:v>
                </c:pt>
                <c:pt idx="506">
                  <c:v>778.6</c:v>
                </c:pt>
                <c:pt idx="507">
                  <c:v>779.4</c:v>
                </c:pt>
                <c:pt idx="508">
                  <c:v>780.2</c:v>
                </c:pt>
                <c:pt idx="509">
                  <c:v>781</c:v>
                </c:pt>
                <c:pt idx="510">
                  <c:v>781.7</c:v>
                </c:pt>
                <c:pt idx="511">
                  <c:v>782.5</c:v>
                </c:pt>
                <c:pt idx="512">
                  <c:v>783.3</c:v>
                </c:pt>
                <c:pt idx="513">
                  <c:v>784.1</c:v>
                </c:pt>
                <c:pt idx="514">
                  <c:v>784.9</c:v>
                </c:pt>
                <c:pt idx="515">
                  <c:v>785.7</c:v>
                </c:pt>
                <c:pt idx="516">
                  <c:v>786.5</c:v>
                </c:pt>
                <c:pt idx="517">
                  <c:v>787.3</c:v>
                </c:pt>
                <c:pt idx="518">
                  <c:v>788.1</c:v>
                </c:pt>
                <c:pt idx="519">
                  <c:v>788.9</c:v>
                </c:pt>
                <c:pt idx="520">
                  <c:v>789.7</c:v>
                </c:pt>
                <c:pt idx="521">
                  <c:v>790.5</c:v>
                </c:pt>
                <c:pt idx="522">
                  <c:v>791.3</c:v>
                </c:pt>
                <c:pt idx="523">
                  <c:v>792.1</c:v>
                </c:pt>
                <c:pt idx="524">
                  <c:v>792.9</c:v>
                </c:pt>
                <c:pt idx="525">
                  <c:v>793.6</c:v>
                </c:pt>
                <c:pt idx="526">
                  <c:v>794.4</c:v>
                </c:pt>
                <c:pt idx="527">
                  <c:v>795.2</c:v>
                </c:pt>
                <c:pt idx="528">
                  <c:v>796</c:v>
                </c:pt>
                <c:pt idx="529">
                  <c:v>796.8</c:v>
                </c:pt>
                <c:pt idx="530">
                  <c:v>797.6</c:v>
                </c:pt>
                <c:pt idx="531">
                  <c:v>798.4</c:v>
                </c:pt>
                <c:pt idx="532">
                  <c:v>799.2</c:v>
                </c:pt>
                <c:pt idx="533">
                  <c:v>800</c:v>
                </c:pt>
                <c:pt idx="534">
                  <c:v>800.8</c:v>
                </c:pt>
                <c:pt idx="535">
                  <c:v>801.6</c:v>
                </c:pt>
                <c:pt idx="536">
                  <c:v>802.4</c:v>
                </c:pt>
                <c:pt idx="537">
                  <c:v>803.2</c:v>
                </c:pt>
                <c:pt idx="538">
                  <c:v>804</c:v>
                </c:pt>
                <c:pt idx="539">
                  <c:v>804.8</c:v>
                </c:pt>
                <c:pt idx="540">
                  <c:v>805.6</c:v>
                </c:pt>
                <c:pt idx="541">
                  <c:v>806.3</c:v>
                </c:pt>
                <c:pt idx="542">
                  <c:v>807.1</c:v>
                </c:pt>
                <c:pt idx="543">
                  <c:v>807.9</c:v>
                </c:pt>
                <c:pt idx="544">
                  <c:v>808.7</c:v>
                </c:pt>
                <c:pt idx="545">
                  <c:v>809.5</c:v>
                </c:pt>
                <c:pt idx="546">
                  <c:v>810.3</c:v>
                </c:pt>
                <c:pt idx="547">
                  <c:v>811.1</c:v>
                </c:pt>
                <c:pt idx="548">
                  <c:v>811.9</c:v>
                </c:pt>
                <c:pt idx="549">
                  <c:v>812.7</c:v>
                </c:pt>
                <c:pt idx="550">
                  <c:v>813.5</c:v>
                </c:pt>
                <c:pt idx="551">
                  <c:v>814.3</c:v>
                </c:pt>
                <c:pt idx="552">
                  <c:v>815.1</c:v>
                </c:pt>
                <c:pt idx="553">
                  <c:v>815.9</c:v>
                </c:pt>
                <c:pt idx="554">
                  <c:v>816.7</c:v>
                </c:pt>
                <c:pt idx="555">
                  <c:v>817.5</c:v>
                </c:pt>
                <c:pt idx="556">
                  <c:v>818.3</c:v>
                </c:pt>
                <c:pt idx="557">
                  <c:v>819</c:v>
                </c:pt>
                <c:pt idx="558">
                  <c:v>819.8</c:v>
                </c:pt>
                <c:pt idx="559">
                  <c:v>820.6</c:v>
                </c:pt>
                <c:pt idx="560">
                  <c:v>821.4</c:v>
                </c:pt>
                <c:pt idx="561">
                  <c:v>822.2</c:v>
                </c:pt>
                <c:pt idx="562">
                  <c:v>823</c:v>
                </c:pt>
                <c:pt idx="563">
                  <c:v>823.8</c:v>
                </c:pt>
                <c:pt idx="564">
                  <c:v>824.6</c:v>
                </c:pt>
                <c:pt idx="565">
                  <c:v>825.4</c:v>
                </c:pt>
                <c:pt idx="566">
                  <c:v>826.2</c:v>
                </c:pt>
                <c:pt idx="567">
                  <c:v>827</c:v>
                </c:pt>
                <c:pt idx="568">
                  <c:v>827.8</c:v>
                </c:pt>
                <c:pt idx="569">
                  <c:v>828.6</c:v>
                </c:pt>
                <c:pt idx="570">
                  <c:v>829.4</c:v>
                </c:pt>
                <c:pt idx="571">
                  <c:v>830.2</c:v>
                </c:pt>
                <c:pt idx="572">
                  <c:v>830.9</c:v>
                </c:pt>
                <c:pt idx="573">
                  <c:v>831.7</c:v>
                </c:pt>
                <c:pt idx="574">
                  <c:v>832.6</c:v>
                </c:pt>
                <c:pt idx="575">
                  <c:v>833.4</c:v>
                </c:pt>
                <c:pt idx="576">
                  <c:v>834.2</c:v>
                </c:pt>
                <c:pt idx="577">
                  <c:v>835</c:v>
                </c:pt>
                <c:pt idx="578">
                  <c:v>835.9</c:v>
                </c:pt>
                <c:pt idx="579">
                  <c:v>836.7</c:v>
                </c:pt>
                <c:pt idx="580">
                  <c:v>837.5</c:v>
                </c:pt>
                <c:pt idx="581">
                  <c:v>838.3</c:v>
                </c:pt>
                <c:pt idx="582">
                  <c:v>839.2</c:v>
                </c:pt>
                <c:pt idx="583">
                  <c:v>840</c:v>
                </c:pt>
                <c:pt idx="584">
                  <c:v>840.8</c:v>
                </c:pt>
                <c:pt idx="585">
                  <c:v>841.6</c:v>
                </c:pt>
                <c:pt idx="586">
                  <c:v>842.5</c:v>
                </c:pt>
                <c:pt idx="587">
                  <c:v>843.3</c:v>
                </c:pt>
                <c:pt idx="588">
                  <c:v>844.1</c:v>
                </c:pt>
                <c:pt idx="589">
                  <c:v>844.9</c:v>
                </c:pt>
                <c:pt idx="590">
                  <c:v>845.8</c:v>
                </c:pt>
                <c:pt idx="591">
                  <c:v>846.6</c:v>
                </c:pt>
                <c:pt idx="592">
                  <c:v>847.4</c:v>
                </c:pt>
                <c:pt idx="593">
                  <c:v>848.2</c:v>
                </c:pt>
                <c:pt idx="594">
                  <c:v>849.1</c:v>
                </c:pt>
                <c:pt idx="595">
                  <c:v>849.9</c:v>
                </c:pt>
                <c:pt idx="596">
                  <c:v>850.7</c:v>
                </c:pt>
                <c:pt idx="597">
                  <c:v>851.5</c:v>
                </c:pt>
                <c:pt idx="598">
                  <c:v>852.3</c:v>
                </c:pt>
                <c:pt idx="599">
                  <c:v>853.2</c:v>
                </c:pt>
                <c:pt idx="600">
                  <c:v>854</c:v>
                </c:pt>
                <c:pt idx="601">
                  <c:v>854.8</c:v>
                </c:pt>
                <c:pt idx="602">
                  <c:v>855.6</c:v>
                </c:pt>
                <c:pt idx="603">
                  <c:v>856.5</c:v>
                </c:pt>
                <c:pt idx="604">
                  <c:v>857.3</c:v>
                </c:pt>
                <c:pt idx="605">
                  <c:v>858.1</c:v>
                </c:pt>
                <c:pt idx="606">
                  <c:v>858.9</c:v>
                </c:pt>
                <c:pt idx="607">
                  <c:v>859.8</c:v>
                </c:pt>
                <c:pt idx="608">
                  <c:v>860.6</c:v>
                </c:pt>
                <c:pt idx="609">
                  <c:v>861.4</c:v>
                </c:pt>
                <c:pt idx="610">
                  <c:v>862.2</c:v>
                </c:pt>
                <c:pt idx="611">
                  <c:v>863.1</c:v>
                </c:pt>
                <c:pt idx="612">
                  <c:v>863.9</c:v>
                </c:pt>
                <c:pt idx="613">
                  <c:v>864.7</c:v>
                </c:pt>
                <c:pt idx="614">
                  <c:v>865.5</c:v>
                </c:pt>
                <c:pt idx="615">
                  <c:v>866.4</c:v>
                </c:pt>
                <c:pt idx="616">
                  <c:v>867.2</c:v>
                </c:pt>
                <c:pt idx="617">
                  <c:v>868</c:v>
                </c:pt>
                <c:pt idx="618">
                  <c:v>868.8</c:v>
                </c:pt>
                <c:pt idx="619">
                  <c:v>869.7</c:v>
                </c:pt>
                <c:pt idx="620">
                  <c:v>870.5</c:v>
                </c:pt>
                <c:pt idx="621">
                  <c:v>871.3</c:v>
                </c:pt>
                <c:pt idx="622">
                  <c:v>872.1</c:v>
                </c:pt>
                <c:pt idx="623">
                  <c:v>873</c:v>
                </c:pt>
                <c:pt idx="624">
                  <c:v>873.8</c:v>
                </c:pt>
                <c:pt idx="625">
                  <c:v>874.6</c:v>
                </c:pt>
                <c:pt idx="626">
                  <c:v>875.4</c:v>
                </c:pt>
                <c:pt idx="627">
                  <c:v>876.3</c:v>
                </c:pt>
                <c:pt idx="628">
                  <c:v>877.1</c:v>
                </c:pt>
                <c:pt idx="629">
                  <c:v>877.9</c:v>
                </c:pt>
                <c:pt idx="630">
                  <c:v>878.7</c:v>
                </c:pt>
                <c:pt idx="631">
                  <c:v>879.6</c:v>
                </c:pt>
                <c:pt idx="632">
                  <c:v>880.4</c:v>
                </c:pt>
                <c:pt idx="633">
                  <c:v>881.2</c:v>
                </c:pt>
                <c:pt idx="634">
                  <c:v>882</c:v>
                </c:pt>
                <c:pt idx="635">
                  <c:v>882.9</c:v>
                </c:pt>
                <c:pt idx="636">
                  <c:v>883.7</c:v>
                </c:pt>
                <c:pt idx="637">
                  <c:v>884.5</c:v>
                </c:pt>
                <c:pt idx="638">
                  <c:v>885.3</c:v>
                </c:pt>
                <c:pt idx="639">
                  <c:v>886.1</c:v>
                </c:pt>
                <c:pt idx="640">
                  <c:v>887</c:v>
                </c:pt>
                <c:pt idx="641">
                  <c:v>887.8</c:v>
                </c:pt>
                <c:pt idx="642">
                  <c:v>888.6</c:v>
                </c:pt>
                <c:pt idx="643">
                  <c:v>889.4</c:v>
                </c:pt>
                <c:pt idx="644">
                  <c:v>890.3</c:v>
                </c:pt>
                <c:pt idx="645">
                  <c:v>891.1</c:v>
                </c:pt>
                <c:pt idx="646">
                  <c:v>891.9</c:v>
                </c:pt>
                <c:pt idx="647">
                  <c:v>892.7</c:v>
                </c:pt>
                <c:pt idx="648">
                  <c:v>893.6</c:v>
                </c:pt>
                <c:pt idx="649">
                  <c:v>894.4</c:v>
                </c:pt>
                <c:pt idx="650">
                  <c:v>895.2</c:v>
                </c:pt>
                <c:pt idx="651">
                  <c:v>896</c:v>
                </c:pt>
                <c:pt idx="652">
                  <c:v>896.9</c:v>
                </c:pt>
                <c:pt idx="653">
                  <c:v>897.7</c:v>
                </c:pt>
                <c:pt idx="654">
                  <c:v>898.5</c:v>
                </c:pt>
                <c:pt idx="655">
                  <c:v>899.3</c:v>
                </c:pt>
              </c:numCache>
            </c:numRef>
          </c:xVal>
          <c:yVal>
            <c:numRef>
              <c:f>Sheet1!$E$8:$E$663</c:f>
              <c:numCache>
                <c:formatCode>General</c:formatCode>
                <c:ptCount val="656"/>
                <c:pt idx="0">
                  <c:v>0.104</c:v>
                </c:pt>
                <c:pt idx="1">
                  <c:v>0.10199999999999999</c:v>
                </c:pt>
                <c:pt idx="2">
                  <c:v>9.8000000000000004E-2</c:v>
                </c:pt>
                <c:pt idx="3">
                  <c:v>9.2999999999999999E-2</c:v>
                </c:pt>
                <c:pt idx="4">
                  <c:v>9.0999999999999998E-2</c:v>
                </c:pt>
                <c:pt idx="5">
                  <c:v>0.09</c:v>
                </c:pt>
                <c:pt idx="6">
                  <c:v>8.7999999999999995E-2</c:v>
                </c:pt>
                <c:pt idx="7">
                  <c:v>8.6999999999999994E-2</c:v>
                </c:pt>
                <c:pt idx="8">
                  <c:v>8.3000000000000004E-2</c:v>
                </c:pt>
                <c:pt idx="9">
                  <c:v>8.1000000000000003E-2</c:v>
                </c:pt>
                <c:pt idx="10">
                  <c:v>7.9000000000000001E-2</c:v>
                </c:pt>
                <c:pt idx="11">
                  <c:v>7.6999999999999999E-2</c:v>
                </c:pt>
                <c:pt idx="12">
                  <c:v>7.4999999999999997E-2</c:v>
                </c:pt>
                <c:pt idx="13">
                  <c:v>7.3999999999999996E-2</c:v>
                </c:pt>
                <c:pt idx="14">
                  <c:v>7.4999999999999997E-2</c:v>
                </c:pt>
                <c:pt idx="15">
                  <c:v>7.5999999999999998E-2</c:v>
                </c:pt>
                <c:pt idx="16">
                  <c:v>7.6999999999999999E-2</c:v>
                </c:pt>
                <c:pt idx="17">
                  <c:v>7.8E-2</c:v>
                </c:pt>
                <c:pt idx="18">
                  <c:v>7.8E-2</c:v>
                </c:pt>
                <c:pt idx="19">
                  <c:v>7.9000000000000001E-2</c:v>
                </c:pt>
                <c:pt idx="20">
                  <c:v>0.08</c:v>
                </c:pt>
                <c:pt idx="21">
                  <c:v>8.1000000000000003E-2</c:v>
                </c:pt>
                <c:pt idx="22">
                  <c:v>0.08</c:v>
                </c:pt>
                <c:pt idx="23">
                  <c:v>7.8E-2</c:v>
                </c:pt>
                <c:pt idx="24">
                  <c:v>7.6999999999999999E-2</c:v>
                </c:pt>
                <c:pt idx="25">
                  <c:v>7.4999999999999997E-2</c:v>
                </c:pt>
                <c:pt idx="26">
                  <c:v>7.3999999999999996E-2</c:v>
                </c:pt>
                <c:pt idx="27">
                  <c:v>7.1999999999999995E-2</c:v>
                </c:pt>
                <c:pt idx="28">
                  <c:v>7.0000000000000007E-2</c:v>
                </c:pt>
                <c:pt idx="29">
                  <c:v>6.8000000000000005E-2</c:v>
                </c:pt>
                <c:pt idx="30">
                  <c:v>6.8000000000000005E-2</c:v>
                </c:pt>
                <c:pt idx="31">
                  <c:v>6.7000000000000004E-2</c:v>
                </c:pt>
                <c:pt idx="32">
                  <c:v>6.6000000000000003E-2</c:v>
                </c:pt>
                <c:pt idx="33">
                  <c:v>6.5000000000000002E-2</c:v>
                </c:pt>
                <c:pt idx="34">
                  <c:v>6.4000000000000001E-2</c:v>
                </c:pt>
                <c:pt idx="35">
                  <c:v>6.3E-2</c:v>
                </c:pt>
                <c:pt idx="36">
                  <c:v>6.2E-2</c:v>
                </c:pt>
                <c:pt idx="37">
                  <c:v>6.2E-2</c:v>
                </c:pt>
                <c:pt idx="38">
                  <c:v>6.0999999999999999E-2</c:v>
                </c:pt>
                <c:pt idx="39">
                  <c:v>6.0999999999999999E-2</c:v>
                </c:pt>
                <c:pt idx="40">
                  <c:v>6.0999999999999999E-2</c:v>
                </c:pt>
                <c:pt idx="41">
                  <c:v>0.06</c:v>
                </c:pt>
                <c:pt idx="42">
                  <c:v>0.06</c:v>
                </c:pt>
                <c:pt idx="43">
                  <c:v>6.0999999999999999E-2</c:v>
                </c:pt>
                <c:pt idx="44">
                  <c:v>6.0999999999999999E-2</c:v>
                </c:pt>
                <c:pt idx="45">
                  <c:v>6.0999999999999999E-2</c:v>
                </c:pt>
                <c:pt idx="46">
                  <c:v>0.06</c:v>
                </c:pt>
                <c:pt idx="47">
                  <c:v>0.06</c:v>
                </c:pt>
                <c:pt idx="48">
                  <c:v>0.06</c:v>
                </c:pt>
                <c:pt idx="49">
                  <c:v>0.06</c:v>
                </c:pt>
                <c:pt idx="50">
                  <c:v>6.0999999999999999E-2</c:v>
                </c:pt>
                <c:pt idx="51">
                  <c:v>6.0999999999999999E-2</c:v>
                </c:pt>
                <c:pt idx="52">
                  <c:v>6.2E-2</c:v>
                </c:pt>
                <c:pt idx="53">
                  <c:v>6.3E-2</c:v>
                </c:pt>
                <c:pt idx="54">
                  <c:v>6.3E-2</c:v>
                </c:pt>
                <c:pt idx="55">
                  <c:v>6.4000000000000001E-2</c:v>
                </c:pt>
                <c:pt idx="56">
                  <c:v>6.4000000000000001E-2</c:v>
                </c:pt>
                <c:pt idx="57">
                  <c:v>6.5000000000000002E-2</c:v>
                </c:pt>
                <c:pt idx="58">
                  <c:v>6.7000000000000004E-2</c:v>
                </c:pt>
                <c:pt idx="59">
                  <c:v>6.8000000000000005E-2</c:v>
                </c:pt>
                <c:pt idx="60">
                  <c:v>7.0000000000000007E-2</c:v>
                </c:pt>
                <c:pt idx="61">
                  <c:v>7.0999999999999994E-2</c:v>
                </c:pt>
                <c:pt idx="62">
                  <c:v>7.1999999999999995E-2</c:v>
                </c:pt>
                <c:pt idx="63">
                  <c:v>7.1999999999999995E-2</c:v>
                </c:pt>
                <c:pt idx="64">
                  <c:v>7.3999999999999996E-2</c:v>
                </c:pt>
                <c:pt idx="65">
                  <c:v>7.5999999999999998E-2</c:v>
                </c:pt>
                <c:pt idx="66">
                  <c:v>7.8E-2</c:v>
                </c:pt>
                <c:pt idx="67">
                  <c:v>7.9000000000000001E-2</c:v>
                </c:pt>
                <c:pt idx="68">
                  <c:v>8.1000000000000003E-2</c:v>
                </c:pt>
                <c:pt idx="69">
                  <c:v>8.3000000000000004E-2</c:v>
                </c:pt>
                <c:pt idx="70">
                  <c:v>8.4000000000000005E-2</c:v>
                </c:pt>
                <c:pt idx="71">
                  <c:v>8.5999999999999993E-2</c:v>
                </c:pt>
                <c:pt idx="72">
                  <c:v>8.8999999999999996E-2</c:v>
                </c:pt>
                <c:pt idx="73">
                  <c:v>9.0999999999999998E-2</c:v>
                </c:pt>
                <c:pt idx="74">
                  <c:v>9.4E-2</c:v>
                </c:pt>
                <c:pt idx="75">
                  <c:v>9.6000000000000002E-2</c:v>
                </c:pt>
                <c:pt idx="76">
                  <c:v>9.9000000000000005E-2</c:v>
                </c:pt>
                <c:pt idx="77">
                  <c:v>0.10100000000000001</c:v>
                </c:pt>
                <c:pt idx="78">
                  <c:v>0.104</c:v>
                </c:pt>
                <c:pt idx="79">
                  <c:v>0.106</c:v>
                </c:pt>
                <c:pt idx="80">
                  <c:v>0.11</c:v>
                </c:pt>
                <c:pt idx="81">
                  <c:v>0.113</c:v>
                </c:pt>
                <c:pt idx="82">
                  <c:v>0.11600000000000001</c:v>
                </c:pt>
                <c:pt idx="83">
                  <c:v>0.11899999999999999</c:v>
                </c:pt>
                <c:pt idx="84">
                  <c:v>0.122</c:v>
                </c:pt>
                <c:pt idx="85">
                  <c:v>0.125</c:v>
                </c:pt>
                <c:pt idx="86">
                  <c:v>0.129</c:v>
                </c:pt>
                <c:pt idx="87">
                  <c:v>0.13300000000000001</c:v>
                </c:pt>
                <c:pt idx="88">
                  <c:v>0.13800000000000001</c:v>
                </c:pt>
                <c:pt idx="89">
                  <c:v>0.14199999999999999</c:v>
                </c:pt>
                <c:pt idx="90">
                  <c:v>0.14499999999999999</c:v>
                </c:pt>
                <c:pt idx="91">
                  <c:v>0.14799999999999999</c:v>
                </c:pt>
                <c:pt idx="92">
                  <c:v>0.153</c:v>
                </c:pt>
                <c:pt idx="93">
                  <c:v>0.159</c:v>
                </c:pt>
                <c:pt idx="94">
                  <c:v>0.16400000000000001</c:v>
                </c:pt>
                <c:pt idx="95">
                  <c:v>0.16900000000000001</c:v>
                </c:pt>
                <c:pt idx="96">
                  <c:v>0.17399999999999999</c:v>
                </c:pt>
                <c:pt idx="97">
                  <c:v>0.17899999999999999</c:v>
                </c:pt>
                <c:pt idx="98">
                  <c:v>0.184</c:v>
                </c:pt>
                <c:pt idx="99">
                  <c:v>0.19</c:v>
                </c:pt>
                <c:pt idx="100">
                  <c:v>0.19600000000000001</c:v>
                </c:pt>
                <c:pt idx="101">
                  <c:v>0.20200000000000001</c:v>
                </c:pt>
                <c:pt idx="102">
                  <c:v>0.20699999999999999</c:v>
                </c:pt>
                <c:pt idx="103">
                  <c:v>0.214</c:v>
                </c:pt>
                <c:pt idx="104">
                  <c:v>0.219</c:v>
                </c:pt>
                <c:pt idx="105">
                  <c:v>0.22700000000000001</c:v>
                </c:pt>
                <c:pt idx="106">
                  <c:v>0.23300000000000001</c:v>
                </c:pt>
                <c:pt idx="107">
                  <c:v>0.23899999999999999</c:v>
                </c:pt>
                <c:pt idx="108">
                  <c:v>0.246</c:v>
                </c:pt>
                <c:pt idx="109">
                  <c:v>0.254</c:v>
                </c:pt>
                <c:pt idx="110">
                  <c:v>0.26200000000000001</c:v>
                </c:pt>
                <c:pt idx="111">
                  <c:v>0.26900000000000002</c:v>
                </c:pt>
                <c:pt idx="112">
                  <c:v>0.27800000000000002</c:v>
                </c:pt>
                <c:pt idx="113">
                  <c:v>0.28599999999999998</c:v>
                </c:pt>
                <c:pt idx="114">
                  <c:v>0.29399999999999998</c:v>
                </c:pt>
                <c:pt idx="115">
                  <c:v>0.30099999999999999</c:v>
                </c:pt>
                <c:pt idx="116">
                  <c:v>0.308</c:v>
                </c:pt>
                <c:pt idx="117">
                  <c:v>0.316</c:v>
                </c:pt>
                <c:pt idx="118">
                  <c:v>0.32600000000000001</c:v>
                </c:pt>
                <c:pt idx="119">
                  <c:v>0.33500000000000002</c:v>
                </c:pt>
                <c:pt idx="120">
                  <c:v>0.34499999999999997</c:v>
                </c:pt>
                <c:pt idx="121">
                  <c:v>0.35399999999999998</c:v>
                </c:pt>
                <c:pt idx="122">
                  <c:v>0.36399999999999999</c:v>
                </c:pt>
                <c:pt idx="123">
                  <c:v>0.373</c:v>
                </c:pt>
                <c:pt idx="124">
                  <c:v>0.38200000000000001</c:v>
                </c:pt>
                <c:pt idx="125">
                  <c:v>0.39100000000000001</c:v>
                </c:pt>
                <c:pt idx="126">
                  <c:v>0.40200000000000002</c:v>
                </c:pt>
                <c:pt idx="127">
                  <c:v>0.41199999999999998</c:v>
                </c:pt>
                <c:pt idx="128">
                  <c:v>0.42099999999999999</c:v>
                </c:pt>
                <c:pt idx="129">
                  <c:v>0.42899999999999999</c:v>
                </c:pt>
                <c:pt idx="130">
                  <c:v>0.439</c:v>
                </c:pt>
                <c:pt idx="131">
                  <c:v>0.44900000000000001</c:v>
                </c:pt>
                <c:pt idx="132">
                  <c:v>0.46</c:v>
                </c:pt>
                <c:pt idx="133">
                  <c:v>0.47099999999999997</c:v>
                </c:pt>
                <c:pt idx="134">
                  <c:v>0.48199999999999998</c:v>
                </c:pt>
                <c:pt idx="135">
                  <c:v>0.49299999999999999</c:v>
                </c:pt>
                <c:pt idx="136">
                  <c:v>0.503</c:v>
                </c:pt>
                <c:pt idx="137">
                  <c:v>0.51300000000000001</c:v>
                </c:pt>
                <c:pt idx="138">
                  <c:v>0.52400000000000002</c:v>
                </c:pt>
                <c:pt idx="139">
                  <c:v>0.53400000000000003</c:v>
                </c:pt>
                <c:pt idx="140">
                  <c:v>0.54600000000000004</c:v>
                </c:pt>
                <c:pt idx="141">
                  <c:v>0.55700000000000005</c:v>
                </c:pt>
                <c:pt idx="142">
                  <c:v>0.56899999999999995</c:v>
                </c:pt>
                <c:pt idx="143">
                  <c:v>0.57999999999999996</c:v>
                </c:pt>
                <c:pt idx="144">
                  <c:v>0.59099999999999997</c:v>
                </c:pt>
                <c:pt idx="145">
                  <c:v>0.60199999999999998</c:v>
                </c:pt>
                <c:pt idx="146">
                  <c:v>0.61299999999999999</c:v>
                </c:pt>
                <c:pt idx="147">
                  <c:v>0.624</c:v>
                </c:pt>
                <c:pt idx="148">
                  <c:v>0.63600000000000001</c:v>
                </c:pt>
                <c:pt idx="149">
                  <c:v>0.64600000000000002</c:v>
                </c:pt>
                <c:pt idx="150">
                  <c:v>0.65700000000000003</c:v>
                </c:pt>
                <c:pt idx="151">
                  <c:v>0.66700000000000004</c:v>
                </c:pt>
                <c:pt idx="152">
                  <c:v>0.67900000000000005</c:v>
                </c:pt>
                <c:pt idx="153">
                  <c:v>0.69099999999999995</c:v>
                </c:pt>
                <c:pt idx="154">
                  <c:v>0.70099999999999996</c:v>
                </c:pt>
                <c:pt idx="155">
                  <c:v>0.71099999999999997</c:v>
                </c:pt>
                <c:pt idx="156">
                  <c:v>0.71799999999999997</c:v>
                </c:pt>
                <c:pt idx="157">
                  <c:v>0.72699999999999998</c:v>
                </c:pt>
                <c:pt idx="158">
                  <c:v>0.73599999999999999</c:v>
                </c:pt>
                <c:pt idx="159">
                  <c:v>0.745</c:v>
                </c:pt>
                <c:pt idx="160">
                  <c:v>0.754</c:v>
                </c:pt>
                <c:pt idx="161">
                  <c:v>0.76100000000000001</c:v>
                </c:pt>
                <c:pt idx="162">
                  <c:v>0.76800000000000002</c:v>
                </c:pt>
                <c:pt idx="163">
                  <c:v>0.77300000000000002</c:v>
                </c:pt>
                <c:pt idx="164">
                  <c:v>0.78200000000000003</c:v>
                </c:pt>
                <c:pt idx="165">
                  <c:v>0.78700000000000003</c:v>
                </c:pt>
                <c:pt idx="166">
                  <c:v>0.79300000000000004</c:v>
                </c:pt>
                <c:pt idx="167">
                  <c:v>0.79400000000000004</c:v>
                </c:pt>
                <c:pt idx="168">
                  <c:v>0.8</c:v>
                </c:pt>
                <c:pt idx="169">
                  <c:v>0.80400000000000005</c:v>
                </c:pt>
                <c:pt idx="170">
                  <c:v>0.80800000000000005</c:v>
                </c:pt>
                <c:pt idx="171">
                  <c:v>0.81100000000000005</c:v>
                </c:pt>
                <c:pt idx="172">
                  <c:v>0.81100000000000005</c:v>
                </c:pt>
                <c:pt idx="173">
                  <c:v>0.81299999999999994</c:v>
                </c:pt>
                <c:pt idx="174">
                  <c:v>0.81299999999999994</c:v>
                </c:pt>
                <c:pt idx="175">
                  <c:v>0.81699999999999995</c:v>
                </c:pt>
                <c:pt idx="176">
                  <c:v>0.81899999999999995</c:v>
                </c:pt>
                <c:pt idx="177">
                  <c:v>0.82099999999999995</c:v>
                </c:pt>
                <c:pt idx="178">
                  <c:v>0.82</c:v>
                </c:pt>
                <c:pt idx="179">
                  <c:v>0.82</c:v>
                </c:pt>
                <c:pt idx="180">
                  <c:v>0.81899999999999995</c:v>
                </c:pt>
                <c:pt idx="181">
                  <c:v>0.81799999999999995</c:v>
                </c:pt>
                <c:pt idx="182">
                  <c:v>0.81699999999999995</c:v>
                </c:pt>
                <c:pt idx="183">
                  <c:v>0.81699999999999995</c:v>
                </c:pt>
                <c:pt idx="184">
                  <c:v>0.81799999999999995</c:v>
                </c:pt>
                <c:pt idx="185">
                  <c:v>0.81799999999999995</c:v>
                </c:pt>
                <c:pt idx="186">
                  <c:v>0.81699999999999995</c:v>
                </c:pt>
                <c:pt idx="187">
                  <c:v>0.81599999999999995</c:v>
                </c:pt>
                <c:pt idx="188">
                  <c:v>0.81499999999999995</c:v>
                </c:pt>
                <c:pt idx="189">
                  <c:v>0.81299999999999994</c:v>
                </c:pt>
                <c:pt idx="190">
                  <c:v>0.81399999999999995</c:v>
                </c:pt>
                <c:pt idx="191">
                  <c:v>0.81399999999999995</c:v>
                </c:pt>
                <c:pt idx="192">
                  <c:v>0.81399999999999995</c:v>
                </c:pt>
                <c:pt idx="193">
                  <c:v>0.81100000000000005</c:v>
                </c:pt>
                <c:pt idx="194">
                  <c:v>0.80900000000000005</c:v>
                </c:pt>
                <c:pt idx="195">
                  <c:v>0.80800000000000005</c:v>
                </c:pt>
                <c:pt idx="196">
                  <c:v>0.80600000000000005</c:v>
                </c:pt>
                <c:pt idx="197">
                  <c:v>0.80400000000000005</c:v>
                </c:pt>
                <c:pt idx="198">
                  <c:v>0.80200000000000005</c:v>
                </c:pt>
                <c:pt idx="199">
                  <c:v>0.80100000000000005</c:v>
                </c:pt>
                <c:pt idx="200">
                  <c:v>0.79800000000000004</c:v>
                </c:pt>
                <c:pt idx="201">
                  <c:v>0.79500000000000004</c:v>
                </c:pt>
                <c:pt idx="202">
                  <c:v>0.79300000000000004</c:v>
                </c:pt>
                <c:pt idx="203">
                  <c:v>0.79100000000000004</c:v>
                </c:pt>
                <c:pt idx="204">
                  <c:v>0.78900000000000003</c:v>
                </c:pt>
                <c:pt idx="205">
                  <c:v>0.78700000000000003</c:v>
                </c:pt>
                <c:pt idx="206">
                  <c:v>0.78300000000000003</c:v>
                </c:pt>
                <c:pt idx="207">
                  <c:v>0.78</c:v>
                </c:pt>
                <c:pt idx="208">
                  <c:v>0.77600000000000002</c:v>
                </c:pt>
                <c:pt idx="209">
                  <c:v>0.77300000000000002</c:v>
                </c:pt>
                <c:pt idx="210">
                  <c:v>0.77100000000000002</c:v>
                </c:pt>
                <c:pt idx="211">
                  <c:v>0.76900000000000002</c:v>
                </c:pt>
                <c:pt idx="212">
                  <c:v>0.76700000000000002</c:v>
                </c:pt>
                <c:pt idx="213">
                  <c:v>0.76300000000000001</c:v>
                </c:pt>
                <c:pt idx="214">
                  <c:v>0.75900000000000001</c:v>
                </c:pt>
                <c:pt idx="215">
                  <c:v>0.754</c:v>
                </c:pt>
                <c:pt idx="216">
                  <c:v>0.75</c:v>
                </c:pt>
                <c:pt idx="217">
                  <c:v>0.746</c:v>
                </c:pt>
                <c:pt idx="218">
                  <c:v>0.74099999999999999</c:v>
                </c:pt>
                <c:pt idx="219">
                  <c:v>0.73699999999999999</c:v>
                </c:pt>
                <c:pt idx="220">
                  <c:v>0.73099999999999998</c:v>
                </c:pt>
                <c:pt idx="221">
                  <c:v>0.72499999999999998</c:v>
                </c:pt>
                <c:pt idx="222">
                  <c:v>0.71899999999999997</c:v>
                </c:pt>
                <c:pt idx="223">
                  <c:v>0.71099999999999997</c:v>
                </c:pt>
                <c:pt idx="224">
                  <c:v>0.70299999999999996</c:v>
                </c:pt>
                <c:pt idx="225">
                  <c:v>0.69599999999999995</c:v>
                </c:pt>
                <c:pt idx="226">
                  <c:v>0.69099999999999995</c:v>
                </c:pt>
                <c:pt idx="227">
                  <c:v>0.68400000000000005</c:v>
                </c:pt>
                <c:pt idx="228">
                  <c:v>0.67700000000000005</c:v>
                </c:pt>
                <c:pt idx="229">
                  <c:v>0.66800000000000004</c:v>
                </c:pt>
                <c:pt idx="230">
                  <c:v>0.65900000000000003</c:v>
                </c:pt>
                <c:pt idx="231">
                  <c:v>0.65100000000000002</c:v>
                </c:pt>
                <c:pt idx="232">
                  <c:v>0.64100000000000001</c:v>
                </c:pt>
                <c:pt idx="233">
                  <c:v>0.63200000000000001</c:v>
                </c:pt>
                <c:pt idx="234">
                  <c:v>0.624</c:v>
                </c:pt>
                <c:pt idx="235">
                  <c:v>0.61599999999999999</c:v>
                </c:pt>
                <c:pt idx="236">
                  <c:v>0.60699999999999998</c:v>
                </c:pt>
                <c:pt idx="237">
                  <c:v>0.59599999999999997</c:v>
                </c:pt>
                <c:pt idx="238">
                  <c:v>0.58499999999999996</c:v>
                </c:pt>
                <c:pt idx="239">
                  <c:v>0.57399999999999995</c:v>
                </c:pt>
                <c:pt idx="240">
                  <c:v>0.56399999999999995</c:v>
                </c:pt>
                <c:pt idx="241">
                  <c:v>0.55300000000000005</c:v>
                </c:pt>
                <c:pt idx="242">
                  <c:v>0.54300000000000004</c:v>
                </c:pt>
                <c:pt idx="243">
                  <c:v>0.53300000000000003</c:v>
                </c:pt>
                <c:pt idx="244">
                  <c:v>0.52100000000000002</c:v>
                </c:pt>
                <c:pt idx="245">
                  <c:v>0.51</c:v>
                </c:pt>
                <c:pt idx="246">
                  <c:v>0.498</c:v>
                </c:pt>
                <c:pt idx="247">
                  <c:v>0.48699999999999999</c:v>
                </c:pt>
                <c:pt idx="248">
                  <c:v>0.47599999999999998</c:v>
                </c:pt>
                <c:pt idx="249">
                  <c:v>0.46400000000000002</c:v>
                </c:pt>
                <c:pt idx="250">
                  <c:v>0.45200000000000001</c:v>
                </c:pt>
                <c:pt idx="251">
                  <c:v>0.44</c:v>
                </c:pt>
                <c:pt idx="252">
                  <c:v>0.42699999999999999</c:v>
                </c:pt>
                <c:pt idx="253">
                  <c:v>0.41399999999999998</c:v>
                </c:pt>
                <c:pt idx="254">
                  <c:v>0.40200000000000002</c:v>
                </c:pt>
                <c:pt idx="255">
                  <c:v>0.38900000000000001</c:v>
                </c:pt>
                <c:pt idx="256">
                  <c:v>0.378</c:v>
                </c:pt>
                <c:pt idx="257">
                  <c:v>0.36499999999999999</c:v>
                </c:pt>
                <c:pt idx="258">
                  <c:v>0.35299999999999998</c:v>
                </c:pt>
                <c:pt idx="259">
                  <c:v>0.34100000000000003</c:v>
                </c:pt>
                <c:pt idx="260">
                  <c:v>0.32900000000000001</c:v>
                </c:pt>
                <c:pt idx="261">
                  <c:v>0.318</c:v>
                </c:pt>
                <c:pt idx="262">
                  <c:v>0.30599999999999999</c:v>
                </c:pt>
                <c:pt idx="263">
                  <c:v>0.29299999999999998</c:v>
                </c:pt>
                <c:pt idx="264">
                  <c:v>0.28299999999999997</c:v>
                </c:pt>
                <c:pt idx="265">
                  <c:v>0.27200000000000002</c:v>
                </c:pt>
                <c:pt idx="266">
                  <c:v>0.26200000000000001</c:v>
                </c:pt>
                <c:pt idx="267">
                  <c:v>0.251</c:v>
                </c:pt>
                <c:pt idx="268">
                  <c:v>0.24099999999999999</c:v>
                </c:pt>
                <c:pt idx="269">
                  <c:v>0.23</c:v>
                </c:pt>
                <c:pt idx="270">
                  <c:v>0.22</c:v>
                </c:pt>
                <c:pt idx="271">
                  <c:v>0.21</c:v>
                </c:pt>
                <c:pt idx="272">
                  <c:v>0.2</c:v>
                </c:pt>
                <c:pt idx="273">
                  <c:v>0.191</c:v>
                </c:pt>
                <c:pt idx="274">
                  <c:v>0.183</c:v>
                </c:pt>
                <c:pt idx="275">
                  <c:v>0.17599999999999999</c:v>
                </c:pt>
                <c:pt idx="276">
                  <c:v>0.16800000000000001</c:v>
                </c:pt>
                <c:pt idx="277">
                  <c:v>0.16</c:v>
                </c:pt>
                <c:pt idx="278">
                  <c:v>0.152</c:v>
                </c:pt>
                <c:pt idx="279">
                  <c:v>0.14499999999999999</c:v>
                </c:pt>
                <c:pt idx="280">
                  <c:v>0.13800000000000001</c:v>
                </c:pt>
                <c:pt idx="281">
                  <c:v>0.13100000000000001</c:v>
                </c:pt>
                <c:pt idx="282">
                  <c:v>0.125</c:v>
                </c:pt>
                <c:pt idx="283">
                  <c:v>0.11899999999999999</c:v>
                </c:pt>
                <c:pt idx="284">
                  <c:v>0.113</c:v>
                </c:pt>
                <c:pt idx="285">
                  <c:v>0.107</c:v>
                </c:pt>
                <c:pt idx="286">
                  <c:v>0.10199999999999999</c:v>
                </c:pt>
                <c:pt idx="287">
                  <c:v>9.7000000000000003E-2</c:v>
                </c:pt>
                <c:pt idx="288">
                  <c:v>9.2999999999999999E-2</c:v>
                </c:pt>
                <c:pt idx="289">
                  <c:v>0.09</c:v>
                </c:pt>
                <c:pt idx="290">
                  <c:v>8.5000000000000006E-2</c:v>
                </c:pt>
                <c:pt idx="291">
                  <c:v>0.08</c:v>
                </c:pt>
                <c:pt idx="292">
                  <c:v>7.6999999999999999E-2</c:v>
                </c:pt>
                <c:pt idx="293">
                  <c:v>7.3999999999999996E-2</c:v>
                </c:pt>
                <c:pt idx="294">
                  <c:v>7.0000000000000007E-2</c:v>
                </c:pt>
                <c:pt idx="295">
                  <c:v>6.6000000000000003E-2</c:v>
                </c:pt>
                <c:pt idx="296">
                  <c:v>6.3E-2</c:v>
                </c:pt>
                <c:pt idx="297">
                  <c:v>6.0999999999999999E-2</c:v>
                </c:pt>
                <c:pt idx="298">
                  <c:v>5.8000000000000003E-2</c:v>
                </c:pt>
                <c:pt idx="299">
                  <c:v>5.6000000000000001E-2</c:v>
                </c:pt>
                <c:pt idx="300">
                  <c:v>5.2999999999999999E-2</c:v>
                </c:pt>
                <c:pt idx="301">
                  <c:v>5.0999999999999997E-2</c:v>
                </c:pt>
                <c:pt idx="302">
                  <c:v>4.9000000000000002E-2</c:v>
                </c:pt>
                <c:pt idx="303">
                  <c:v>4.5999999999999999E-2</c:v>
                </c:pt>
                <c:pt idx="304">
                  <c:v>4.3999999999999997E-2</c:v>
                </c:pt>
                <c:pt idx="305">
                  <c:v>4.2999999999999997E-2</c:v>
                </c:pt>
                <c:pt idx="306">
                  <c:v>4.1000000000000002E-2</c:v>
                </c:pt>
                <c:pt idx="307">
                  <c:v>0.04</c:v>
                </c:pt>
                <c:pt idx="308">
                  <c:v>3.7999999999999999E-2</c:v>
                </c:pt>
                <c:pt idx="309">
                  <c:v>3.6999999999999998E-2</c:v>
                </c:pt>
                <c:pt idx="310">
                  <c:v>3.5000000000000003E-2</c:v>
                </c:pt>
                <c:pt idx="311">
                  <c:v>3.5000000000000003E-2</c:v>
                </c:pt>
                <c:pt idx="312">
                  <c:v>3.3000000000000002E-2</c:v>
                </c:pt>
                <c:pt idx="313">
                  <c:v>3.2000000000000001E-2</c:v>
                </c:pt>
                <c:pt idx="314">
                  <c:v>3.1E-2</c:v>
                </c:pt>
                <c:pt idx="315">
                  <c:v>2.9000000000000001E-2</c:v>
                </c:pt>
                <c:pt idx="316">
                  <c:v>2.8000000000000001E-2</c:v>
                </c:pt>
                <c:pt idx="317">
                  <c:v>2.8000000000000001E-2</c:v>
                </c:pt>
                <c:pt idx="318">
                  <c:v>2.7E-2</c:v>
                </c:pt>
                <c:pt idx="319">
                  <c:v>2.5999999999999999E-2</c:v>
                </c:pt>
                <c:pt idx="320">
                  <c:v>2.5000000000000001E-2</c:v>
                </c:pt>
                <c:pt idx="321">
                  <c:v>2.5000000000000001E-2</c:v>
                </c:pt>
                <c:pt idx="322">
                  <c:v>2.4E-2</c:v>
                </c:pt>
                <c:pt idx="323">
                  <c:v>2.3E-2</c:v>
                </c:pt>
                <c:pt idx="324">
                  <c:v>2.1999999999999999E-2</c:v>
                </c:pt>
                <c:pt idx="325">
                  <c:v>2.1999999999999999E-2</c:v>
                </c:pt>
                <c:pt idx="326">
                  <c:v>2.1000000000000001E-2</c:v>
                </c:pt>
                <c:pt idx="327">
                  <c:v>2.1000000000000001E-2</c:v>
                </c:pt>
                <c:pt idx="328">
                  <c:v>0.02</c:v>
                </c:pt>
                <c:pt idx="329">
                  <c:v>1.9E-2</c:v>
                </c:pt>
                <c:pt idx="330">
                  <c:v>1.9E-2</c:v>
                </c:pt>
                <c:pt idx="331">
                  <c:v>1.7999999999999999E-2</c:v>
                </c:pt>
                <c:pt idx="332">
                  <c:v>1.7000000000000001E-2</c:v>
                </c:pt>
                <c:pt idx="333">
                  <c:v>1.7000000000000001E-2</c:v>
                </c:pt>
                <c:pt idx="334">
                  <c:v>1.6E-2</c:v>
                </c:pt>
                <c:pt idx="335">
                  <c:v>1.6E-2</c:v>
                </c:pt>
                <c:pt idx="336">
                  <c:v>1.6E-2</c:v>
                </c:pt>
                <c:pt idx="337">
                  <c:v>1.6E-2</c:v>
                </c:pt>
                <c:pt idx="338">
                  <c:v>1.4999999999999999E-2</c:v>
                </c:pt>
                <c:pt idx="339">
                  <c:v>1.4999999999999999E-2</c:v>
                </c:pt>
                <c:pt idx="340">
                  <c:v>1.4999999999999999E-2</c:v>
                </c:pt>
                <c:pt idx="341">
                  <c:v>1.4999999999999999E-2</c:v>
                </c:pt>
                <c:pt idx="342">
                  <c:v>1.4E-2</c:v>
                </c:pt>
                <c:pt idx="343">
                  <c:v>1.4E-2</c:v>
                </c:pt>
                <c:pt idx="344">
                  <c:v>1.2999999999999999E-2</c:v>
                </c:pt>
                <c:pt idx="345">
                  <c:v>1.2999999999999999E-2</c:v>
                </c:pt>
                <c:pt idx="346">
                  <c:v>1.2999999999999999E-2</c:v>
                </c:pt>
                <c:pt idx="347">
                  <c:v>1.4E-2</c:v>
                </c:pt>
                <c:pt idx="348">
                  <c:v>1.2999999999999999E-2</c:v>
                </c:pt>
                <c:pt idx="349">
                  <c:v>1.2999999999999999E-2</c:v>
                </c:pt>
                <c:pt idx="350">
                  <c:v>1.0999999999999999E-2</c:v>
                </c:pt>
                <c:pt idx="351">
                  <c:v>1.0999999999999999E-2</c:v>
                </c:pt>
                <c:pt idx="352">
                  <c:v>1.0999999999999999E-2</c:v>
                </c:pt>
                <c:pt idx="353">
                  <c:v>1.2E-2</c:v>
                </c:pt>
                <c:pt idx="354">
                  <c:v>1.2E-2</c:v>
                </c:pt>
                <c:pt idx="355">
                  <c:v>1.2E-2</c:v>
                </c:pt>
                <c:pt idx="356">
                  <c:v>1.0999999999999999E-2</c:v>
                </c:pt>
                <c:pt idx="357">
                  <c:v>1.0999999999999999E-2</c:v>
                </c:pt>
                <c:pt idx="358">
                  <c:v>1.0999999999999999E-2</c:v>
                </c:pt>
                <c:pt idx="359">
                  <c:v>0.01</c:v>
                </c:pt>
                <c:pt idx="360">
                  <c:v>0.01</c:v>
                </c:pt>
                <c:pt idx="361">
                  <c:v>0.01</c:v>
                </c:pt>
                <c:pt idx="362">
                  <c:v>0.01</c:v>
                </c:pt>
                <c:pt idx="363">
                  <c:v>0.01</c:v>
                </c:pt>
                <c:pt idx="364">
                  <c:v>0.01</c:v>
                </c:pt>
                <c:pt idx="365">
                  <c:v>0.01</c:v>
                </c:pt>
                <c:pt idx="366">
                  <c:v>8.9999999999999993E-3</c:v>
                </c:pt>
                <c:pt idx="367">
                  <c:v>8.9999999999999993E-3</c:v>
                </c:pt>
                <c:pt idx="368">
                  <c:v>8.9999999999999993E-3</c:v>
                </c:pt>
                <c:pt idx="369">
                  <c:v>8.9999999999999993E-3</c:v>
                </c:pt>
                <c:pt idx="370">
                  <c:v>8.9999999999999993E-3</c:v>
                </c:pt>
                <c:pt idx="371">
                  <c:v>8.0000000000000002E-3</c:v>
                </c:pt>
                <c:pt idx="372">
                  <c:v>8.0000000000000002E-3</c:v>
                </c:pt>
                <c:pt idx="373">
                  <c:v>8.0000000000000002E-3</c:v>
                </c:pt>
                <c:pt idx="374">
                  <c:v>8.0000000000000002E-3</c:v>
                </c:pt>
                <c:pt idx="375">
                  <c:v>8.0000000000000002E-3</c:v>
                </c:pt>
                <c:pt idx="376">
                  <c:v>8.0000000000000002E-3</c:v>
                </c:pt>
                <c:pt idx="377">
                  <c:v>8.0000000000000002E-3</c:v>
                </c:pt>
                <c:pt idx="378">
                  <c:v>8.0000000000000002E-3</c:v>
                </c:pt>
                <c:pt idx="379">
                  <c:v>8.0000000000000002E-3</c:v>
                </c:pt>
                <c:pt idx="380">
                  <c:v>8.0000000000000002E-3</c:v>
                </c:pt>
                <c:pt idx="381">
                  <c:v>8.0000000000000002E-3</c:v>
                </c:pt>
                <c:pt idx="382">
                  <c:v>8.0000000000000002E-3</c:v>
                </c:pt>
                <c:pt idx="383">
                  <c:v>8.0000000000000002E-3</c:v>
                </c:pt>
                <c:pt idx="384">
                  <c:v>7.0000000000000001E-3</c:v>
                </c:pt>
                <c:pt idx="385">
                  <c:v>7.0000000000000001E-3</c:v>
                </c:pt>
                <c:pt idx="386">
                  <c:v>7.0000000000000001E-3</c:v>
                </c:pt>
                <c:pt idx="387">
                  <c:v>8.0000000000000002E-3</c:v>
                </c:pt>
                <c:pt idx="388">
                  <c:v>8.0000000000000002E-3</c:v>
                </c:pt>
                <c:pt idx="389">
                  <c:v>8.0000000000000002E-3</c:v>
                </c:pt>
                <c:pt idx="390">
                  <c:v>7.0000000000000001E-3</c:v>
                </c:pt>
                <c:pt idx="391">
                  <c:v>8.0000000000000002E-3</c:v>
                </c:pt>
                <c:pt idx="392">
                  <c:v>7.0000000000000001E-3</c:v>
                </c:pt>
                <c:pt idx="393">
                  <c:v>7.0000000000000001E-3</c:v>
                </c:pt>
                <c:pt idx="394">
                  <c:v>7.0000000000000001E-3</c:v>
                </c:pt>
                <c:pt idx="395">
                  <c:v>7.0000000000000001E-3</c:v>
                </c:pt>
                <c:pt idx="396">
                  <c:v>7.0000000000000001E-3</c:v>
                </c:pt>
                <c:pt idx="397">
                  <c:v>7.0000000000000001E-3</c:v>
                </c:pt>
                <c:pt idx="398">
                  <c:v>7.0000000000000001E-3</c:v>
                </c:pt>
                <c:pt idx="399">
                  <c:v>7.0000000000000001E-3</c:v>
                </c:pt>
                <c:pt idx="400">
                  <c:v>6.0000000000000001E-3</c:v>
                </c:pt>
                <c:pt idx="401">
                  <c:v>6.0000000000000001E-3</c:v>
                </c:pt>
                <c:pt idx="402">
                  <c:v>7.0000000000000001E-3</c:v>
                </c:pt>
                <c:pt idx="403">
                  <c:v>7.0000000000000001E-3</c:v>
                </c:pt>
                <c:pt idx="404">
                  <c:v>7.0000000000000001E-3</c:v>
                </c:pt>
                <c:pt idx="405">
                  <c:v>7.0000000000000001E-3</c:v>
                </c:pt>
                <c:pt idx="406">
                  <c:v>7.0000000000000001E-3</c:v>
                </c:pt>
                <c:pt idx="407">
                  <c:v>7.0000000000000001E-3</c:v>
                </c:pt>
                <c:pt idx="408">
                  <c:v>8.0000000000000002E-3</c:v>
                </c:pt>
                <c:pt idx="409">
                  <c:v>7.0000000000000001E-3</c:v>
                </c:pt>
                <c:pt idx="410">
                  <c:v>7.0000000000000001E-3</c:v>
                </c:pt>
                <c:pt idx="411">
                  <c:v>6.0000000000000001E-3</c:v>
                </c:pt>
                <c:pt idx="412">
                  <c:v>7.0000000000000001E-3</c:v>
                </c:pt>
                <c:pt idx="413">
                  <c:v>7.0000000000000001E-3</c:v>
                </c:pt>
                <c:pt idx="414">
                  <c:v>7.0000000000000001E-3</c:v>
                </c:pt>
                <c:pt idx="415">
                  <c:v>6.0000000000000001E-3</c:v>
                </c:pt>
                <c:pt idx="416">
                  <c:v>6.0000000000000001E-3</c:v>
                </c:pt>
                <c:pt idx="417">
                  <c:v>6.0000000000000001E-3</c:v>
                </c:pt>
                <c:pt idx="418">
                  <c:v>7.0000000000000001E-3</c:v>
                </c:pt>
                <c:pt idx="419">
                  <c:v>7.0000000000000001E-3</c:v>
                </c:pt>
                <c:pt idx="420">
                  <c:v>6.0000000000000001E-3</c:v>
                </c:pt>
                <c:pt idx="421">
                  <c:v>6.0000000000000001E-3</c:v>
                </c:pt>
                <c:pt idx="422">
                  <c:v>6.0000000000000001E-3</c:v>
                </c:pt>
                <c:pt idx="423">
                  <c:v>6.0000000000000001E-3</c:v>
                </c:pt>
                <c:pt idx="424">
                  <c:v>7.0000000000000001E-3</c:v>
                </c:pt>
                <c:pt idx="425">
                  <c:v>6.0000000000000001E-3</c:v>
                </c:pt>
                <c:pt idx="426">
                  <c:v>6.0000000000000001E-3</c:v>
                </c:pt>
                <c:pt idx="427">
                  <c:v>6.0000000000000001E-3</c:v>
                </c:pt>
                <c:pt idx="428">
                  <c:v>6.0000000000000001E-3</c:v>
                </c:pt>
                <c:pt idx="429">
                  <c:v>6.0000000000000001E-3</c:v>
                </c:pt>
                <c:pt idx="430">
                  <c:v>6.0000000000000001E-3</c:v>
                </c:pt>
                <c:pt idx="431">
                  <c:v>6.0000000000000001E-3</c:v>
                </c:pt>
                <c:pt idx="432">
                  <c:v>5.0000000000000001E-3</c:v>
                </c:pt>
                <c:pt idx="433">
                  <c:v>5.0000000000000001E-3</c:v>
                </c:pt>
                <c:pt idx="434">
                  <c:v>6.0000000000000001E-3</c:v>
                </c:pt>
                <c:pt idx="435">
                  <c:v>6.0000000000000001E-3</c:v>
                </c:pt>
                <c:pt idx="436">
                  <c:v>6.0000000000000001E-3</c:v>
                </c:pt>
                <c:pt idx="437">
                  <c:v>5.0000000000000001E-3</c:v>
                </c:pt>
                <c:pt idx="438">
                  <c:v>5.0000000000000001E-3</c:v>
                </c:pt>
                <c:pt idx="439">
                  <c:v>5.0000000000000001E-3</c:v>
                </c:pt>
                <c:pt idx="440">
                  <c:v>5.0000000000000001E-3</c:v>
                </c:pt>
                <c:pt idx="441">
                  <c:v>5.0000000000000001E-3</c:v>
                </c:pt>
                <c:pt idx="442">
                  <c:v>5.0000000000000001E-3</c:v>
                </c:pt>
                <c:pt idx="443">
                  <c:v>5.0000000000000001E-3</c:v>
                </c:pt>
                <c:pt idx="444">
                  <c:v>5.0000000000000001E-3</c:v>
                </c:pt>
                <c:pt idx="445">
                  <c:v>5.0000000000000001E-3</c:v>
                </c:pt>
                <c:pt idx="446">
                  <c:v>5.0000000000000001E-3</c:v>
                </c:pt>
                <c:pt idx="447">
                  <c:v>5.0000000000000001E-3</c:v>
                </c:pt>
                <c:pt idx="448">
                  <c:v>5.0000000000000001E-3</c:v>
                </c:pt>
                <c:pt idx="449">
                  <c:v>5.0000000000000001E-3</c:v>
                </c:pt>
                <c:pt idx="450">
                  <c:v>5.0000000000000001E-3</c:v>
                </c:pt>
                <c:pt idx="451">
                  <c:v>5.0000000000000001E-3</c:v>
                </c:pt>
                <c:pt idx="452">
                  <c:v>4.0000000000000001E-3</c:v>
                </c:pt>
                <c:pt idx="453">
                  <c:v>4.0000000000000001E-3</c:v>
                </c:pt>
                <c:pt idx="454">
                  <c:v>5.0000000000000001E-3</c:v>
                </c:pt>
                <c:pt idx="455">
                  <c:v>4.0000000000000001E-3</c:v>
                </c:pt>
                <c:pt idx="456">
                  <c:v>4.0000000000000001E-3</c:v>
                </c:pt>
                <c:pt idx="457">
                  <c:v>4.0000000000000001E-3</c:v>
                </c:pt>
                <c:pt idx="458">
                  <c:v>5.0000000000000001E-3</c:v>
                </c:pt>
                <c:pt idx="459">
                  <c:v>5.0000000000000001E-3</c:v>
                </c:pt>
                <c:pt idx="460">
                  <c:v>5.0000000000000001E-3</c:v>
                </c:pt>
                <c:pt idx="461">
                  <c:v>5.0000000000000001E-3</c:v>
                </c:pt>
                <c:pt idx="462">
                  <c:v>4.0000000000000001E-3</c:v>
                </c:pt>
                <c:pt idx="463">
                  <c:v>4.0000000000000001E-3</c:v>
                </c:pt>
                <c:pt idx="464">
                  <c:v>4.0000000000000001E-3</c:v>
                </c:pt>
                <c:pt idx="465">
                  <c:v>4.0000000000000001E-3</c:v>
                </c:pt>
                <c:pt idx="466">
                  <c:v>4.0000000000000001E-3</c:v>
                </c:pt>
                <c:pt idx="467">
                  <c:v>4.0000000000000001E-3</c:v>
                </c:pt>
                <c:pt idx="468">
                  <c:v>5.0000000000000001E-3</c:v>
                </c:pt>
                <c:pt idx="469">
                  <c:v>4.0000000000000001E-3</c:v>
                </c:pt>
                <c:pt idx="470">
                  <c:v>4.0000000000000001E-3</c:v>
                </c:pt>
                <c:pt idx="471">
                  <c:v>4.0000000000000001E-3</c:v>
                </c:pt>
                <c:pt idx="472">
                  <c:v>4.0000000000000001E-3</c:v>
                </c:pt>
                <c:pt idx="473">
                  <c:v>4.0000000000000001E-3</c:v>
                </c:pt>
                <c:pt idx="474">
                  <c:v>4.0000000000000001E-3</c:v>
                </c:pt>
                <c:pt idx="475">
                  <c:v>4.0000000000000001E-3</c:v>
                </c:pt>
                <c:pt idx="476">
                  <c:v>4.0000000000000001E-3</c:v>
                </c:pt>
                <c:pt idx="477">
                  <c:v>4.0000000000000001E-3</c:v>
                </c:pt>
                <c:pt idx="478">
                  <c:v>3.0000000000000001E-3</c:v>
                </c:pt>
                <c:pt idx="479">
                  <c:v>3.0000000000000001E-3</c:v>
                </c:pt>
                <c:pt idx="480">
                  <c:v>3.0000000000000001E-3</c:v>
                </c:pt>
                <c:pt idx="481">
                  <c:v>3.0000000000000001E-3</c:v>
                </c:pt>
                <c:pt idx="482">
                  <c:v>3.0000000000000001E-3</c:v>
                </c:pt>
                <c:pt idx="483">
                  <c:v>3.0000000000000001E-3</c:v>
                </c:pt>
                <c:pt idx="484">
                  <c:v>3.0000000000000001E-3</c:v>
                </c:pt>
                <c:pt idx="485">
                  <c:v>3.0000000000000001E-3</c:v>
                </c:pt>
                <c:pt idx="486">
                  <c:v>3.0000000000000001E-3</c:v>
                </c:pt>
                <c:pt idx="487">
                  <c:v>3.0000000000000001E-3</c:v>
                </c:pt>
                <c:pt idx="488">
                  <c:v>4.0000000000000001E-3</c:v>
                </c:pt>
                <c:pt idx="489">
                  <c:v>4.0000000000000001E-3</c:v>
                </c:pt>
                <c:pt idx="490">
                  <c:v>4.0000000000000001E-3</c:v>
                </c:pt>
                <c:pt idx="491">
                  <c:v>4.0000000000000001E-3</c:v>
                </c:pt>
                <c:pt idx="492">
                  <c:v>3.0000000000000001E-3</c:v>
                </c:pt>
                <c:pt idx="493">
                  <c:v>3.0000000000000001E-3</c:v>
                </c:pt>
                <c:pt idx="494">
                  <c:v>3.0000000000000001E-3</c:v>
                </c:pt>
                <c:pt idx="495">
                  <c:v>4.0000000000000001E-3</c:v>
                </c:pt>
                <c:pt idx="496">
                  <c:v>3.0000000000000001E-3</c:v>
                </c:pt>
                <c:pt idx="497">
                  <c:v>4.0000000000000001E-3</c:v>
                </c:pt>
                <c:pt idx="498">
                  <c:v>4.0000000000000001E-3</c:v>
                </c:pt>
                <c:pt idx="499">
                  <c:v>4.0000000000000001E-3</c:v>
                </c:pt>
                <c:pt idx="500">
                  <c:v>5.0000000000000001E-3</c:v>
                </c:pt>
                <c:pt idx="501">
                  <c:v>4.0000000000000001E-3</c:v>
                </c:pt>
                <c:pt idx="502">
                  <c:v>4.0000000000000001E-3</c:v>
                </c:pt>
                <c:pt idx="503">
                  <c:v>2E-3</c:v>
                </c:pt>
                <c:pt idx="504">
                  <c:v>2E-3</c:v>
                </c:pt>
                <c:pt idx="505">
                  <c:v>3.0000000000000001E-3</c:v>
                </c:pt>
                <c:pt idx="506">
                  <c:v>4.0000000000000001E-3</c:v>
                </c:pt>
                <c:pt idx="507">
                  <c:v>4.0000000000000001E-3</c:v>
                </c:pt>
                <c:pt idx="508">
                  <c:v>3.0000000000000001E-3</c:v>
                </c:pt>
                <c:pt idx="509">
                  <c:v>3.0000000000000001E-3</c:v>
                </c:pt>
                <c:pt idx="510">
                  <c:v>2E-3</c:v>
                </c:pt>
                <c:pt idx="511">
                  <c:v>3.0000000000000001E-3</c:v>
                </c:pt>
                <c:pt idx="512">
                  <c:v>3.0000000000000001E-3</c:v>
                </c:pt>
                <c:pt idx="513">
                  <c:v>3.0000000000000001E-3</c:v>
                </c:pt>
                <c:pt idx="514">
                  <c:v>3.0000000000000001E-3</c:v>
                </c:pt>
                <c:pt idx="515">
                  <c:v>3.0000000000000001E-3</c:v>
                </c:pt>
                <c:pt idx="516">
                  <c:v>3.0000000000000001E-3</c:v>
                </c:pt>
                <c:pt idx="517">
                  <c:v>4.0000000000000001E-3</c:v>
                </c:pt>
                <c:pt idx="518">
                  <c:v>3.0000000000000001E-3</c:v>
                </c:pt>
                <c:pt idx="519">
                  <c:v>4.0000000000000001E-3</c:v>
                </c:pt>
                <c:pt idx="520">
                  <c:v>4.0000000000000001E-3</c:v>
                </c:pt>
                <c:pt idx="521">
                  <c:v>4.0000000000000001E-3</c:v>
                </c:pt>
                <c:pt idx="522">
                  <c:v>4.0000000000000001E-3</c:v>
                </c:pt>
                <c:pt idx="523">
                  <c:v>3.0000000000000001E-3</c:v>
                </c:pt>
                <c:pt idx="524">
                  <c:v>4.0000000000000001E-3</c:v>
                </c:pt>
                <c:pt idx="525">
                  <c:v>3.0000000000000001E-3</c:v>
                </c:pt>
                <c:pt idx="526">
                  <c:v>3.0000000000000001E-3</c:v>
                </c:pt>
                <c:pt idx="527">
                  <c:v>3.0000000000000001E-3</c:v>
                </c:pt>
                <c:pt idx="528">
                  <c:v>2E-3</c:v>
                </c:pt>
                <c:pt idx="529">
                  <c:v>3.0000000000000001E-3</c:v>
                </c:pt>
                <c:pt idx="530">
                  <c:v>2E-3</c:v>
                </c:pt>
                <c:pt idx="531">
                  <c:v>2E-3</c:v>
                </c:pt>
                <c:pt idx="532">
                  <c:v>2E-3</c:v>
                </c:pt>
                <c:pt idx="533">
                  <c:v>3.0000000000000001E-3</c:v>
                </c:pt>
                <c:pt idx="534">
                  <c:v>3.0000000000000001E-3</c:v>
                </c:pt>
                <c:pt idx="535">
                  <c:v>3.0000000000000001E-3</c:v>
                </c:pt>
                <c:pt idx="536">
                  <c:v>3.0000000000000001E-3</c:v>
                </c:pt>
                <c:pt idx="537">
                  <c:v>2E-3</c:v>
                </c:pt>
                <c:pt idx="538">
                  <c:v>2E-3</c:v>
                </c:pt>
                <c:pt idx="539">
                  <c:v>3.0000000000000001E-3</c:v>
                </c:pt>
                <c:pt idx="540">
                  <c:v>3.0000000000000001E-3</c:v>
                </c:pt>
                <c:pt idx="541">
                  <c:v>4.0000000000000001E-3</c:v>
                </c:pt>
                <c:pt idx="542">
                  <c:v>5.0000000000000001E-3</c:v>
                </c:pt>
                <c:pt idx="543">
                  <c:v>5.0000000000000001E-3</c:v>
                </c:pt>
                <c:pt idx="544">
                  <c:v>5.0000000000000001E-3</c:v>
                </c:pt>
                <c:pt idx="545">
                  <c:v>4.0000000000000001E-3</c:v>
                </c:pt>
                <c:pt idx="546">
                  <c:v>4.0000000000000001E-3</c:v>
                </c:pt>
                <c:pt idx="547">
                  <c:v>4.0000000000000001E-3</c:v>
                </c:pt>
                <c:pt idx="548">
                  <c:v>5.0000000000000001E-3</c:v>
                </c:pt>
                <c:pt idx="549">
                  <c:v>5.0000000000000001E-3</c:v>
                </c:pt>
                <c:pt idx="550">
                  <c:v>5.0000000000000001E-3</c:v>
                </c:pt>
                <c:pt idx="551">
                  <c:v>5.0000000000000001E-3</c:v>
                </c:pt>
                <c:pt idx="552">
                  <c:v>5.0000000000000001E-3</c:v>
                </c:pt>
                <c:pt idx="553">
                  <c:v>5.0000000000000001E-3</c:v>
                </c:pt>
                <c:pt idx="554">
                  <c:v>6.0000000000000001E-3</c:v>
                </c:pt>
                <c:pt idx="555">
                  <c:v>6.0000000000000001E-3</c:v>
                </c:pt>
                <c:pt idx="556">
                  <c:v>7.0000000000000001E-3</c:v>
                </c:pt>
                <c:pt idx="557">
                  <c:v>6.0000000000000001E-3</c:v>
                </c:pt>
                <c:pt idx="558">
                  <c:v>7.0000000000000001E-3</c:v>
                </c:pt>
                <c:pt idx="559">
                  <c:v>7.0000000000000001E-3</c:v>
                </c:pt>
                <c:pt idx="560">
                  <c:v>7.0000000000000001E-3</c:v>
                </c:pt>
                <c:pt idx="561">
                  <c:v>7.0000000000000001E-3</c:v>
                </c:pt>
                <c:pt idx="562">
                  <c:v>6.0000000000000001E-3</c:v>
                </c:pt>
                <c:pt idx="563">
                  <c:v>6.0000000000000001E-3</c:v>
                </c:pt>
                <c:pt idx="564">
                  <c:v>7.0000000000000001E-3</c:v>
                </c:pt>
                <c:pt idx="565">
                  <c:v>6.0000000000000001E-3</c:v>
                </c:pt>
                <c:pt idx="566">
                  <c:v>7.0000000000000001E-3</c:v>
                </c:pt>
                <c:pt idx="567">
                  <c:v>7.0000000000000001E-3</c:v>
                </c:pt>
                <c:pt idx="568">
                  <c:v>7.0000000000000001E-3</c:v>
                </c:pt>
                <c:pt idx="569">
                  <c:v>8.0000000000000002E-3</c:v>
                </c:pt>
                <c:pt idx="570">
                  <c:v>8.0000000000000002E-3</c:v>
                </c:pt>
                <c:pt idx="571">
                  <c:v>8.9999999999999993E-3</c:v>
                </c:pt>
                <c:pt idx="572">
                  <c:v>8.9999999999999993E-3</c:v>
                </c:pt>
                <c:pt idx="573">
                  <c:v>8.9999999999999993E-3</c:v>
                </c:pt>
                <c:pt idx="574">
                  <c:v>8.0000000000000002E-3</c:v>
                </c:pt>
                <c:pt idx="575">
                  <c:v>8.9999999999999993E-3</c:v>
                </c:pt>
                <c:pt idx="576">
                  <c:v>8.9999999999999993E-3</c:v>
                </c:pt>
                <c:pt idx="577">
                  <c:v>0.01</c:v>
                </c:pt>
                <c:pt idx="578">
                  <c:v>8.9999999999999993E-3</c:v>
                </c:pt>
                <c:pt idx="579">
                  <c:v>0.01</c:v>
                </c:pt>
                <c:pt idx="580">
                  <c:v>0.01</c:v>
                </c:pt>
                <c:pt idx="581">
                  <c:v>0.01</c:v>
                </c:pt>
                <c:pt idx="582">
                  <c:v>0.01</c:v>
                </c:pt>
                <c:pt idx="583">
                  <c:v>1.0999999999999999E-2</c:v>
                </c:pt>
                <c:pt idx="584">
                  <c:v>1.2999999999999999E-2</c:v>
                </c:pt>
                <c:pt idx="585">
                  <c:v>1.2E-2</c:v>
                </c:pt>
                <c:pt idx="586">
                  <c:v>1.2E-2</c:v>
                </c:pt>
                <c:pt idx="587">
                  <c:v>1.2E-2</c:v>
                </c:pt>
                <c:pt idx="588">
                  <c:v>1.2999999999999999E-2</c:v>
                </c:pt>
                <c:pt idx="589">
                  <c:v>1.2999999999999999E-2</c:v>
                </c:pt>
                <c:pt idx="590">
                  <c:v>1.2E-2</c:v>
                </c:pt>
                <c:pt idx="591">
                  <c:v>1.4E-2</c:v>
                </c:pt>
                <c:pt idx="592">
                  <c:v>1.4E-2</c:v>
                </c:pt>
                <c:pt idx="593">
                  <c:v>1.4E-2</c:v>
                </c:pt>
                <c:pt idx="594">
                  <c:v>1.2999999999999999E-2</c:v>
                </c:pt>
                <c:pt idx="595">
                  <c:v>1.2999999999999999E-2</c:v>
                </c:pt>
                <c:pt idx="596">
                  <c:v>1.4999999999999999E-2</c:v>
                </c:pt>
                <c:pt idx="597">
                  <c:v>1.4999999999999999E-2</c:v>
                </c:pt>
                <c:pt idx="598">
                  <c:v>1.6E-2</c:v>
                </c:pt>
                <c:pt idx="599">
                  <c:v>1.6E-2</c:v>
                </c:pt>
                <c:pt idx="600">
                  <c:v>1.6E-2</c:v>
                </c:pt>
                <c:pt idx="601">
                  <c:v>1.6E-2</c:v>
                </c:pt>
                <c:pt idx="602">
                  <c:v>1.6E-2</c:v>
                </c:pt>
                <c:pt idx="603">
                  <c:v>1.7000000000000001E-2</c:v>
                </c:pt>
                <c:pt idx="604">
                  <c:v>1.7999999999999999E-2</c:v>
                </c:pt>
                <c:pt idx="605">
                  <c:v>1.9E-2</c:v>
                </c:pt>
                <c:pt idx="606">
                  <c:v>1.9E-2</c:v>
                </c:pt>
                <c:pt idx="607">
                  <c:v>1.7999999999999999E-2</c:v>
                </c:pt>
                <c:pt idx="608">
                  <c:v>1.7999999999999999E-2</c:v>
                </c:pt>
                <c:pt idx="609">
                  <c:v>0.02</c:v>
                </c:pt>
                <c:pt idx="610">
                  <c:v>0.02</c:v>
                </c:pt>
                <c:pt idx="611">
                  <c:v>0.02</c:v>
                </c:pt>
                <c:pt idx="612">
                  <c:v>1.9E-2</c:v>
                </c:pt>
                <c:pt idx="613">
                  <c:v>1.9E-2</c:v>
                </c:pt>
                <c:pt idx="614">
                  <c:v>1.9E-2</c:v>
                </c:pt>
                <c:pt idx="615">
                  <c:v>2.1000000000000001E-2</c:v>
                </c:pt>
                <c:pt idx="616">
                  <c:v>2.1000000000000001E-2</c:v>
                </c:pt>
                <c:pt idx="617">
                  <c:v>2.1999999999999999E-2</c:v>
                </c:pt>
                <c:pt idx="618">
                  <c:v>2.1000000000000001E-2</c:v>
                </c:pt>
                <c:pt idx="619">
                  <c:v>2.1999999999999999E-2</c:v>
                </c:pt>
                <c:pt idx="620">
                  <c:v>2.3E-2</c:v>
                </c:pt>
                <c:pt idx="621">
                  <c:v>2.3E-2</c:v>
                </c:pt>
                <c:pt idx="622">
                  <c:v>2.4E-2</c:v>
                </c:pt>
                <c:pt idx="623">
                  <c:v>2.4E-2</c:v>
                </c:pt>
                <c:pt idx="624">
                  <c:v>2.4E-2</c:v>
                </c:pt>
                <c:pt idx="625">
                  <c:v>2.3E-2</c:v>
                </c:pt>
                <c:pt idx="626">
                  <c:v>2.3E-2</c:v>
                </c:pt>
                <c:pt idx="627">
                  <c:v>2.4E-2</c:v>
                </c:pt>
                <c:pt idx="628">
                  <c:v>2.3E-2</c:v>
                </c:pt>
                <c:pt idx="629">
                  <c:v>2.5000000000000001E-2</c:v>
                </c:pt>
                <c:pt idx="630">
                  <c:v>2.4E-2</c:v>
                </c:pt>
                <c:pt idx="631">
                  <c:v>2.4E-2</c:v>
                </c:pt>
                <c:pt idx="632">
                  <c:v>2.1000000000000001E-2</c:v>
                </c:pt>
                <c:pt idx="633">
                  <c:v>0.02</c:v>
                </c:pt>
                <c:pt idx="634">
                  <c:v>2.1000000000000001E-2</c:v>
                </c:pt>
                <c:pt idx="635">
                  <c:v>2.3E-2</c:v>
                </c:pt>
                <c:pt idx="636">
                  <c:v>2.5000000000000001E-2</c:v>
                </c:pt>
                <c:pt idx="637">
                  <c:v>2.4E-2</c:v>
                </c:pt>
                <c:pt idx="638">
                  <c:v>2.3E-2</c:v>
                </c:pt>
                <c:pt idx="639">
                  <c:v>2.3E-2</c:v>
                </c:pt>
                <c:pt idx="640">
                  <c:v>2.3E-2</c:v>
                </c:pt>
                <c:pt idx="641">
                  <c:v>2.3E-2</c:v>
                </c:pt>
                <c:pt idx="642">
                  <c:v>2.3E-2</c:v>
                </c:pt>
                <c:pt idx="643">
                  <c:v>2.3E-2</c:v>
                </c:pt>
                <c:pt idx="644">
                  <c:v>2.3E-2</c:v>
                </c:pt>
                <c:pt idx="645">
                  <c:v>2.4E-2</c:v>
                </c:pt>
                <c:pt idx="646">
                  <c:v>2.4E-2</c:v>
                </c:pt>
                <c:pt idx="647">
                  <c:v>2.4E-2</c:v>
                </c:pt>
                <c:pt idx="648">
                  <c:v>2.1999999999999999E-2</c:v>
                </c:pt>
                <c:pt idx="649">
                  <c:v>0.02</c:v>
                </c:pt>
                <c:pt idx="650">
                  <c:v>1.9E-2</c:v>
                </c:pt>
                <c:pt idx="651">
                  <c:v>1.9E-2</c:v>
                </c:pt>
                <c:pt idx="652">
                  <c:v>1.7000000000000001E-2</c:v>
                </c:pt>
                <c:pt idx="653">
                  <c:v>1.6E-2</c:v>
                </c:pt>
                <c:pt idx="654">
                  <c:v>1.4E-2</c:v>
                </c:pt>
                <c:pt idx="655">
                  <c:v>1.4E-2</c:v>
                </c:pt>
              </c:numCache>
            </c:numRef>
          </c:yVal>
          <c:smooth val="0"/>
          <c:extLst>
            <c:ext xmlns:c16="http://schemas.microsoft.com/office/drawing/2014/chart" uri="{C3380CC4-5D6E-409C-BE32-E72D297353CC}">
              <c16:uniqueId val="{00000001-7D58-42CD-AB1E-1E7C79F8FD25}"/>
            </c:ext>
          </c:extLst>
        </c:ser>
        <c:dLbls>
          <c:showLegendKey val="0"/>
          <c:showVal val="0"/>
          <c:showCatName val="0"/>
          <c:showSerName val="0"/>
          <c:showPercent val="0"/>
          <c:showBubbleSize val="0"/>
        </c:dLbls>
        <c:axId val="1094081712"/>
        <c:axId val="925916352"/>
      </c:scatterChart>
      <c:valAx>
        <c:axId val="1094081712"/>
        <c:scaling>
          <c:orientation val="minMax"/>
        </c:scaling>
        <c:delete val="0"/>
        <c:axPos val="b"/>
        <c:majorGridlines>
          <c:spPr>
            <a:ln w="9525" cap="flat" cmpd="sng" algn="ctr">
              <a:solidFill>
                <a:schemeClr val="tx1">
                  <a:lumMod val="15000"/>
                  <a:lumOff val="85000"/>
                </a:schemeClr>
              </a:solidFill>
              <a:round/>
            </a:ln>
            <a:effectLst/>
          </c:spPr>
        </c:majorGridlines>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5916352"/>
        <c:crosses val="autoZero"/>
        <c:crossBetween val="midCat"/>
      </c:valAx>
      <c:valAx>
        <c:axId val="925916352"/>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40817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a:glow>
        <a:schemeClr val="accent1">
          <a:alpha val="97000"/>
        </a:schemeClr>
      </a:glow>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The Dependance</a:t>
            </a:r>
            <a:r>
              <a:rPr lang="en-CA" baseline="0"/>
              <a:t> of Absorption on Concentration of Nitrite Solutions</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Sheet1!$G$7:$G$11</c:f>
              <c:numCache>
                <c:formatCode>General</c:formatCode>
                <c:ptCount val="5"/>
                <c:pt idx="0">
                  <c:v>0</c:v>
                </c:pt>
                <c:pt idx="1">
                  <c:v>0.2</c:v>
                </c:pt>
                <c:pt idx="2">
                  <c:v>0.4</c:v>
                </c:pt>
                <c:pt idx="3">
                  <c:v>0.6</c:v>
                </c:pt>
                <c:pt idx="4">
                  <c:v>1</c:v>
                </c:pt>
              </c:numCache>
            </c:numRef>
          </c:xVal>
          <c:yVal>
            <c:numRef>
              <c:f>Sheet1!$H$7:$H$11</c:f>
              <c:numCache>
                <c:formatCode>General</c:formatCode>
                <c:ptCount val="5"/>
                <c:pt idx="0">
                  <c:v>7.0000000000000001E-3</c:v>
                </c:pt>
                <c:pt idx="1">
                  <c:v>0.123</c:v>
                </c:pt>
                <c:pt idx="2">
                  <c:v>0.24099999999999999</c:v>
                </c:pt>
                <c:pt idx="3">
                  <c:v>0.51400000000000001</c:v>
                </c:pt>
                <c:pt idx="4">
                  <c:v>0.80600000000000005</c:v>
                </c:pt>
              </c:numCache>
            </c:numRef>
          </c:yVal>
          <c:smooth val="0"/>
          <c:extLst>
            <c:ext xmlns:c16="http://schemas.microsoft.com/office/drawing/2014/chart" uri="{C3380CC4-5D6E-409C-BE32-E72D297353CC}">
              <c16:uniqueId val="{00000001-675B-4261-89A2-0C9D6B247E7A}"/>
            </c:ext>
          </c:extLst>
        </c:ser>
        <c:dLbls>
          <c:showLegendKey val="0"/>
          <c:showVal val="0"/>
          <c:showCatName val="0"/>
          <c:showSerName val="0"/>
          <c:showPercent val="0"/>
          <c:showBubbleSize val="0"/>
        </c:dLbls>
        <c:axId val="924965616"/>
        <c:axId val="880773648"/>
      </c:scatterChart>
      <c:valAx>
        <c:axId val="924965616"/>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Concentration [ppm]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0773648"/>
        <c:crosses val="autoZero"/>
        <c:crossBetween val="midCat"/>
      </c:valAx>
      <c:valAx>
        <c:axId val="880773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Absorbance</a:t>
                </a:r>
                <a:r>
                  <a:rPr lang="en-CA" baseline="0"/>
                  <a:t> [</a:t>
                </a:r>
                <a:r>
                  <a:rPr lang="en-CA" sz="1000" b="0" i="0" u="none" strike="noStrike" baseline="0">
                    <a:effectLst/>
                  </a:rPr>
                  <a:t>L/ mol · cm]</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9656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The Dependance</a:t>
            </a:r>
            <a:r>
              <a:rPr lang="en-CA" baseline="0"/>
              <a:t> of Absorption on Concentration of Nitrate Solutions</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Sheet1!$J$7:$J$11</c:f>
              <c:numCache>
                <c:formatCode>General</c:formatCode>
                <c:ptCount val="5"/>
                <c:pt idx="0">
                  <c:v>0</c:v>
                </c:pt>
                <c:pt idx="1">
                  <c:v>5</c:v>
                </c:pt>
                <c:pt idx="2">
                  <c:v>10</c:v>
                </c:pt>
                <c:pt idx="3">
                  <c:v>15</c:v>
                </c:pt>
                <c:pt idx="4">
                  <c:v>20</c:v>
                </c:pt>
              </c:numCache>
            </c:numRef>
          </c:xVal>
          <c:yVal>
            <c:numRef>
              <c:f>Sheet1!$K$7:$K$11</c:f>
              <c:numCache>
                <c:formatCode>General</c:formatCode>
                <c:ptCount val="5"/>
                <c:pt idx="0">
                  <c:v>0.01</c:v>
                </c:pt>
                <c:pt idx="1">
                  <c:v>0.184</c:v>
                </c:pt>
                <c:pt idx="2">
                  <c:v>0.51700000000000002</c:v>
                </c:pt>
                <c:pt idx="3">
                  <c:v>0.54600000000000004</c:v>
                </c:pt>
                <c:pt idx="4">
                  <c:v>0.67500000000000004</c:v>
                </c:pt>
              </c:numCache>
            </c:numRef>
          </c:yVal>
          <c:smooth val="0"/>
          <c:extLst>
            <c:ext xmlns:c16="http://schemas.microsoft.com/office/drawing/2014/chart" uri="{C3380CC4-5D6E-409C-BE32-E72D297353CC}">
              <c16:uniqueId val="{00000001-6AD9-48A7-9655-09F8D5004E5D}"/>
            </c:ext>
          </c:extLst>
        </c:ser>
        <c:dLbls>
          <c:showLegendKey val="0"/>
          <c:showVal val="0"/>
          <c:showCatName val="0"/>
          <c:showSerName val="0"/>
          <c:showPercent val="0"/>
          <c:showBubbleSize val="0"/>
        </c:dLbls>
        <c:axId val="924965616"/>
        <c:axId val="880773648"/>
      </c:scatterChart>
      <c:valAx>
        <c:axId val="924965616"/>
        <c:scaling>
          <c:orientation val="minMax"/>
        </c:scaling>
        <c:delete val="0"/>
        <c:axPos val="b"/>
        <c:majorGridlines>
          <c:spPr>
            <a:ln w="9525" cap="flat" cmpd="sng" algn="ctr">
              <a:no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Concentration [ppm]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0773648"/>
        <c:crosses val="autoZero"/>
        <c:crossBetween val="midCat"/>
      </c:valAx>
      <c:valAx>
        <c:axId val="880773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Absorbance</a:t>
                </a:r>
                <a:r>
                  <a:rPr lang="en-CA" baseline="0"/>
                  <a:t> [</a:t>
                </a:r>
                <a:r>
                  <a:rPr lang="en-CA" sz="1000" b="0" i="0" u="none" strike="noStrike" baseline="0">
                    <a:effectLst/>
                  </a:rPr>
                  <a:t>L/ mol · cm]</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9656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7227</TotalTime>
  <Pages>12</Pages>
  <Words>1527</Words>
  <Characters>8704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Joey Costello</dc:creator>
  <cp:keywords/>
  <dc:description/>
  <cp:lastModifiedBy>Joey Costello</cp:lastModifiedBy>
  <cp:revision>29</cp:revision>
  <dcterms:created xsi:type="dcterms:W3CDTF">2020-11-17T22:44:00Z</dcterms:created>
  <dcterms:modified xsi:type="dcterms:W3CDTF">2020-12-02T03:02:00Z</dcterms:modified>
</cp:coreProperties>
</file>