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6E4E5" w14:textId="77777777" w:rsidR="00D03CE8" w:rsidRPr="001E16B4" w:rsidRDefault="00D03CE8" w:rsidP="00D03CE8">
      <w:pPr>
        <w:spacing w:line="480" w:lineRule="auto"/>
        <w:jc w:val="center"/>
        <w:rPr>
          <w:color w:val="000000"/>
          <w:lang w:val="fr-CA"/>
        </w:rPr>
      </w:pPr>
      <w:bookmarkStart w:id="0" w:name="_GoBack"/>
      <w:bookmarkEnd w:id="0"/>
      <w:r>
        <w:rPr>
          <w:color w:val="000000"/>
          <w:lang w:val="fr-CA"/>
        </w:rPr>
        <w:t xml:space="preserve">Expérience R </w:t>
      </w:r>
      <w:r w:rsidRPr="001E16B4">
        <w:rPr>
          <w:color w:val="000000"/>
          <w:lang w:val="fr-CA"/>
        </w:rPr>
        <w:t xml:space="preserve">: </w:t>
      </w:r>
      <w:r>
        <w:rPr>
          <w:color w:val="000000"/>
          <w:lang w:val="fr-CA"/>
        </w:rPr>
        <w:t>Analyse de l’équilibre ionique en solution</w:t>
      </w:r>
    </w:p>
    <w:p w14:paraId="60081954" w14:textId="77777777" w:rsidR="00D03CE8" w:rsidRDefault="00D03CE8" w:rsidP="00D03CE8">
      <w:pPr>
        <w:spacing w:line="480" w:lineRule="auto"/>
        <w:jc w:val="center"/>
        <w:rPr>
          <w:color w:val="000000"/>
          <w:lang w:val="fr-CA"/>
        </w:rPr>
      </w:pPr>
      <w:r w:rsidRPr="00007B55">
        <w:rPr>
          <w:color w:val="000000"/>
          <w:lang w:val="fr-CA"/>
        </w:rPr>
        <w:t>Section: A01</w:t>
      </w:r>
    </w:p>
    <w:p w14:paraId="31C09A30" w14:textId="77777777" w:rsidR="00D03CE8" w:rsidRPr="00007B55" w:rsidRDefault="00D03CE8" w:rsidP="00D03CE8">
      <w:pPr>
        <w:spacing w:line="480" w:lineRule="auto"/>
        <w:jc w:val="center"/>
        <w:rPr>
          <w:lang w:val="fr-CA"/>
        </w:rPr>
      </w:pPr>
      <w:r>
        <w:rPr>
          <w:color w:val="000000"/>
          <w:lang w:val="fr-CA"/>
        </w:rPr>
        <w:t>Date de l’expérience : le 11 novembre 2020</w:t>
      </w:r>
    </w:p>
    <w:p w14:paraId="44E7E1C7" w14:textId="77777777" w:rsidR="00D03CE8" w:rsidRDefault="00D03CE8" w:rsidP="00D03CE8">
      <w:pPr>
        <w:pStyle w:val="NormalWeb"/>
        <w:shd w:val="clear" w:color="auto" w:fill="FFFFFF"/>
        <w:rPr>
          <w:lang w:val="fr-CA"/>
        </w:rPr>
      </w:pPr>
    </w:p>
    <w:p w14:paraId="0ECD6DEE" w14:textId="77777777" w:rsidR="00D03CE8" w:rsidRPr="00007B55" w:rsidRDefault="00D03CE8" w:rsidP="00D03CE8">
      <w:pPr>
        <w:pStyle w:val="NormalWeb"/>
        <w:shd w:val="clear" w:color="auto" w:fill="FFFFFF"/>
        <w:rPr>
          <w:lang w:val="fr-CA"/>
        </w:rPr>
      </w:pPr>
    </w:p>
    <w:p w14:paraId="79FF06BE" w14:textId="77777777" w:rsidR="00D03CE8" w:rsidRDefault="00D03CE8" w:rsidP="00D03CE8">
      <w:pPr>
        <w:pStyle w:val="NormalWeb"/>
        <w:shd w:val="clear" w:color="auto" w:fill="FFFFFF"/>
        <w:spacing w:line="480" w:lineRule="auto"/>
        <w:jc w:val="center"/>
        <w:rPr>
          <w:rFonts w:ascii="TimesNewRomanPS" w:hAnsi="TimesNewRomanPS"/>
          <w:lang w:val="fr-CA"/>
        </w:rPr>
      </w:pPr>
      <w:r w:rsidRPr="0055509C">
        <w:rPr>
          <w:rFonts w:ascii="TimesNewRomanPS" w:hAnsi="TimesNewRomanPS"/>
          <w:lang w:val="fr-CA"/>
        </w:rPr>
        <w:t xml:space="preserve">Présenté </w:t>
      </w:r>
      <w:r>
        <w:rPr>
          <w:rFonts w:ascii="TimesNewRomanPS" w:hAnsi="TimesNewRomanPS"/>
          <w:lang w:val="fr-CA"/>
        </w:rPr>
        <w:t>au Professeur</w:t>
      </w:r>
      <w:r w:rsidRPr="0055509C">
        <w:rPr>
          <w:rFonts w:ascii="TimesNewRomanPS" w:hAnsi="TimesNewRomanPS"/>
          <w:lang w:val="fr-CA"/>
        </w:rPr>
        <w:t xml:space="preserve"> :</w:t>
      </w:r>
      <w:r>
        <w:rPr>
          <w:rFonts w:ascii="TimesNewRomanPS" w:hAnsi="TimesNewRomanPS"/>
          <w:lang w:val="fr-CA"/>
        </w:rPr>
        <w:t xml:space="preserve"> </w:t>
      </w:r>
      <w:proofErr w:type="spellStart"/>
      <w:r>
        <w:rPr>
          <w:rFonts w:ascii="TimesNewRomanPS" w:hAnsi="TimesNewRomanPS"/>
          <w:lang w:val="fr-CA"/>
        </w:rPr>
        <w:t>Heshel</w:t>
      </w:r>
      <w:proofErr w:type="spellEnd"/>
      <w:r>
        <w:rPr>
          <w:rFonts w:ascii="TimesNewRomanPS" w:hAnsi="TimesNewRomanPS"/>
          <w:lang w:val="fr-CA"/>
        </w:rPr>
        <w:t xml:space="preserve"> </w:t>
      </w:r>
      <w:proofErr w:type="spellStart"/>
      <w:r>
        <w:rPr>
          <w:rFonts w:ascii="TimesNewRomanPS" w:hAnsi="TimesNewRomanPS"/>
          <w:lang w:val="fr-CA"/>
        </w:rPr>
        <w:t>Teitelbaum</w:t>
      </w:r>
      <w:proofErr w:type="spellEnd"/>
    </w:p>
    <w:p w14:paraId="47B2AB92" w14:textId="77777777" w:rsidR="00D03CE8" w:rsidRPr="0055509C" w:rsidRDefault="00D03CE8" w:rsidP="00D03CE8">
      <w:pPr>
        <w:pStyle w:val="NormalWeb"/>
        <w:shd w:val="clear" w:color="auto" w:fill="FFFFFF"/>
        <w:spacing w:line="480" w:lineRule="auto"/>
        <w:jc w:val="center"/>
        <w:rPr>
          <w:lang w:val="fr-CA"/>
        </w:rPr>
      </w:pPr>
      <w:r>
        <w:rPr>
          <w:lang w:val="fr-CA"/>
        </w:rPr>
        <w:t xml:space="preserve">TA : </w:t>
      </w:r>
      <w:proofErr w:type="spellStart"/>
      <w:r>
        <w:rPr>
          <w:lang w:val="fr-CA"/>
        </w:rPr>
        <w:t>Kusuma</w:t>
      </w:r>
      <w:proofErr w:type="spellEnd"/>
      <w:r>
        <w:rPr>
          <w:lang w:val="fr-CA"/>
        </w:rPr>
        <w:t xml:space="preserve"> </w:t>
      </w:r>
      <w:proofErr w:type="spellStart"/>
      <w:r>
        <w:rPr>
          <w:lang w:val="fr-CA"/>
        </w:rPr>
        <w:t>Virginna</w:t>
      </w:r>
      <w:proofErr w:type="spellEnd"/>
      <w:r>
        <w:rPr>
          <w:lang w:val="fr-CA"/>
        </w:rPr>
        <w:t xml:space="preserve"> </w:t>
      </w:r>
      <w:proofErr w:type="spellStart"/>
      <w:r>
        <w:rPr>
          <w:lang w:val="fr-CA"/>
        </w:rPr>
        <w:t>Adiningtyas</w:t>
      </w:r>
      <w:proofErr w:type="spellEnd"/>
    </w:p>
    <w:p w14:paraId="2C6CE651" w14:textId="77777777" w:rsidR="00D03CE8" w:rsidRDefault="00D03CE8" w:rsidP="00D03CE8">
      <w:pPr>
        <w:pStyle w:val="NormalWeb"/>
        <w:shd w:val="clear" w:color="auto" w:fill="FFFFFF"/>
        <w:spacing w:line="480" w:lineRule="auto"/>
        <w:jc w:val="center"/>
        <w:rPr>
          <w:rFonts w:ascii="TimesNewRomanPS" w:hAnsi="TimesNewRomanPS"/>
          <w:lang w:val="fr-CA"/>
        </w:rPr>
      </w:pPr>
    </w:p>
    <w:p w14:paraId="68CC88F1" w14:textId="77777777" w:rsidR="00D03CE8" w:rsidRDefault="00D03CE8" w:rsidP="00D03CE8">
      <w:pPr>
        <w:pStyle w:val="NormalWeb"/>
        <w:shd w:val="clear" w:color="auto" w:fill="FFFFFF"/>
        <w:spacing w:line="480" w:lineRule="auto"/>
        <w:jc w:val="center"/>
        <w:rPr>
          <w:rFonts w:ascii="TimesNewRomanPS" w:hAnsi="TimesNewRomanPS"/>
          <w:lang w:val="fr-CA"/>
        </w:rPr>
      </w:pPr>
    </w:p>
    <w:p w14:paraId="09AE6563" w14:textId="77777777" w:rsidR="00D03CE8" w:rsidRPr="0055509C" w:rsidRDefault="00D03CE8" w:rsidP="00D03CE8">
      <w:pPr>
        <w:pStyle w:val="NormalWeb"/>
        <w:shd w:val="clear" w:color="auto" w:fill="FFFFFF"/>
        <w:spacing w:line="480" w:lineRule="auto"/>
        <w:jc w:val="center"/>
        <w:rPr>
          <w:lang w:val="fr-CA"/>
        </w:rPr>
      </w:pPr>
      <w:r w:rsidRPr="0055509C">
        <w:rPr>
          <w:rFonts w:ascii="TimesNewRomanPS" w:hAnsi="TimesNewRomanPS"/>
          <w:lang w:val="fr-CA"/>
        </w:rPr>
        <w:t xml:space="preserve">Dans le cadre du cours : </w:t>
      </w:r>
      <w:r>
        <w:rPr>
          <w:rFonts w:ascii="TimesNewRomanPS" w:hAnsi="TimesNewRomanPS"/>
          <w:lang w:val="fr-CA"/>
        </w:rPr>
        <w:t>Thermodynamique, chimie des gaz et solutions</w:t>
      </w:r>
    </w:p>
    <w:p w14:paraId="027446A8" w14:textId="77777777" w:rsidR="00D03CE8" w:rsidRPr="0055509C" w:rsidRDefault="00D03CE8" w:rsidP="00D03CE8">
      <w:pPr>
        <w:pStyle w:val="NormalWeb"/>
        <w:shd w:val="clear" w:color="auto" w:fill="FFFFFF"/>
        <w:spacing w:line="480" w:lineRule="auto"/>
        <w:jc w:val="center"/>
        <w:rPr>
          <w:lang w:val="fr-CA"/>
        </w:rPr>
      </w:pPr>
      <w:r w:rsidRPr="0055509C">
        <w:rPr>
          <w:rFonts w:ascii="TimesNewRomanPS" w:hAnsi="TimesNewRomanPS"/>
          <w:lang w:val="fr-CA"/>
        </w:rPr>
        <w:t>(</w:t>
      </w:r>
      <w:r>
        <w:rPr>
          <w:rFonts w:ascii="TimesNewRomanPS" w:hAnsi="TimesNewRomanPS"/>
          <w:lang w:val="fr-CA"/>
        </w:rPr>
        <w:t>CHM2531</w:t>
      </w:r>
      <w:r w:rsidRPr="0055509C">
        <w:rPr>
          <w:rFonts w:ascii="TimesNewRomanPS" w:hAnsi="TimesNewRomanPS"/>
          <w:lang w:val="fr-CA"/>
        </w:rPr>
        <w:t>)</w:t>
      </w:r>
    </w:p>
    <w:p w14:paraId="41C75DA5" w14:textId="77777777" w:rsidR="00D03CE8" w:rsidRDefault="00D03CE8" w:rsidP="00D03CE8">
      <w:pPr>
        <w:pStyle w:val="NormalWeb"/>
        <w:shd w:val="clear" w:color="auto" w:fill="FFFFFF"/>
        <w:spacing w:line="480" w:lineRule="auto"/>
        <w:jc w:val="center"/>
        <w:rPr>
          <w:rFonts w:ascii="TimesNewRomanPS" w:hAnsi="TimesNewRomanPS"/>
          <w:lang w:val="fr-CA"/>
        </w:rPr>
      </w:pPr>
    </w:p>
    <w:p w14:paraId="186048C8" w14:textId="77777777" w:rsidR="00D03CE8" w:rsidRDefault="00D03CE8" w:rsidP="00D03CE8">
      <w:pPr>
        <w:pStyle w:val="NormalWeb"/>
        <w:shd w:val="clear" w:color="auto" w:fill="FFFFFF"/>
        <w:spacing w:line="480" w:lineRule="auto"/>
        <w:jc w:val="center"/>
        <w:rPr>
          <w:rFonts w:ascii="TimesNewRomanPS" w:hAnsi="TimesNewRomanPS"/>
          <w:lang w:val="fr-CA"/>
        </w:rPr>
      </w:pPr>
      <w:r w:rsidRPr="0055509C">
        <w:rPr>
          <w:rFonts w:ascii="TimesNewRomanPS" w:hAnsi="TimesNewRomanPS"/>
          <w:lang w:val="fr-CA"/>
        </w:rPr>
        <w:t>Par :</w:t>
      </w:r>
      <w:r w:rsidRPr="0055509C">
        <w:rPr>
          <w:rFonts w:ascii="TimesNewRomanPS" w:hAnsi="TimesNewRomanPS"/>
          <w:lang w:val="fr-CA"/>
        </w:rPr>
        <w:br/>
        <w:t xml:space="preserve">Anne-Pascale Murebwayire (300024282) </w:t>
      </w:r>
    </w:p>
    <w:p w14:paraId="40D4CFDD" w14:textId="77777777" w:rsidR="00D03CE8" w:rsidRDefault="00D03CE8" w:rsidP="00D03CE8">
      <w:pPr>
        <w:pStyle w:val="NormalWeb"/>
        <w:shd w:val="clear" w:color="auto" w:fill="FFFFFF"/>
        <w:spacing w:line="480" w:lineRule="auto"/>
        <w:jc w:val="center"/>
        <w:rPr>
          <w:rFonts w:ascii="TimesNewRomanPS" w:hAnsi="TimesNewRomanPS"/>
          <w:lang w:val="fr-CA"/>
        </w:rPr>
      </w:pPr>
      <w:r>
        <w:rPr>
          <w:rFonts w:ascii="TimesNewRomanPS" w:hAnsi="TimesNewRomanPS"/>
          <w:lang w:val="fr-CA"/>
        </w:rPr>
        <w:t xml:space="preserve"> </w:t>
      </w:r>
    </w:p>
    <w:p w14:paraId="3F371565" w14:textId="77777777" w:rsidR="00D03CE8" w:rsidRPr="0055509C" w:rsidRDefault="00D03CE8" w:rsidP="00D03CE8">
      <w:pPr>
        <w:pStyle w:val="NormalWeb"/>
        <w:shd w:val="clear" w:color="auto" w:fill="FFFFFF"/>
        <w:spacing w:line="480" w:lineRule="auto"/>
        <w:jc w:val="center"/>
        <w:rPr>
          <w:rFonts w:ascii="TimesNewRomanPS" w:hAnsi="TimesNewRomanPS"/>
          <w:lang w:val="fr-CA"/>
        </w:rPr>
      </w:pPr>
      <w:r w:rsidRPr="0055509C">
        <w:rPr>
          <w:rFonts w:ascii="TimesNewRomanPS" w:hAnsi="TimesNewRomanPS"/>
          <w:lang w:val="fr-CA"/>
        </w:rPr>
        <w:t>Universit</w:t>
      </w:r>
      <w:r>
        <w:rPr>
          <w:rFonts w:ascii="TimesNewRomanPS" w:hAnsi="TimesNewRomanPS"/>
          <w:lang w:val="fr-CA"/>
        </w:rPr>
        <w:t>é</w:t>
      </w:r>
      <w:r w:rsidRPr="0055509C">
        <w:rPr>
          <w:rFonts w:ascii="TimesNewRomanPS" w:hAnsi="TimesNewRomanPS"/>
          <w:lang w:val="fr-CA"/>
        </w:rPr>
        <w:t xml:space="preserve"> d’Ottawa </w:t>
      </w:r>
    </w:p>
    <w:p w14:paraId="3F3CA1CD" w14:textId="77777777" w:rsidR="00D03CE8" w:rsidRDefault="00D03CE8" w:rsidP="00D03CE8">
      <w:pPr>
        <w:pStyle w:val="NormalWeb"/>
        <w:shd w:val="clear" w:color="auto" w:fill="FFFFFF"/>
        <w:spacing w:line="480" w:lineRule="auto"/>
        <w:jc w:val="center"/>
        <w:rPr>
          <w:rFonts w:ascii="TimesNewRomanPS" w:hAnsi="TimesNewRomanPS"/>
          <w:lang w:val="fr-CA"/>
        </w:rPr>
      </w:pPr>
      <w:r>
        <w:rPr>
          <w:rFonts w:ascii="TimesNewRomanPS" w:hAnsi="TimesNewRomanPS"/>
          <w:lang w:val="fr-CA"/>
        </w:rPr>
        <w:t>Le 09</w:t>
      </w:r>
      <w:r w:rsidRPr="0055509C">
        <w:rPr>
          <w:rFonts w:ascii="TimesNewRomanPS" w:hAnsi="TimesNewRomanPS"/>
          <w:lang w:val="fr-CA"/>
        </w:rPr>
        <w:t xml:space="preserve"> </w:t>
      </w:r>
      <w:r>
        <w:rPr>
          <w:rFonts w:ascii="TimesNewRomanPS" w:hAnsi="TimesNewRomanPS"/>
          <w:lang w:val="fr-CA"/>
        </w:rPr>
        <w:t>décembre 2020</w:t>
      </w:r>
    </w:p>
    <w:p w14:paraId="530296D6" w14:textId="77777777" w:rsidR="00D03CE8" w:rsidRDefault="00D03CE8" w:rsidP="00D03CE8">
      <w:pPr>
        <w:spacing w:line="360" w:lineRule="auto"/>
        <w:ind w:left="720" w:hanging="360"/>
        <w:rPr>
          <w:b/>
          <w:bCs/>
          <w:lang w:val="fr-CA"/>
        </w:rPr>
      </w:pPr>
      <w:r>
        <w:rPr>
          <w:b/>
          <w:bCs/>
          <w:lang w:val="fr-CA"/>
        </w:rPr>
        <w:lastRenderedPageBreak/>
        <w:t>Objectif :</w:t>
      </w:r>
    </w:p>
    <w:p w14:paraId="25617173" w14:textId="515C0F38" w:rsidR="00D03CE8" w:rsidRPr="001A17F2" w:rsidRDefault="00D03CE8" w:rsidP="00D92C3F">
      <w:pPr>
        <w:spacing w:line="480" w:lineRule="auto"/>
        <w:ind w:left="360" w:hanging="360"/>
        <w:rPr>
          <w:lang w:val="fr-CA"/>
        </w:rPr>
      </w:pPr>
      <w:r>
        <w:rPr>
          <w:lang w:val="fr-CA"/>
        </w:rPr>
        <w:tab/>
      </w:r>
      <w:r>
        <w:rPr>
          <w:lang w:val="fr-CA"/>
        </w:rPr>
        <w:tab/>
        <w:t xml:space="preserve">Cette expérience a pour but de déterminer le coefficient d’activité moyen </w:t>
      </w:r>
      <m:oMath>
        <m:r>
          <w:rPr>
            <w:rFonts w:ascii="Cambria Math" w:hAnsi="Cambria Math"/>
            <w:lang w:val="fr-CA"/>
          </w:rPr>
          <m:t>γ</m:t>
        </m:r>
      </m:oMath>
      <w:r>
        <w:rPr>
          <w:rFonts w:eastAsiaTheme="minorEastAsia"/>
          <w:lang w:val="fr-CA"/>
        </w:rPr>
        <w:t xml:space="preserve"> pour des solutions contenant l’acide chlorhydrique dilué</w:t>
      </w:r>
      <w:r w:rsidR="00FF34AB">
        <w:rPr>
          <w:rFonts w:eastAsiaTheme="minorEastAsia"/>
          <w:lang w:val="fr-CA"/>
        </w:rPr>
        <w:t xml:space="preserve"> à différentes concentrations</w:t>
      </w:r>
      <w:r>
        <w:rPr>
          <w:rFonts w:eastAsiaTheme="minorEastAsia"/>
          <w:lang w:val="fr-CA"/>
        </w:rPr>
        <w:t xml:space="preserve">, ainsi que la constante de Debye-Hückel </w:t>
      </w:r>
      <w:r>
        <w:rPr>
          <w:rFonts w:eastAsiaTheme="minorEastAsia"/>
          <w:i/>
          <w:iCs/>
          <w:lang w:val="fr-CA"/>
        </w:rPr>
        <w:t>A</w:t>
      </w:r>
      <w:r>
        <w:rPr>
          <w:rFonts w:eastAsiaTheme="minorEastAsia"/>
          <w:lang w:val="fr-CA"/>
        </w:rPr>
        <w:t xml:space="preserve"> et le potentiel standard (</w:t>
      </w:r>
      <w:proofErr w:type="spellStart"/>
      <w:r w:rsidRPr="00E15C8B">
        <w:rPr>
          <w:rFonts w:eastAsiaTheme="minorEastAsia"/>
          <w:i/>
          <w:iCs/>
          <w:lang w:val="fr-CA"/>
        </w:rPr>
        <w:t>E</w:t>
      </w:r>
      <w:r>
        <w:rPr>
          <w:rFonts w:eastAsiaTheme="minorEastAsia"/>
          <w:i/>
          <w:iCs/>
          <w:vertAlign w:val="superscript"/>
          <w:lang w:val="fr-CA"/>
        </w:rPr>
        <w:t>o</w:t>
      </w:r>
      <w:proofErr w:type="spellEnd"/>
      <w:r>
        <w:rPr>
          <w:rFonts w:eastAsiaTheme="minorEastAsia"/>
          <w:lang w:val="fr-CA"/>
        </w:rPr>
        <w:t xml:space="preserve">) de la réaction. On </w:t>
      </w:r>
      <w:r w:rsidR="004A60AC">
        <w:rPr>
          <w:rFonts w:eastAsiaTheme="minorEastAsia"/>
          <w:lang w:val="fr-CA"/>
        </w:rPr>
        <w:t>va avoir recours aux pipettes volumétriques (5mL, 10mL, 30mL, 50mL)</w:t>
      </w:r>
      <w:r w:rsidR="00111C98">
        <w:rPr>
          <w:rFonts w:eastAsiaTheme="minorEastAsia"/>
          <w:lang w:val="fr-CA"/>
        </w:rPr>
        <w:t>;</w:t>
      </w:r>
      <w:r w:rsidR="004A60AC">
        <w:rPr>
          <w:rFonts w:eastAsiaTheme="minorEastAsia"/>
          <w:lang w:val="fr-CA"/>
        </w:rPr>
        <w:t xml:space="preserve"> un bain d’eau thermostatée</w:t>
      </w:r>
      <w:r w:rsidR="00111C98">
        <w:rPr>
          <w:rFonts w:eastAsiaTheme="minorEastAsia"/>
          <w:lang w:val="fr-CA"/>
        </w:rPr>
        <w:t>;</w:t>
      </w:r>
      <w:r w:rsidR="004A60AC">
        <w:rPr>
          <w:rFonts w:eastAsiaTheme="minorEastAsia"/>
          <w:lang w:val="fr-CA"/>
        </w:rPr>
        <w:t xml:space="preserve"> </w:t>
      </w:r>
      <w:r w:rsidR="00111C98">
        <w:rPr>
          <w:rFonts w:eastAsiaTheme="minorEastAsia"/>
          <w:lang w:val="fr-CA"/>
        </w:rPr>
        <w:t>15 fioles volumétriques de 100mL; une cellule électrochimique (</w:t>
      </w:r>
      <w:r w:rsidR="00111C98" w:rsidRPr="00111C98">
        <w:rPr>
          <w:lang w:val="fr-CA"/>
        </w:rPr>
        <w:t>Pt|H</w:t>
      </w:r>
      <w:r w:rsidR="00846C85">
        <w:rPr>
          <w:vertAlign w:val="subscript"/>
          <w:lang w:val="fr-CA"/>
        </w:rPr>
        <w:t>2</w:t>
      </w:r>
      <w:r w:rsidR="00111C98" w:rsidRPr="00111C98">
        <w:rPr>
          <w:lang w:val="fr-CA"/>
        </w:rPr>
        <w:t>(1</w:t>
      </w:r>
      <w:proofErr w:type="gramStart"/>
      <w:r w:rsidR="00111C98" w:rsidRPr="00111C98">
        <w:rPr>
          <w:lang w:val="fr-CA"/>
        </w:rPr>
        <w:t>atm)|</w:t>
      </w:r>
      <w:proofErr w:type="gramEnd"/>
      <w:r w:rsidR="00111C98" w:rsidRPr="00111C98">
        <w:rPr>
          <w:lang w:val="fr-CA"/>
        </w:rPr>
        <w:t>HCl(</w:t>
      </w:r>
      <w:proofErr w:type="spellStart"/>
      <w:r w:rsidR="00111C98" w:rsidRPr="00111C98">
        <w:rPr>
          <w:lang w:val="fr-CA"/>
        </w:rPr>
        <w:t>aq</w:t>
      </w:r>
      <w:proofErr w:type="spellEnd"/>
      <w:r w:rsidR="00111C98" w:rsidRPr="00111C98">
        <w:rPr>
          <w:lang w:val="fr-CA"/>
        </w:rPr>
        <w:t>)|</w:t>
      </w:r>
      <w:proofErr w:type="spellStart"/>
      <w:r w:rsidR="00111C98" w:rsidRPr="00111C98">
        <w:rPr>
          <w:lang w:val="fr-CA"/>
        </w:rPr>
        <w:t>AgCl|Ag</w:t>
      </w:r>
      <w:proofErr w:type="spellEnd"/>
      <w:r w:rsidR="00111C98">
        <w:rPr>
          <w:lang w:val="fr-CA"/>
        </w:rPr>
        <w:t>); une solution d’</w:t>
      </w:r>
      <w:r w:rsidR="00E750C3">
        <w:rPr>
          <w:lang w:val="fr-CA"/>
        </w:rPr>
        <w:t>acide chlor</w:t>
      </w:r>
      <w:r w:rsidR="003124D6">
        <w:rPr>
          <w:lang w:val="fr-CA"/>
        </w:rPr>
        <w:t>hydr</w:t>
      </w:r>
      <w:r w:rsidR="00E750C3">
        <w:rPr>
          <w:lang w:val="fr-CA"/>
        </w:rPr>
        <w:t xml:space="preserve">ique 0.1000M; un voltmètre et de l’eau </w:t>
      </w:r>
      <w:proofErr w:type="spellStart"/>
      <w:r w:rsidR="00E750C3">
        <w:rPr>
          <w:lang w:val="fr-CA"/>
        </w:rPr>
        <w:t>MilliQ</w:t>
      </w:r>
      <w:proofErr w:type="spellEnd"/>
      <w:r w:rsidR="00E750C3">
        <w:rPr>
          <w:lang w:val="fr-CA"/>
        </w:rPr>
        <w:t xml:space="preserve">. </w:t>
      </w:r>
    </w:p>
    <w:p w14:paraId="4C4B911F" w14:textId="77777777" w:rsidR="00D03CE8" w:rsidRDefault="00D03CE8" w:rsidP="00D92C3F">
      <w:pPr>
        <w:spacing w:line="480" w:lineRule="auto"/>
        <w:ind w:left="720" w:hanging="360"/>
        <w:rPr>
          <w:b/>
          <w:bCs/>
          <w:lang w:val="fr-CA"/>
        </w:rPr>
      </w:pPr>
    </w:p>
    <w:p w14:paraId="3DC917F0" w14:textId="036ECA17" w:rsidR="00D03CE8" w:rsidRPr="004A60AC" w:rsidRDefault="00D03CE8" w:rsidP="00D92C3F">
      <w:pPr>
        <w:spacing w:line="480" w:lineRule="auto"/>
        <w:ind w:left="720" w:hanging="360"/>
        <w:rPr>
          <w:lang w:val="fr-CA"/>
        </w:rPr>
      </w:pPr>
      <w:r w:rsidRPr="001A17F2">
        <w:rPr>
          <w:b/>
          <w:bCs/>
          <w:lang w:val="fr-CA"/>
        </w:rPr>
        <w:t>Introduction</w:t>
      </w:r>
    </w:p>
    <w:p w14:paraId="6E5D55CA" w14:textId="0383775E" w:rsidR="00FE024C" w:rsidRDefault="00985C5C" w:rsidP="00D92C3F">
      <w:pPr>
        <w:spacing w:line="480" w:lineRule="auto"/>
        <w:ind w:left="360" w:hanging="360"/>
        <w:rPr>
          <w:lang w:val="fr-CA"/>
        </w:rPr>
      </w:pPr>
      <w:r>
        <w:rPr>
          <w:lang w:val="fr-CA"/>
        </w:rPr>
        <w:tab/>
      </w:r>
      <w:r w:rsidR="00EE5EE4">
        <w:rPr>
          <w:lang w:val="fr-CA"/>
        </w:rPr>
        <w:tab/>
        <w:t>L’électrochimie est la relation entre la chimie et l’</w:t>
      </w:r>
      <w:r w:rsidR="00B35E3C">
        <w:rPr>
          <w:lang w:val="fr-CA"/>
        </w:rPr>
        <w:t xml:space="preserve">électricité. L’électrochimie fait référence aux systèmes hétérogènes avec deux extrémités des matériaux conducteurs électroniques comme des métaux, soit un des conducteurs doit être un conducteur ionique d’électrolyte. La cellule électrochimique est utilisée pour étudier les phénomènes électriques des réactions. Elle a deux électrodes, soit des conducteurs métalliques, en contact avec un électrolyte, soit le conducteur ionique, et un circuit externe. </w:t>
      </w:r>
      <w:r w:rsidR="00FE024C">
        <w:rPr>
          <w:lang w:val="fr-CA"/>
        </w:rPr>
        <w:t xml:space="preserve">Il y a un compartiment anodique où se produit la demi-réaction d’oxydation et le compartiment cathodique où se produit la demi-réaction de réduction. </w:t>
      </w:r>
    </w:p>
    <w:p w14:paraId="65870C1D" w14:textId="6222AB90" w:rsidR="00FE024C" w:rsidRDefault="00FE024C" w:rsidP="00D92C3F">
      <w:pPr>
        <w:spacing w:line="480" w:lineRule="auto"/>
        <w:ind w:left="360" w:hanging="360"/>
        <w:jc w:val="center"/>
        <w:rPr>
          <w:rFonts w:eastAsiaTheme="minorEastAsia"/>
          <w:lang w:val="fr-CA"/>
        </w:rPr>
      </w:pPr>
      <w:r>
        <w:rPr>
          <w:lang w:val="fr-CA"/>
        </w:rPr>
        <w:t xml:space="preserve">Oxydation (anode) : </w:t>
      </w:r>
      <m:oMath>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2(g)</m:t>
            </m:r>
          </m:sub>
        </m:sSub>
        <m:r>
          <w:rPr>
            <w:rFonts w:ascii="Cambria Math" w:hAnsi="Cambria Math"/>
            <w:lang w:val="fr-CA"/>
          </w:rPr>
          <m:t>⇌2</m:t>
        </m:r>
        <m:sSubSup>
          <m:sSubSupPr>
            <m:ctrlPr>
              <w:rPr>
                <w:rFonts w:ascii="Cambria Math" w:hAnsi="Cambria Math"/>
                <w:i/>
                <w:lang w:val="fr-CA"/>
              </w:rPr>
            </m:ctrlPr>
          </m:sSubSupPr>
          <m:e>
            <m:r>
              <w:rPr>
                <w:rFonts w:ascii="Cambria Math" w:hAnsi="Cambria Math"/>
                <w:lang w:val="fr-CA"/>
              </w:rPr>
              <m:t>H</m:t>
            </m:r>
          </m:e>
          <m:sub>
            <m:r>
              <w:rPr>
                <w:rFonts w:ascii="Cambria Math" w:hAnsi="Cambria Math"/>
                <w:lang w:val="fr-CA"/>
              </w:rPr>
              <m:t>(aq)</m:t>
            </m:r>
          </m:sub>
          <m:sup>
            <m:r>
              <w:rPr>
                <w:rFonts w:ascii="Cambria Math" w:hAnsi="Cambria Math"/>
                <w:lang w:val="fr-CA"/>
              </w:rPr>
              <m:t>+</m:t>
            </m:r>
          </m:sup>
        </m:sSubSup>
        <m:r>
          <w:rPr>
            <w:rFonts w:ascii="Cambria Math" w:hAnsi="Cambria Math"/>
            <w:lang w:val="fr-CA"/>
          </w:rPr>
          <m:t>+2</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m:t>
            </m:r>
          </m:sup>
        </m:sSup>
      </m:oMath>
    </w:p>
    <w:p w14:paraId="671CA700" w14:textId="7ED92233" w:rsidR="00FE024C" w:rsidRDefault="00FE024C" w:rsidP="00D92C3F">
      <w:pPr>
        <w:spacing w:line="480" w:lineRule="auto"/>
        <w:ind w:left="360" w:hanging="360"/>
        <w:jc w:val="center"/>
        <w:rPr>
          <w:rFonts w:eastAsiaTheme="minorEastAsia"/>
        </w:rPr>
      </w:pPr>
      <w:r w:rsidRPr="00FE024C">
        <w:rPr>
          <w:lang w:val="fr-CA"/>
        </w:rPr>
        <w:t xml:space="preserve">Réduction (cathode) : </w:t>
      </w:r>
      <m:oMath>
        <m:r>
          <w:rPr>
            <w:rFonts w:ascii="Cambria Math" w:hAnsi="Cambria Math"/>
          </w:rPr>
          <m:t>Ag</m:t>
        </m:r>
        <m:sSub>
          <m:sSubPr>
            <m:ctrlPr>
              <w:rPr>
                <w:rFonts w:ascii="Cambria Math" w:hAnsi="Cambria Math"/>
                <w:i/>
                <w:lang w:val="fr-CA"/>
              </w:rPr>
            </m:ctrlPr>
          </m:sSubPr>
          <m:e>
            <m:r>
              <w:rPr>
                <w:rFonts w:ascii="Cambria Math" w:hAnsi="Cambria Math"/>
                <w:lang w:val="fr-CA"/>
              </w:rPr>
              <m:t>Cl</m:t>
            </m:r>
          </m:e>
          <m:sub>
            <m:r>
              <w:rPr>
                <w:rFonts w:ascii="Cambria Math" w:hAnsi="Cambria Math"/>
                <w:lang w:val="fr-CA"/>
              </w:rPr>
              <m:t>(s)</m:t>
            </m:r>
          </m:sub>
        </m:sSub>
        <m:r>
          <w:rPr>
            <w:rFonts w:ascii="Cambria Math" w:hAnsi="Cambria Math"/>
            <w:lang w:val="fr-CA"/>
          </w:rPr>
          <m:t>+</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m:t>
            </m:r>
          </m:sup>
        </m:sSup>
        <m:r>
          <w:rPr>
            <w:rFonts w:ascii="Cambria Math" w:hAnsi="Cambria Math"/>
            <w:lang w:val="fr-CA"/>
          </w:rPr>
          <m:t>⇌</m:t>
        </m:r>
        <m:sSub>
          <m:sSubPr>
            <m:ctrlPr>
              <w:rPr>
                <w:rFonts w:ascii="Cambria Math" w:hAnsi="Cambria Math"/>
                <w:i/>
                <w:lang w:val="fr-CA"/>
              </w:rPr>
            </m:ctrlPr>
          </m:sSubPr>
          <m:e>
            <m:r>
              <w:rPr>
                <w:rFonts w:ascii="Cambria Math" w:hAnsi="Cambria Math"/>
                <w:lang w:val="fr-CA"/>
              </w:rPr>
              <m:t>Ag</m:t>
            </m:r>
          </m:e>
          <m:sub>
            <m:r>
              <w:rPr>
                <w:rFonts w:ascii="Cambria Math" w:hAnsi="Cambria Math"/>
                <w:lang w:val="fr-CA"/>
              </w:rPr>
              <m:t>(s)</m:t>
            </m:r>
          </m:sub>
        </m:sSub>
        <m:r>
          <w:rPr>
            <w:rFonts w:ascii="Cambria Math" w:eastAsiaTheme="minorEastAsia" w:hAnsi="Cambria Math"/>
            <w:lang w:val="fr-CA"/>
          </w:rPr>
          <m:t>+</m:t>
        </m:r>
        <m:sSubSup>
          <m:sSubSupPr>
            <m:ctrlPr>
              <w:rPr>
                <w:rFonts w:ascii="Cambria Math" w:eastAsiaTheme="minorEastAsia" w:hAnsi="Cambria Math"/>
                <w:i/>
              </w:rPr>
            </m:ctrlPr>
          </m:sSubSupPr>
          <m:e>
            <m:r>
              <w:rPr>
                <w:rFonts w:ascii="Cambria Math" w:eastAsiaTheme="minorEastAsia" w:hAnsi="Cambria Math"/>
              </w:rPr>
              <m:t>Cl</m:t>
            </m:r>
          </m:e>
          <m:sub>
            <m:r>
              <w:rPr>
                <w:rFonts w:ascii="Cambria Math" w:eastAsiaTheme="minorEastAsia" w:hAnsi="Cambria Math"/>
                <w:lang w:val="fr-CA"/>
              </w:rPr>
              <m:t>(</m:t>
            </m:r>
            <m:r>
              <w:rPr>
                <w:rFonts w:ascii="Cambria Math" w:eastAsiaTheme="minorEastAsia" w:hAnsi="Cambria Math"/>
              </w:rPr>
              <m:t>aq</m:t>
            </m:r>
            <m:r>
              <w:rPr>
                <w:rFonts w:ascii="Cambria Math" w:eastAsiaTheme="minorEastAsia" w:hAnsi="Cambria Math"/>
                <w:lang w:val="fr-CA"/>
              </w:rPr>
              <m:t>)</m:t>
            </m:r>
          </m:sub>
          <m:sup>
            <m:r>
              <w:rPr>
                <w:rFonts w:ascii="Cambria Math" w:eastAsiaTheme="minorEastAsia" w:hAnsi="Cambria Math"/>
                <w:lang w:val="fr-CA"/>
              </w:rPr>
              <m:t>-</m:t>
            </m:r>
          </m:sup>
        </m:sSubSup>
      </m:oMath>
    </w:p>
    <w:p w14:paraId="11E8345E" w14:textId="146613E4" w:rsidR="00FE024C" w:rsidRDefault="00FE024C" w:rsidP="00D92C3F">
      <w:pPr>
        <w:spacing w:line="480" w:lineRule="auto"/>
        <w:ind w:left="360" w:hanging="360"/>
        <w:rPr>
          <w:lang w:val="fr-CA"/>
        </w:rPr>
      </w:pPr>
      <w:r>
        <w:rPr>
          <w:rFonts w:eastAsiaTheme="minorEastAsia"/>
        </w:rPr>
        <w:tab/>
      </w:r>
      <w:r w:rsidRPr="00FE024C">
        <w:rPr>
          <w:rFonts w:eastAsiaTheme="minorEastAsia"/>
          <w:lang w:val="fr-CA"/>
        </w:rPr>
        <w:t xml:space="preserve">La cellule galvanique va produire l’électricité </w:t>
      </w:r>
      <w:r>
        <w:rPr>
          <w:rFonts w:eastAsiaTheme="minorEastAsia"/>
          <w:lang w:val="fr-CA"/>
        </w:rPr>
        <w:t>à</w:t>
      </w:r>
      <w:r w:rsidRPr="00FE024C">
        <w:rPr>
          <w:rFonts w:eastAsiaTheme="minorEastAsia"/>
          <w:lang w:val="fr-CA"/>
        </w:rPr>
        <w:t xml:space="preserve"> partir des réactions spon</w:t>
      </w:r>
      <w:r>
        <w:rPr>
          <w:rFonts w:eastAsiaTheme="minorEastAsia"/>
          <w:lang w:val="fr-CA"/>
        </w:rPr>
        <w:t xml:space="preserve">tanées quand les électrodes sont connectées électriquement. Elle converti l’énergie chimique en énergie électrique, le type de cellule utilise pour ce laboratoire est </w:t>
      </w:r>
      <w:r w:rsidRPr="00111C98">
        <w:rPr>
          <w:lang w:val="fr-CA"/>
        </w:rPr>
        <w:t>Pt|H</w:t>
      </w:r>
      <w:r>
        <w:rPr>
          <w:vertAlign w:val="subscript"/>
          <w:lang w:val="fr-CA"/>
        </w:rPr>
        <w:t>2</w:t>
      </w:r>
      <w:r w:rsidRPr="00111C98">
        <w:rPr>
          <w:lang w:val="fr-CA"/>
        </w:rPr>
        <w:t>(1</w:t>
      </w:r>
      <w:proofErr w:type="gramStart"/>
      <w:r w:rsidRPr="00111C98">
        <w:rPr>
          <w:lang w:val="fr-CA"/>
        </w:rPr>
        <w:t>atm)|</w:t>
      </w:r>
      <w:proofErr w:type="gramEnd"/>
      <w:r w:rsidRPr="00111C98">
        <w:rPr>
          <w:lang w:val="fr-CA"/>
        </w:rPr>
        <w:t>HCl(</w:t>
      </w:r>
      <w:proofErr w:type="spellStart"/>
      <w:r w:rsidRPr="00111C98">
        <w:rPr>
          <w:lang w:val="fr-CA"/>
        </w:rPr>
        <w:t>aq</w:t>
      </w:r>
      <w:proofErr w:type="spellEnd"/>
      <w:r w:rsidRPr="00111C98">
        <w:rPr>
          <w:lang w:val="fr-CA"/>
        </w:rPr>
        <w:t>)|</w:t>
      </w:r>
      <w:proofErr w:type="spellStart"/>
      <w:r w:rsidRPr="00111C98">
        <w:rPr>
          <w:lang w:val="fr-CA"/>
        </w:rPr>
        <w:t>AgCl|Ag</w:t>
      </w:r>
      <w:proofErr w:type="spellEnd"/>
      <w:r>
        <w:rPr>
          <w:lang w:val="fr-CA"/>
        </w:rPr>
        <w:t xml:space="preserve">. </w:t>
      </w:r>
    </w:p>
    <w:p w14:paraId="2B15C741" w14:textId="77777777" w:rsidR="008671A6" w:rsidRPr="00FE024C" w:rsidRDefault="008671A6" w:rsidP="00D92C3F">
      <w:pPr>
        <w:spacing w:line="480" w:lineRule="auto"/>
        <w:ind w:left="360" w:hanging="360"/>
        <w:rPr>
          <w:lang w:val="fr-CA"/>
        </w:rPr>
      </w:pPr>
    </w:p>
    <w:p w14:paraId="07AC98CE" w14:textId="432AE89D" w:rsidR="00D03CE8" w:rsidRDefault="00FE024C" w:rsidP="00D92C3F">
      <w:pPr>
        <w:spacing w:line="480" w:lineRule="auto"/>
        <w:ind w:left="360" w:hanging="360"/>
        <w:rPr>
          <w:lang w:val="fr-CA"/>
        </w:rPr>
      </w:pPr>
      <w:r w:rsidRPr="00FE024C">
        <w:rPr>
          <w:lang w:val="fr-CA"/>
        </w:rPr>
        <w:tab/>
      </w:r>
      <w:r w:rsidRPr="00FE024C">
        <w:rPr>
          <w:lang w:val="fr-CA"/>
        </w:rPr>
        <w:tab/>
      </w:r>
      <w:r w:rsidR="00EE5EE4">
        <w:rPr>
          <w:lang w:val="fr-CA"/>
        </w:rPr>
        <w:t>L’équation de Nernst est une équation de dérivée de l’énergie libre de Gibbs sous des conditions standard. Elle a été nommée après un chimiste allemand appelé Walther Nernst, c’est lui qui a formulé cette équation. L’équation de Nernst permet de déterminer le potentiel d’une cellule sous des conditions non-standards. Elle relie le quotient de la réaction au potentiel de la cellule mesuré, grâce à cela on peut déterminer les constantes d’équilibre.</w:t>
      </w:r>
    </w:p>
    <w:p w14:paraId="5DCD19D1" w14:textId="79E80163" w:rsidR="008671A6" w:rsidRPr="0098159E" w:rsidRDefault="008671A6" w:rsidP="00D92C3F">
      <w:pPr>
        <w:spacing w:line="480" w:lineRule="auto"/>
        <w:ind w:left="360"/>
        <w:jc w:val="center"/>
        <w:rPr>
          <w:lang w:val="fr-CA"/>
        </w:rPr>
      </w:pPr>
      <m:oMath>
        <m:r>
          <w:rPr>
            <w:rFonts w:ascii="Cambria Math" w:hAnsi="Cambria Math"/>
            <w:lang w:val="fr-CA"/>
          </w:rPr>
          <m:t>∆</m:t>
        </m:r>
        <m:sSup>
          <m:sSupPr>
            <m:ctrlPr>
              <w:rPr>
                <w:rFonts w:ascii="Cambria Math" w:hAnsi="Cambria Math"/>
                <w:i/>
                <w:lang w:val="fr-CA"/>
              </w:rPr>
            </m:ctrlPr>
          </m:sSupPr>
          <m:e>
            <m:r>
              <w:rPr>
                <w:rFonts w:ascii="Cambria Math" w:hAnsi="Cambria Math"/>
                <w:lang w:val="fr-CA"/>
              </w:rPr>
              <m:t>G</m:t>
            </m:r>
          </m:e>
          <m:sup>
            <m:r>
              <w:rPr>
                <w:rFonts w:ascii="Cambria Math" w:hAnsi="Cambria Math"/>
                <w:lang w:val="fr-CA"/>
              </w:rPr>
              <m:t>0</m:t>
            </m:r>
          </m:sup>
        </m:sSup>
        <m:r>
          <w:rPr>
            <w:rFonts w:ascii="Cambria Math" w:hAnsi="Cambria Math"/>
            <w:lang w:val="fr-CA"/>
          </w:rPr>
          <m:t>=-nF</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oMath>
      <w:r w:rsidR="0098159E">
        <w:rPr>
          <w:rFonts w:eastAsiaTheme="minorEastAsia"/>
          <w:lang w:val="fr-CA"/>
        </w:rPr>
        <w:t xml:space="preserve">   (1)</w:t>
      </w:r>
    </w:p>
    <w:p w14:paraId="602AAF77" w14:textId="19112F70" w:rsidR="008671A6" w:rsidRDefault="0098159E" w:rsidP="00D92C3F">
      <w:pPr>
        <w:spacing w:line="480" w:lineRule="auto"/>
        <w:ind w:left="360" w:hanging="360"/>
        <w:jc w:val="center"/>
        <w:rPr>
          <w:rFonts w:eastAsiaTheme="minorEastAsia"/>
          <w:lang w:val="fr-CA"/>
        </w:rPr>
      </w:pPr>
      <m:oMath>
        <m:r>
          <w:rPr>
            <w:rFonts w:ascii="Cambria Math" w:hAnsi="Cambria Math"/>
            <w:lang w:val="fr-CA"/>
          </w:rPr>
          <m:t xml:space="preserve">E= </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nF</m:t>
            </m:r>
          </m:den>
        </m:f>
        <m:r>
          <w:rPr>
            <w:rFonts w:ascii="Cambria Math" w:hAnsi="Cambria Math"/>
            <w:lang w:val="fr-CA"/>
          </w:rPr>
          <m:t xml:space="preserve"> lnQ</m:t>
        </m:r>
      </m:oMath>
      <w:r>
        <w:rPr>
          <w:rFonts w:eastAsiaTheme="minorEastAsia"/>
          <w:lang w:val="fr-CA"/>
        </w:rPr>
        <w:t xml:space="preserve">  (2)</w:t>
      </w:r>
    </w:p>
    <w:p w14:paraId="770E95DA" w14:textId="77777777" w:rsidR="00085397" w:rsidRDefault="0098159E" w:rsidP="00D92C3F">
      <w:pPr>
        <w:spacing w:line="480" w:lineRule="auto"/>
        <w:ind w:left="360" w:hanging="360"/>
        <w:rPr>
          <w:iCs/>
          <w:lang w:val="fr-CA"/>
        </w:rPr>
      </w:pPr>
      <w:r>
        <w:rPr>
          <w:iCs/>
          <w:lang w:val="fr-CA"/>
        </w:rPr>
        <w:tab/>
      </w:r>
      <w:r>
        <w:rPr>
          <w:iCs/>
          <w:lang w:val="fr-CA"/>
        </w:rPr>
        <w:tab/>
      </w:r>
      <w:r w:rsidR="008D0721">
        <w:rPr>
          <w:iCs/>
          <w:lang w:val="fr-CA"/>
        </w:rPr>
        <w:t>Dans u</w:t>
      </w:r>
      <w:r>
        <w:rPr>
          <w:iCs/>
          <w:lang w:val="fr-CA"/>
        </w:rPr>
        <w:t xml:space="preserve">ne substance </w:t>
      </w:r>
      <w:r w:rsidR="008D0721">
        <w:rPr>
          <w:iCs/>
          <w:lang w:val="fr-CA"/>
        </w:rPr>
        <w:t xml:space="preserve">en solution, il va y avoir des interactions entre le soluté-solvant et soluté-soluté. </w:t>
      </w:r>
      <w:r w:rsidR="002F7CA3">
        <w:rPr>
          <w:iCs/>
          <w:lang w:val="fr-CA"/>
        </w:rPr>
        <w:t>Par conséquent la disponibilité de la substance à réagir dans une réaction va varier dépendamment de sa concentration dans la solution. L’activité d’une solution</w:t>
      </w:r>
      <w:r w:rsidR="00085397">
        <w:rPr>
          <w:iCs/>
          <w:lang w:val="fr-CA"/>
        </w:rPr>
        <w:t xml:space="preserve"> </w:t>
      </w:r>
      <w:r w:rsidR="002F7CA3">
        <w:rPr>
          <w:iCs/>
          <w:lang w:val="fr-CA"/>
        </w:rPr>
        <w:t xml:space="preserve">d’une espèce chimique est l’écart entre </w:t>
      </w:r>
      <w:r w:rsidR="000C1502">
        <w:rPr>
          <w:iCs/>
          <w:lang w:val="fr-CA"/>
        </w:rPr>
        <w:t>s</w:t>
      </w:r>
      <w:r w:rsidR="002F7CA3">
        <w:rPr>
          <w:iCs/>
          <w:lang w:val="fr-CA"/>
        </w:rPr>
        <w:t xml:space="preserve">es </w:t>
      </w:r>
      <w:r w:rsidR="000C1502">
        <w:rPr>
          <w:iCs/>
          <w:lang w:val="fr-CA"/>
        </w:rPr>
        <w:t>propriétés sous état standard et ses propriétés dans une solution.</w:t>
      </w:r>
    </w:p>
    <w:p w14:paraId="36166432" w14:textId="0597B3E6" w:rsidR="00085397" w:rsidRDefault="00CC1641" w:rsidP="00D92C3F">
      <w:pPr>
        <w:spacing w:line="480" w:lineRule="auto"/>
        <w:ind w:left="360" w:hanging="360"/>
        <w:jc w:val="center"/>
        <w:rPr>
          <w:iCs/>
          <w:lang w:val="fr-CA"/>
        </w:rPr>
      </w:pPr>
      <m:oMathPara>
        <m:oMath>
          <m:sSub>
            <m:sSubPr>
              <m:ctrlPr>
                <w:rPr>
                  <w:rFonts w:ascii="Cambria Math" w:eastAsiaTheme="minorEastAsia" w:hAnsi="Cambria Math"/>
                  <w:i/>
                  <w:lang w:val="fr-CA"/>
                </w:rPr>
              </m:ctrlPr>
            </m:sSubPr>
            <m:e>
              <m:r>
                <w:rPr>
                  <w:rFonts w:ascii="Cambria Math" w:eastAsiaTheme="minorEastAsia" w:hAnsi="Cambria Math"/>
                  <w:lang w:val="fr-CA"/>
                </w:rPr>
                <m:t>a</m:t>
              </m:r>
            </m:e>
            <m:sub>
              <m:r>
                <w:rPr>
                  <w:rFonts w:ascii="Cambria Math" w:eastAsiaTheme="minorEastAsia" w:hAnsi="Cambria Math"/>
                  <w:lang w:val="fr-CA"/>
                </w:rPr>
                <m:t>i</m:t>
              </m:r>
            </m:sub>
          </m:sSub>
          <m:r>
            <w:rPr>
              <w:rFonts w:ascii="Cambria Math" w:eastAsiaTheme="minorEastAsia" w:hAnsi="Cambria Math"/>
              <w:lang w:val="fr-CA"/>
            </w:rPr>
            <m:t>=</m:t>
          </m:r>
          <m:sSub>
            <m:sSubPr>
              <m:ctrlPr>
                <w:rPr>
                  <w:rFonts w:ascii="Cambria Math" w:eastAsiaTheme="minorEastAsia" w:hAnsi="Cambria Math"/>
                  <w:i/>
                  <w:lang w:val="fr-CA"/>
                </w:rPr>
              </m:ctrlPr>
            </m:sSubPr>
            <m:e>
              <m:r>
                <w:rPr>
                  <w:rFonts w:ascii="Cambria Math" w:eastAsiaTheme="minorEastAsia" w:hAnsi="Cambria Math"/>
                  <w:lang w:val="fr-CA"/>
                </w:rPr>
                <m:t>γ</m:t>
              </m:r>
            </m:e>
            <m:sub>
              <m:r>
                <w:rPr>
                  <w:rFonts w:ascii="Cambria Math" w:eastAsiaTheme="minorEastAsia" w:hAnsi="Cambria Math"/>
                  <w:lang w:val="fr-CA"/>
                </w:rPr>
                <m:t>i</m:t>
              </m:r>
            </m:sub>
          </m:sSub>
          <m:sSub>
            <m:sSubPr>
              <m:ctrlPr>
                <w:rPr>
                  <w:rFonts w:ascii="Cambria Math" w:eastAsiaTheme="minorEastAsia" w:hAnsi="Cambria Math"/>
                  <w:i/>
                  <w:lang w:val="fr-CA"/>
                </w:rPr>
              </m:ctrlPr>
            </m:sSubPr>
            <m:e>
              <m:r>
                <w:rPr>
                  <w:rFonts w:ascii="Cambria Math" w:eastAsiaTheme="minorEastAsia" w:hAnsi="Cambria Math"/>
                  <w:lang w:val="fr-CA"/>
                </w:rPr>
                <m:t>C</m:t>
              </m:r>
            </m:e>
            <m:sub>
              <m:r>
                <w:rPr>
                  <w:rFonts w:ascii="Cambria Math" w:eastAsiaTheme="minorEastAsia" w:hAnsi="Cambria Math"/>
                  <w:lang w:val="fr-CA"/>
                </w:rPr>
                <m:t>i</m:t>
              </m:r>
            </m:sub>
          </m:sSub>
        </m:oMath>
      </m:oMathPara>
    </w:p>
    <w:p w14:paraId="161BE0EB" w14:textId="5407F5FC" w:rsidR="00085397" w:rsidRDefault="00085397" w:rsidP="00D92C3F">
      <w:pPr>
        <w:spacing w:line="480" w:lineRule="auto"/>
        <w:ind w:left="360" w:hanging="360"/>
        <w:rPr>
          <w:rFonts w:eastAsiaTheme="minorEastAsia"/>
          <w:lang w:val="fr-CA"/>
        </w:rPr>
      </w:pPr>
      <w:r>
        <w:rPr>
          <w:iCs/>
          <w:lang w:val="fr-CA"/>
        </w:rPr>
        <w:tab/>
        <w:t xml:space="preserve">Où </w:t>
      </w:r>
      <m:oMath>
        <m:sSub>
          <m:sSubPr>
            <m:ctrlPr>
              <w:rPr>
                <w:rFonts w:ascii="Cambria Math" w:eastAsiaTheme="minorEastAsia" w:hAnsi="Cambria Math"/>
                <w:i/>
                <w:lang w:val="fr-CA"/>
              </w:rPr>
            </m:ctrlPr>
          </m:sSubPr>
          <m:e>
            <m:r>
              <w:rPr>
                <w:rFonts w:ascii="Cambria Math" w:eastAsiaTheme="minorEastAsia" w:hAnsi="Cambria Math"/>
                <w:lang w:val="fr-CA"/>
              </w:rPr>
              <m:t>a</m:t>
            </m:r>
          </m:e>
          <m:sub>
            <m:r>
              <w:rPr>
                <w:rFonts w:ascii="Cambria Math" w:eastAsiaTheme="minorEastAsia" w:hAnsi="Cambria Math"/>
                <w:lang w:val="fr-CA"/>
              </w:rPr>
              <m:t>i</m:t>
            </m:r>
          </m:sub>
        </m:sSub>
      </m:oMath>
      <w:r>
        <w:rPr>
          <w:rFonts w:eastAsiaTheme="minorEastAsia"/>
          <w:lang w:val="fr-CA"/>
        </w:rPr>
        <w:t xml:space="preserve"> est l’activité de l’espèce chimique, </w:t>
      </w:r>
      <m:oMath>
        <m:sSub>
          <m:sSubPr>
            <m:ctrlPr>
              <w:rPr>
                <w:rFonts w:ascii="Cambria Math" w:eastAsiaTheme="minorEastAsia" w:hAnsi="Cambria Math"/>
                <w:i/>
                <w:lang w:val="fr-CA"/>
              </w:rPr>
            </m:ctrlPr>
          </m:sSubPr>
          <m:e>
            <m:r>
              <w:rPr>
                <w:rFonts w:ascii="Cambria Math" w:eastAsiaTheme="minorEastAsia" w:hAnsi="Cambria Math"/>
                <w:lang w:val="fr-CA"/>
              </w:rPr>
              <m:t>γ</m:t>
            </m:r>
          </m:e>
          <m:sub>
            <m:r>
              <w:rPr>
                <w:rFonts w:ascii="Cambria Math" w:eastAsiaTheme="minorEastAsia" w:hAnsi="Cambria Math"/>
                <w:lang w:val="fr-CA"/>
              </w:rPr>
              <m:t>i</m:t>
            </m:r>
          </m:sub>
        </m:sSub>
      </m:oMath>
      <w:r>
        <w:rPr>
          <w:rFonts w:eastAsiaTheme="minorEastAsia"/>
          <w:lang w:val="fr-CA"/>
        </w:rPr>
        <w:t xml:space="preserve"> est le coefficient d’activité et</w:t>
      </w:r>
      <m:oMath>
        <m:r>
          <w:rPr>
            <w:rFonts w:ascii="Cambria Math" w:eastAsiaTheme="minorEastAsia" w:hAnsi="Cambria Math"/>
            <w:lang w:val="fr-CA"/>
          </w:rPr>
          <m:t xml:space="preserve"> </m:t>
        </m:r>
        <m:sSub>
          <m:sSubPr>
            <m:ctrlPr>
              <w:rPr>
                <w:rFonts w:ascii="Cambria Math" w:eastAsiaTheme="minorEastAsia" w:hAnsi="Cambria Math"/>
                <w:i/>
                <w:lang w:val="fr-CA"/>
              </w:rPr>
            </m:ctrlPr>
          </m:sSubPr>
          <m:e>
            <m:r>
              <w:rPr>
                <w:rFonts w:ascii="Cambria Math" w:eastAsiaTheme="minorEastAsia" w:hAnsi="Cambria Math"/>
                <w:lang w:val="fr-CA"/>
              </w:rPr>
              <m:t>C</m:t>
            </m:r>
          </m:e>
          <m:sub>
            <m:r>
              <w:rPr>
                <w:rFonts w:ascii="Cambria Math" w:eastAsiaTheme="minorEastAsia" w:hAnsi="Cambria Math"/>
                <w:lang w:val="fr-CA"/>
              </w:rPr>
              <m:t>i</m:t>
            </m:r>
          </m:sub>
        </m:sSub>
      </m:oMath>
      <w:r>
        <w:rPr>
          <w:rFonts w:eastAsiaTheme="minorEastAsia"/>
          <w:lang w:val="fr-CA"/>
        </w:rPr>
        <w:t xml:space="preserve"> est la concentration de l’espèce chimique. </w:t>
      </w:r>
      <w:r w:rsidR="00BD5864">
        <w:rPr>
          <w:rFonts w:eastAsiaTheme="minorEastAsia"/>
          <w:lang w:val="fr-CA"/>
        </w:rPr>
        <w:t>Le coefficient d’activité doit se situe entre 0 et 1, lorsqu’il est égal à 1, les solutions sont idéales. L’activité n’a pas de dimension, les solutions diluées (&lt; 10</w:t>
      </w:r>
      <w:r w:rsidR="00BD5864">
        <w:rPr>
          <w:rFonts w:eastAsiaTheme="minorEastAsia"/>
          <w:vertAlign w:val="superscript"/>
          <w:lang w:val="fr-CA"/>
        </w:rPr>
        <w:t>-3</w:t>
      </w:r>
      <w:r w:rsidR="00BD5864">
        <w:rPr>
          <w:rFonts w:eastAsiaTheme="minorEastAsia"/>
          <w:lang w:val="fr-CA"/>
        </w:rPr>
        <w:t xml:space="preserve"> mol/L), l’activité sera proche de la concentration. L’activité est proportionnelle à la concentration et peut être modifier par le coefficient d’activité. </w:t>
      </w:r>
    </w:p>
    <w:p w14:paraId="2577076E" w14:textId="77777777" w:rsidR="00B95A66" w:rsidRPr="00B95A66" w:rsidRDefault="00CC1641" w:rsidP="00D92C3F">
      <w:pPr>
        <w:pStyle w:val="ListParagraph"/>
        <w:spacing w:line="480" w:lineRule="auto"/>
        <w:rPr>
          <w:rFonts w:eastAsiaTheme="minorEastAsia"/>
          <w:lang w:val="fr-CA"/>
        </w:rPr>
      </w:pPr>
      <m:oMathPara>
        <m:oMathParaPr>
          <m:jc m:val="center"/>
        </m:oMathParaPr>
        <m:oMath>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-2</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F</m:t>
              </m:r>
            </m:den>
          </m:f>
          <m:func>
            <m:funcPr>
              <m:ctrlPr>
                <w:rPr>
                  <w:rFonts w:ascii="Cambria Math" w:hAnsi="Cambria Math"/>
                  <w:lang w:val="fr-CA"/>
                </w:rPr>
              </m:ctrlPr>
            </m:funcPr>
            <m:fName>
              <m:r>
                <m:rPr>
                  <m:sty m:val="p"/>
                </m:rPr>
                <w:rPr>
                  <w:rFonts w:ascii="Cambria Math" w:hAnsi="Cambria Math"/>
                  <w:lang w:val="fr-CA"/>
                </w:rPr>
                <m:t>ln</m:t>
              </m:r>
              <m:ctrlPr>
                <w:rPr>
                  <w:rFonts w:ascii="Cambria Math" w:hAnsi="Cambria Math"/>
                  <w:i/>
                  <w:lang w:val="fr-CA"/>
                </w:rPr>
              </m:ctrlPr>
            </m:fName>
            <m:e>
              <m:d>
                <m:dPr>
                  <m:ctrlPr>
                    <w:rPr>
                      <w:rFonts w:ascii="Cambria Math" w:hAnsi="Cambria Math"/>
                      <w:i/>
                      <w:lang w:val="fr-CA"/>
                    </w:rPr>
                  </m:ctrlPr>
                </m:dPr>
                <m:e>
                  <m:sSub>
                    <m:sSubPr>
                      <m:ctrlPr>
                        <w:rPr>
                          <w:rFonts w:ascii="Cambria Math" w:eastAsiaTheme="minorEastAsia" w:hAnsi="Cambria Math"/>
                          <w:i/>
                          <w:lang w:val="fr-CA"/>
                        </w:rPr>
                      </m:ctrlPr>
                    </m:sSubPr>
                    <m:e>
                      <m:r>
                        <m:rPr>
                          <m:sty m:val="p"/>
                        </m:rPr>
                        <w:rPr>
                          <w:rFonts w:ascii="Cambria Math" w:eastAsiaTheme="minorEastAsia" w:hAnsi="Cambria Math"/>
                          <w:lang w:val="fr-CA"/>
                        </w:rPr>
                        <m:t>γ</m:t>
                      </m:r>
                    </m:e>
                    <m:sub>
                      <m:r>
                        <w:rPr>
                          <w:rFonts w:ascii="Cambria Math" w:eastAsiaTheme="minorEastAsia" w:hAnsi="Cambria Math"/>
                          <w:lang w:val="fr-CA"/>
                        </w:rPr>
                        <m:t>HCl</m:t>
                      </m:r>
                    </m:sub>
                  </m:sSub>
                </m:e>
              </m:d>
            </m:e>
          </m:func>
          <m:r>
            <w:rPr>
              <w:rFonts w:ascii="Cambria Math" w:hAnsi="Cambria Math"/>
              <w:lang w:val="fr-CA"/>
            </w:rPr>
            <m:t>=E+2</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F</m:t>
              </m:r>
            </m:den>
          </m:f>
          <m:r>
            <w:rPr>
              <w:rFonts w:ascii="Cambria Math" w:hAnsi="Cambria Math"/>
              <w:lang w:val="fr-CA"/>
            </w:rPr>
            <m:t xml:space="preserve"> </m:t>
          </m:r>
          <m:r>
            <m:rPr>
              <m:sty m:val="p"/>
            </m:rPr>
            <w:rPr>
              <w:rFonts w:ascii="Cambria Math" w:hAnsi="Cambria Math"/>
              <w:lang w:val="fr-CA"/>
            </w:rPr>
            <m:t>ln⁡</m:t>
          </m:r>
          <m:r>
            <w:rPr>
              <w:rFonts w:ascii="Cambria Math" w:hAnsi="Cambria Math"/>
              <w:lang w:val="fr-CA"/>
            </w:rPr>
            <m:t>(</m:t>
          </m:r>
          <m:sSub>
            <m:sSubPr>
              <m:ctrlPr>
                <w:rPr>
                  <w:rFonts w:ascii="Cambria Math" w:eastAsiaTheme="minorEastAsia" w:hAnsi="Cambria Math"/>
                  <w:i/>
                  <w:lang w:val="fr-CA"/>
                </w:rPr>
              </m:ctrlPr>
            </m:sSubPr>
            <m:e>
              <m:r>
                <w:rPr>
                  <w:rFonts w:ascii="Cambria Math" w:eastAsiaTheme="minorEastAsia" w:hAnsi="Cambria Math"/>
                  <w:lang w:val="fr-CA"/>
                </w:rPr>
                <m:t>C</m:t>
              </m:r>
            </m:e>
            <m:sub>
              <m:r>
                <w:rPr>
                  <w:rFonts w:ascii="Cambria Math" w:eastAsiaTheme="minorEastAsia" w:hAnsi="Cambria Math"/>
                  <w:lang w:val="fr-CA"/>
                </w:rPr>
                <m:t>HCl</m:t>
              </m:r>
            </m:sub>
          </m:sSub>
          <m:r>
            <w:rPr>
              <w:rFonts w:ascii="Cambria Math" w:hAnsi="Cambria Math"/>
              <w:lang w:val="fr-CA"/>
            </w:rPr>
            <m:t>)</m:t>
          </m:r>
        </m:oMath>
      </m:oMathPara>
    </w:p>
    <w:p w14:paraId="5074A1FB" w14:textId="77777777" w:rsidR="00B95A66" w:rsidRDefault="00B95A66" w:rsidP="00D92C3F">
      <w:pPr>
        <w:spacing w:line="480" w:lineRule="auto"/>
        <w:ind w:left="360" w:hanging="360"/>
        <w:rPr>
          <w:rFonts w:eastAsiaTheme="minorEastAsia"/>
          <w:lang w:val="fr-CA"/>
        </w:rPr>
      </w:pPr>
    </w:p>
    <w:p w14:paraId="18C7C6A7" w14:textId="74242222" w:rsidR="00BD5864" w:rsidRDefault="008F525C" w:rsidP="00D92C3F">
      <w:pPr>
        <w:spacing w:line="480" w:lineRule="auto"/>
        <w:ind w:left="360" w:hanging="360"/>
        <w:rPr>
          <w:rFonts w:eastAsiaTheme="minorEastAsia"/>
          <w:lang w:val="fr-CA"/>
        </w:rPr>
      </w:pPr>
      <w:r>
        <w:rPr>
          <w:rFonts w:eastAsiaTheme="minorEastAsia"/>
          <w:lang w:val="fr-CA"/>
        </w:rPr>
        <w:tab/>
      </w:r>
      <w:r w:rsidR="00B95A66">
        <w:rPr>
          <w:rFonts w:eastAsiaTheme="minorEastAsia"/>
          <w:lang w:val="fr-CA"/>
        </w:rPr>
        <w:tab/>
      </w:r>
      <w:r>
        <w:rPr>
          <w:rFonts w:eastAsiaTheme="minorEastAsia"/>
          <w:lang w:val="fr-CA"/>
        </w:rPr>
        <w:t>La loi</w:t>
      </w:r>
      <w:r w:rsidR="00B95A66">
        <w:rPr>
          <w:rFonts w:eastAsiaTheme="minorEastAsia"/>
          <w:lang w:val="fr-CA"/>
        </w:rPr>
        <w:t xml:space="preserve"> limitante</w:t>
      </w:r>
      <w:r>
        <w:rPr>
          <w:rFonts w:eastAsiaTheme="minorEastAsia"/>
          <w:lang w:val="fr-CA"/>
        </w:rPr>
        <w:t xml:space="preserve"> de Debye-H</w:t>
      </w:r>
      <w:r w:rsidR="00B95A66">
        <w:rPr>
          <w:rFonts w:eastAsiaTheme="minorEastAsia"/>
          <w:lang w:val="fr-CA"/>
        </w:rPr>
        <w:t>ü</w:t>
      </w:r>
      <w:r>
        <w:rPr>
          <w:rFonts w:eastAsiaTheme="minorEastAsia"/>
          <w:lang w:val="fr-CA"/>
        </w:rPr>
        <w:t xml:space="preserve">ckel permet de déterminer le coefficient d’activité d’un ion dans une solution diluée. </w:t>
      </w:r>
      <w:r w:rsidR="009F2302">
        <w:rPr>
          <w:rFonts w:eastAsiaTheme="minorEastAsia"/>
          <w:lang w:val="fr-CA"/>
        </w:rPr>
        <w:t>Cette loi considère seulement les interactions électrostatiques entre les ions</w:t>
      </w:r>
      <w:r w:rsidR="00B95A66">
        <w:rPr>
          <w:rFonts w:eastAsiaTheme="minorEastAsia"/>
          <w:lang w:val="fr-CA"/>
        </w:rPr>
        <w:t xml:space="preserve">, une extrapolation de l’équation de Debye-Hückel donne le coefficient d’activité moyen. </w:t>
      </w:r>
    </w:p>
    <w:p w14:paraId="5FBD08CE" w14:textId="262EBD9E" w:rsidR="00B95A66" w:rsidRPr="00D92C3F" w:rsidRDefault="00CC1641" w:rsidP="00D92C3F">
      <w:pPr>
        <w:spacing w:line="480" w:lineRule="auto"/>
        <w:ind w:left="360"/>
        <w:rPr>
          <w:lang w:val="fr-CA"/>
        </w:rPr>
      </w:pPr>
      <m:oMathPara>
        <m:oMath>
          <m:sSub>
            <m:sSubPr>
              <m:ctrlPr>
                <w:rPr>
                  <w:rFonts w:ascii="Cambria Math" w:hAnsi="Cambria Math"/>
                  <w:i/>
                  <w:lang w:val="fr-CA"/>
                </w:rPr>
              </m:ctrlPr>
            </m:sSubPr>
            <m:e>
              <m:r>
                <w:rPr>
                  <w:rFonts w:ascii="Cambria Math" w:hAnsi="Cambria Math"/>
                  <w:lang w:val="fr-CA"/>
                </w:rPr>
                <m:t>log</m:t>
              </m:r>
            </m:e>
            <m:sub>
              <m:sSub>
                <m:sSubPr>
                  <m:ctrlPr>
                    <w:rPr>
                      <w:rFonts w:ascii="Cambria Math" w:hAnsi="Cambria Math"/>
                      <w:i/>
                      <w:lang w:val="fr-CA"/>
                    </w:rPr>
                  </m:ctrlPr>
                </m:sSubPr>
                <m:e>
                  <m:r>
                    <w:rPr>
                      <w:rFonts w:ascii="Cambria Math" w:hAnsi="Cambria Math"/>
                      <w:lang w:val="fr-CA"/>
                    </w:rPr>
                    <m:t>γ</m:t>
                  </m:r>
                </m:e>
                <m:sub>
                  <m:r>
                    <w:rPr>
                      <w:rFonts w:ascii="Cambria Math" w:hAnsi="Cambria Math"/>
                      <w:lang w:val="fr-CA"/>
                    </w:rPr>
                    <m:t>±</m:t>
                  </m:r>
                </m:sub>
              </m:sSub>
            </m:sub>
          </m:sSub>
          <m:r>
            <w:rPr>
              <w:rFonts w:ascii="Cambria Math" w:hAnsi="Cambria Math"/>
              <w:lang w:val="fr-CA"/>
            </w:rPr>
            <m:t>=-</m:t>
          </m:r>
          <m:d>
            <m:dPr>
              <m:begChr m:val="|"/>
              <m:endChr m:val="|"/>
              <m:ctrlPr>
                <w:rPr>
                  <w:rFonts w:ascii="Cambria Math" w:hAnsi="Cambria Math"/>
                  <w:i/>
                  <w:lang w:val="fr-CA"/>
                </w:rPr>
              </m:ctrlPr>
            </m:dPr>
            <m:e>
              <m:sSub>
                <m:sSubPr>
                  <m:ctrlPr>
                    <w:rPr>
                      <w:rFonts w:ascii="Cambria Math" w:hAnsi="Cambria Math"/>
                      <w:i/>
                      <w:lang w:val="fr-CA"/>
                    </w:rPr>
                  </m:ctrlPr>
                </m:sSubPr>
                <m:e>
                  <m:r>
                    <w:rPr>
                      <w:rFonts w:ascii="Cambria Math" w:hAnsi="Cambria Math"/>
                      <w:lang w:val="fr-CA"/>
                    </w:rPr>
                    <m:t>Z</m:t>
                  </m:r>
                </m:e>
                <m:sub>
                  <m:r>
                    <w:rPr>
                      <w:rFonts w:ascii="Cambria Math" w:hAnsi="Cambria Math"/>
                      <w:lang w:val="fr-CA"/>
                    </w:rPr>
                    <m:t>+</m:t>
                  </m:r>
                </m:sub>
              </m:sSub>
              <m:sSub>
                <m:sSubPr>
                  <m:ctrlPr>
                    <w:rPr>
                      <w:rFonts w:ascii="Cambria Math" w:hAnsi="Cambria Math"/>
                      <w:i/>
                      <w:lang w:val="fr-CA"/>
                    </w:rPr>
                  </m:ctrlPr>
                </m:sSubPr>
                <m:e>
                  <m:r>
                    <w:rPr>
                      <w:rFonts w:ascii="Cambria Math" w:hAnsi="Cambria Math"/>
                      <w:lang w:val="fr-CA"/>
                    </w:rPr>
                    <m:t>Z</m:t>
                  </m:r>
                </m:e>
                <m:sub>
                  <m:r>
                    <w:rPr>
                      <w:rFonts w:ascii="Cambria Math" w:hAnsi="Cambria Math"/>
                      <w:lang w:val="fr-CA"/>
                    </w:rPr>
                    <m:t>_</m:t>
                  </m:r>
                </m:sub>
              </m:sSub>
            </m:e>
          </m:d>
          <m:r>
            <w:rPr>
              <w:rFonts w:ascii="Cambria Math" w:hAnsi="Cambria Math"/>
              <w:lang w:val="fr-CA"/>
            </w:rPr>
            <m:t>A</m:t>
          </m:r>
          <m:sSup>
            <m:sSupPr>
              <m:ctrlPr>
                <w:rPr>
                  <w:rFonts w:ascii="Cambria Math" w:hAnsi="Cambria Math"/>
                  <w:i/>
                  <w:lang w:val="fr-CA"/>
                </w:rPr>
              </m:ctrlPr>
            </m:sSupPr>
            <m:e>
              <m:r>
                <w:rPr>
                  <w:rFonts w:ascii="Cambria Math" w:hAnsi="Cambria Math"/>
                  <w:lang w:val="fr-CA"/>
                </w:rPr>
                <m:t>I</m:t>
              </m:r>
            </m:e>
            <m:sup>
              <m:f>
                <m:fPr>
                  <m:ctrlPr>
                    <w:rPr>
                      <w:rFonts w:ascii="Cambria Math" w:hAnsi="Cambria Math"/>
                      <w:i/>
                      <w:lang w:val="fr-CA"/>
                    </w:rPr>
                  </m:ctrlPr>
                </m:fPr>
                <m:num>
                  <m:r>
                    <w:rPr>
                      <w:rFonts w:ascii="Cambria Math" w:hAnsi="Cambria Math"/>
                      <w:lang w:val="fr-CA"/>
                    </w:rPr>
                    <m:t>1</m:t>
                  </m:r>
                </m:num>
                <m:den>
                  <m:r>
                    <w:rPr>
                      <w:rFonts w:ascii="Cambria Math" w:hAnsi="Cambria Math"/>
                      <w:lang w:val="fr-CA"/>
                    </w:rPr>
                    <m:t>2</m:t>
                  </m:r>
                </m:den>
              </m:f>
            </m:sup>
          </m:sSup>
        </m:oMath>
      </m:oMathPara>
    </w:p>
    <w:p w14:paraId="6A2D2F43" w14:textId="7A625533" w:rsidR="00D92C3F" w:rsidRPr="00B95A66" w:rsidRDefault="00D92C3F" w:rsidP="00D92C3F">
      <w:pPr>
        <w:spacing w:line="480" w:lineRule="auto"/>
        <w:ind w:left="360"/>
        <w:rPr>
          <w:lang w:val="fr-CA"/>
        </w:rPr>
      </w:pPr>
      <w:r>
        <w:rPr>
          <w:lang w:val="fr-CA"/>
        </w:rPr>
        <w:tab/>
        <w:t xml:space="preserve">Lors de cette expérience, on va appliquer ces notions afin de déterminer les différentes propriétés d’une espèce chimique en solution </w:t>
      </w:r>
    </w:p>
    <w:p w14:paraId="7FF8F89A" w14:textId="12FB9640" w:rsidR="00EE5EE4" w:rsidRPr="001D26F2" w:rsidRDefault="00EE5EE4" w:rsidP="001D26F2">
      <w:pPr>
        <w:spacing w:line="360" w:lineRule="auto"/>
        <w:ind w:left="360" w:hanging="360"/>
        <w:rPr>
          <w:iCs/>
          <w:lang w:val="fr-CA"/>
        </w:rPr>
      </w:pPr>
    </w:p>
    <w:p w14:paraId="2BA61F2B" w14:textId="0DEAB39B" w:rsidR="00CC15CF" w:rsidRPr="004A60AC" w:rsidRDefault="00CC15CF" w:rsidP="00CC15CF">
      <w:pPr>
        <w:spacing w:line="360" w:lineRule="auto"/>
        <w:ind w:left="720" w:hanging="360"/>
        <w:rPr>
          <w:lang w:val="fr-CA"/>
        </w:rPr>
      </w:pPr>
      <w:r w:rsidRPr="004A60AC">
        <w:rPr>
          <w:lang w:val="fr-CA"/>
        </w:rPr>
        <w:t xml:space="preserve">Protocole </w:t>
      </w:r>
    </w:p>
    <w:p w14:paraId="6A0A0001" w14:textId="15BBB792" w:rsidR="00CC15CF" w:rsidRPr="00823AA0" w:rsidRDefault="00CC15CF" w:rsidP="00CC15CF">
      <w:pPr>
        <w:pStyle w:val="ListParagraph"/>
        <w:numPr>
          <w:ilvl w:val="0"/>
          <w:numId w:val="2"/>
        </w:numPr>
        <w:spacing w:line="360" w:lineRule="auto"/>
        <w:rPr>
          <w:lang w:val="fr-CA"/>
        </w:rPr>
      </w:pPr>
      <w:r>
        <w:rPr>
          <w:lang w:val="fr-CA"/>
        </w:rPr>
        <w:t xml:space="preserve">On va commencer avec la solution aqueuse la plus dilue pour faire ceci il faut utiliser les pipettes volumétriques, </w:t>
      </w:r>
      <w:r w:rsidR="00461B5E">
        <w:rPr>
          <w:lang w:val="fr-CA"/>
        </w:rPr>
        <w:t xml:space="preserve">une fiole volumétrique, du </w:t>
      </w:r>
      <w:r>
        <w:rPr>
          <w:lang w:val="fr-CA"/>
        </w:rPr>
        <w:t xml:space="preserve">HCl 0.1000M et de l’eau </w:t>
      </w:r>
      <w:proofErr w:type="spellStart"/>
      <w:r>
        <w:rPr>
          <w:lang w:val="fr-CA"/>
        </w:rPr>
        <w:t>MilliQ</w:t>
      </w:r>
      <w:proofErr w:type="spellEnd"/>
      <w:r>
        <w:rPr>
          <w:lang w:val="fr-CA"/>
        </w:rPr>
        <w:t>.</w:t>
      </w:r>
    </w:p>
    <w:p w14:paraId="1CAF22E6" w14:textId="77777777" w:rsidR="00CC15CF" w:rsidRDefault="00CC15CF" w:rsidP="00CC15CF">
      <w:pPr>
        <w:pStyle w:val="ListParagraph"/>
        <w:numPr>
          <w:ilvl w:val="0"/>
          <w:numId w:val="2"/>
        </w:numPr>
        <w:spacing w:line="360" w:lineRule="auto"/>
        <w:rPr>
          <w:lang w:val="fr-CA"/>
        </w:rPr>
      </w:pPr>
      <w:r>
        <w:rPr>
          <w:lang w:val="fr-CA"/>
        </w:rPr>
        <w:t xml:space="preserve">Il y a 5 entrées pour les différentes concentrations de HCl après dilution. Pour chaque entrée, on prépare 3 échantillons avec les mêmes volumes d’eau </w:t>
      </w:r>
      <w:proofErr w:type="spellStart"/>
      <w:r>
        <w:rPr>
          <w:lang w:val="fr-CA"/>
        </w:rPr>
        <w:t>MilliQ</w:t>
      </w:r>
      <w:proofErr w:type="spellEnd"/>
      <w:r>
        <w:rPr>
          <w:lang w:val="fr-CA"/>
        </w:rPr>
        <w:t xml:space="preserve"> et d’HCl pour s’assurer d’avoir les mesures les plus précises. </w:t>
      </w:r>
    </w:p>
    <w:p w14:paraId="05DA80B0" w14:textId="5D4E4487" w:rsidR="00CC15CF" w:rsidRDefault="00CC15CF" w:rsidP="00CC15CF">
      <w:pPr>
        <w:pStyle w:val="ListParagraph"/>
        <w:numPr>
          <w:ilvl w:val="0"/>
          <w:numId w:val="2"/>
        </w:numPr>
        <w:spacing w:line="360" w:lineRule="auto"/>
        <w:rPr>
          <w:lang w:val="fr-CA"/>
        </w:rPr>
      </w:pPr>
      <w:r>
        <w:rPr>
          <w:lang w:val="fr-CA"/>
        </w:rPr>
        <w:t xml:space="preserve">Avec une pipette volumétrique, mesurer 5 mL d’HCl 0.1000M </w:t>
      </w:r>
      <w:r w:rsidR="00BC7E12">
        <w:rPr>
          <w:lang w:val="fr-CA"/>
        </w:rPr>
        <w:t>que tu rajoute à la fiole volumétrique de 100mL.</w:t>
      </w:r>
      <w:r>
        <w:rPr>
          <w:lang w:val="fr-CA"/>
        </w:rPr>
        <w:t xml:space="preserve"> </w:t>
      </w:r>
      <w:r w:rsidR="00461B5E">
        <w:rPr>
          <w:lang w:val="fr-CA"/>
        </w:rPr>
        <w:t>Après</w:t>
      </w:r>
      <w:r w:rsidR="00BC7E12">
        <w:rPr>
          <w:lang w:val="fr-CA"/>
        </w:rPr>
        <w:t xml:space="preserve">, </w:t>
      </w:r>
      <w:r w:rsidR="00461B5E">
        <w:rPr>
          <w:lang w:val="fr-CA"/>
        </w:rPr>
        <w:t xml:space="preserve">compléter le volume avec </w:t>
      </w:r>
      <w:r w:rsidR="00BC7E12">
        <w:rPr>
          <w:lang w:val="fr-CA"/>
        </w:rPr>
        <w:t>l</w:t>
      </w:r>
      <w:r>
        <w:rPr>
          <w:lang w:val="fr-CA"/>
        </w:rPr>
        <w:t xml:space="preserve">’eau </w:t>
      </w:r>
      <w:proofErr w:type="spellStart"/>
      <w:r>
        <w:rPr>
          <w:lang w:val="fr-CA"/>
        </w:rPr>
        <w:t>MilliQ</w:t>
      </w:r>
      <w:proofErr w:type="spellEnd"/>
      <w:r w:rsidR="00461B5E">
        <w:rPr>
          <w:lang w:val="fr-CA"/>
        </w:rPr>
        <w:t xml:space="preserve"> </w:t>
      </w:r>
      <w:r w:rsidR="00BC7E12">
        <w:rPr>
          <w:lang w:val="fr-CA"/>
        </w:rPr>
        <w:t>jusqu’au</w:t>
      </w:r>
      <w:r w:rsidR="00461B5E">
        <w:rPr>
          <w:lang w:val="fr-CA"/>
        </w:rPr>
        <w:t xml:space="preserve"> trait de jauge. Fermer la fiole et l’agiter plusieurs fois.</w:t>
      </w:r>
    </w:p>
    <w:p w14:paraId="2A879D15" w14:textId="77777777" w:rsidR="00CC15CF" w:rsidRDefault="00CC15CF" w:rsidP="00CC15CF">
      <w:pPr>
        <w:pStyle w:val="ListParagraph"/>
        <w:numPr>
          <w:ilvl w:val="0"/>
          <w:numId w:val="2"/>
        </w:numPr>
        <w:spacing w:line="360" w:lineRule="auto"/>
        <w:rPr>
          <w:lang w:val="fr-CA"/>
        </w:rPr>
      </w:pPr>
      <w:r>
        <w:rPr>
          <w:lang w:val="fr-CA"/>
        </w:rPr>
        <w:t xml:space="preserve">Transférer cela dans un bécher pour le premier échantillon, ensuite mettre la solution dans le compartiment des électrodes. </w:t>
      </w:r>
    </w:p>
    <w:p w14:paraId="2FA1EA7F" w14:textId="77777777" w:rsidR="00CC15CF" w:rsidRDefault="00CC15CF" w:rsidP="00CC15CF">
      <w:pPr>
        <w:pStyle w:val="ListParagraph"/>
        <w:numPr>
          <w:ilvl w:val="0"/>
          <w:numId w:val="2"/>
        </w:numPr>
        <w:spacing w:line="360" w:lineRule="auto"/>
        <w:rPr>
          <w:lang w:val="fr-CA"/>
        </w:rPr>
      </w:pPr>
      <w:r>
        <w:rPr>
          <w:lang w:val="fr-CA"/>
        </w:rPr>
        <w:t xml:space="preserve">Connecter le flux d’hydrogènes aux électrodes et s’assurer que les électrodes sont bien submergées dans la solution. </w:t>
      </w:r>
    </w:p>
    <w:p w14:paraId="71ADE8FE" w14:textId="65717558" w:rsidR="00CC15CF" w:rsidRDefault="00CC15CF" w:rsidP="00CC15CF">
      <w:pPr>
        <w:pStyle w:val="ListParagraph"/>
        <w:numPr>
          <w:ilvl w:val="0"/>
          <w:numId w:val="2"/>
        </w:numPr>
        <w:spacing w:line="360" w:lineRule="auto"/>
        <w:rPr>
          <w:lang w:val="fr-CA"/>
        </w:rPr>
      </w:pPr>
      <w:r>
        <w:rPr>
          <w:lang w:val="fr-CA"/>
        </w:rPr>
        <w:t>Brancher le voltmètre de façon parallèle</w:t>
      </w:r>
      <w:r w:rsidR="00461B5E">
        <w:rPr>
          <w:lang w:val="fr-CA"/>
        </w:rPr>
        <w:t xml:space="preserve">, </w:t>
      </w:r>
      <w:r>
        <w:rPr>
          <w:lang w:val="fr-CA"/>
        </w:rPr>
        <w:t>que les fils soient bien connectés puis noter le potentiel.</w:t>
      </w:r>
      <w:r w:rsidRPr="00A07F7D">
        <w:rPr>
          <w:lang w:val="fr-CA"/>
        </w:rPr>
        <w:t xml:space="preserve"> </w:t>
      </w:r>
    </w:p>
    <w:p w14:paraId="37D056D4" w14:textId="77777777" w:rsidR="00CC15CF" w:rsidRDefault="00CC15CF" w:rsidP="00CC15CF">
      <w:pPr>
        <w:pStyle w:val="ListParagraph"/>
        <w:numPr>
          <w:ilvl w:val="0"/>
          <w:numId w:val="2"/>
        </w:numPr>
        <w:spacing w:line="360" w:lineRule="auto"/>
        <w:rPr>
          <w:lang w:val="fr-CA"/>
        </w:rPr>
      </w:pPr>
      <w:r>
        <w:rPr>
          <w:lang w:val="fr-CA"/>
        </w:rPr>
        <w:t>S’assurer laisser reposer la solution avant de mesurer le potentiel pour avoir des conditions standard (Température et pression).</w:t>
      </w:r>
    </w:p>
    <w:p w14:paraId="4E9FD4E9" w14:textId="4CAF8F9A" w:rsidR="00CC15CF" w:rsidRDefault="00CC15CF" w:rsidP="00CC15CF">
      <w:pPr>
        <w:pStyle w:val="ListParagraph"/>
        <w:numPr>
          <w:ilvl w:val="0"/>
          <w:numId w:val="2"/>
        </w:numPr>
        <w:spacing w:line="360" w:lineRule="auto"/>
        <w:rPr>
          <w:lang w:val="fr-CA"/>
        </w:rPr>
      </w:pPr>
      <w:r>
        <w:rPr>
          <w:lang w:val="fr-CA"/>
        </w:rPr>
        <w:t>Effectuer la même démarche pour les 2 autres échantillons avec les mêmes volumes de l’entrée #1</w:t>
      </w:r>
      <w:r w:rsidR="00461B5E">
        <w:rPr>
          <w:lang w:val="fr-CA"/>
        </w:rPr>
        <w:t>.</w:t>
      </w:r>
    </w:p>
    <w:p w14:paraId="64B7DCF0" w14:textId="77777777" w:rsidR="00CC15CF" w:rsidRDefault="00CC15CF" w:rsidP="00CC15CF">
      <w:pPr>
        <w:pStyle w:val="ListParagraph"/>
        <w:numPr>
          <w:ilvl w:val="0"/>
          <w:numId w:val="2"/>
        </w:numPr>
        <w:spacing w:line="360" w:lineRule="auto"/>
        <w:rPr>
          <w:lang w:val="fr-CA"/>
        </w:rPr>
      </w:pPr>
      <w:r>
        <w:rPr>
          <w:lang w:val="fr-CA"/>
        </w:rPr>
        <w:t>Après chaque changement de dilution, rincer les électrodes avec une petite quantité de la solution diluée.</w:t>
      </w:r>
    </w:p>
    <w:p w14:paraId="7CA3CB69" w14:textId="77777777" w:rsidR="00CC15CF" w:rsidRPr="003E55B1" w:rsidRDefault="00CC15CF" w:rsidP="00CC15CF">
      <w:pPr>
        <w:pStyle w:val="ListParagraph"/>
        <w:numPr>
          <w:ilvl w:val="0"/>
          <w:numId w:val="2"/>
        </w:numPr>
        <w:spacing w:line="360" w:lineRule="auto"/>
        <w:rPr>
          <w:lang w:val="fr-CA"/>
        </w:rPr>
      </w:pPr>
      <w:r>
        <w:rPr>
          <w:lang w:val="fr-CA"/>
        </w:rPr>
        <w:t>Refaire les étapes 3 à 9 pour les entrées 2 à 5 avec les nouveaux volumes (voir tableau1).</w:t>
      </w:r>
    </w:p>
    <w:p w14:paraId="43C5C47A" w14:textId="23DA20FF" w:rsidR="009E56BA" w:rsidRDefault="00CC15CF" w:rsidP="009E56BA">
      <w:pPr>
        <w:pStyle w:val="ListParagraph"/>
        <w:numPr>
          <w:ilvl w:val="0"/>
          <w:numId w:val="2"/>
        </w:numPr>
        <w:spacing w:line="360" w:lineRule="auto"/>
        <w:rPr>
          <w:lang w:val="fr-CA"/>
        </w:rPr>
      </w:pPr>
      <w:r w:rsidRPr="003E55B1">
        <w:rPr>
          <w:lang w:val="fr-CA"/>
        </w:rPr>
        <w:t xml:space="preserve">Effectuer un titrage avec </w:t>
      </w:r>
      <w:r>
        <w:rPr>
          <w:lang w:val="fr-CA"/>
        </w:rPr>
        <w:t>de l’</w:t>
      </w:r>
      <w:r w:rsidRPr="003E55B1">
        <w:rPr>
          <w:lang w:val="fr-CA"/>
        </w:rPr>
        <w:t>échantillon #</w:t>
      </w:r>
      <w:r>
        <w:rPr>
          <w:lang w:val="fr-CA"/>
        </w:rPr>
        <w:t xml:space="preserve">5 pour connaitre la concentration réelle de HCl. </w:t>
      </w:r>
    </w:p>
    <w:p w14:paraId="1BD8E494" w14:textId="77777777" w:rsidR="009E56BA" w:rsidRPr="009E56BA" w:rsidRDefault="009E56BA" w:rsidP="009E56BA">
      <w:pPr>
        <w:rPr>
          <w:rFonts w:eastAsiaTheme="minorEastAsia"/>
          <w:lang w:val="fr-CA"/>
        </w:rPr>
      </w:pPr>
      <w:r w:rsidRPr="009E56BA">
        <w:rPr>
          <w:rFonts w:eastAsiaTheme="minorEastAsia"/>
          <w:lang w:val="fr-CA"/>
        </w:rPr>
        <w:t>Tableau 1. Incertitude des instruments.</w:t>
      </w:r>
    </w:p>
    <w:tbl>
      <w:tblPr>
        <w:tblStyle w:val="TableGrid"/>
        <w:tblW w:w="0" w:type="auto"/>
        <w:tblInd w:w="-113" w:type="dxa"/>
        <w:tblLook w:val="04A0" w:firstRow="1" w:lastRow="0" w:firstColumn="1" w:lastColumn="0" w:noHBand="0" w:noVBand="1"/>
      </w:tblPr>
      <w:tblGrid>
        <w:gridCol w:w="4328"/>
        <w:gridCol w:w="4302"/>
      </w:tblGrid>
      <w:tr w:rsidR="009E56BA" w14:paraId="062AD698" w14:textId="77777777" w:rsidTr="009E56BA">
        <w:tc>
          <w:tcPr>
            <w:tcW w:w="4328" w:type="dxa"/>
          </w:tcPr>
          <w:p w14:paraId="6AC5CE31" w14:textId="77777777" w:rsidR="009E56BA" w:rsidRDefault="009E56BA" w:rsidP="00222B4E">
            <w:pPr>
              <w:jc w:val="center"/>
              <w:rPr>
                <w:rFonts w:eastAsiaTheme="minorEastAsia"/>
                <w:lang w:val="fr-CA"/>
              </w:rPr>
            </w:pPr>
            <w:r>
              <w:rPr>
                <w:rFonts w:eastAsiaTheme="minorEastAsia"/>
                <w:lang w:val="fr-CA"/>
              </w:rPr>
              <w:t>Instrument</w:t>
            </w:r>
          </w:p>
        </w:tc>
        <w:tc>
          <w:tcPr>
            <w:tcW w:w="4302" w:type="dxa"/>
          </w:tcPr>
          <w:p w14:paraId="41842922" w14:textId="77777777" w:rsidR="009E56BA" w:rsidRDefault="009E56BA" w:rsidP="00222B4E">
            <w:pPr>
              <w:jc w:val="center"/>
              <w:rPr>
                <w:rFonts w:eastAsiaTheme="minorEastAsia"/>
                <w:lang w:val="fr-CA"/>
              </w:rPr>
            </w:pPr>
            <w:r>
              <w:rPr>
                <w:rFonts w:eastAsiaTheme="minorEastAsia"/>
                <w:lang w:val="fr-CA"/>
              </w:rPr>
              <w:t>Incertitude (+/-)</w:t>
            </w:r>
          </w:p>
        </w:tc>
      </w:tr>
      <w:tr w:rsidR="009E56BA" w14:paraId="7C2235EF" w14:textId="77777777" w:rsidTr="009E56BA">
        <w:tc>
          <w:tcPr>
            <w:tcW w:w="4328" w:type="dxa"/>
          </w:tcPr>
          <w:p w14:paraId="34774582" w14:textId="77777777" w:rsidR="009E56BA" w:rsidRDefault="009E56BA" w:rsidP="00222B4E">
            <w:pPr>
              <w:jc w:val="center"/>
              <w:rPr>
                <w:rFonts w:eastAsiaTheme="minorEastAsia"/>
                <w:lang w:val="fr-CA"/>
              </w:rPr>
            </w:pPr>
            <w:r>
              <w:rPr>
                <w:rFonts w:eastAsiaTheme="minorEastAsia"/>
                <w:lang w:val="fr-CA"/>
              </w:rPr>
              <w:t>Pipette volumétrique 5mL</w:t>
            </w:r>
          </w:p>
        </w:tc>
        <w:tc>
          <w:tcPr>
            <w:tcW w:w="4302" w:type="dxa"/>
          </w:tcPr>
          <w:p w14:paraId="5EB26038" w14:textId="77777777" w:rsidR="009E56BA" w:rsidRDefault="009E56BA" w:rsidP="00222B4E">
            <w:pPr>
              <w:jc w:val="center"/>
              <w:rPr>
                <w:rFonts w:eastAsiaTheme="minorEastAsia"/>
                <w:lang w:val="fr-CA"/>
              </w:rPr>
            </w:pPr>
            <w:r>
              <w:rPr>
                <w:rFonts w:eastAsiaTheme="minorEastAsia"/>
                <w:lang w:val="fr-CA"/>
              </w:rPr>
              <w:t>0.01mL</w:t>
            </w:r>
          </w:p>
        </w:tc>
      </w:tr>
      <w:tr w:rsidR="009E56BA" w14:paraId="14ABBAAB" w14:textId="77777777" w:rsidTr="009E56BA">
        <w:tc>
          <w:tcPr>
            <w:tcW w:w="4328" w:type="dxa"/>
          </w:tcPr>
          <w:p w14:paraId="477BF9C0" w14:textId="77777777" w:rsidR="009E56BA" w:rsidRDefault="009E56BA" w:rsidP="00222B4E">
            <w:pPr>
              <w:jc w:val="center"/>
              <w:rPr>
                <w:rFonts w:eastAsiaTheme="minorEastAsia"/>
                <w:lang w:val="fr-CA"/>
              </w:rPr>
            </w:pPr>
            <w:r>
              <w:rPr>
                <w:rFonts w:eastAsiaTheme="minorEastAsia"/>
                <w:lang w:val="fr-CA"/>
              </w:rPr>
              <w:t>Pipette volumétrique 10mL</w:t>
            </w:r>
          </w:p>
        </w:tc>
        <w:tc>
          <w:tcPr>
            <w:tcW w:w="4302" w:type="dxa"/>
          </w:tcPr>
          <w:p w14:paraId="7A291230" w14:textId="77777777" w:rsidR="009E56BA" w:rsidRDefault="009E56BA" w:rsidP="00222B4E">
            <w:pPr>
              <w:jc w:val="center"/>
              <w:rPr>
                <w:rFonts w:eastAsiaTheme="minorEastAsia"/>
                <w:lang w:val="fr-CA"/>
              </w:rPr>
            </w:pPr>
            <w:r>
              <w:rPr>
                <w:rFonts w:eastAsiaTheme="minorEastAsia"/>
                <w:lang w:val="fr-CA"/>
              </w:rPr>
              <w:t>0.02mL</w:t>
            </w:r>
          </w:p>
        </w:tc>
      </w:tr>
      <w:tr w:rsidR="009E56BA" w14:paraId="71F8C6F2" w14:textId="77777777" w:rsidTr="009E56BA">
        <w:tc>
          <w:tcPr>
            <w:tcW w:w="4328" w:type="dxa"/>
          </w:tcPr>
          <w:p w14:paraId="1B24F615" w14:textId="77777777" w:rsidR="009E56BA" w:rsidRDefault="009E56BA" w:rsidP="00222B4E">
            <w:pPr>
              <w:jc w:val="center"/>
              <w:rPr>
                <w:rFonts w:eastAsiaTheme="minorEastAsia"/>
                <w:lang w:val="fr-CA"/>
              </w:rPr>
            </w:pPr>
            <w:r>
              <w:rPr>
                <w:rFonts w:eastAsiaTheme="minorEastAsia"/>
                <w:lang w:val="fr-CA"/>
              </w:rPr>
              <w:t>Pipette volumétrique 30mL</w:t>
            </w:r>
          </w:p>
        </w:tc>
        <w:tc>
          <w:tcPr>
            <w:tcW w:w="4302" w:type="dxa"/>
          </w:tcPr>
          <w:p w14:paraId="740153CD" w14:textId="77777777" w:rsidR="009E56BA" w:rsidRDefault="009E56BA" w:rsidP="00222B4E">
            <w:pPr>
              <w:jc w:val="center"/>
              <w:rPr>
                <w:rFonts w:eastAsiaTheme="minorEastAsia"/>
                <w:lang w:val="fr-CA"/>
              </w:rPr>
            </w:pPr>
            <w:r>
              <w:rPr>
                <w:rFonts w:eastAsiaTheme="minorEastAsia"/>
                <w:lang w:val="fr-CA"/>
              </w:rPr>
              <w:t>0.03mL</w:t>
            </w:r>
          </w:p>
        </w:tc>
      </w:tr>
      <w:tr w:rsidR="009E56BA" w14:paraId="2449A8E8" w14:textId="77777777" w:rsidTr="009E56BA">
        <w:tc>
          <w:tcPr>
            <w:tcW w:w="4328" w:type="dxa"/>
          </w:tcPr>
          <w:p w14:paraId="6FF52C45" w14:textId="77777777" w:rsidR="009E56BA" w:rsidRDefault="009E56BA" w:rsidP="00222B4E">
            <w:pPr>
              <w:jc w:val="center"/>
              <w:rPr>
                <w:rFonts w:eastAsiaTheme="minorEastAsia"/>
                <w:lang w:val="fr-CA"/>
              </w:rPr>
            </w:pPr>
            <w:r>
              <w:rPr>
                <w:rFonts w:eastAsiaTheme="minorEastAsia"/>
                <w:lang w:val="fr-CA"/>
              </w:rPr>
              <w:t>Pipette volumétrique 50mL</w:t>
            </w:r>
          </w:p>
        </w:tc>
        <w:tc>
          <w:tcPr>
            <w:tcW w:w="4302" w:type="dxa"/>
          </w:tcPr>
          <w:p w14:paraId="2BB044BC" w14:textId="77777777" w:rsidR="009E56BA" w:rsidRDefault="009E56BA" w:rsidP="00222B4E">
            <w:pPr>
              <w:jc w:val="center"/>
              <w:rPr>
                <w:rFonts w:eastAsiaTheme="minorEastAsia"/>
                <w:lang w:val="fr-CA"/>
              </w:rPr>
            </w:pPr>
            <w:r>
              <w:rPr>
                <w:rFonts w:eastAsiaTheme="minorEastAsia"/>
                <w:lang w:val="fr-CA"/>
              </w:rPr>
              <w:t>0.05mL</w:t>
            </w:r>
          </w:p>
        </w:tc>
      </w:tr>
      <w:tr w:rsidR="009E56BA" w14:paraId="3D5227A6" w14:textId="77777777" w:rsidTr="009E56BA">
        <w:tc>
          <w:tcPr>
            <w:tcW w:w="4328" w:type="dxa"/>
          </w:tcPr>
          <w:p w14:paraId="38E18022" w14:textId="77777777" w:rsidR="009E56BA" w:rsidRDefault="009E56BA" w:rsidP="00222B4E">
            <w:pPr>
              <w:jc w:val="center"/>
              <w:rPr>
                <w:rFonts w:eastAsiaTheme="minorEastAsia"/>
                <w:lang w:val="fr-CA"/>
              </w:rPr>
            </w:pPr>
            <w:r>
              <w:rPr>
                <w:rFonts w:eastAsiaTheme="minorEastAsia"/>
                <w:lang w:val="fr-CA"/>
              </w:rPr>
              <w:t>Fiole volumétrique 100mL</w:t>
            </w:r>
          </w:p>
        </w:tc>
        <w:tc>
          <w:tcPr>
            <w:tcW w:w="4302" w:type="dxa"/>
          </w:tcPr>
          <w:p w14:paraId="3DFD6681" w14:textId="77777777" w:rsidR="009E56BA" w:rsidRDefault="009E56BA" w:rsidP="00222B4E">
            <w:pPr>
              <w:jc w:val="center"/>
              <w:rPr>
                <w:rFonts w:eastAsiaTheme="minorEastAsia"/>
                <w:lang w:val="fr-CA"/>
              </w:rPr>
            </w:pPr>
            <w:r>
              <w:rPr>
                <w:rFonts w:eastAsiaTheme="minorEastAsia"/>
                <w:lang w:val="fr-CA"/>
              </w:rPr>
              <w:t>0.08mL</w:t>
            </w:r>
          </w:p>
        </w:tc>
      </w:tr>
      <w:tr w:rsidR="009E56BA" w14:paraId="21CD0224" w14:textId="77777777" w:rsidTr="009E56BA">
        <w:tc>
          <w:tcPr>
            <w:tcW w:w="4328" w:type="dxa"/>
          </w:tcPr>
          <w:p w14:paraId="13C7DB68" w14:textId="77777777" w:rsidR="009E56BA" w:rsidRDefault="009E56BA" w:rsidP="00222B4E">
            <w:pPr>
              <w:jc w:val="center"/>
              <w:rPr>
                <w:rFonts w:eastAsiaTheme="minorEastAsia"/>
                <w:lang w:val="fr-CA"/>
              </w:rPr>
            </w:pPr>
            <w:r>
              <w:rPr>
                <w:rFonts w:eastAsiaTheme="minorEastAsia"/>
                <w:lang w:val="fr-CA"/>
              </w:rPr>
              <w:t>Burette 50mL</w:t>
            </w:r>
          </w:p>
        </w:tc>
        <w:tc>
          <w:tcPr>
            <w:tcW w:w="4302" w:type="dxa"/>
          </w:tcPr>
          <w:p w14:paraId="7538DEEC" w14:textId="77777777" w:rsidR="009E56BA" w:rsidRDefault="009E56BA" w:rsidP="00222B4E">
            <w:pPr>
              <w:jc w:val="center"/>
              <w:rPr>
                <w:rFonts w:eastAsiaTheme="minorEastAsia"/>
                <w:lang w:val="fr-CA"/>
              </w:rPr>
            </w:pPr>
            <w:r>
              <w:rPr>
                <w:rFonts w:eastAsiaTheme="minorEastAsia"/>
                <w:lang w:val="fr-CA"/>
              </w:rPr>
              <w:t>0.05mL</w:t>
            </w:r>
          </w:p>
        </w:tc>
      </w:tr>
    </w:tbl>
    <w:p w14:paraId="02F368FC" w14:textId="77777777" w:rsidR="00876651" w:rsidRDefault="00876651" w:rsidP="00876651">
      <w:pPr>
        <w:ind w:left="360" w:hanging="360"/>
        <w:rPr>
          <w:rFonts w:eastAsiaTheme="minorEastAsia"/>
          <w:lang w:val="fr-CA"/>
        </w:rPr>
      </w:pPr>
    </w:p>
    <w:p w14:paraId="0AE0FBF0" w14:textId="5FF9886B" w:rsidR="00CC15CF" w:rsidRDefault="00187FF9" w:rsidP="00876651">
      <w:pPr>
        <w:ind w:left="360" w:hanging="360"/>
        <w:rPr>
          <w:rFonts w:eastAsiaTheme="minorEastAsia"/>
          <w:lang w:val="fr-CA"/>
        </w:rPr>
      </w:pPr>
      <w:r>
        <w:rPr>
          <w:rFonts w:eastAsiaTheme="minorEastAsia"/>
          <w:lang w:val="fr-CA"/>
        </w:rPr>
        <w:t xml:space="preserve">Tableau </w:t>
      </w:r>
      <w:r w:rsidR="009E56BA">
        <w:rPr>
          <w:rFonts w:eastAsiaTheme="minorEastAsia"/>
          <w:lang w:val="fr-CA"/>
        </w:rPr>
        <w:t>2</w:t>
      </w:r>
      <w:r>
        <w:rPr>
          <w:rFonts w:eastAsiaTheme="minorEastAsia"/>
          <w:lang w:val="fr-CA"/>
        </w:rPr>
        <w:t>. Volume d’HCl dans les échantillons</w:t>
      </w:r>
      <w:r w:rsidR="009E56BA">
        <w:rPr>
          <w:rFonts w:eastAsiaTheme="minorEastAsia"/>
          <w:lang w:val="fr-CA"/>
        </w:rPr>
        <w:t xml:space="preserve"> et l’incertitude associée aux pipettes</w:t>
      </w:r>
      <w:r w:rsidR="00876651">
        <w:rPr>
          <w:rFonts w:eastAsiaTheme="minorEastAsia"/>
          <w:lang w:val="fr-CA"/>
        </w:rPr>
        <w:t xml:space="preserve"> </w:t>
      </w:r>
      <w:r w:rsidR="009E56BA">
        <w:rPr>
          <w:rFonts w:eastAsiaTheme="minorEastAsia"/>
          <w:lang w:val="fr-CA"/>
        </w:rPr>
        <w:t>volumétriques</w:t>
      </w:r>
      <w:r w:rsidR="00876651">
        <w:rPr>
          <w:rFonts w:eastAsiaTheme="minorEastAsia"/>
          <w:lang w:val="fr-CA"/>
        </w:rPr>
        <w:t>.</w:t>
      </w:r>
      <w:r w:rsidR="009E56BA">
        <w:rPr>
          <w:rFonts w:eastAsiaTheme="minorEastAsia"/>
          <w:lang w:val="fr-CA"/>
        </w:rPr>
        <w:t xml:space="preserve"> </w:t>
      </w:r>
    </w:p>
    <w:tbl>
      <w:tblPr>
        <w:tblStyle w:val="TableGrid"/>
        <w:tblW w:w="0" w:type="auto"/>
        <w:tblInd w:w="-113" w:type="dxa"/>
        <w:tblLook w:val="04A0" w:firstRow="1" w:lastRow="0" w:firstColumn="1" w:lastColumn="0" w:noHBand="0" w:noVBand="1"/>
      </w:tblPr>
      <w:tblGrid>
        <w:gridCol w:w="2433"/>
        <w:gridCol w:w="2199"/>
        <w:gridCol w:w="2526"/>
        <w:gridCol w:w="2305"/>
      </w:tblGrid>
      <w:tr w:rsidR="009E56BA" w14:paraId="471234A7" w14:textId="01D67DDB" w:rsidTr="009E56BA">
        <w:tc>
          <w:tcPr>
            <w:tcW w:w="2433" w:type="dxa"/>
          </w:tcPr>
          <w:p w14:paraId="69BDB69E" w14:textId="11F3D8AD" w:rsidR="009E56BA" w:rsidRDefault="009E56BA" w:rsidP="00461B5E">
            <w:pPr>
              <w:jc w:val="center"/>
              <w:rPr>
                <w:rFonts w:eastAsiaTheme="minorEastAsia"/>
                <w:lang w:val="fr-CA"/>
              </w:rPr>
            </w:pPr>
            <w:r>
              <w:rPr>
                <w:rFonts w:eastAsiaTheme="minorEastAsia"/>
                <w:lang w:val="fr-CA"/>
              </w:rPr>
              <w:t>Entrées</w:t>
            </w:r>
          </w:p>
        </w:tc>
        <w:tc>
          <w:tcPr>
            <w:tcW w:w="2199" w:type="dxa"/>
          </w:tcPr>
          <w:p w14:paraId="33CA88FC" w14:textId="2234A3D8" w:rsidR="009E56BA" w:rsidRDefault="009E56BA" w:rsidP="00461B5E">
            <w:pPr>
              <w:jc w:val="center"/>
              <w:rPr>
                <w:rFonts w:eastAsiaTheme="minorEastAsia"/>
                <w:lang w:val="fr-CA"/>
              </w:rPr>
            </w:pPr>
            <w:r>
              <w:rPr>
                <w:rFonts w:eastAsiaTheme="minorEastAsia"/>
                <w:lang w:val="fr-CA"/>
              </w:rPr>
              <w:t>Essaie</w:t>
            </w:r>
          </w:p>
        </w:tc>
        <w:tc>
          <w:tcPr>
            <w:tcW w:w="2526" w:type="dxa"/>
          </w:tcPr>
          <w:p w14:paraId="2E13C250" w14:textId="4E6C822B" w:rsidR="009E56BA" w:rsidRDefault="009E56BA" w:rsidP="00461B5E">
            <w:pPr>
              <w:jc w:val="center"/>
              <w:rPr>
                <w:rFonts w:eastAsiaTheme="minorEastAsia"/>
                <w:lang w:val="fr-CA"/>
              </w:rPr>
            </w:pPr>
            <w:r>
              <w:rPr>
                <w:rFonts w:eastAsiaTheme="minorEastAsia"/>
                <w:lang w:val="fr-CA"/>
              </w:rPr>
              <w:t>Volume HCl 0.1000M</w:t>
            </w:r>
          </w:p>
        </w:tc>
        <w:tc>
          <w:tcPr>
            <w:tcW w:w="2305" w:type="dxa"/>
          </w:tcPr>
          <w:p w14:paraId="1CA6FEF8" w14:textId="4842EC40" w:rsidR="009E56BA" w:rsidRDefault="009E56BA" w:rsidP="00461B5E">
            <w:pPr>
              <w:jc w:val="center"/>
              <w:rPr>
                <w:rFonts w:eastAsiaTheme="minorEastAsia"/>
                <w:lang w:val="fr-CA"/>
              </w:rPr>
            </w:pPr>
            <w:r>
              <w:rPr>
                <w:rFonts w:eastAsiaTheme="minorEastAsia"/>
                <w:lang w:val="fr-CA"/>
              </w:rPr>
              <w:t>Incertitudes (+/-)</w:t>
            </w:r>
          </w:p>
        </w:tc>
      </w:tr>
      <w:tr w:rsidR="009E56BA" w14:paraId="2FC02BAC" w14:textId="4D9043B7" w:rsidTr="009E56BA">
        <w:trPr>
          <w:trHeight w:val="79"/>
        </w:trPr>
        <w:tc>
          <w:tcPr>
            <w:tcW w:w="2433" w:type="dxa"/>
            <w:vMerge w:val="restart"/>
          </w:tcPr>
          <w:p w14:paraId="160FE374" w14:textId="77777777" w:rsidR="00C70864" w:rsidRDefault="00C70864" w:rsidP="00461B5E">
            <w:pPr>
              <w:jc w:val="center"/>
              <w:rPr>
                <w:rFonts w:eastAsiaTheme="minorEastAsia"/>
                <w:lang w:val="fr-CA"/>
              </w:rPr>
            </w:pPr>
          </w:p>
          <w:p w14:paraId="207AD059" w14:textId="07CE729F" w:rsidR="009E56BA" w:rsidRDefault="009E56BA" w:rsidP="00461B5E">
            <w:pPr>
              <w:jc w:val="center"/>
              <w:rPr>
                <w:rFonts w:eastAsiaTheme="minorEastAsia"/>
                <w:lang w:val="fr-CA"/>
              </w:rPr>
            </w:pPr>
            <w:r>
              <w:rPr>
                <w:rFonts w:eastAsiaTheme="minorEastAsia"/>
                <w:lang w:val="fr-CA"/>
              </w:rPr>
              <w:t>1</w:t>
            </w:r>
          </w:p>
        </w:tc>
        <w:tc>
          <w:tcPr>
            <w:tcW w:w="2199" w:type="dxa"/>
          </w:tcPr>
          <w:p w14:paraId="2456E563" w14:textId="3EFA1A05" w:rsidR="009E56BA" w:rsidRDefault="009E56BA" w:rsidP="00461B5E">
            <w:pPr>
              <w:jc w:val="center"/>
              <w:rPr>
                <w:rFonts w:eastAsiaTheme="minorEastAsia"/>
                <w:lang w:val="fr-CA"/>
              </w:rPr>
            </w:pPr>
            <w:r>
              <w:rPr>
                <w:rFonts w:eastAsiaTheme="minorEastAsia"/>
                <w:lang w:val="fr-CA"/>
              </w:rPr>
              <w:t>1a</w:t>
            </w:r>
          </w:p>
        </w:tc>
        <w:tc>
          <w:tcPr>
            <w:tcW w:w="2526" w:type="dxa"/>
            <w:vMerge w:val="restart"/>
          </w:tcPr>
          <w:p w14:paraId="6B38E590" w14:textId="77777777" w:rsidR="009E56BA" w:rsidRDefault="009E56BA" w:rsidP="00461B5E">
            <w:pPr>
              <w:jc w:val="center"/>
              <w:rPr>
                <w:rFonts w:eastAsiaTheme="minorEastAsia"/>
                <w:lang w:val="fr-CA"/>
              </w:rPr>
            </w:pPr>
          </w:p>
          <w:p w14:paraId="2297AC78" w14:textId="0CA9DABB" w:rsidR="009E56BA" w:rsidRDefault="009E56BA" w:rsidP="00461B5E">
            <w:pPr>
              <w:jc w:val="center"/>
              <w:rPr>
                <w:rFonts w:eastAsiaTheme="minorEastAsia"/>
                <w:lang w:val="fr-CA"/>
              </w:rPr>
            </w:pPr>
            <w:r>
              <w:rPr>
                <w:rFonts w:eastAsiaTheme="minorEastAsia"/>
                <w:lang w:val="fr-CA"/>
              </w:rPr>
              <w:t>5 mL</w:t>
            </w:r>
          </w:p>
        </w:tc>
        <w:tc>
          <w:tcPr>
            <w:tcW w:w="2305" w:type="dxa"/>
            <w:vMerge w:val="restart"/>
          </w:tcPr>
          <w:p w14:paraId="7D7FF726" w14:textId="77777777" w:rsidR="009E56BA" w:rsidRDefault="009E56BA" w:rsidP="00461B5E">
            <w:pPr>
              <w:jc w:val="center"/>
              <w:rPr>
                <w:rFonts w:eastAsiaTheme="minorEastAsia"/>
                <w:lang w:val="fr-CA"/>
              </w:rPr>
            </w:pPr>
          </w:p>
          <w:p w14:paraId="3282A93C" w14:textId="7D5E2A7B" w:rsidR="009E56BA" w:rsidRDefault="009E56BA" w:rsidP="00461B5E">
            <w:pPr>
              <w:jc w:val="center"/>
              <w:rPr>
                <w:rFonts w:eastAsiaTheme="minorEastAsia"/>
                <w:lang w:val="fr-CA"/>
              </w:rPr>
            </w:pPr>
            <w:r>
              <w:rPr>
                <w:rFonts w:eastAsiaTheme="minorEastAsia"/>
                <w:lang w:val="fr-CA"/>
              </w:rPr>
              <w:t>0.01mL</w:t>
            </w:r>
          </w:p>
        </w:tc>
      </w:tr>
      <w:tr w:rsidR="009E56BA" w14:paraId="6A077D54" w14:textId="59A32FE6" w:rsidTr="009E56BA">
        <w:trPr>
          <w:trHeight w:val="79"/>
        </w:trPr>
        <w:tc>
          <w:tcPr>
            <w:tcW w:w="2433" w:type="dxa"/>
            <w:vMerge/>
          </w:tcPr>
          <w:p w14:paraId="4842AD77" w14:textId="77777777" w:rsidR="009E56BA" w:rsidRDefault="009E56BA" w:rsidP="00461B5E">
            <w:pPr>
              <w:jc w:val="center"/>
              <w:rPr>
                <w:rFonts w:eastAsiaTheme="minorEastAsia"/>
                <w:lang w:val="fr-CA"/>
              </w:rPr>
            </w:pPr>
          </w:p>
        </w:tc>
        <w:tc>
          <w:tcPr>
            <w:tcW w:w="2199" w:type="dxa"/>
          </w:tcPr>
          <w:p w14:paraId="41057E41" w14:textId="735F868D" w:rsidR="009E56BA" w:rsidRDefault="009E56BA" w:rsidP="00461B5E">
            <w:pPr>
              <w:jc w:val="center"/>
              <w:rPr>
                <w:rFonts w:eastAsiaTheme="minorEastAsia"/>
                <w:lang w:val="fr-CA"/>
              </w:rPr>
            </w:pPr>
            <w:r>
              <w:rPr>
                <w:rFonts w:eastAsiaTheme="minorEastAsia"/>
                <w:lang w:val="fr-CA"/>
              </w:rPr>
              <w:t>1b</w:t>
            </w:r>
          </w:p>
        </w:tc>
        <w:tc>
          <w:tcPr>
            <w:tcW w:w="2526" w:type="dxa"/>
            <w:vMerge/>
          </w:tcPr>
          <w:p w14:paraId="0AC95D28" w14:textId="77777777" w:rsidR="009E56BA" w:rsidRDefault="009E56BA" w:rsidP="00461B5E">
            <w:pPr>
              <w:jc w:val="center"/>
              <w:rPr>
                <w:rFonts w:eastAsiaTheme="minorEastAsia"/>
                <w:lang w:val="fr-CA"/>
              </w:rPr>
            </w:pPr>
          </w:p>
        </w:tc>
        <w:tc>
          <w:tcPr>
            <w:tcW w:w="2305" w:type="dxa"/>
            <w:vMerge/>
          </w:tcPr>
          <w:p w14:paraId="647160DF" w14:textId="77777777" w:rsidR="009E56BA" w:rsidRDefault="009E56BA" w:rsidP="00461B5E">
            <w:pPr>
              <w:jc w:val="center"/>
              <w:rPr>
                <w:rFonts w:eastAsiaTheme="minorEastAsia"/>
                <w:lang w:val="fr-CA"/>
              </w:rPr>
            </w:pPr>
          </w:p>
        </w:tc>
      </w:tr>
      <w:tr w:rsidR="009E56BA" w14:paraId="11A79DC6" w14:textId="6C9E2E70" w:rsidTr="009E56BA">
        <w:trPr>
          <w:trHeight w:val="79"/>
        </w:trPr>
        <w:tc>
          <w:tcPr>
            <w:tcW w:w="2433" w:type="dxa"/>
            <w:vMerge/>
          </w:tcPr>
          <w:p w14:paraId="3C5FE964" w14:textId="77777777" w:rsidR="009E56BA" w:rsidRDefault="009E56BA" w:rsidP="00461B5E">
            <w:pPr>
              <w:jc w:val="center"/>
              <w:rPr>
                <w:rFonts w:eastAsiaTheme="minorEastAsia"/>
                <w:lang w:val="fr-CA"/>
              </w:rPr>
            </w:pPr>
          </w:p>
        </w:tc>
        <w:tc>
          <w:tcPr>
            <w:tcW w:w="2199" w:type="dxa"/>
          </w:tcPr>
          <w:p w14:paraId="46896E0E" w14:textId="1BF5CA2E" w:rsidR="009E56BA" w:rsidRDefault="009E56BA" w:rsidP="00461B5E">
            <w:pPr>
              <w:jc w:val="center"/>
              <w:rPr>
                <w:rFonts w:eastAsiaTheme="minorEastAsia"/>
                <w:lang w:val="fr-CA"/>
              </w:rPr>
            </w:pPr>
            <w:r>
              <w:rPr>
                <w:rFonts w:eastAsiaTheme="minorEastAsia"/>
                <w:lang w:val="fr-CA"/>
              </w:rPr>
              <w:t>1c</w:t>
            </w:r>
          </w:p>
        </w:tc>
        <w:tc>
          <w:tcPr>
            <w:tcW w:w="2526" w:type="dxa"/>
            <w:vMerge/>
          </w:tcPr>
          <w:p w14:paraId="214FE8ED" w14:textId="77777777" w:rsidR="009E56BA" w:rsidRDefault="009E56BA" w:rsidP="00461B5E">
            <w:pPr>
              <w:jc w:val="center"/>
              <w:rPr>
                <w:rFonts w:eastAsiaTheme="minorEastAsia"/>
                <w:lang w:val="fr-CA"/>
              </w:rPr>
            </w:pPr>
          </w:p>
        </w:tc>
        <w:tc>
          <w:tcPr>
            <w:tcW w:w="2305" w:type="dxa"/>
            <w:vMerge/>
          </w:tcPr>
          <w:p w14:paraId="0B688051" w14:textId="77777777" w:rsidR="009E56BA" w:rsidRDefault="009E56BA" w:rsidP="00461B5E">
            <w:pPr>
              <w:jc w:val="center"/>
              <w:rPr>
                <w:rFonts w:eastAsiaTheme="minorEastAsia"/>
                <w:lang w:val="fr-CA"/>
              </w:rPr>
            </w:pPr>
          </w:p>
        </w:tc>
      </w:tr>
      <w:tr w:rsidR="009E56BA" w14:paraId="58CCA4A6" w14:textId="430F6031" w:rsidTr="009E56BA">
        <w:trPr>
          <w:trHeight w:val="79"/>
        </w:trPr>
        <w:tc>
          <w:tcPr>
            <w:tcW w:w="2433" w:type="dxa"/>
            <w:vMerge w:val="restart"/>
          </w:tcPr>
          <w:p w14:paraId="5859E2E3" w14:textId="77777777" w:rsidR="00C70864" w:rsidRDefault="00C70864" w:rsidP="00461B5E">
            <w:pPr>
              <w:jc w:val="center"/>
              <w:rPr>
                <w:rFonts w:eastAsiaTheme="minorEastAsia"/>
                <w:lang w:val="fr-CA"/>
              </w:rPr>
            </w:pPr>
          </w:p>
          <w:p w14:paraId="7A58222C" w14:textId="7A959AA0" w:rsidR="009E56BA" w:rsidRDefault="009E56BA" w:rsidP="00461B5E">
            <w:pPr>
              <w:jc w:val="center"/>
              <w:rPr>
                <w:rFonts w:eastAsiaTheme="minorEastAsia"/>
                <w:lang w:val="fr-CA"/>
              </w:rPr>
            </w:pPr>
            <w:r>
              <w:rPr>
                <w:rFonts w:eastAsiaTheme="minorEastAsia"/>
                <w:lang w:val="fr-CA"/>
              </w:rPr>
              <w:t>2</w:t>
            </w:r>
          </w:p>
        </w:tc>
        <w:tc>
          <w:tcPr>
            <w:tcW w:w="2199" w:type="dxa"/>
          </w:tcPr>
          <w:p w14:paraId="15A54861" w14:textId="706A10CA" w:rsidR="009E56BA" w:rsidRDefault="009E56BA" w:rsidP="00461B5E">
            <w:pPr>
              <w:jc w:val="center"/>
              <w:rPr>
                <w:rFonts w:eastAsiaTheme="minorEastAsia"/>
                <w:lang w:val="fr-CA"/>
              </w:rPr>
            </w:pPr>
            <w:r>
              <w:rPr>
                <w:rFonts w:eastAsiaTheme="minorEastAsia"/>
                <w:lang w:val="fr-CA"/>
              </w:rPr>
              <w:t>2a</w:t>
            </w:r>
          </w:p>
        </w:tc>
        <w:tc>
          <w:tcPr>
            <w:tcW w:w="2526" w:type="dxa"/>
            <w:vMerge w:val="restart"/>
          </w:tcPr>
          <w:p w14:paraId="3C510E99" w14:textId="77777777" w:rsidR="009E56BA" w:rsidRDefault="009E56BA" w:rsidP="00461B5E">
            <w:pPr>
              <w:jc w:val="center"/>
              <w:rPr>
                <w:rFonts w:eastAsiaTheme="minorEastAsia"/>
                <w:lang w:val="fr-CA"/>
              </w:rPr>
            </w:pPr>
          </w:p>
          <w:p w14:paraId="2223F722" w14:textId="0349ABD0" w:rsidR="009E56BA" w:rsidRDefault="009E56BA" w:rsidP="00461B5E">
            <w:pPr>
              <w:jc w:val="center"/>
              <w:rPr>
                <w:rFonts w:eastAsiaTheme="minorEastAsia"/>
                <w:lang w:val="fr-CA"/>
              </w:rPr>
            </w:pPr>
            <w:r>
              <w:rPr>
                <w:rFonts w:eastAsiaTheme="minorEastAsia"/>
                <w:lang w:val="fr-CA"/>
              </w:rPr>
              <w:t>15 mL</w:t>
            </w:r>
          </w:p>
        </w:tc>
        <w:tc>
          <w:tcPr>
            <w:tcW w:w="2305" w:type="dxa"/>
            <w:vMerge w:val="restart"/>
          </w:tcPr>
          <w:p w14:paraId="6774C1F1" w14:textId="77777777" w:rsidR="009E56BA" w:rsidRDefault="009E56BA" w:rsidP="00461B5E">
            <w:pPr>
              <w:jc w:val="center"/>
              <w:rPr>
                <w:rFonts w:eastAsiaTheme="minorEastAsia"/>
                <w:lang w:val="fr-CA"/>
              </w:rPr>
            </w:pPr>
          </w:p>
          <w:p w14:paraId="3FEA1D8E" w14:textId="58C6E648" w:rsidR="009E56BA" w:rsidRDefault="009E56BA" w:rsidP="00461B5E">
            <w:pPr>
              <w:jc w:val="center"/>
              <w:rPr>
                <w:rFonts w:eastAsiaTheme="minorEastAsia"/>
                <w:lang w:val="fr-CA"/>
              </w:rPr>
            </w:pPr>
            <w:r>
              <w:rPr>
                <w:rFonts w:eastAsiaTheme="minorEastAsia"/>
                <w:lang w:val="fr-CA"/>
              </w:rPr>
              <w:t>0.02mL</w:t>
            </w:r>
          </w:p>
        </w:tc>
      </w:tr>
      <w:tr w:rsidR="009E56BA" w14:paraId="257330BC" w14:textId="137C9DB1" w:rsidTr="009E56BA">
        <w:trPr>
          <w:trHeight w:val="79"/>
        </w:trPr>
        <w:tc>
          <w:tcPr>
            <w:tcW w:w="2433" w:type="dxa"/>
            <w:vMerge/>
          </w:tcPr>
          <w:p w14:paraId="27A8E36D" w14:textId="77777777" w:rsidR="009E56BA" w:rsidRDefault="009E56BA" w:rsidP="00461B5E">
            <w:pPr>
              <w:jc w:val="center"/>
              <w:rPr>
                <w:rFonts w:eastAsiaTheme="minorEastAsia"/>
                <w:lang w:val="fr-CA"/>
              </w:rPr>
            </w:pPr>
          </w:p>
        </w:tc>
        <w:tc>
          <w:tcPr>
            <w:tcW w:w="2199" w:type="dxa"/>
          </w:tcPr>
          <w:p w14:paraId="152986F8" w14:textId="63AF1596" w:rsidR="009E56BA" w:rsidRDefault="009E56BA" w:rsidP="00461B5E">
            <w:pPr>
              <w:jc w:val="center"/>
              <w:rPr>
                <w:rFonts w:eastAsiaTheme="minorEastAsia"/>
                <w:lang w:val="fr-CA"/>
              </w:rPr>
            </w:pPr>
            <w:r>
              <w:rPr>
                <w:rFonts w:eastAsiaTheme="minorEastAsia"/>
                <w:lang w:val="fr-CA"/>
              </w:rPr>
              <w:t>2b</w:t>
            </w:r>
          </w:p>
        </w:tc>
        <w:tc>
          <w:tcPr>
            <w:tcW w:w="2526" w:type="dxa"/>
            <w:vMerge/>
          </w:tcPr>
          <w:p w14:paraId="752B9EAC" w14:textId="77777777" w:rsidR="009E56BA" w:rsidRDefault="009E56BA" w:rsidP="00461B5E">
            <w:pPr>
              <w:jc w:val="center"/>
              <w:rPr>
                <w:rFonts w:eastAsiaTheme="minorEastAsia"/>
                <w:lang w:val="fr-CA"/>
              </w:rPr>
            </w:pPr>
          </w:p>
        </w:tc>
        <w:tc>
          <w:tcPr>
            <w:tcW w:w="2305" w:type="dxa"/>
            <w:vMerge/>
          </w:tcPr>
          <w:p w14:paraId="2EBA3F42" w14:textId="77777777" w:rsidR="009E56BA" w:rsidRDefault="009E56BA" w:rsidP="00461B5E">
            <w:pPr>
              <w:jc w:val="center"/>
              <w:rPr>
                <w:rFonts w:eastAsiaTheme="minorEastAsia"/>
                <w:lang w:val="fr-CA"/>
              </w:rPr>
            </w:pPr>
          </w:p>
        </w:tc>
      </w:tr>
      <w:tr w:rsidR="009E56BA" w14:paraId="61905883" w14:textId="3A19840B" w:rsidTr="009E56BA">
        <w:trPr>
          <w:trHeight w:val="79"/>
        </w:trPr>
        <w:tc>
          <w:tcPr>
            <w:tcW w:w="2433" w:type="dxa"/>
            <w:vMerge/>
          </w:tcPr>
          <w:p w14:paraId="4F2166B3" w14:textId="77777777" w:rsidR="009E56BA" w:rsidRDefault="009E56BA" w:rsidP="00461B5E">
            <w:pPr>
              <w:jc w:val="center"/>
              <w:rPr>
                <w:rFonts w:eastAsiaTheme="minorEastAsia"/>
                <w:lang w:val="fr-CA"/>
              </w:rPr>
            </w:pPr>
          </w:p>
        </w:tc>
        <w:tc>
          <w:tcPr>
            <w:tcW w:w="2199" w:type="dxa"/>
          </w:tcPr>
          <w:p w14:paraId="4F6DC907" w14:textId="6B508228" w:rsidR="009E56BA" w:rsidRDefault="009E56BA" w:rsidP="00461B5E">
            <w:pPr>
              <w:jc w:val="center"/>
              <w:rPr>
                <w:rFonts w:eastAsiaTheme="minorEastAsia"/>
                <w:lang w:val="fr-CA"/>
              </w:rPr>
            </w:pPr>
            <w:r>
              <w:rPr>
                <w:rFonts w:eastAsiaTheme="minorEastAsia"/>
                <w:lang w:val="fr-CA"/>
              </w:rPr>
              <w:t>2c</w:t>
            </w:r>
          </w:p>
        </w:tc>
        <w:tc>
          <w:tcPr>
            <w:tcW w:w="2526" w:type="dxa"/>
            <w:vMerge/>
          </w:tcPr>
          <w:p w14:paraId="41C5EFE1" w14:textId="77777777" w:rsidR="009E56BA" w:rsidRDefault="009E56BA" w:rsidP="00461B5E">
            <w:pPr>
              <w:jc w:val="center"/>
              <w:rPr>
                <w:rFonts w:eastAsiaTheme="minorEastAsia"/>
                <w:lang w:val="fr-CA"/>
              </w:rPr>
            </w:pPr>
          </w:p>
        </w:tc>
        <w:tc>
          <w:tcPr>
            <w:tcW w:w="2305" w:type="dxa"/>
            <w:vMerge/>
          </w:tcPr>
          <w:p w14:paraId="7FEB7541" w14:textId="77777777" w:rsidR="009E56BA" w:rsidRDefault="009E56BA" w:rsidP="00461B5E">
            <w:pPr>
              <w:jc w:val="center"/>
              <w:rPr>
                <w:rFonts w:eastAsiaTheme="minorEastAsia"/>
                <w:lang w:val="fr-CA"/>
              </w:rPr>
            </w:pPr>
          </w:p>
        </w:tc>
      </w:tr>
      <w:tr w:rsidR="009E56BA" w14:paraId="0CE22E72" w14:textId="06FE47F6" w:rsidTr="009E56BA">
        <w:trPr>
          <w:trHeight w:val="79"/>
        </w:trPr>
        <w:tc>
          <w:tcPr>
            <w:tcW w:w="2433" w:type="dxa"/>
            <w:vMerge w:val="restart"/>
          </w:tcPr>
          <w:p w14:paraId="47EFE079" w14:textId="77777777" w:rsidR="00C70864" w:rsidRDefault="00C70864" w:rsidP="00461B5E">
            <w:pPr>
              <w:jc w:val="center"/>
              <w:rPr>
                <w:rFonts w:eastAsiaTheme="minorEastAsia"/>
                <w:lang w:val="fr-CA"/>
              </w:rPr>
            </w:pPr>
          </w:p>
          <w:p w14:paraId="3DD55137" w14:textId="0B61F490" w:rsidR="009E56BA" w:rsidRDefault="009E56BA" w:rsidP="00461B5E">
            <w:pPr>
              <w:jc w:val="center"/>
              <w:rPr>
                <w:rFonts w:eastAsiaTheme="minorEastAsia"/>
                <w:lang w:val="fr-CA"/>
              </w:rPr>
            </w:pPr>
            <w:r>
              <w:rPr>
                <w:rFonts w:eastAsiaTheme="minorEastAsia"/>
                <w:lang w:val="fr-CA"/>
              </w:rPr>
              <w:t>3</w:t>
            </w:r>
          </w:p>
        </w:tc>
        <w:tc>
          <w:tcPr>
            <w:tcW w:w="2199" w:type="dxa"/>
          </w:tcPr>
          <w:p w14:paraId="3E273807" w14:textId="6ED4656E" w:rsidR="009E56BA" w:rsidRDefault="009E56BA" w:rsidP="00461B5E">
            <w:pPr>
              <w:jc w:val="center"/>
              <w:rPr>
                <w:rFonts w:eastAsiaTheme="minorEastAsia"/>
                <w:lang w:val="fr-CA"/>
              </w:rPr>
            </w:pPr>
            <w:r>
              <w:rPr>
                <w:rFonts w:eastAsiaTheme="minorEastAsia"/>
                <w:lang w:val="fr-CA"/>
              </w:rPr>
              <w:t>3a</w:t>
            </w:r>
          </w:p>
        </w:tc>
        <w:tc>
          <w:tcPr>
            <w:tcW w:w="2526" w:type="dxa"/>
            <w:vMerge w:val="restart"/>
          </w:tcPr>
          <w:p w14:paraId="0A809E68" w14:textId="77777777" w:rsidR="009E56BA" w:rsidRDefault="009E56BA" w:rsidP="00461B5E">
            <w:pPr>
              <w:jc w:val="center"/>
              <w:rPr>
                <w:rFonts w:eastAsiaTheme="minorEastAsia"/>
                <w:lang w:val="fr-CA"/>
              </w:rPr>
            </w:pPr>
          </w:p>
          <w:p w14:paraId="3B998DD0" w14:textId="345DB8A0" w:rsidR="009E56BA" w:rsidRDefault="009E56BA" w:rsidP="00461B5E">
            <w:pPr>
              <w:jc w:val="center"/>
              <w:rPr>
                <w:rFonts w:eastAsiaTheme="minorEastAsia"/>
                <w:lang w:val="fr-CA"/>
              </w:rPr>
            </w:pPr>
            <w:r>
              <w:rPr>
                <w:rFonts w:eastAsiaTheme="minorEastAsia"/>
                <w:lang w:val="fr-CA"/>
              </w:rPr>
              <w:t>20 mL</w:t>
            </w:r>
          </w:p>
        </w:tc>
        <w:tc>
          <w:tcPr>
            <w:tcW w:w="2305" w:type="dxa"/>
            <w:vMerge w:val="restart"/>
          </w:tcPr>
          <w:p w14:paraId="43281052" w14:textId="77777777" w:rsidR="009E56BA" w:rsidRDefault="009E56BA" w:rsidP="00461B5E">
            <w:pPr>
              <w:jc w:val="center"/>
              <w:rPr>
                <w:rFonts w:eastAsiaTheme="minorEastAsia"/>
                <w:lang w:val="fr-CA"/>
              </w:rPr>
            </w:pPr>
          </w:p>
          <w:p w14:paraId="641B59E5" w14:textId="56E2501B" w:rsidR="009E56BA" w:rsidRDefault="009E56BA" w:rsidP="00461B5E">
            <w:pPr>
              <w:jc w:val="center"/>
              <w:rPr>
                <w:rFonts w:eastAsiaTheme="minorEastAsia"/>
                <w:lang w:val="fr-CA"/>
              </w:rPr>
            </w:pPr>
            <w:r>
              <w:rPr>
                <w:rFonts w:eastAsiaTheme="minorEastAsia"/>
                <w:lang w:val="fr-CA"/>
              </w:rPr>
              <w:t>0.03mL</w:t>
            </w:r>
          </w:p>
        </w:tc>
      </w:tr>
      <w:tr w:rsidR="009E56BA" w14:paraId="22324731" w14:textId="08548282" w:rsidTr="009E56BA">
        <w:trPr>
          <w:trHeight w:val="79"/>
        </w:trPr>
        <w:tc>
          <w:tcPr>
            <w:tcW w:w="2433" w:type="dxa"/>
            <w:vMerge/>
          </w:tcPr>
          <w:p w14:paraId="5F325A9A" w14:textId="77777777" w:rsidR="009E56BA" w:rsidRDefault="009E56BA" w:rsidP="00461B5E">
            <w:pPr>
              <w:jc w:val="center"/>
              <w:rPr>
                <w:rFonts w:eastAsiaTheme="minorEastAsia"/>
                <w:lang w:val="fr-CA"/>
              </w:rPr>
            </w:pPr>
          </w:p>
        </w:tc>
        <w:tc>
          <w:tcPr>
            <w:tcW w:w="2199" w:type="dxa"/>
          </w:tcPr>
          <w:p w14:paraId="29CAB97D" w14:textId="00243D03" w:rsidR="009E56BA" w:rsidRDefault="009E56BA" w:rsidP="00461B5E">
            <w:pPr>
              <w:jc w:val="center"/>
              <w:rPr>
                <w:rFonts w:eastAsiaTheme="minorEastAsia"/>
                <w:lang w:val="fr-CA"/>
              </w:rPr>
            </w:pPr>
            <w:r>
              <w:rPr>
                <w:rFonts w:eastAsiaTheme="minorEastAsia"/>
                <w:lang w:val="fr-CA"/>
              </w:rPr>
              <w:t>3b</w:t>
            </w:r>
          </w:p>
        </w:tc>
        <w:tc>
          <w:tcPr>
            <w:tcW w:w="2526" w:type="dxa"/>
            <w:vMerge/>
          </w:tcPr>
          <w:p w14:paraId="613AA755" w14:textId="77777777" w:rsidR="009E56BA" w:rsidRDefault="009E56BA" w:rsidP="00461B5E">
            <w:pPr>
              <w:jc w:val="center"/>
              <w:rPr>
                <w:rFonts w:eastAsiaTheme="minorEastAsia"/>
                <w:lang w:val="fr-CA"/>
              </w:rPr>
            </w:pPr>
          </w:p>
        </w:tc>
        <w:tc>
          <w:tcPr>
            <w:tcW w:w="2305" w:type="dxa"/>
            <w:vMerge/>
          </w:tcPr>
          <w:p w14:paraId="2D1F6050" w14:textId="77777777" w:rsidR="009E56BA" w:rsidRDefault="009E56BA" w:rsidP="00461B5E">
            <w:pPr>
              <w:jc w:val="center"/>
              <w:rPr>
                <w:rFonts w:eastAsiaTheme="minorEastAsia"/>
                <w:lang w:val="fr-CA"/>
              </w:rPr>
            </w:pPr>
          </w:p>
        </w:tc>
      </w:tr>
      <w:tr w:rsidR="009E56BA" w14:paraId="7AB02797" w14:textId="27BEA18C" w:rsidTr="009E56BA">
        <w:trPr>
          <w:trHeight w:val="79"/>
        </w:trPr>
        <w:tc>
          <w:tcPr>
            <w:tcW w:w="2433" w:type="dxa"/>
            <w:vMerge/>
          </w:tcPr>
          <w:p w14:paraId="7DE1D812" w14:textId="77777777" w:rsidR="009E56BA" w:rsidRDefault="009E56BA" w:rsidP="00461B5E">
            <w:pPr>
              <w:jc w:val="center"/>
              <w:rPr>
                <w:rFonts w:eastAsiaTheme="minorEastAsia"/>
                <w:lang w:val="fr-CA"/>
              </w:rPr>
            </w:pPr>
          </w:p>
        </w:tc>
        <w:tc>
          <w:tcPr>
            <w:tcW w:w="2199" w:type="dxa"/>
          </w:tcPr>
          <w:p w14:paraId="5C2B305C" w14:textId="413B742C" w:rsidR="009E56BA" w:rsidRDefault="009E56BA" w:rsidP="00461B5E">
            <w:pPr>
              <w:jc w:val="center"/>
              <w:rPr>
                <w:rFonts w:eastAsiaTheme="minorEastAsia"/>
                <w:lang w:val="fr-CA"/>
              </w:rPr>
            </w:pPr>
            <w:r>
              <w:rPr>
                <w:rFonts w:eastAsiaTheme="minorEastAsia"/>
                <w:lang w:val="fr-CA"/>
              </w:rPr>
              <w:t>3c</w:t>
            </w:r>
          </w:p>
        </w:tc>
        <w:tc>
          <w:tcPr>
            <w:tcW w:w="2526" w:type="dxa"/>
            <w:vMerge/>
          </w:tcPr>
          <w:p w14:paraId="7FEB2324" w14:textId="77777777" w:rsidR="009E56BA" w:rsidRDefault="009E56BA" w:rsidP="00461B5E">
            <w:pPr>
              <w:jc w:val="center"/>
              <w:rPr>
                <w:rFonts w:eastAsiaTheme="minorEastAsia"/>
                <w:lang w:val="fr-CA"/>
              </w:rPr>
            </w:pPr>
          </w:p>
        </w:tc>
        <w:tc>
          <w:tcPr>
            <w:tcW w:w="2305" w:type="dxa"/>
            <w:vMerge/>
          </w:tcPr>
          <w:p w14:paraId="57485272" w14:textId="77777777" w:rsidR="009E56BA" w:rsidRDefault="009E56BA" w:rsidP="00461B5E">
            <w:pPr>
              <w:jc w:val="center"/>
              <w:rPr>
                <w:rFonts w:eastAsiaTheme="minorEastAsia"/>
                <w:lang w:val="fr-CA"/>
              </w:rPr>
            </w:pPr>
          </w:p>
        </w:tc>
      </w:tr>
      <w:tr w:rsidR="009E56BA" w14:paraId="5BBF306C" w14:textId="0C8FD069" w:rsidTr="009E56BA">
        <w:trPr>
          <w:trHeight w:val="79"/>
        </w:trPr>
        <w:tc>
          <w:tcPr>
            <w:tcW w:w="2433" w:type="dxa"/>
            <w:vMerge w:val="restart"/>
          </w:tcPr>
          <w:p w14:paraId="44765AFC" w14:textId="77777777" w:rsidR="00C70864" w:rsidRDefault="00C70864" w:rsidP="00461B5E">
            <w:pPr>
              <w:jc w:val="center"/>
              <w:rPr>
                <w:rFonts w:eastAsiaTheme="minorEastAsia"/>
                <w:lang w:val="fr-CA"/>
              </w:rPr>
            </w:pPr>
          </w:p>
          <w:p w14:paraId="5C1C82A3" w14:textId="58836995" w:rsidR="009E56BA" w:rsidRDefault="009E56BA" w:rsidP="00461B5E">
            <w:pPr>
              <w:jc w:val="center"/>
              <w:rPr>
                <w:rFonts w:eastAsiaTheme="minorEastAsia"/>
                <w:lang w:val="fr-CA"/>
              </w:rPr>
            </w:pPr>
            <w:r>
              <w:rPr>
                <w:rFonts w:eastAsiaTheme="minorEastAsia"/>
                <w:lang w:val="fr-CA"/>
              </w:rPr>
              <w:t>4</w:t>
            </w:r>
          </w:p>
        </w:tc>
        <w:tc>
          <w:tcPr>
            <w:tcW w:w="2199" w:type="dxa"/>
          </w:tcPr>
          <w:p w14:paraId="0A187F9A" w14:textId="7A5D2BF1" w:rsidR="009E56BA" w:rsidRDefault="009E56BA" w:rsidP="00461B5E">
            <w:pPr>
              <w:jc w:val="center"/>
              <w:rPr>
                <w:rFonts w:eastAsiaTheme="minorEastAsia"/>
                <w:lang w:val="fr-CA"/>
              </w:rPr>
            </w:pPr>
            <w:r>
              <w:rPr>
                <w:rFonts w:eastAsiaTheme="minorEastAsia"/>
                <w:lang w:val="fr-CA"/>
              </w:rPr>
              <w:t>4a</w:t>
            </w:r>
          </w:p>
        </w:tc>
        <w:tc>
          <w:tcPr>
            <w:tcW w:w="2526" w:type="dxa"/>
            <w:vMerge w:val="restart"/>
          </w:tcPr>
          <w:p w14:paraId="2095F827" w14:textId="77777777" w:rsidR="009E56BA" w:rsidRDefault="009E56BA" w:rsidP="00461B5E">
            <w:pPr>
              <w:jc w:val="center"/>
              <w:rPr>
                <w:rFonts w:eastAsiaTheme="minorEastAsia"/>
                <w:lang w:val="fr-CA"/>
              </w:rPr>
            </w:pPr>
          </w:p>
          <w:p w14:paraId="4CCC7C09" w14:textId="5A8E4FBD" w:rsidR="009E56BA" w:rsidRDefault="009E56BA" w:rsidP="00461B5E">
            <w:pPr>
              <w:jc w:val="center"/>
              <w:rPr>
                <w:rFonts w:eastAsiaTheme="minorEastAsia"/>
                <w:lang w:val="fr-CA"/>
              </w:rPr>
            </w:pPr>
            <w:r>
              <w:rPr>
                <w:rFonts w:eastAsiaTheme="minorEastAsia"/>
                <w:lang w:val="fr-CA"/>
              </w:rPr>
              <w:t>35 mL</w:t>
            </w:r>
          </w:p>
        </w:tc>
        <w:tc>
          <w:tcPr>
            <w:tcW w:w="2305" w:type="dxa"/>
            <w:vMerge w:val="restart"/>
          </w:tcPr>
          <w:p w14:paraId="47E0EF8C" w14:textId="77777777" w:rsidR="009E56BA" w:rsidRDefault="009E56BA" w:rsidP="00461B5E">
            <w:pPr>
              <w:jc w:val="center"/>
              <w:rPr>
                <w:rFonts w:eastAsiaTheme="minorEastAsia"/>
                <w:lang w:val="fr-CA"/>
              </w:rPr>
            </w:pPr>
          </w:p>
          <w:p w14:paraId="043AFC54" w14:textId="67558528" w:rsidR="009E56BA" w:rsidRDefault="009E56BA" w:rsidP="00461B5E">
            <w:pPr>
              <w:jc w:val="center"/>
              <w:rPr>
                <w:rFonts w:eastAsiaTheme="minorEastAsia"/>
                <w:lang w:val="fr-CA"/>
              </w:rPr>
            </w:pPr>
            <w:r>
              <w:rPr>
                <w:rFonts w:eastAsiaTheme="minorEastAsia"/>
                <w:lang w:val="fr-CA"/>
              </w:rPr>
              <w:t>0.03mL</w:t>
            </w:r>
          </w:p>
        </w:tc>
      </w:tr>
      <w:tr w:rsidR="009E56BA" w14:paraId="53A823A2" w14:textId="65EECE1F" w:rsidTr="009E56BA">
        <w:trPr>
          <w:trHeight w:val="79"/>
        </w:trPr>
        <w:tc>
          <w:tcPr>
            <w:tcW w:w="2433" w:type="dxa"/>
            <w:vMerge/>
          </w:tcPr>
          <w:p w14:paraId="3F11C02A" w14:textId="77777777" w:rsidR="009E56BA" w:rsidRDefault="009E56BA" w:rsidP="00461B5E">
            <w:pPr>
              <w:jc w:val="center"/>
              <w:rPr>
                <w:rFonts w:eastAsiaTheme="minorEastAsia"/>
                <w:lang w:val="fr-CA"/>
              </w:rPr>
            </w:pPr>
          </w:p>
        </w:tc>
        <w:tc>
          <w:tcPr>
            <w:tcW w:w="2199" w:type="dxa"/>
          </w:tcPr>
          <w:p w14:paraId="2705EF4A" w14:textId="35AB3BA7" w:rsidR="009E56BA" w:rsidRDefault="009E56BA" w:rsidP="00461B5E">
            <w:pPr>
              <w:jc w:val="center"/>
              <w:rPr>
                <w:rFonts w:eastAsiaTheme="minorEastAsia"/>
                <w:lang w:val="fr-CA"/>
              </w:rPr>
            </w:pPr>
            <w:r>
              <w:rPr>
                <w:rFonts w:eastAsiaTheme="minorEastAsia"/>
                <w:lang w:val="fr-CA"/>
              </w:rPr>
              <w:t>4b</w:t>
            </w:r>
          </w:p>
        </w:tc>
        <w:tc>
          <w:tcPr>
            <w:tcW w:w="2526" w:type="dxa"/>
            <w:vMerge/>
          </w:tcPr>
          <w:p w14:paraId="29B9B02B" w14:textId="77777777" w:rsidR="009E56BA" w:rsidRDefault="009E56BA" w:rsidP="00461B5E">
            <w:pPr>
              <w:jc w:val="center"/>
              <w:rPr>
                <w:rFonts w:eastAsiaTheme="minorEastAsia"/>
                <w:lang w:val="fr-CA"/>
              </w:rPr>
            </w:pPr>
          </w:p>
        </w:tc>
        <w:tc>
          <w:tcPr>
            <w:tcW w:w="2305" w:type="dxa"/>
            <w:vMerge/>
          </w:tcPr>
          <w:p w14:paraId="15667087" w14:textId="77777777" w:rsidR="009E56BA" w:rsidRDefault="009E56BA" w:rsidP="00461B5E">
            <w:pPr>
              <w:jc w:val="center"/>
              <w:rPr>
                <w:rFonts w:eastAsiaTheme="minorEastAsia"/>
                <w:lang w:val="fr-CA"/>
              </w:rPr>
            </w:pPr>
          </w:p>
        </w:tc>
      </w:tr>
      <w:tr w:rsidR="009E56BA" w14:paraId="1A90AC91" w14:textId="15F7A8C9" w:rsidTr="009E56BA">
        <w:trPr>
          <w:trHeight w:val="79"/>
        </w:trPr>
        <w:tc>
          <w:tcPr>
            <w:tcW w:w="2433" w:type="dxa"/>
            <w:vMerge/>
          </w:tcPr>
          <w:p w14:paraId="746BD8A9" w14:textId="77777777" w:rsidR="009E56BA" w:rsidRDefault="009E56BA" w:rsidP="00461B5E">
            <w:pPr>
              <w:jc w:val="center"/>
              <w:rPr>
                <w:rFonts w:eastAsiaTheme="minorEastAsia"/>
                <w:lang w:val="fr-CA"/>
              </w:rPr>
            </w:pPr>
          </w:p>
        </w:tc>
        <w:tc>
          <w:tcPr>
            <w:tcW w:w="2199" w:type="dxa"/>
          </w:tcPr>
          <w:p w14:paraId="6863D14A" w14:textId="2A879B60" w:rsidR="009E56BA" w:rsidRDefault="009E56BA" w:rsidP="00461B5E">
            <w:pPr>
              <w:jc w:val="center"/>
              <w:rPr>
                <w:rFonts w:eastAsiaTheme="minorEastAsia"/>
                <w:lang w:val="fr-CA"/>
              </w:rPr>
            </w:pPr>
            <w:r>
              <w:rPr>
                <w:rFonts w:eastAsiaTheme="minorEastAsia"/>
                <w:lang w:val="fr-CA"/>
              </w:rPr>
              <w:t>4c</w:t>
            </w:r>
          </w:p>
        </w:tc>
        <w:tc>
          <w:tcPr>
            <w:tcW w:w="2526" w:type="dxa"/>
            <w:vMerge/>
          </w:tcPr>
          <w:p w14:paraId="5860F480" w14:textId="77777777" w:rsidR="009E56BA" w:rsidRDefault="009E56BA" w:rsidP="00461B5E">
            <w:pPr>
              <w:jc w:val="center"/>
              <w:rPr>
                <w:rFonts w:eastAsiaTheme="minorEastAsia"/>
                <w:lang w:val="fr-CA"/>
              </w:rPr>
            </w:pPr>
          </w:p>
        </w:tc>
        <w:tc>
          <w:tcPr>
            <w:tcW w:w="2305" w:type="dxa"/>
            <w:vMerge/>
          </w:tcPr>
          <w:p w14:paraId="5912F445" w14:textId="77777777" w:rsidR="009E56BA" w:rsidRDefault="009E56BA" w:rsidP="00461B5E">
            <w:pPr>
              <w:jc w:val="center"/>
              <w:rPr>
                <w:rFonts w:eastAsiaTheme="minorEastAsia"/>
                <w:lang w:val="fr-CA"/>
              </w:rPr>
            </w:pPr>
          </w:p>
        </w:tc>
      </w:tr>
      <w:tr w:rsidR="009E56BA" w14:paraId="57DDEF67" w14:textId="4731DF52" w:rsidTr="009E56BA">
        <w:trPr>
          <w:trHeight w:val="79"/>
        </w:trPr>
        <w:tc>
          <w:tcPr>
            <w:tcW w:w="2433" w:type="dxa"/>
            <w:vMerge w:val="restart"/>
          </w:tcPr>
          <w:p w14:paraId="48730BE5" w14:textId="77777777" w:rsidR="00C70864" w:rsidRDefault="00C70864" w:rsidP="00461B5E">
            <w:pPr>
              <w:jc w:val="center"/>
              <w:rPr>
                <w:rFonts w:eastAsiaTheme="minorEastAsia"/>
                <w:lang w:val="fr-CA"/>
              </w:rPr>
            </w:pPr>
          </w:p>
          <w:p w14:paraId="50B18031" w14:textId="0B8D57EE" w:rsidR="009E56BA" w:rsidRDefault="009E56BA" w:rsidP="00461B5E">
            <w:pPr>
              <w:jc w:val="center"/>
              <w:rPr>
                <w:rFonts w:eastAsiaTheme="minorEastAsia"/>
                <w:lang w:val="fr-CA"/>
              </w:rPr>
            </w:pPr>
            <w:r>
              <w:rPr>
                <w:rFonts w:eastAsiaTheme="minorEastAsia"/>
                <w:lang w:val="fr-CA"/>
              </w:rPr>
              <w:t>5</w:t>
            </w:r>
          </w:p>
        </w:tc>
        <w:tc>
          <w:tcPr>
            <w:tcW w:w="2199" w:type="dxa"/>
          </w:tcPr>
          <w:p w14:paraId="09F5B64D" w14:textId="216D503D" w:rsidR="009E56BA" w:rsidRDefault="009E56BA" w:rsidP="00461B5E">
            <w:pPr>
              <w:jc w:val="center"/>
              <w:rPr>
                <w:rFonts w:eastAsiaTheme="minorEastAsia"/>
                <w:lang w:val="fr-CA"/>
              </w:rPr>
            </w:pPr>
            <w:r>
              <w:rPr>
                <w:rFonts w:eastAsiaTheme="minorEastAsia"/>
                <w:lang w:val="fr-CA"/>
              </w:rPr>
              <w:t>5a</w:t>
            </w:r>
          </w:p>
        </w:tc>
        <w:tc>
          <w:tcPr>
            <w:tcW w:w="2526" w:type="dxa"/>
            <w:vMerge w:val="restart"/>
          </w:tcPr>
          <w:p w14:paraId="64959BFE" w14:textId="77777777" w:rsidR="009E56BA" w:rsidRDefault="009E56BA" w:rsidP="00461B5E">
            <w:pPr>
              <w:jc w:val="center"/>
              <w:rPr>
                <w:rFonts w:eastAsiaTheme="minorEastAsia"/>
                <w:lang w:val="fr-CA"/>
              </w:rPr>
            </w:pPr>
          </w:p>
          <w:p w14:paraId="448FB34A" w14:textId="2D1A4A00" w:rsidR="009E56BA" w:rsidRDefault="009E56BA" w:rsidP="00461B5E">
            <w:pPr>
              <w:jc w:val="center"/>
              <w:rPr>
                <w:rFonts w:eastAsiaTheme="minorEastAsia"/>
                <w:lang w:val="fr-CA"/>
              </w:rPr>
            </w:pPr>
            <w:r>
              <w:rPr>
                <w:rFonts w:eastAsiaTheme="minorEastAsia"/>
                <w:lang w:val="fr-CA"/>
              </w:rPr>
              <w:t>50 mL</w:t>
            </w:r>
          </w:p>
        </w:tc>
        <w:tc>
          <w:tcPr>
            <w:tcW w:w="2305" w:type="dxa"/>
            <w:vMerge w:val="restart"/>
          </w:tcPr>
          <w:p w14:paraId="583801F2" w14:textId="77777777" w:rsidR="009E56BA" w:rsidRDefault="009E56BA" w:rsidP="00461B5E">
            <w:pPr>
              <w:jc w:val="center"/>
              <w:rPr>
                <w:rFonts w:eastAsiaTheme="minorEastAsia"/>
                <w:lang w:val="fr-CA"/>
              </w:rPr>
            </w:pPr>
          </w:p>
          <w:p w14:paraId="5F5127FA" w14:textId="6B73B826" w:rsidR="009E56BA" w:rsidRDefault="009E56BA" w:rsidP="00461B5E">
            <w:pPr>
              <w:jc w:val="center"/>
              <w:rPr>
                <w:rFonts w:eastAsiaTheme="minorEastAsia"/>
                <w:lang w:val="fr-CA"/>
              </w:rPr>
            </w:pPr>
            <w:r>
              <w:rPr>
                <w:rFonts w:eastAsiaTheme="minorEastAsia"/>
                <w:lang w:val="fr-CA"/>
              </w:rPr>
              <w:t>0.05mL</w:t>
            </w:r>
          </w:p>
        </w:tc>
      </w:tr>
      <w:tr w:rsidR="009E56BA" w14:paraId="743CA970" w14:textId="47777DD5" w:rsidTr="009E56BA">
        <w:trPr>
          <w:trHeight w:val="79"/>
        </w:trPr>
        <w:tc>
          <w:tcPr>
            <w:tcW w:w="2433" w:type="dxa"/>
            <w:vMerge/>
          </w:tcPr>
          <w:p w14:paraId="38C86014" w14:textId="77777777" w:rsidR="009E56BA" w:rsidRDefault="009E56BA" w:rsidP="00461B5E">
            <w:pPr>
              <w:jc w:val="center"/>
              <w:rPr>
                <w:rFonts w:eastAsiaTheme="minorEastAsia"/>
                <w:lang w:val="fr-CA"/>
              </w:rPr>
            </w:pPr>
          </w:p>
        </w:tc>
        <w:tc>
          <w:tcPr>
            <w:tcW w:w="2199" w:type="dxa"/>
          </w:tcPr>
          <w:p w14:paraId="7A1AB2BC" w14:textId="554C2E15" w:rsidR="009E56BA" w:rsidRDefault="009E56BA" w:rsidP="00461B5E">
            <w:pPr>
              <w:jc w:val="center"/>
              <w:rPr>
                <w:rFonts w:eastAsiaTheme="minorEastAsia"/>
                <w:lang w:val="fr-CA"/>
              </w:rPr>
            </w:pPr>
            <w:r>
              <w:rPr>
                <w:rFonts w:eastAsiaTheme="minorEastAsia"/>
                <w:lang w:val="fr-CA"/>
              </w:rPr>
              <w:t>5b</w:t>
            </w:r>
          </w:p>
        </w:tc>
        <w:tc>
          <w:tcPr>
            <w:tcW w:w="2526" w:type="dxa"/>
            <w:vMerge/>
          </w:tcPr>
          <w:p w14:paraId="6D47BD78" w14:textId="77777777" w:rsidR="009E56BA" w:rsidRDefault="009E56BA" w:rsidP="00461B5E">
            <w:pPr>
              <w:jc w:val="center"/>
              <w:rPr>
                <w:rFonts w:eastAsiaTheme="minorEastAsia"/>
                <w:lang w:val="fr-CA"/>
              </w:rPr>
            </w:pPr>
          </w:p>
        </w:tc>
        <w:tc>
          <w:tcPr>
            <w:tcW w:w="2305" w:type="dxa"/>
            <w:vMerge/>
          </w:tcPr>
          <w:p w14:paraId="4E233051" w14:textId="77777777" w:rsidR="009E56BA" w:rsidRDefault="009E56BA" w:rsidP="00461B5E">
            <w:pPr>
              <w:jc w:val="center"/>
              <w:rPr>
                <w:rFonts w:eastAsiaTheme="minorEastAsia"/>
                <w:lang w:val="fr-CA"/>
              </w:rPr>
            </w:pPr>
          </w:p>
        </w:tc>
      </w:tr>
      <w:tr w:rsidR="009E56BA" w14:paraId="182BD038" w14:textId="37016865" w:rsidTr="009E56BA">
        <w:trPr>
          <w:trHeight w:val="79"/>
        </w:trPr>
        <w:tc>
          <w:tcPr>
            <w:tcW w:w="2433" w:type="dxa"/>
            <w:vMerge/>
          </w:tcPr>
          <w:p w14:paraId="563D2FD6" w14:textId="77777777" w:rsidR="009E56BA" w:rsidRDefault="009E56BA" w:rsidP="00461B5E">
            <w:pPr>
              <w:jc w:val="center"/>
              <w:rPr>
                <w:rFonts w:eastAsiaTheme="minorEastAsia"/>
                <w:lang w:val="fr-CA"/>
              </w:rPr>
            </w:pPr>
          </w:p>
        </w:tc>
        <w:tc>
          <w:tcPr>
            <w:tcW w:w="2199" w:type="dxa"/>
          </w:tcPr>
          <w:p w14:paraId="04611237" w14:textId="57F35540" w:rsidR="009E56BA" w:rsidRDefault="009E56BA" w:rsidP="00461B5E">
            <w:pPr>
              <w:jc w:val="center"/>
              <w:rPr>
                <w:rFonts w:eastAsiaTheme="minorEastAsia"/>
                <w:lang w:val="fr-CA"/>
              </w:rPr>
            </w:pPr>
            <w:r>
              <w:rPr>
                <w:rFonts w:eastAsiaTheme="minorEastAsia"/>
                <w:lang w:val="fr-CA"/>
              </w:rPr>
              <w:t>5c</w:t>
            </w:r>
          </w:p>
        </w:tc>
        <w:tc>
          <w:tcPr>
            <w:tcW w:w="2526" w:type="dxa"/>
            <w:vMerge/>
          </w:tcPr>
          <w:p w14:paraId="1B0489EC" w14:textId="77777777" w:rsidR="009E56BA" w:rsidRDefault="009E56BA" w:rsidP="00461B5E">
            <w:pPr>
              <w:jc w:val="center"/>
              <w:rPr>
                <w:rFonts w:eastAsiaTheme="minorEastAsia"/>
                <w:lang w:val="fr-CA"/>
              </w:rPr>
            </w:pPr>
          </w:p>
        </w:tc>
        <w:tc>
          <w:tcPr>
            <w:tcW w:w="2305" w:type="dxa"/>
            <w:vMerge/>
          </w:tcPr>
          <w:p w14:paraId="4C0EC3C8" w14:textId="77777777" w:rsidR="009E56BA" w:rsidRDefault="009E56BA" w:rsidP="00461B5E">
            <w:pPr>
              <w:jc w:val="center"/>
              <w:rPr>
                <w:rFonts w:eastAsiaTheme="minorEastAsia"/>
                <w:lang w:val="fr-CA"/>
              </w:rPr>
            </w:pPr>
          </w:p>
        </w:tc>
      </w:tr>
    </w:tbl>
    <w:p w14:paraId="1F4EB18F" w14:textId="1AE5945A" w:rsidR="00CC15CF" w:rsidRDefault="00CC15CF" w:rsidP="0091205B">
      <w:pPr>
        <w:ind w:left="720" w:hanging="360"/>
        <w:rPr>
          <w:rFonts w:eastAsiaTheme="minorEastAsia"/>
          <w:lang w:val="fr-CA"/>
        </w:rPr>
      </w:pPr>
    </w:p>
    <w:p w14:paraId="7478F3A5" w14:textId="482B2FF3" w:rsidR="00C70864" w:rsidRDefault="00C70864" w:rsidP="00C70864">
      <w:pPr>
        <w:ind w:left="360" w:hanging="360"/>
        <w:rPr>
          <w:rFonts w:eastAsiaTheme="minorEastAsia"/>
          <w:lang w:val="fr-CA"/>
        </w:rPr>
      </w:pPr>
      <w:r>
        <w:rPr>
          <w:rFonts w:eastAsiaTheme="minorEastAsia"/>
          <w:lang w:val="fr-CA"/>
        </w:rPr>
        <w:t>Tableau 3.</w:t>
      </w:r>
      <w:r w:rsidR="00222B4E">
        <w:rPr>
          <w:rFonts w:eastAsiaTheme="minorEastAsia"/>
          <w:lang w:val="fr-CA"/>
        </w:rPr>
        <w:t xml:space="preserve"> </w:t>
      </w:r>
      <w:r w:rsidR="00E33A7C">
        <w:rPr>
          <w:rFonts w:eastAsiaTheme="minorEastAsia"/>
          <w:lang w:val="fr-CA"/>
        </w:rPr>
        <w:t xml:space="preserve">Valeurs de dilution de l’acide chlorhydrique 0.100M dans l’eau </w:t>
      </w:r>
      <w:proofErr w:type="spellStart"/>
      <w:r w:rsidR="00E33A7C">
        <w:rPr>
          <w:rFonts w:eastAsiaTheme="minorEastAsia"/>
          <w:lang w:val="fr-CA"/>
        </w:rPr>
        <w:t>MilliQ</w:t>
      </w:r>
      <w:proofErr w:type="spellEnd"/>
      <w:r w:rsidR="00E33A7C">
        <w:rPr>
          <w:rFonts w:eastAsiaTheme="minorEastAsia"/>
          <w:lang w:val="fr-CA"/>
        </w:rPr>
        <w:t>.</w:t>
      </w:r>
      <w:r w:rsidR="00876651">
        <w:rPr>
          <w:rFonts w:eastAsiaTheme="minorEastAsia"/>
          <w:lang w:val="fr-CA"/>
        </w:rPr>
        <w:t xml:space="preserve"> </w:t>
      </w:r>
      <w:r w:rsidR="00514E12">
        <w:rPr>
          <w:rFonts w:eastAsiaTheme="minorEastAsia"/>
          <w:lang w:val="fr-CA"/>
        </w:rPr>
        <w:t>Potentiel électrique mesure en fonction de la concentration d’HCl dans la solution.</w:t>
      </w:r>
    </w:p>
    <w:tbl>
      <w:tblPr>
        <w:tblStyle w:val="TableGrid"/>
        <w:tblW w:w="0" w:type="auto"/>
        <w:tblInd w:w="-113" w:type="dxa"/>
        <w:tblLook w:val="04A0" w:firstRow="1" w:lastRow="0" w:firstColumn="1" w:lastColumn="0" w:noHBand="0" w:noVBand="1"/>
      </w:tblPr>
      <w:tblGrid>
        <w:gridCol w:w="2368"/>
        <w:gridCol w:w="2817"/>
        <w:gridCol w:w="2244"/>
        <w:gridCol w:w="2034"/>
      </w:tblGrid>
      <w:tr w:rsidR="0095679D" w14:paraId="64D52863" w14:textId="48682A6C" w:rsidTr="0095679D">
        <w:tc>
          <w:tcPr>
            <w:tcW w:w="2368" w:type="dxa"/>
          </w:tcPr>
          <w:p w14:paraId="7F65ACA1" w14:textId="4E7137F6" w:rsidR="0095679D" w:rsidRDefault="0095679D" w:rsidP="00222B4E">
            <w:pPr>
              <w:jc w:val="center"/>
              <w:rPr>
                <w:rFonts w:eastAsiaTheme="minorEastAsia"/>
                <w:lang w:val="fr-CA"/>
              </w:rPr>
            </w:pPr>
            <w:r>
              <w:rPr>
                <w:rFonts w:eastAsiaTheme="minorEastAsia"/>
                <w:lang w:val="fr-CA"/>
              </w:rPr>
              <w:t>Essaie</w:t>
            </w:r>
          </w:p>
        </w:tc>
        <w:tc>
          <w:tcPr>
            <w:tcW w:w="2817" w:type="dxa"/>
          </w:tcPr>
          <w:p w14:paraId="7A9C9A37" w14:textId="5E59495F" w:rsidR="0095679D" w:rsidRDefault="0095679D" w:rsidP="00222B4E">
            <w:pPr>
              <w:jc w:val="center"/>
              <w:rPr>
                <w:rFonts w:eastAsiaTheme="minorEastAsia"/>
                <w:lang w:val="fr-CA"/>
              </w:rPr>
            </w:pPr>
            <w:r>
              <w:rPr>
                <w:rFonts w:eastAsiaTheme="minorEastAsia"/>
                <w:lang w:val="fr-CA"/>
              </w:rPr>
              <w:t>Concentration HCl (M)</w:t>
            </w:r>
          </w:p>
        </w:tc>
        <w:tc>
          <w:tcPr>
            <w:tcW w:w="2244" w:type="dxa"/>
          </w:tcPr>
          <w:p w14:paraId="2E55C328" w14:textId="37F12B9A" w:rsidR="0095679D" w:rsidRDefault="0095679D" w:rsidP="00222B4E">
            <w:pPr>
              <w:jc w:val="center"/>
              <w:rPr>
                <w:rFonts w:eastAsiaTheme="minorEastAsia"/>
                <w:lang w:val="fr-CA"/>
              </w:rPr>
            </w:pPr>
            <w:r>
              <w:rPr>
                <w:rFonts w:eastAsiaTheme="minorEastAsia"/>
                <w:lang w:val="fr-CA"/>
              </w:rPr>
              <w:t>Voltage (V)</w:t>
            </w:r>
          </w:p>
        </w:tc>
        <w:tc>
          <w:tcPr>
            <w:tcW w:w="2034" w:type="dxa"/>
          </w:tcPr>
          <w:p w14:paraId="5F3049F3" w14:textId="3D61371A" w:rsidR="0095679D" w:rsidRDefault="0095679D" w:rsidP="00222B4E">
            <w:pPr>
              <w:jc w:val="center"/>
              <w:rPr>
                <w:rFonts w:eastAsiaTheme="minorEastAsia"/>
                <w:lang w:val="fr-CA"/>
              </w:rPr>
            </w:pPr>
            <w:r>
              <w:rPr>
                <w:rFonts w:eastAsiaTheme="minorEastAsia"/>
                <w:lang w:val="fr-CA"/>
              </w:rPr>
              <w:t>Incertitude (+/-)</w:t>
            </w:r>
          </w:p>
        </w:tc>
      </w:tr>
      <w:tr w:rsidR="0095679D" w14:paraId="5DFEB952" w14:textId="5A91CB83" w:rsidTr="0095679D">
        <w:trPr>
          <w:trHeight w:val="53"/>
        </w:trPr>
        <w:tc>
          <w:tcPr>
            <w:tcW w:w="2368" w:type="dxa"/>
          </w:tcPr>
          <w:p w14:paraId="607B5A45" w14:textId="076CBD80" w:rsidR="0095679D" w:rsidRDefault="0095679D" w:rsidP="00222B4E">
            <w:pPr>
              <w:jc w:val="center"/>
              <w:rPr>
                <w:rFonts w:eastAsiaTheme="minorEastAsia"/>
                <w:lang w:val="fr-CA"/>
              </w:rPr>
            </w:pPr>
            <w:r>
              <w:rPr>
                <w:rFonts w:eastAsiaTheme="minorEastAsia"/>
                <w:lang w:val="fr-CA"/>
              </w:rPr>
              <w:t>1a</w:t>
            </w:r>
          </w:p>
        </w:tc>
        <w:tc>
          <w:tcPr>
            <w:tcW w:w="2817" w:type="dxa"/>
          </w:tcPr>
          <w:p w14:paraId="7742F004" w14:textId="08E8AFD1" w:rsidR="0095679D" w:rsidRDefault="0095679D" w:rsidP="00222B4E">
            <w:pPr>
              <w:jc w:val="center"/>
              <w:rPr>
                <w:rFonts w:eastAsiaTheme="minorEastAsia"/>
                <w:lang w:val="fr-CA"/>
              </w:rPr>
            </w:pPr>
            <w:r>
              <w:rPr>
                <w:rFonts w:eastAsiaTheme="minorEastAsia"/>
                <w:lang w:val="fr-CA"/>
              </w:rPr>
              <w:t>0.0005</w:t>
            </w:r>
          </w:p>
        </w:tc>
        <w:tc>
          <w:tcPr>
            <w:tcW w:w="2244" w:type="dxa"/>
          </w:tcPr>
          <w:p w14:paraId="6942C45C" w14:textId="09D028E3" w:rsidR="0095679D" w:rsidRDefault="0095679D" w:rsidP="00222B4E">
            <w:pPr>
              <w:jc w:val="center"/>
              <w:rPr>
                <w:rFonts w:eastAsiaTheme="minorEastAsia"/>
                <w:lang w:val="fr-CA"/>
              </w:rPr>
            </w:pPr>
            <w:r>
              <w:rPr>
                <w:rFonts w:eastAsiaTheme="minorEastAsia"/>
                <w:lang w:val="fr-CA"/>
              </w:rPr>
              <w:t>0.6027</w:t>
            </w:r>
          </w:p>
        </w:tc>
        <w:tc>
          <w:tcPr>
            <w:tcW w:w="2034" w:type="dxa"/>
          </w:tcPr>
          <w:p w14:paraId="2639516F" w14:textId="51859EBB" w:rsidR="0095679D" w:rsidRPr="0095679D" w:rsidRDefault="0095679D" w:rsidP="00222B4E">
            <w:pPr>
              <w:jc w:val="center"/>
              <w:rPr>
                <w:rFonts w:eastAsiaTheme="minorEastAsia"/>
                <w:lang w:val="fr-CA"/>
              </w:rPr>
            </w:pPr>
            <m:oMathPara>
              <m:oMath>
                <m:r>
                  <w:rPr>
                    <w:rFonts w:ascii="Cambria Math" w:eastAsiaTheme="minorEastAsia" w:hAnsi="Cambria Math"/>
                    <w:lang w:val="fr-CA"/>
                  </w:rPr>
                  <m:t>±0.002</m:t>
                </m:r>
              </m:oMath>
            </m:oMathPara>
          </w:p>
        </w:tc>
      </w:tr>
      <w:tr w:rsidR="0095679D" w14:paraId="0C7324D1" w14:textId="7FF5D7ED" w:rsidTr="0095679D">
        <w:trPr>
          <w:trHeight w:val="49"/>
        </w:trPr>
        <w:tc>
          <w:tcPr>
            <w:tcW w:w="2368" w:type="dxa"/>
          </w:tcPr>
          <w:p w14:paraId="32ABC0DA" w14:textId="5010AAC0" w:rsidR="0095679D" w:rsidRDefault="0095679D" w:rsidP="0095679D">
            <w:pPr>
              <w:jc w:val="center"/>
              <w:rPr>
                <w:rFonts w:eastAsiaTheme="minorEastAsia"/>
                <w:lang w:val="fr-CA"/>
              </w:rPr>
            </w:pPr>
            <w:r>
              <w:rPr>
                <w:rFonts w:eastAsiaTheme="minorEastAsia"/>
                <w:lang w:val="fr-CA"/>
              </w:rPr>
              <w:t>1b</w:t>
            </w:r>
          </w:p>
        </w:tc>
        <w:tc>
          <w:tcPr>
            <w:tcW w:w="2817" w:type="dxa"/>
          </w:tcPr>
          <w:p w14:paraId="02123AD9" w14:textId="6C7B1B7F" w:rsidR="0095679D" w:rsidRDefault="0095679D" w:rsidP="0095679D">
            <w:pPr>
              <w:jc w:val="center"/>
              <w:rPr>
                <w:rFonts w:eastAsiaTheme="minorEastAsia"/>
                <w:lang w:val="fr-CA"/>
              </w:rPr>
            </w:pPr>
            <w:r>
              <w:rPr>
                <w:rFonts w:eastAsiaTheme="minorEastAsia"/>
                <w:lang w:val="fr-CA"/>
              </w:rPr>
              <w:t>0.0010</w:t>
            </w:r>
          </w:p>
        </w:tc>
        <w:tc>
          <w:tcPr>
            <w:tcW w:w="2244" w:type="dxa"/>
          </w:tcPr>
          <w:p w14:paraId="10684D88" w14:textId="7E7FAEA0" w:rsidR="0095679D" w:rsidRDefault="0095679D" w:rsidP="0095679D">
            <w:pPr>
              <w:jc w:val="center"/>
              <w:rPr>
                <w:rFonts w:eastAsiaTheme="minorEastAsia"/>
                <w:lang w:val="fr-CA"/>
              </w:rPr>
            </w:pPr>
            <w:r>
              <w:rPr>
                <w:rFonts w:eastAsiaTheme="minorEastAsia"/>
                <w:lang w:val="fr-CA"/>
              </w:rPr>
              <w:t>0.5704</w:t>
            </w:r>
          </w:p>
        </w:tc>
        <w:tc>
          <w:tcPr>
            <w:tcW w:w="2034" w:type="dxa"/>
          </w:tcPr>
          <w:p w14:paraId="15699FAD" w14:textId="29909B0B" w:rsidR="0095679D" w:rsidRDefault="0095679D" w:rsidP="0095679D">
            <w:pPr>
              <w:jc w:val="center"/>
              <w:rPr>
                <w:rFonts w:eastAsiaTheme="minorEastAsia"/>
                <w:lang w:val="fr-CA"/>
              </w:rPr>
            </w:pPr>
            <m:oMathPara>
              <m:oMath>
                <m:r>
                  <w:rPr>
                    <w:rFonts w:ascii="Cambria Math" w:eastAsiaTheme="minorEastAsia" w:hAnsi="Cambria Math"/>
                    <w:lang w:val="fr-CA"/>
                  </w:rPr>
                  <m:t>±0.002</m:t>
                </m:r>
              </m:oMath>
            </m:oMathPara>
          </w:p>
        </w:tc>
      </w:tr>
      <w:tr w:rsidR="0095679D" w14:paraId="52DE2F5E" w14:textId="101F7E00" w:rsidTr="0095679D">
        <w:trPr>
          <w:trHeight w:val="49"/>
        </w:trPr>
        <w:tc>
          <w:tcPr>
            <w:tcW w:w="2368" w:type="dxa"/>
          </w:tcPr>
          <w:p w14:paraId="38581834" w14:textId="289EA214" w:rsidR="0095679D" w:rsidRDefault="0095679D" w:rsidP="0095679D">
            <w:pPr>
              <w:jc w:val="center"/>
              <w:rPr>
                <w:rFonts w:eastAsiaTheme="minorEastAsia"/>
                <w:lang w:val="fr-CA"/>
              </w:rPr>
            </w:pPr>
            <w:r>
              <w:rPr>
                <w:rFonts w:eastAsiaTheme="minorEastAsia"/>
                <w:lang w:val="fr-CA"/>
              </w:rPr>
              <w:t>1c</w:t>
            </w:r>
          </w:p>
        </w:tc>
        <w:tc>
          <w:tcPr>
            <w:tcW w:w="2817" w:type="dxa"/>
          </w:tcPr>
          <w:p w14:paraId="26A55829" w14:textId="49DAD132" w:rsidR="0095679D" w:rsidRDefault="0095679D" w:rsidP="0095679D">
            <w:pPr>
              <w:jc w:val="center"/>
              <w:rPr>
                <w:rFonts w:eastAsiaTheme="minorEastAsia"/>
                <w:lang w:val="fr-CA"/>
              </w:rPr>
            </w:pPr>
            <w:r>
              <w:rPr>
                <w:rFonts w:eastAsiaTheme="minorEastAsia"/>
                <w:lang w:val="fr-CA"/>
              </w:rPr>
              <w:t>0.0050</w:t>
            </w:r>
          </w:p>
        </w:tc>
        <w:tc>
          <w:tcPr>
            <w:tcW w:w="2244" w:type="dxa"/>
          </w:tcPr>
          <w:p w14:paraId="3033EB7F" w14:textId="3352FAC8" w:rsidR="0095679D" w:rsidRDefault="0095679D" w:rsidP="0095679D">
            <w:pPr>
              <w:jc w:val="center"/>
              <w:rPr>
                <w:rFonts w:eastAsiaTheme="minorEastAsia"/>
                <w:lang w:val="fr-CA"/>
              </w:rPr>
            </w:pPr>
            <w:r>
              <w:rPr>
                <w:rFonts w:eastAsiaTheme="minorEastAsia"/>
                <w:lang w:val="fr-CA"/>
              </w:rPr>
              <w:t>0.4874</w:t>
            </w:r>
          </w:p>
        </w:tc>
        <w:tc>
          <w:tcPr>
            <w:tcW w:w="2034" w:type="dxa"/>
          </w:tcPr>
          <w:p w14:paraId="23318AC9" w14:textId="2B98C1B9" w:rsidR="0095679D" w:rsidRDefault="0095679D" w:rsidP="0095679D">
            <w:pPr>
              <w:jc w:val="center"/>
              <w:rPr>
                <w:rFonts w:eastAsiaTheme="minorEastAsia"/>
                <w:lang w:val="fr-CA"/>
              </w:rPr>
            </w:pPr>
            <m:oMathPara>
              <m:oMath>
                <m:r>
                  <w:rPr>
                    <w:rFonts w:ascii="Cambria Math" w:eastAsiaTheme="minorEastAsia" w:hAnsi="Cambria Math"/>
                    <w:lang w:val="fr-CA"/>
                  </w:rPr>
                  <m:t>±0.002</m:t>
                </m:r>
              </m:oMath>
            </m:oMathPara>
          </w:p>
        </w:tc>
      </w:tr>
      <w:tr w:rsidR="0095679D" w14:paraId="2A863D16" w14:textId="3EA6111E" w:rsidTr="0095679D">
        <w:trPr>
          <w:trHeight w:val="49"/>
        </w:trPr>
        <w:tc>
          <w:tcPr>
            <w:tcW w:w="2368" w:type="dxa"/>
          </w:tcPr>
          <w:p w14:paraId="30CC06E3" w14:textId="2921B0A4" w:rsidR="0095679D" w:rsidRDefault="0095679D" w:rsidP="0095679D">
            <w:pPr>
              <w:jc w:val="center"/>
              <w:rPr>
                <w:rFonts w:eastAsiaTheme="minorEastAsia"/>
                <w:lang w:val="fr-CA"/>
              </w:rPr>
            </w:pPr>
            <w:r>
              <w:rPr>
                <w:rFonts w:eastAsiaTheme="minorEastAsia"/>
                <w:lang w:val="fr-CA"/>
              </w:rPr>
              <w:t>1d</w:t>
            </w:r>
          </w:p>
        </w:tc>
        <w:tc>
          <w:tcPr>
            <w:tcW w:w="2817" w:type="dxa"/>
          </w:tcPr>
          <w:p w14:paraId="1E30EEDC" w14:textId="7E9E0FFC" w:rsidR="0095679D" w:rsidRDefault="0095679D" w:rsidP="0095679D">
            <w:pPr>
              <w:jc w:val="center"/>
              <w:rPr>
                <w:rFonts w:eastAsiaTheme="minorEastAsia"/>
                <w:lang w:val="fr-CA"/>
              </w:rPr>
            </w:pPr>
            <w:r>
              <w:rPr>
                <w:rFonts w:eastAsiaTheme="minorEastAsia"/>
                <w:lang w:val="fr-CA"/>
              </w:rPr>
              <w:t>0.0100</w:t>
            </w:r>
          </w:p>
        </w:tc>
        <w:tc>
          <w:tcPr>
            <w:tcW w:w="2244" w:type="dxa"/>
          </w:tcPr>
          <w:p w14:paraId="564830D5" w14:textId="7D61C5B7" w:rsidR="0095679D" w:rsidRDefault="0095679D" w:rsidP="0095679D">
            <w:pPr>
              <w:jc w:val="center"/>
              <w:rPr>
                <w:rFonts w:eastAsiaTheme="minorEastAsia"/>
                <w:lang w:val="fr-CA"/>
              </w:rPr>
            </w:pPr>
            <w:r>
              <w:rPr>
                <w:rFonts w:eastAsiaTheme="minorEastAsia"/>
                <w:lang w:val="fr-CA"/>
              </w:rPr>
              <w:t>0.4535</w:t>
            </w:r>
          </w:p>
        </w:tc>
        <w:tc>
          <w:tcPr>
            <w:tcW w:w="2034" w:type="dxa"/>
          </w:tcPr>
          <w:p w14:paraId="03EB8C69" w14:textId="1E4CB00C" w:rsidR="0095679D" w:rsidRDefault="0095679D" w:rsidP="0095679D">
            <w:pPr>
              <w:jc w:val="center"/>
              <w:rPr>
                <w:rFonts w:eastAsiaTheme="minorEastAsia"/>
                <w:lang w:val="fr-CA"/>
              </w:rPr>
            </w:pPr>
            <m:oMathPara>
              <m:oMath>
                <m:r>
                  <w:rPr>
                    <w:rFonts w:ascii="Cambria Math" w:eastAsiaTheme="minorEastAsia" w:hAnsi="Cambria Math"/>
                    <w:lang w:val="fr-CA"/>
                  </w:rPr>
                  <m:t>±0.002</m:t>
                </m:r>
              </m:oMath>
            </m:oMathPara>
          </w:p>
        </w:tc>
      </w:tr>
      <w:tr w:rsidR="0095679D" w14:paraId="124D5EE8" w14:textId="7E7649D2" w:rsidTr="0095679D">
        <w:trPr>
          <w:trHeight w:val="49"/>
        </w:trPr>
        <w:tc>
          <w:tcPr>
            <w:tcW w:w="2368" w:type="dxa"/>
          </w:tcPr>
          <w:p w14:paraId="7AE2496F" w14:textId="7B056010" w:rsidR="0095679D" w:rsidRDefault="0095679D" w:rsidP="0095679D">
            <w:pPr>
              <w:jc w:val="center"/>
              <w:rPr>
                <w:rFonts w:eastAsiaTheme="minorEastAsia"/>
                <w:lang w:val="fr-CA"/>
              </w:rPr>
            </w:pPr>
            <w:r>
              <w:rPr>
                <w:rFonts w:eastAsiaTheme="minorEastAsia"/>
                <w:lang w:val="fr-CA"/>
              </w:rPr>
              <w:t>1e</w:t>
            </w:r>
          </w:p>
        </w:tc>
        <w:tc>
          <w:tcPr>
            <w:tcW w:w="2817" w:type="dxa"/>
          </w:tcPr>
          <w:p w14:paraId="56281C5C" w14:textId="532924F1" w:rsidR="0095679D" w:rsidRDefault="0095679D" w:rsidP="0095679D">
            <w:pPr>
              <w:jc w:val="center"/>
              <w:rPr>
                <w:rFonts w:eastAsiaTheme="minorEastAsia"/>
                <w:lang w:val="fr-CA"/>
              </w:rPr>
            </w:pPr>
            <w:r>
              <w:rPr>
                <w:rFonts w:eastAsiaTheme="minorEastAsia"/>
                <w:lang w:val="fr-CA"/>
              </w:rPr>
              <w:t>0.0500</w:t>
            </w:r>
          </w:p>
        </w:tc>
        <w:tc>
          <w:tcPr>
            <w:tcW w:w="2244" w:type="dxa"/>
          </w:tcPr>
          <w:p w14:paraId="5BD4EB22" w14:textId="3F3D42CA" w:rsidR="0095679D" w:rsidRDefault="0095679D" w:rsidP="0095679D">
            <w:pPr>
              <w:jc w:val="center"/>
              <w:rPr>
                <w:rFonts w:eastAsiaTheme="minorEastAsia"/>
                <w:lang w:val="fr-CA"/>
              </w:rPr>
            </w:pPr>
            <w:r>
              <w:rPr>
                <w:rFonts w:eastAsiaTheme="minorEastAsia"/>
                <w:lang w:val="fr-CA"/>
              </w:rPr>
              <w:t>0.3789</w:t>
            </w:r>
          </w:p>
        </w:tc>
        <w:tc>
          <w:tcPr>
            <w:tcW w:w="2034" w:type="dxa"/>
          </w:tcPr>
          <w:p w14:paraId="1AFAE78A" w14:textId="7F0A8E07" w:rsidR="0095679D" w:rsidRDefault="0095679D" w:rsidP="0095679D">
            <w:pPr>
              <w:jc w:val="center"/>
              <w:rPr>
                <w:rFonts w:eastAsiaTheme="minorEastAsia"/>
                <w:lang w:val="fr-CA"/>
              </w:rPr>
            </w:pPr>
            <m:oMathPara>
              <m:oMath>
                <m:r>
                  <w:rPr>
                    <w:rFonts w:ascii="Cambria Math" w:eastAsiaTheme="minorEastAsia" w:hAnsi="Cambria Math"/>
                    <w:lang w:val="fr-CA"/>
                  </w:rPr>
                  <m:t>±0.002</m:t>
                </m:r>
              </m:oMath>
            </m:oMathPara>
          </w:p>
        </w:tc>
      </w:tr>
      <w:tr w:rsidR="0095679D" w14:paraId="6E748991" w14:textId="2691627D" w:rsidTr="0095679D">
        <w:trPr>
          <w:trHeight w:val="53"/>
        </w:trPr>
        <w:tc>
          <w:tcPr>
            <w:tcW w:w="2368" w:type="dxa"/>
          </w:tcPr>
          <w:p w14:paraId="10185FF9" w14:textId="1731C73D" w:rsidR="0095679D" w:rsidRDefault="0095679D" w:rsidP="0095679D">
            <w:pPr>
              <w:jc w:val="center"/>
              <w:rPr>
                <w:rFonts w:eastAsiaTheme="minorEastAsia"/>
                <w:lang w:val="fr-CA"/>
              </w:rPr>
            </w:pPr>
            <w:r>
              <w:rPr>
                <w:rFonts w:eastAsiaTheme="minorEastAsia"/>
                <w:lang w:val="fr-CA"/>
              </w:rPr>
              <w:t>2a</w:t>
            </w:r>
          </w:p>
        </w:tc>
        <w:tc>
          <w:tcPr>
            <w:tcW w:w="2817" w:type="dxa"/>
          </w:tcPr>
          <w:p w14:paraId="12269D7D" w14:textId="0AA0C20C" w:rsidR="0095679D" w:rsidRDefault="0095679D" w:rsidP="0095679D">
            <w:pPr>
              <w:jc w:val="center"/>
              <w:rPr>
                <w:rFonts w:eastAsiaTheme="minorEastAsia"/>
                <w:lang w:val="fr-CA"/>
              </w:rPr>
            </w:pPr>
            <w:r>
              <w:rPr>
                <w:rFonts w:eastAsiaTheme="minorEastAsia"/>
                <w:lang w:val="fr-CA"/>
              </w:rPr>
              <w:t>0.0005</w:t>
            </w:r>
          </w:p>
        </w:tc>
        <w:tc>
          <w:tcPr>
            <w:tcW w:w="2244" w:type="dxa"/>
          </w:tcPr>
          <w:p w14:paraId="1546A94E" w14:textId="063430A0" w:rsidR="0095679D" w:rsidRDefault="0095679D" w:rsidP="0095679D">
            <w:pPr>
              <w:jc w:val="center"/>
              <w:rPr>
                <w:rFonts w:eastAsiaTheme="minorEastAsia"/>
                <w:lang w:val="fr-CA"/>
              </w:rPr>
            </w:pPr>
            <w:r>
              <w:rPr>
                <w:rFonts w:eastAsiaTheme="minorEastAsia"/>
                <w:lang w:val="fr-CA"/>
              </w:rPr>
              <w:t>0.6024</w:t>
            </w:r>
          </w:p>
        </w:tc>
        <w:tc>
          <w:tcPr>
            <w:tcW w:w="2034" w:type="dxa"/>
          </w:tcPr>
          <w:p w14:paraId="327C2895" w14:textId="52F7A24B" w:rsidR="0095679D" w:rsidRDefault="0095679D" w:rsidP="0095679D">
            <w:pPr>
              <w:jc w:val="center"/>
              <w:rPr>
                <w:rFonts w:eastAsiaTheme="minorEastAsia"/>
                <w:lang w:val="fr-CA"/>
              </w:rPr>
            </w:pPr>
            <m:oMathPara>
              <m:oMath>
                <m:r>
                  <w:rPr>
                    <w:rFonts w:ascii="Cambria Math" w:eastAsiaTheme="minorEastAsia" w:hAnsi="Cambria Math"/>
                    <w:lang w:val="fr-CA"/>
                  </w:rPr>
                  <m:t>±0.002</m:t>
                </m:r>
              </m:oMath>
            </m:oMathPara>
          </w:p>
        </w:tc>
      </w:tr>
      <w:tr w:rsidR="0095679D" w14:paraId="130E3FE2" w14:textId="602DA76E" w:rsidTr="0095679D">
        <w:trPr>
          <w:trHeight w:val="49"/>
        </w:trPr>
        <w:tc>
          <w:tcPr>
            <w:tcW w:w="2368" w:type="dxa"/>
          </w:tcPr>
          <w:p w14:paraId="2D069026" w14:textId="1E691F9D" w:rsidR="0095679D" w:rsidRDefault="0095679D" w:rsidP="0095679D">
            <w:pPr>
              <w:jc w:val="center"/>
              <w:rPr>
                <w:rFonts w:eastAsiaTheme="minorEastAsia"/>
                <w:lang w:val="fr-CA"/>
              </w:rPr>
            </w:pPr>
            <w:r>
              <w:rPr>
                <w:rFonts w:eastAsiaTheme="minorEastAsia"/>
                <w:lang w:val="fr-CA"/>
              </w:rPr>
              <w:t>2b</w:t>
            </w:r>
          </w:p>
        </w:tc>
        <w:tc>
          <w:tcPr>
            <w:tcW w:w="2817" w:type="dxa"/>
          </w:tcPr>
          <w:p w14:paraId="6FD4C4B7" w14:textId="2F62DFE0" w:rsidR="0095679D" w:rsidRDefault="0095679D" w:rsidP="0095679D">
            <w:pPr>
              <w:jc w:val="center"/>
              <w:rPr>
                <w:rFonts w:eastAsiaTheme="minorEastAsia"/>
                <w:lang w:val="fr-CA"/>
              </w:rPr>
            </w:pPr>
            <w:r>
              <w:rPr>
                <w:rFonts w:eastAsiaTheme="minorEastAsia"/>
                <w:lang w:val="fr-CA"/>
              </w:rPr>
              <w:t>0.0010</w:t>
            </w:r>
          </w:p>
        </w:tc>
        <w:tc>
          <w:tcPr>
            <w:tcW w:w="2244" w:type="dxa"/>
          </w:tcPr>
          <w:p w14:paraId="508B8230" w14:textId="18B3BB08" w:rsidR="0095679D" w:rsidRDefault="0095679D" w:rsidP="0095679D">
            <w:pPr>
              <w:jc w:val="center"/>
              <w:rPr>
                <w:rFonts w:eastAsiaTheme="minorEastAsia"/>
                <w:lang w:val="fr-CA"/>
              </w:rPr>
            </w:pPr>
            <w:r>
              <w:rPr>
                <w:rFonts w:eastAsiaTheme="minorEastAsia"/>
                <w:lang w:val="fr-CA"/>
              </w:rPr>
              <w:t>0.5705</w:t>
            </w:r>
          </w:p>
        </w:tc>
        <w:tc>
          <w:tcPr>
            <w:tcW w:w="2034" w:type="dxa"/>
          </w:tcPr>
          <w:p w14:paraId="527D15DB" w14:textId="011A0BEA" w:rsidR="0095679D" w:rsidRDefault="0095679D" w:rsidP="0095679D">
            <w:pPr>
              <w:jc w:val="center"/>
              <w:rPr>
                <w:rFonts w:eastAsiaTheme="minorEastAsia"/>
                <w:lang w:val="fr-CA"/>
              </w:rPr>
            </w:pPr>
            <m:oMathPara>
              <m:oMath>
                <m:r>
                  <w:rPr>
                    <w:rFonts w:ascii="Cambria Math" w:eastAsiaTheme="minorEastAsia" w:hAnsi="Cambria Math"/>
                    <w:lang w:val="fr-CA"/>
                  </w:rPr>
                  <m:t>±0.002</m:t>
                </m:r>
              </m:oMath>
            </m:oMathPara>
          </w:p>
        </w:tc>
      </w:tr>
      <w:tr w:rsidR="0095679D" w14:paraId="03FDDC19" w14:textId="23BC45CE" w:rsidTr="0095679D">
        <w:trPr>
          <w:trHeight w:val="49"/>
        </w:trPr>
        <w:tc>
          <w:tcPr>
            <w:tcW w:w="2368" w:type="dxa"/>
          </w:tcPr>
          <w:p w14:paraId="24B58FC7" w14:textId="78A4B5FA" w:rsidR="0095679D" w:rsidRDefault="0095679D" w:rsidP="0095679D">
            <w:pPr>
              <w:jc w:val="center"/>
              <w:rPr>
                <w:rFonts w:eastAsiaTheme="minorEastAsia"/>
                <w:lang w:val="fr-CA"/>
              </w:rPr>
            </w:pPr>
            <w:r>
              <w:rPr>
                <w:rFonts w:eastAsiaTheme="minorEastAsia"/>
                <w:lang w:val="fr-CA"/>
              </w:rPr>
              <w:t>2c</w:t>
            </w:r>
          </w:p>
        </w:tc>
        <w:tc>
          <w:tcPr>
            <w:tcW w:w="2817" w:type="dxa"/>
          </w:tcPr>
          <w:p w14:paraId="6459947E" w14:textId="3D1D7D76" w:rsidR="0095679D" w:rsidRDefault="0095679D" w:rsidP="0095679D">
            <w:pPr>
              <w:jc w:val="center"/>
              <w:rPr>
                <w:rFonts w:eastAsiaTheme="minorEastAsia"/>
                <w:lang w:val="fr-CA"/>
              </w:rPr>
            </w:pPr>
            <w:r>
              <w:rPr>
                <w:rFonts w:eastAsiaTheme="minorEastAsia"/>
                <w:lang w:val="fr-CA"/>
              </w:rPr>
              <w:t>0.0050</w:t>
            </w:r>
          </w:p>
        </w:tc>
        <w:tc>
          <w:tcPr>
            <w:tcW w:w="2244" w:type="dxa"/>
          </w:tcPr>
          <w:p w14:paraId="5BA27F63" w14:textId="4FAF09FD" w:rsidR="0095679D" w:rsidRDefault="0095679D" w:rsidP="0095679D">
            <w:pPr>
              <w:jc w:val="center"/>
              <w:rPr>
                <w:rFonts w:eastAsiaTheme="minorEastAsia"/>
                <w:lang w:val="fr-CA"/>
              </w:rPr>
            </w:pPr>
            <w:r>
              <w:rPr>
                <w:rFonts w:eastAsiaTheme="minorEastAsia"/>
                <w:lang w:val="fr-CA"/>
              </w:rPr>
              <w:t>0.4871</w:t>
            </w:r>
          </w:p>
        </w:tc>
        <w:tc>
          <w:tcPr>
            <w:tcW w:w="2034" w:type="dxa"/>
          </w:tcPr>
          <w:p w14:paraId="08CEC21C" w14:textId="5F47BC5D" w:rsidR="0095679D" w:rsidRDefault="0095679D" w:rsidP="0095679D">
            <w:pPr>
              <w:jc w:val="center"/>
              <w:rPr>
                <w:rFonts w:eastAsiaTheme="minorEastAsia"/>
                <w:lang w:val="fr-CA"/>
              </w:rPr>
            </w:pPr>
            <m:oMathPara>
              <m:oMath>
                <m:r>
                  <w:rPr>
                    <w:rFonts w:ascii="Cambria Math" w:eastAsiaTheme="minorEastAsia" w:hAnsi="Cambria Math"/>
                    <w:lang w:val="fr-CA"/>
                  </w:rPr>
                  <m:t>±0.002</m:t>
                </m:r>
              </m:oMath>
            </m:oMathPara>
          </w:p>
        </w:tc>
      </w:tr>
      <w:tr w:rsidR="0095679D" w14:paraId="49069CA2" w14:textId="7EF97094" w:rsidTr="0095679D">
        <w:trPr>
          <w:trHeight w:val="49"/>
        </w:trPr>
        <w:tc>
          <w:tcPr>
            <w:tcW w:w="2368" w:type="dxa"/>
          </w:tcPr>
          <w:p w14:paraId="3CF16A79" w14:textId="5919C340" w:rsidR="0095679D" w:rsidRDefault="0095679D" w:rsidP="0095679D">
            <w:pPr>
              <w:jc w:val="center"/>
              <w:rPr>
                <w:rFonts w:eastAsiaTheme="minorEastAsia"/>
                <w:lang w:val="fr-CA"/>
              </w:rPr>
            </w:pPr>
            <w:r>
              <w:rPr>
                <w:rFonts w:eastAsiaTheme="minorEastAsia"/>
                <w:lang w:val="fr-CA"/>
              </w:rPr>
              <w:t>2d</w:t>
            </w:r>
          </w:p>
        </w:tc>
        <w:tc>
          <w:tcPr>
            <w:tcW w:w="2817" w:type="dxa"/>
          </w:tcPr>
          <w:p w14:paraId="148E7110" w14:textId="6E00D004" w:rsidR="0095679D" w:rsidRDefault="0095679D" w:rsidP="0095679D">
            <w:pPr>
              <w:jc w:val="center"/>
              <w:rPr>
                <w:rFonts w:eastAsiaTheme="minorEastAsia"/>
                <w:lang w:val="fr-CA"/>
              </w:rPr>
            </w:pPr>
            <w:r>
              <w:rPr>
                <w:rFonts w:eastAsiaTheme="minorEastAsia"/>
                <w:lang w:val="fr-CA"/>
              </w:rPr>
              <w:t>0.0100</w:t>
            </w:r>
          </w:p>
        </w:tc>
        <w:tc>
          <w:tcPr>
            <w:tcW w:w="2244" w:type="dxa"/>
          </w:tcPr>
          <w:p w14:paraId="379422C4" w14:textId="5584258A" w:rsidR="0095679D" w:rsidRDefault="0095679D" w:rsidP="0095679D">
            <w:pPr>
              <w:jc w:val="center"/>
              <w:rPr>
                <w:rFonts w:eastAsiaTheme="minorEastAsia"/>
                <w:lang w:val="fr-CA"/>
              </w:rPr>
            </w:pPr>
            <w:r>
              <w:rPr>
                <w:rFonts w:eastAsiaTheme="minorEastAsia"/>
                <w:lang w:val="fr-CA"/>
              </w:rPr>
              <w:t>0.4557</w:t>
            </w:r>
          </w:p>
        </w:tc>
        <w:tc>
          <w:tcPr>
            <w:tcW w:w="2034" w:type="dxa"/>
          </w:tcPr>
          <w:p w14:paraId="4260D7C0" w14:textId="5E122A01" w:rsidR="0095679D" w:rsidRDefault="0095679D" w:rsidP="0095679D">
            <w:pPr>
              <w:jc w:val="center"/>
              <w:rPr>
                <w:rFonts w:eastAsiaTheme="minorEastAsia"/>
                <w:lang w:val="fr-CA"/>
              </w:rPr>
            </w:pPr>
            <m:oMathPara>
              <m:oMath>
                <m:r>
                  <w:rPr>
                    <w:rFonts w:ascii="Cambria Math" w:eastAsiaTheme="minorEastAsia" w:hAnsi="Cambria Math"/>
                    <w:lang w:val="fr-CA"/>
                  </w:rPr>
                  <m:t>±0.002</m:t>
                </m:r>
              </m:oMath>
            </m:oMathPara>
          </w:p>
        </w:tc>
      </w:tr>
      <w:tr w:rsidR="0095679D" w14:paraId="232776E9" w14:textId="1841AF81" w:rsidTr="0095679D">
        <w:trPr>
          <w:trHeight w:val="49"/>
        </w:trPr>
        <w:tc>
          <w:tcPr>
            <w:tcW w:w="2368" w:type="dxa"/>
          </w:tcPr>
          <w:p w14:paraId="1DB3CE1E" w14:textId="41E0217B" w:rsidR="0095679D" w:rsidRDefault="0095679D" w:rsidP="0095679D">
            <w:pPr>
              <w:jc w:val="center"/>
              <w:rPr>
                <w:rFonts w:eastAsiaTheme="minorEastAsia"/>
                <w:lang w:val="fr-CA"/>
              </w:rPr>
            </w:pPr>
            <w:r>
              <w:rPr>
                <w:rFonts w:eastAsiaTheme="minorEastAsia"/>
                <w:lang w:val="fr-CA"/>
              </w:rPr>
              <w:t>2e</w:t>
            </w:r>
          </w:p>
        </w:tc>
        <w:tc>
          <w:tcPr>
            <w:tcW w:w="2817" w:type="dxa"/>
          </w:tcPr>
          <w:p w14:paraId="15F71185" w14:textId="1AC971BF" w:rsidR="0095679D" w:rsidRDefault="0095679D" w:rsidP="0095679D">
            <w:pPr>
              <w:jc w:val="center"/>
              <w:rPr>
                <w:rFonts w:eastAsiaTheme="minorEastAsia"/>
                <w:lang w:val="fr-CA"/>
              </w:rPr>
            </w:pPr>
            <w:r>
              <w:rPr>
                <w:rFonts w:eastAsiaTheme="minorEastAsia"/>
                <w:lang w:val="fr-CA"/>
              </w:rPr>
              <w:t>0.0500</w:t>
            </w:r>
          </w:p>
        </w:tc>
        <w:tc>
          <w:tcPr>
            <w:tcW w:w="2244" w:type="dxa"/>
          </w:tcPr>
          <w:p w14:paraId="4267CCC5" w14:textId="02D1C97B" w:rsidR="0095679D" w:rsidRDefault="0095679D" w:rsidP="0095679D">
            <w:pPr>
              <w:jc w:val="center"/>
              <w:rPr>
                <w:rFonts w:eastAsiaTheme="minorEastAsia"/>
                <w:lang w:val="fr-CA"/>
              </w:rPr>
            </w:pPr>
            <w:r>
              <w:rPr>
                <w:rFonts w:eastAsiaTheme="minorEastAsia"/>
                <w:lang w:val="fr-CA"/>
              </w:rPr>
              <w:t>0.3786</w:t>
            </w:r>
          </w:p>
        </w:tc>
        <w:tc>
          <w:tcPr>
            <w:tcW w:w="2034" w:type="dxa"/>
          </w:tcPr>
          <w:p w14:paraId="2AF697AB" w14:textId="79E25515" w:rsidR="0095679D" w:rsidRDefault="0095679D" w:rsidP="0095679D">
            <w:pPr>
              <w:jc w:val="center"/>
              <w:rPr>
                <w:rFonts w:eastAsiaTheme="minorEastAsia"/>
                <w:lang w:val="fr-CA"/>
              </w:rPr>
            </w:pPr>
            <m:oMathPara>
              <m:oMath>
                <m:r>
                  <w:rPr>
                    <w:rFonts w:ascii="Cambria Math" w:eastAsiaTheme="minorEastAsia" w:hAnsi="Cambria Math"/>
                    <w:lang w:val="fr-CA"/>
                  </w:rPr>
                  <m:t>±0.002</m:t>
                </m:r>
              </m:oMath>
            </m:oMathPara>
          </w:p>
        </w:tc>
      </w:tr>
    </w:tbl>
    <w:p w14:paraId="2413D0C8" w14:textId="77777777" w:rsidR="0098159E" w:rsidRDefault="0098159E" w:rsidP="00C70864">
      <w:pPr>
        <w:ind w:left="360" w:hanging="360"/>
        <w:rPr>
          <w:rFonts w:eastAsiaTheme="minorEastAsia"/>
          <w:lang w:val="fr-CA"/>
        </w:rPr>
      </w:pPr>
    </w:p>
    <w:p w14:paraId="7418DCF0" w14:textId="14C93D7A" w:rsidR="0016549D" w:rsidRPr="001D6F2F" w:rsidRDefault="0016549D" w:rsidP="00C70864">
      <w:pPr>
        <w:ind w:left="360" w:hanging="360"/>
        <w:rPr>
          <w:rFonts w:eastAsiaTheme="minorEastAsia"/>
          <w:lang w:val="fr-CA"/>
        </w:rPr>
      </w:pPr>
      <w:r>
        <w:rPr>
          <w:rFonts w:eastAsiaTheme="minorEastAsia"/>
          <w:lang w:val="fr-CA"/>
        </w:rPr>
        <w:t>Tableau 4. Valeurs de A</w:t>
      </w:r>
      <w:r w:rsidR="00816F99">
        <w:rPr>
          <w:rFonts w:eastAsiaTheme="minorEastAsia"/>
          <w:lang w:val="fr-CA"/>
        </w:rPr>
        <w:t xml:space="preserve">, </w:t>
      </w:r>
      <w:r w:rsidR="00D02EA0">
        <w:rPr>
          <w:rFonts w:eastAsiaTheme="minorEastAsia"/>
          <w:lang w:val="fr-CA"/>
        </w:rPr>
        <w:t>activité</w:t>
      </w:r>
      <w:r w:rsidR="00816F99">
        <w:rPr>
          <w:rFonts w:eastAsiaTheme="minorEastAsia"/>
          <w:lang w:val="fr-CA"/>
        </w:rPr>
        <w:t xml:space="preserve"> du HCl (</w:t>
      </w:r>
      <w:proofErr w:type="spellStart"/>
      <w:r w:rsidR="00816F99">
        <w:rPr>
          <w:rFonts w:eastAsiaTheme="minorEastAsia"/>
          <w:lang w:val="fr-CA"/>
        </w:rPr>
        <w:t>a</w:t>
      </w:r>
      <w:r w:rsidR="00816F99">
        <w:rPr>
          <w:rFonts w:eastAsiaTheme="minorEastAsia"/>
          <w:vertAlign w:val="subscript"/>
          <w:lang w:val="fr-CA"/>
        </w:rPr>
        <w:t>HCl</w:t>
      </w:r>
      <w:proofErr w:type="spellEnd"/>
      <w:r w:rsidR="00816F99">
        <w:rPr>
          <w:rFonts w:eastAsiaTheme="minorEastAsia"/>
          <w:lang w:val="fr-CA"/>
        </w:rPr>
        <w:t xml:space="preserve">) </w:t>
      </w:r>
      <w:r w:rsidR="001D6F2F">
        <w:rPr>
          <w:rFonts w:eastAsiaTheme="minorEastAsia"/>
          <w:lang w:val="fr-CA"/>
        </w:rPr>
        <w:t xml:space="preserve">et </w:t>
      </w:r>
      <w:r>
        <w:rPr>
          <w:rFonts w:eastAsiaTheme="minorEastAsia"/>
          <w:lang w:val="fr-CA"/>
        </w:rPr>
        <w:t>coefficient</w:t>
      </w:r>
      <w:r w:rsidR="001D6F2F">
        <w:rPr>
          <w:rFonts w:eastAsiaTheme="minorEastAsia"/>
          <w:lang w:val="fr-CA"/>
        </w:rPr>
        <w:t>s</w:t>
      </w:r>
      <w:r>
        <w:rPr>
          <w:rFonts w:eastAsiaTheme="minorEastAsia"/>
          <w:lang w:val="fr-CA"/>
        </w:rPr>
        <w:t xml:space="preserve"> </w:t>
      </w:r>
      <w:r w:rsidR="001D6F2F">
        <w:rPr>
          <w:rFonts w:eastAsiaTheme="minorEastAsia"/>
          <w:lang w:val="fr-CA"/>
        </w:rPr>
        <w:t>d’activités (</w:t>
      </w:r>
      <w:r w:rsidRPr="0016549D">
        <w:rPr>
          <w:rFonts w:ascii="Cambria Math" w:eastAsiaTheme="minorEastAsia" w:hAnsi="Cambria Math" w:cs="Cambria Math"/>
        </w:rPr>
        <w:t>𝛾</w:t>
      </w:r>
      <w:r w:rsidR="001D6F2F" w:rsidRPr="001D6F2F">
        <w:rPr>
          <w:rFonts w:ascii="Cambria Math" w:eastAsiaTheme="minorEastAsia" w:hAnsi="Cambria Math" w:cs="Cambria Math"/>
          <w:lang w:val="fr-CA"/>
        </w:rPr>
        <w:t xml:space="preserve">) </w:t>
      </w:r>
      <w:r w:rsidR="00514E12" w:rsidRPr="001D6F2F">
        <w:rPr>
          <w:rFonts w:eastAsiaTheme="minorEastAsia"/>
          <w:lang w:val="fr-CA"/>
        </w:rPr>
        <w:t>expérimentales</w:t>
      </w:r>
      <w:r w:rsidR="00514E12">
        <w:rPr>
          <w:rFonts w:eastAsiaTheme="minorEastAsia"/>
          <w:lang w:val="fr-CA"/>
        </w:rPr>
        <w:t>.</w:t>
      </w:r>
    </w:p>
    <w:tbl>
      <w:tblPr>
        <w:tblStyle w:val="TableGrid"/>
        <w:tblW w:w="9969" w:type="dxa"/>
        <w:jc w:val="center"/>
        <w:tblLook w:val="04A0" w:firstRow="1" w:lastRow="0" w:firstColumn="1" w:lastColumn="0" w:noHBand="0" w:noVBand="1"/>
      </w:tblPr>
      <w:tblGrid>
        <w:gridCol w:w="898"/>
        <w:gridCol w:w="708"/>
        <w:gridCol w:w="852"/>
        <w:gridCol w:w="906"/>
        <w:gridCol w:w="1492"/>
        <w:gridCol w:w="891"/>
        <w:gridCol w:w="780"/>
        <w:gridCol w:w="1185"/>
        <w:gridCol w:w="1119"/>
        <w:gridCol w:w="1138"/>
      </w:tblGrid>
      <w:tr w:rsidR="00A71F26" w14:paraId="2C88E7F8" w14:textId="12123921" w:rsidTr="00A71F26">
        <w:trPr>
          <w:trHeight w:val="302"/>
          <w:jc w:val="center"/>
        </w:trPr>
        <w:tc>
          <w:tcPr>
            <w:tcW w:w="898" w:type="dxa"/>
          </w:tcPr>
          <w:p w14:paraId="4D303606" w14:textId="124932E1" w:rsidR="000B0803" w:rsidRDefault="000B0803" w:rsidP="0016549D">
            <w:pPr>
              <w:jc w:val="center"/>
              <w:rPr>
                <w:rFonts w:eastAsiaTheme="minorEastAsia"/>
                <w:lang w:val="fr-CA"/>
              </w:rPr>
            </w:pPr>
            <w:r>
              <w:rPr>
                <w:rFonts w:eastAsiaTheme="minorEastAsia"/>
                <w:lang w:val="fr-CA"/>
              </w:rPr>
              <w:t>Essaie</w:t>
            </w:r>
          </w:p>
        </w:tc>
        <w:tc>
          <w:tcPr>
            <w:tcW w:w="708" w:type="dxa"/>
          </w:tcPr>
          <w:p w14:paraId="4D956343" w14:textId="5BFEC820" w:rsidR="000B0803" w:rsidRDefault="000B0803" w:rsidP="0016549D">
            <w:pPr>
              <w:jc w:val="center"/>
              <w:rPr>
                <w:rFonts w:eastAsiaTheme="minorEastAsia"/>
                <w:lang w:val="fr-CA"/>
              </w:rPr>
            </w:pPr>
            <w:r w:rsidRPr="0016549D">
              <w:rPr>
                <w:rFonts w:ascii="Cambria Math" w:eastAsiaTheme="minorEastAsia" w:hAnsi="Cambria Math" w:cs="Cambria Math"/>
              </w:rPr>
              <w:t>𝛾</w:t>
            </w:r>
          </w:p>
        </w:tc>
        <w:tc>
          <w:tcPr>
            <w:tcW w:w="852" w:type="dxa"/>
          </w:tcPr>
          <w:p w14:paraId="7289C813" w14:textId="77777777" w:rsidR="000B0803" w:rsidRDefault="000B0803" w:rsidP="0016549D">
            <w:pPr>
              <w:jc w:val="center"/>
              <w:rPr>
                <w:rFonts w:eastAsiaTheme="minorEastAsia"/>
                <w:vertAlign w:val="subscript"/>
              </w:rPr>
            </w:pPr>
            <w:proofErr w:type="spellStart"/>
            <w:r>
              <w:rPr>
                <w:rFonts w:eastAsiaTheme="minorEastAsia"/>
              </w:rPr>
              <w:t>E</w:t>
            </w:r>
            <w:r>
              <w:rPr>
                <w:rFonts w:eastAsiaTheme="minorEastAsia"/>
                <w:vertAlign w:val="subscript"/>
              </w:rPr>
              <w:t>moyen</w:t>
            </w:r>
            <w:proofErr w:type="spellEnd"/>
          </w:p>
          <w:p w14:paraId="44B721CF" w14:textId="083030B7" w:rsidR="00B7039B" w:rsidRPr="00B7039B" w:rsidRDefault="00B7039B" w:rsidP="0016549D">
            <w:pPr>
              <w:jc w:val="center"/>
              <w:rPr>
                <w:rFonts w:eastAsiaTheme="minorEastAsia"/>
                <w:lang w:val="fr-CA"/>
              </w:rPr>
            </w:pPr>
            <w:r>
              <w:rPr>
                <w:rFonts w:eastAsiaTheme="minorEastAsia"/>
              </w:rPr>
              <w:t>(V)</w:t>
            </w:r>
          </w:p>
        </w:tc>
        <w:tc>
          <w:tcPr>
            <w:tcW w:w="906" w:type="dxa"/>
          </w:tcPr>
          <w:p w14:paraId="09DB3343" w14:textId="5DFAF19E" w:rsidR="000B0803" w:rsidRDefault="000B0803" w:rsidP="0016549D">
            <w:pPr>
              <w:jc w:val="center"/>
              <w:rPr>
                <w:rFonts w:eastAsiaTheme="minorEastAsia"/>
                <w:lang w:val="fr-CA"/>
              </w:rPr>
            </w:pPr>
            <w:r>
              <w:rPr>
                <w:rFonts w:eastAsiaTheme="minorEastAsia"/>
                <w:lang w:val="fr-CA"/>
              </w:rPr>
              <w:t>Écart-type de E</w:t>
            </w:r>
          </w:p>
        </w:tc>
        <w:tc>
          <w:tcPr>
            <w:tcW w:w="1492" w:type="dxa"/>
          </w:tcPr>
          <w:p w14:paraId="770DEE6F" w14:textId="771D76DC" w:rsidR="000B0803" w:rsidRPr="00A71F26" w:rsidRDefault="000B0803" w:rsidP="0016549D">
            <w:pPr>
              <w:jc w:val="center"/>
              <w:rPr>
                <w:rFonts w:eastAsiaTheme="minorEastAsia"/>
                <w:lang w:val="fr-CA"/>
              </w:rPr>
            </w:pPr>
            <w:r>
              <w:rPr>
                <w:rFonts w:eastAsiaTheme="minorEastAsia"/>
                <w:lang w:val="fr-CA"/>
              </w:rPr>
              <w:t>A</w:t>
            </w:r>
            <w:r w:rsidR="00A71F26">
              <w:rPr>
                <w:rFonts w:eastAsiaTheme="minorEastAsia"/>
                <w:lang w:val="fr-CA"/>
              </w:rPr>
              <w:t xml:space="preserve"> (kg</w:t>
            </w:r>
            <w:r w:rsidR="00A71F26">
              <w:rPr>
                <w:rFonts w:eastAsiaTheme="minorEastAsia"/>
                <w:vertAlign w:val="superscript"/>
                <w:lang w:val="fr-CA"/>
              </w:rPr>
              <w:t>1/2</w:t>
            </w:r>
            <w:r w:rsidR="00A71F26">
              <w:rPr>
                <w:rFonts w:eastAsiaTheme="minorEastAsia"/>
                <w:lang w:val="fr-CA"/>
              </w:rPr>
              <w:t>mol</w:t>
            </w:r>
            <w:r w:rsidR="00A71F26">
              <w:rPr>
                <w:rFonts w:eastAsiaTheme="minorEastAsia"/>
                <w:vertAlign w:val="superscript"/>
                <w:lang w:val="fr-CA"/>
              </w:rPr>
              <w:t>1/2</w:t>
            </w:r>
            <w:r w:rsidR="00A71F26">
              <w:rPr>
                <w:rFonts w:eastAsiaTheme="minorEastAsia"/>
                <w:lang w:val="fr-CA"/>
              </w:rPr>
              <w:t>)</w:t>
            </w:r>
          </w:p>
        </w:tc>
        <w:tc>
          <w:tcPr>
            <w:tcW w:w="891" w:type="dxa"/>
          </w:tcPr>
          <w:p w14:paraId="3570E906" w14:textId="3F3C0E21" w:rsidR="000B0803" w:rsidRDefault="000B0803" w:rsidP="0016549D">
            <w:pPr>
              <w:jc w:val="center"/>
              <w:rPr>
                <w:lang w:val="fr-CA"/>
              </w:rPr>
            </w:pPr>
            <w:proofErr w:type="spellStart"/>
            <w:r>
              <w:rPr>
                <w:lang w:val="fr-CA"/>
              </w:rPr>
              <w:t>Incert</w:t>
            </w:r>
            <w:proofErr w:type="spellEnd"/>
            <w:r>
              <w:rPr>
                <w:lang w:val="fr-CA"/>
              </w:rPr>
              <w:t xml:space="preserve">. </w:t>
            </w:r>
            <w:proofErr w:type="gramStart"/>
            <w:r>
              <w:rPr>
                <w:lang w:val="fr-CA"/>
              </w:rPr>
              <w:t>A(</w:t>
            </w:r>
            <w:proofErr w:type="gramEnd"/>
            <w:r>
              <w:rPr>
                <w:lang w:val="fr-CA"/>
              </w:rPr>
              <w:t>+/-)</w:t>
            </w:r>
          </w:p>
        </w:tc>
        <w:tc>
          <w:tcPr>
            <w:tcW w:w="780" w:type="dxa"/>
          </w:tcPr>
          <w:p w14:paraId="416D5B9A" w14:textId="77777777" w:rsidR="000B0803" w:rsidRPr="00B7039B" w:rsidRDefault="00CC1641" w:rsidP="0016549D">
            <w:pPr>
              <w:jc w:val="center"/>
              <w:rPr>
                <w:rFonts w:eastAsiaTheme="minorEastAsia"/>
                <w:lang w:val="fr-CA"/>
              </w:rPr>
            </w:pPr>
            <m:oMathPara>
              <m:oMath>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oMath>
            </m:oMathPara>
          </w:p>
          <w:p w14:paraId="6C810425" w14:textId="65BF0C3A" w:rsidR="00B7039B" w:rsidRPr="00B7039B" w:rsidRDefault="00B7039B" w:rsidP="0016549D">
            <w:pPr>
              <w:jc w:val="center"/>
              <w:rPr>
                <w:rFonts w:eastAsiaTheme="minorEastAsia"/>
                <w:lang w:val="fr-CA"/>
              </w:rPr>
            </w:pPr>
            <w:r>
              <w:rPr>
                <w:rFonts w:eastAsiaTheme="minorEastAsia"/>
                <w:lang w:val="fr-CA"/>
              </w:rPr>
              <w:t>(V)</w:t>
            </w:r>
          </w:p>
        </w:tc>
        <w:tc>
          <w:tcPr>
            <w:tcW w:w="1185" w:type="dxa"/>
          </w:tcPr>
          <w:p w14:paraId="54134CA9" w14:textId="108ABE1F" w:rsidR="000B0803" w:rsidRPr="00816F99" w:rsidRDefault="000B0803" w:rsidP="0016549D">
            <w:pPr>
              <w:jc w:val="center"/>
              <w:rPr>
                <w:rFonts w:eastAsiaTheme="minorEastAsia"/>
                <w:vertAlign w:val="subscript"/>
                <w:lang w:val="fr-CA"/>
              </w:rPr>
            </w:pPr>
            <w:proofErr w:type="spellStart"/>
            <w:proofErr w:type="gramStart"/>
            <w:r>
              <w:rPr>
                <w:rFonts w:eastAsiaTheme="minorEastAsia"/>
                <w:lang w:val="fr-CA"/>
              </w:rPr>
              <w:t>a</w:t>
            </w:r>
            <w:r>
              <w:rPr>
                <w:rFonts w:eastAsiaTheme="minorEastAsia"/>
                <w:vertAlign w:val="subscript"/>
                <w:lang w:val="fr-CA"/>
              </w:rPr>
              <w:t>HCl</w:t>
            </w:r>
            <w:proofErr w:type="spellEnd"/>
            <w:proofErr w:type="gramEnd"/>
          </w:p>
        </w:tc>
        <w:tc>
          <w:tcPr>
            <w:tcW w:w="1119" w:type="dxa"/>
          </w:tcPr>
          <w:p w14:paraId="12239F92" w14:textId="544F4289" w:rsidR="000B0803" w:rsidRPr="006F7B81" w:rsidRDefault="000B0803" w:rsidP="0016549D">
            <w:pPr>
              <w:jc w:val="center"/>
              <w:rPr>
                <w:rFonts w:eastAsiaTheme="minorEastAsia"/>
                <w:lang w:val="fr-CA"/>
              </w:rPr>
            </w:pPr>
            <w:proofErr w:type="spellStart"/>
            <w:proofErr w:type="gramStart"/>
            <w:r>
              <w:rPr>
                <w:rFonts w:eastAsiaTheme="minorEastAsia"/>
                <w:lang w:val="fr-CA"/>
              </w:rPr>
              <w:t>a</w:t>
            </w:r>
            <w:r>
              <w:rPr>
                <w:rFonts w:eastAsiaTheme="minorEastAsia"/>
                <w:vertAlign w:val="subscript"/>
                <w:lang w:val="fr-CA"/>
              </w:rPr>
              <w:t>moyen</w:t>
            </w:r>
            <w:proofErr w:type="spellEnd"/>
            <w:proofErr w:type="gramEnd"/>
          </w:p>
        </w:tc>
        <w:tc>
          <w:tcPr>
            <w:tcW w:w="1138" w:type="dxa"/>
          </w:tcPr>
          <w:p w14:paraId="60266D58" w14:textId="75B89085" w:rsidR="000B0803" w:rsidRDefault="000B0803" w:rsidP="0016549D">
            <w:pPr>
              <w:jc w:val="center"/>
              <w:rPr>
                <w:rFonts w:eastAsiaTheme="minorEastAsia"/>
                <w:lang w:val="fr-CA"/>
              </w:rPr>
            </w:pPr>
            <w:r>
              <w:rPr>
                <w:rFonts w:eastAsiaTheme="minorEastAsia"/>
                <w:lang w:val="fr-CA"/>
              </w:rPr>
              <w:t xml:space="preserve">Écart-type de </w:t>
            </w:r>
            <w:proofErr w:type="spellStart"/>
            <w:r>
              <w:rPr>
                <w:rFonts w:eastAsiaTheme="minorEastAsia"/>
                <w:lang w:val="fr-CA"/>
              </w:rPr>
              <w:t>a</w:t>
            </w:r>
            <w:r>
              <w:rPr>
                <w:rFonts w:eastAsiaTheme="minorEastAsia"/>
                <w:vertAlign w:val="subscript"/>
                <w:lang w:val="fr-CA"/>
              </w:rPr>
              <w:t>HCl</w:t>
            </w:r>
            <w:proofErr w:type="spellEnd"/>
          </w:p>
        </w:tc>
      </w:tr>
      <w:tr w:rsidR="000B0803" w14:paraId="037A0DB2" w14:textId="3D3DB850" w:rsidTr="00A71F26">
        <w:trPr>
          <w:trHeight w:val="203"/>
          <w:jc w:val="center"/>
        </w:trPr>
        <w:tc>
          <w:tcPr>
            <w:tcW w:w="898" w:type="dxa"/>
          </w:tcPr>
          <w:p w14:paraId="1B37D78F" w14:textId="1ABD519E" w:rsidR="000B0803" w:rsidRDefault="000B0803" w:rsidP="006F7B81">
            <w:pPr>
              <w:jc w:val="center"/>
              <w:rPr>
                <w:rFonts w:eastAsiaTheme="minorEastAsia"/>
                <w:lang w:val="fr-CA"/>
              </w:rPr>
            </w:pPr>
            <w:r>
              <w:rPr>
                <w:rFonts w:eastAsiaTheme="minorEastAsia"/>
                <w:lang w:val="fr-CA"/>
              </w:rPr>
              <w:t>1a</w:t>
            </w:r>
          </w:p>
        </w:tc>
        <w:tc>
          <w:tcPr>
            <w:tcW w:w="708" w:type="dxa"/>
          </w:tcPr>
          <w:p w14:paraId="485540D8" w14:textId="182AFD28" w:rsidR="000B0803" w:rsidRDefault="000B0803" w:rsidP="006F7B81">
            <w:pPr>
              <w:jc w:val="center"/>
              <w:rPr>
                <w:rFonts w:eastAsiaTheme="minorEastAsia"/>
                <w:lang w:val="fr-CA"/>
              </w:rPr>
            </w:pPr>
            <w:r>
              <w:rPr>
                <w:rFonts w:eastAsiaTheme="minorEastAsia"/>
                <w:lang w:val="fr-CA"/>
              </w:rPr>
              <w:t>1.22</w:t>
            </w:r>
          </w:p>
        </w:tc>
        <w:tc>
          <w:tcPr>
            <w:tcW w:w="852" w:type="dxa"/>
            <w:vMerge w:val="restart"/>
          </w:tcPr>
          <w:p w14:paraId="71871275" w14:textId="77777777" w:rsidR="000B0803" w:rsidRDefault="000B0803" w:rsidP="006F7B81">
            <w:pPr>
              <w:jc w:val="center"/>
              <w:rPr>
                <w:rFonts w:eastAsiaTheme="minorEastAsia"/>
                <w:lang w:val="fr-CA"/>
              </w:rPr>
            </w:pPr>
          </w:p>
          <w:p w14:paraId="45620B89" w14:textId="77777777" w:rsidR="000B0803" w:rsidRDefault="000B0803" w:rsidP="006F7B81">
            <w:pPr>
              <w:jc w:val="center"/>
              <w:rPr>
                <w:rFonts w:eastAsiaTheme="minorEastAsia"/>
                <w:lang w:val="fr-CA"/>
              </w:rPr>
            </w:pPr>
          </w:p>
          <w:p w14:paraId="7E9591E1" w14:textId="77777777" w:rsidR="000B0803" w:rsidRDefault="000B0803" w:rsidP="006F7B81">
            <w:pPr>
              <w:jc w:val="center"/>
              <w:rPr>
                <w:rFonts w:eastAsiaTheme="minorEastAsia"/>
                <w:lang w:val="fr-CA"/>
              </w:rPr>
            </w:pPr>
          </w:p>
          <w:p w14:paraId="59D14C49" w14:textId="5DAFC558" w:rsidR="000B0803" w:rsidRDefault="000B0803" w:rsidP="006F7B81">
            <w:pPr>
              <w:jc w:val="center"/>
              <w:rPr>
                <w:rFonts w:eastAsiaTheme="minorEastAsia"/>
                <w:lang w:val="fr-CA"/>
              </w:rPr>
            </w:pPr>
          </w:p>
          <w:p w14:paraId="0D981148" w14:textId="120E51E1" w:rsidR="000B0803" w:rsidRPr="00C5105A" w:rsidRDefault="000B0803" w:rsidP="00C5105A">
            <w:pPr>
              <w:jc w:val="center"/>
              <w:rPr>
                <w:color w:val="000000"/>
              </w:rPr>
            </w:pPr>
            <w:r w:rsidRPr="00C5105A">
              <w:rPr>
                <w:color w:val="000000"/>
              </w:rPr>
              <w:t>0.</w:t>
            </w:r>
            <w:r>
              <w:rPr>
                <w:color w:val="000000"/>
              </w:rPr>
              <w:t>50</w:t>
            </w:r>
          </w:p>
          <w:p w14:paraId="4235C934" w14:textId="1006394F" w:rsidR="000B0803" w:rsidRDefault="000B0803" w:rsidP="006F7B81">
            <w:pPr>
              <w:jc w:val="center"/>
              <w:rPr>
                <w:rFonts w:eastAsiaTheme="minorEastAsia"/>
                <w:lang w:val="fr-CA"/>
              </w:rPr>
            </w:pPr>
          </w:p>
        </w:tc>
        <w:tc>
          <w:tcPr>
            <w:tcW w:w="906" w:type="dxa"/>
            <w:vMerge w:val="restart"/>
          </w:tcPr>
          <w:p w14:paraId="70470F91" w14:textId="77777777" w:rsidR="000B0803" w:rsidRDefault="000B0803" w:rsidP="006F7B81">
            <w:pPr>
              <w:jc w:val="center"/>
              <w:rPr>
                <w:rFonts w:eastAsiaTheme="minorEastAsia"/>
                <w:lang w:val="fr-CA"/>
              </w:rPr>
            </w:pPr>
          </w:p>
          <w:p w14:paraId="6AEFFD62" w14:textId="77777777" w:rsidR="000B0803" w:rsidRDefault="000B0803" w:rsidP="006F7B81">
            <w:pPr>
              <w:jc w:val="center"/>
              <w:rPr>
                <w:rFonts w:eastAsiaTheme="minorEastAsia"/>
                <w:lang w:val="fr-CA"/>
              </w:rPr>
            </w:pPr>
          </w:p>
          <w:p w14:paraId="74A208A7" w14:textId="77777777" w:rsidR="000B0803" w:rsidRDefault="000B0803" w:rsidP="006F7B81">
            <w:pPr>
              <w:jc w:val="center"/>
              <w:rPr>
                <w:rFonts w:eastAsiaTheme="minorEastAsia"/>
                <w:lang w:val="fr-CA"/>
              </w:rPr>
            </w:pPr>
          </w:p>
          <w:p w14:paraId="46EBDF61" w14:textId="77777777" w:rsidR="000B0803" w:rsidRDefault="000B0803" w:rsidP="006F7B81">
            <w:pPr>
              <w:jc w:val="center"/>
              <w:rPr>
                <w:rFonts w:eastAsiaTheme="minorEastAsia"/>
                <w:lang w:val="fr-CA"/>
              </w:rPr>
            </w:pPr>
          </w:p>
          <w:p w14:paraId="71027A50" w14:textId="0732E79B" w:rsidR="000B0803" w:rsidRDefault="000B0803" w:rsidP="006F7B81">
            <w:pPr>
              <w:jc w:val="center"/>
              <w:rPr>
                <w:rFonts w:eastAsiaTheme="minorEastAsia"/>
                <w:lang w:val="fr-CA"/>
              </w:rPr>
            </w:pPr>
            <w:r>
              <w:rPr>
                <w:rFonts w:eastAsiaTheme="minorEastAsia"/>
                <w:lang w:val="fr-CA"/>
              </w:rPr>
              <w:t>0.08</w:t>
            </w:r>
          </w:p>
        </w:tc>
        <w:tc>
          <w:tcPr>
            <w:tcW w:w="1492" w:type="dxa"/>
            <w:vMerge w:val="restart"/>
          </w:tcPr>
          <w:p w14:paraId="39B3B398" w14:textId="394A433E" w:rsidR="000B0803" w:rsidRDefault="000B0803" w:rsidP="006F7B81">
            <w:pPr>
              <w:jc w:val="center"/>
              <w:rPr>
                <w:rFonts w:eastAsiaTheme="minorEastAsia"/>
                <w:lang w:val="fr-CA"/>
              </w:rPr>
            </w:pPr>
          </w:p>
          <w:p w14:paraId="48500BAC" w14:textId="77777777" w:rsidR="000B0803" w:rsidRDefault="000B0803" w:rsidP="006F7B81">
            <w:pPr>
              <w:jc w:val="center"/>
              <w:rPr>
                <w:rFonts w:eastAsiaTheme="minorEastAsia"/>
                <w:lang w:val="fr-CA"/>
              </w:rPr>
            </w:pPr>
          </w:p>
          <w:p w14:paraId="09A58BA5" w14:textId="6212CFA7" w:rsidR="000B0803" w:rsidRDefault="000B0803" w:rsidP="006F7B81">
            <w:pPr>
              <w:jc w:val="center"/>
              <w:rPr>
                <w:rFonts w:eastAsiaTheme="minorEastAsia"/>
                <w:lang w:val="fr-CA"/>
              </w:rPr>
            </w:pPr>
            <w:r>
              <w:rPr>
                <w:rFonts w:eastAsiaTheme="minorEastAsia"/>
                <w:lang w:val="fr-CA"/>
              </w:rPr>
              <w:t>-0.49</w:t>
            </w:r>
          </w:p>
        </w:tc>
        <w:tc>
          <w:tcPr>
            <w:tcW w:w="891" w:type="dxa"/>
            <w:vMerge w:val="restart"/>
          </w:tcPr>
          <w:p w14:paraId="7D6B2D39" w14:textId="77777777" w:rsidR="000B0803" w:rsidRDefault="000B0803" w:rsidP="006F7B81">
            <w:pPr>
              <w:jc w:val="center"/>
              <w:rPr>
                <w:rFonts w:eastAsiaTheme="minorEastAsia"/>
                <w:lang w:val="fr-CA"/>
              </w:rPr>
            </w:pPr>
          </w:p>
          <w:p w14:paraId="4E0F93B9" w14:textId="77777777" w:rsidR="000B0803" w:rsidRDefault="000B0803" w:rsidP="006F7B81">
            <w:pPr>
              <w:jc w:val="center"/>
              <w:rPr>
                <w:rFonts w:eastAsiaTheme="minorEastAsia"/>
                <w:lang w:val="fr-CA"/>
              </w:rPr>
            </w:pPr>
          </w:p>
          <w:p w14:paraId="7584CE59" w14:textId="77777777" w:rsidR="000B0803" w:rsidRDefault="000B0803" w:rsidP="006F7B81">
            <w:pPr>
              <w:jc w:val="center"/>
              <w:rPr>
                <w:rFonts w:eastAsiaTheme="minorEastAsia"/>
                <w:lang w:val="fr-CA"/>
              </w:rPr>
            </w:pPr>
          </w:p>
          <w:p w14:paraId="5D79909E" w14:textId="77777777" w:rsidR="000B0803" w:rsidRDefault="000B0803" w:rsidP="006F7B81">
            <w:pPr>
              <w:jc w:val="center"/>
              <w:rPr>
                <w:rFonts w:eastAsiaTheme="minorEastAsia"/>
                <w:lang w:val="fr-CA"/>
              </w:rPr>
            </w:pPr>
          </w:p>
          <w:p w14:paraId="1EDFA908" w14:textId="02ED1CE1" w:rsidR="000B0803" w:rsidRDefault="000B0803" w:rsidP="006F7B81">
            <w:pPr>
              <w:jc w:val="center"/>
              <w:rPr>
                <w:rFonts w:eastAsiaTheme="minorEastAsia"/>
                <w:lang w:val="fr-CA"/>
              </w:rPr>
            </w:pPr>
            <w:r>
              <w:rPr>
                <w:rFonts w:eastAsiaTheme="minorEastAsia"/>
                <w:lang w:val="fr-CA"/>
              </w:rPr>
              <w:t>0.07</w:t>
            </w:r>
          </w:p>
        </w:tc>
        <w:tc>
          <w:tcPr>
            <w:tcW w:w="780" w:type="dxa"/>
          </w:tcPr>
          <w:p w14:paraId="2EEADF02" w14:textId="47A84EB1" w:rsidR="000B0803" w:rsidRDefault="000B0803" w:rsidP="006F7B81">
            <w:pPr>
              <w:jc w:val="center"/>
              <w:rPr>
                <w:rFonts w:eastAsiaTheme="minorEastAsia"/>
                <w:lang w:val="fr-CA"/>
              </w:rPr>
            </w:pPr>
            <w:r>
              <w:rPr>
                <w:rFonts w:eastAsiaTheme="minorEastAsia"/>
                <w:lang w:val="fr-CA"/>
              </w:rPr>
              <w:t>0.22</w:t>
            </w:r>
          </w:p>
        </w:tc>
        <w:tc>
          <w:tcPr>
            <w:tcW w:w="1185" w:type="dxa"/>
          </w:tcPr>
          <w:p w14:paraId="1A940113" w14:textId="328735A4" w:rsidR="000B0803" w:rsidRPr="00816F99" w:rsidRDefault="000B0803" w:rsidP="006F7B81">
            <w:pPr>
              <w:jc w:val="center"/>
              <w:rPr>
                <w:rFonts w:eastAsiaTheme="minorEastAsia"/>
                <w:vertAlign w:val="superscript"/>
                <w:lang w:val="fr-CA"/>
              </w:rPr>
            </w:pPr>
            <w:r>
              <w:rPr>
                <w:rFonts w:eastAsiaTheme="minorEastAsia"/>
                <w:lang w:val="fr-CA"/>
              </w:rPr>
              <w:t>6.10x10</w:t>
            </w:r>
            <w:r>
              <w:rPr>
                <w:rFonts w:eastAsiaTheme="minorEastAsia"/>
                <w:vertAlign w:val="superscript"/>
                <w:lang w:val="fr-CA"/>
              </w:rPr>
              <w:t>-4</w:t>
            </w:r>
          </w:p>
        </w:tc>
        <w:tc>
          <w:tcPr>
            <w:tcW w:w="1119" w:type="dxa"/>
            <w:vMerge w:val="restart"/>
          </w:tcPr>
          <w:p w14:paraId="17777482" w14:textId="77777777" w:rsidR="000B0803" w:rsidRDefault="000B0803" w:rsidP="006F7B81">
            <w:pPr>
              <w:jc w:val="center"/>
              <w:rPr>
                <w:rFonts w:eastAsiaTheme="minorEastAsia"/>
                <w:lang w:val="fr-CA"/>
              </w:rPr>
            </w:pPr>
          </w:p>
          <w:p w14:paraId="6768060F" w14:textId="77777777" w:rsidR="000B0803" w:rsidRDefault="000B0803" w:rsidP="006F7B81">
            <w:pPr>
              <w:jc w:val="center"/>
              <w:rPr>
                <w:rFonts w:eastAsiaTheme="minorEastAsia"/>
                <w:lang w:val="fr-CA"/>
              </w:rPr>
            </w:pPr>
          </w:p>
          <w:p w14:paraId="276CD0A3" w14:textId="77777777" w:rsidR="000B0803" w:rsidRDefault="000B0803" w:rsidP="006F7B81">
            <w:pPr>
              <w:jc w:val="center"/>
              <w:rPr>
                <w:rFonts w:eastAsiaTheme="minorEastAsia"/>
                <w:lang w:val="fr-CA"/>
              </w:rPr>
            </w:pPr>
          </w:p>
          <w:p w14:paraId="7A0C06CA" w14:textId="77777777" w:rsidR="000B0803" w:rsidRDefault="000B0803" w:rsidP="006F7B81">
            <w:pPr>
              <w:jc w:val="center"/>
              <w:rPr>
                <w:rFonts w:eastAsiaTheme="minorEastAsia"/>
                <w:lang w:val="fr-CA"/>
              </w:rPr>
            </w:pPr>
          </w:p>
          <w:p w14:paraId="46EBB321" w14:textId="148CD675" w:rsidR="000B0803" w:rsidRDefault="000B0803" w:rsidP="006F7B81">
            <w:pPr>
              <w:jc w:val="center"/>
              <w:rPr>
                <w:rFonts w:eastAsiaTheme="minorEastAsia"/>
                <w:lang w:val="fr-CA"/>
              </w:rPr>
            </w:pPr>
            <w:r>
              <w:rPr>
                <w:rFonts w:eastAsiaTheme="minorEastAsia"/>
                <w:lang w:val="fr-CA"/>
              </w:rPr>
              <w:t>1.32x10</w:t>
            </w:r>
            <w:r>
              <w:rPr>
                <w:rFonts w:eastAsiaTheme="minorEastAsia"/>
                <w:vertAlign w:val="superscript"/>
                <w:lang w:val="fr-CA"/>
              </w:rPr>
              <w:t>-2</w:t>
            </w:r>
          </w:p>
        </w:tc>
        <w:tc>
          <w:tcPr>
            <w:tcW w:w="1138" w:type="dxa"/>
            <w:vMerge w:val="restart"/>
          </w:tcPr>
          <w:p w14:paraId="5F561364" w14:textId="77777777" w:rsidR="000B0803" w:rsidRDefault="000B0803" w:rsidP="006F7B81">
            <w:pPr>
              <w:jc w:val="center"/>
              <w:rPr>
                <w:rFonts w:eastAsiaTheme="minorEastAsia"/>
                <w:lang w:val="fr-CA"/>
              </w:rPr>
            </w:pPr>
          </w:p>
          <w:p w14:paraId="2A958087" w14:textId="77777777" w:rsidR="000B0803" w:rsidRDefault="000B0803" w:rsidP="006F7B81">
            <w:pPr>
              <w:jc w:val="center"/>
              <w:rPr>
                <w:rFonts w:eastAsiaTheme="minorEastAsia"/>
                <w:lang w:val="fr-CA"/>
              </w:rPr>
            </w:pPr>
          </w:p>
          <w:p w14:paraId="298607E5" w14:textId="77777777" w:rsidR="000B0803" w:rsidRDefault="000B0803" w:rsidP="006F7B81">
            <w:pPr>
              <w:jc w:val="center"/>
              <w:rPr>
                <w:rFonts w:eastAsiaTheme="minorEastAsia"/>
                <w:lang w:val="fr-CA"/>
              </w:rPr>
            </w:pPr>
          </w:p>
          <w:p w14:paraId="3DD4724D" w14:textId="77777777" w:rsidR="000B0803" w:rsidRDefault="000B0803" w:rsidP="006F7B81">
            <w:pPr>
              <w:jc w:val="center"/>
              <w:rPr>
                <w:rFonts w:eastAsiaTheme="minorEastAsia"/>
                <w:lang w:val="fr-CA"/>
              </w:rPr>
            </w:pPr>
          </w:p>
          <w:p w14:paraId="03D4ABC2" w14:textId="15E99A63" w:rsidR="000B0803" w:rsidRDefault="000B0803" w:rsidP="006F7B81">
            <w:pPr>
              <w:jc w:val="center"/>
              <w:rPr>
                <w:rFonts w:eastAsiaTheme="minorEastAsia"/>
                <w:lang w:val="fr-CA"/>
              </w:rPr>
            </w:pPr>
            <w:r>
              <w:rPr>
                <w:rFonts w:eastAsiaTheme="minorEastAsia"/>
                <w:lang w:val="fr-CA"/>
              </w:rPr>
              <w:t>1.97x10</w:t>
            </w:r>
            <w:r>
              <w:rPr>
                <w:rFonts w:eastAsiaTheme="minorEastAsia"/>
                <w:vertAlign w:val="superscript"/>
                <w:lang w:val="fr-CA"/>
              </w:rPr>
              <w:t>-2</w:t>
            </w:r>
          </w:p>
        </w:tc>
      </w:tr>
      <w:tr w:rsidR="000B0803" w14:paraId="17361CF1" w14:textId="10CDEB06" w:rsidTr="00A71F26">
        <w:trPr>
          <w:trHeight w:val="203"/>
          <w:jc w:val="center"/>
        </w:trPr>
        <w:tc>
          <w:tcPr>
            <w:tcW w:w="898" w:type="dxa"/>
          </w:tcPr>
          <w:p w14:paraId="7C6C2174" w14:textId="13473752" w:rsidR="000B0803" w:rsidRDefault="000B0803" w:rsidP="006F7B81">
            <w:pPr>
              <w:jc w:val="center"/>
              <w:rPr>
                <w:rFonts w:eastAsiaTheme="minorEastAsia"/>
                <w:lang w:val="fr-CA"/>
              </w:rPr>
            </w:pPr>
            <w:r>
              <w:rPr>
                <w:rFonts w:eastAsiaTheme="minorEastAsia"/>
                <w:lang w:val="fr-CA"/>
              </w:rPr>
              <w:t>1b</w:t>
            </w:r>
          </w:p>
        </w:tc>
        <w:tc>
          <w:tcPr>
            <w:tcW w:w="708" w:type="dxa"/>
          </w:tcPr>
          <w:p w14:paraId="5B4C5D65" w14:textId="34AA40E9" w:rsidR="000B0803" w:rsidRDefault="000B0803" w:rsidP="006F7B81">
            <w:pPr>
              <w:jc w:val="center"/>
              <w:rPr>
                <w:rFonts w:eastAsiaTheme="minorEastAsia"/>
                <w:lang w:val="fr-CA"/>
              </w:rPr>
            </w:pPr>
            <w:r>
              <w:rPr>
                <w:rFonts w:eastAsiaTheme="minorEastAsia"/>
                <w:lang w:val="fr-CA"/>
              </w:rPr>
              <w:t>1.14</w:t>
            </w:r>
          </w:p>
        </w:tc>
        <w:tc>
          <w:tcPr>
            <w:tcW w:w="852" w:type="dxa"/>
            <w:vMerge/>
          </w:tcPr>
          <w:p w14:paraId="29E28525" w14:textId="77777777" w:rsidR="000B0803" w:rsidRDefault="000B0803" w:rsidP="006F7B81">
            <w:pPr>
              <w:jc w:val="center"/>
              <w:rPr>
                <w:rFonts w:eastAsiaTheme="minorEastAsia"/>
                <w:lang w:val="fr-CA"/>
              </w:rPr>
            </w:pPr>
          </w:p>
        </w:tc>
        <w:tc>
          <w:tcPr>
            <w:tcW w:w="906" w:type="dxa"/>
            <w:vMerge/>
          </w:tcPr>
          <w:p w14:paraId="3964476D" w14:textId="77777777" w:rsidR="000B0803" w:rsidRDefault="000B0803" w:rsidP="006F7B81">
            <w:pPr>
              <w:jc w:val="center"/>
              <w:rPr>
                <w:rFonts w:eastAsiaTheme="minorEastAsia"/>
                <w:lang w:val="fr-CA"/>
              </w:rPr>
            </w:pPr>
          </w:p>
        </w:tc>
        <w:tc>
          <w:tcPr>
            <w:tcW w:w="1492" w:type="dxa"/>
            <w:vMerge/>
          </w:tcPr>
          <w:p w14:paraId="1BA7C815" w14:textId="071B3245" w:rsidR="000B0803" w:rsidRDefault="000B0803" w:rsidP="006F7B81">
            <w:pPr>
              <w:jc w:val="center"/>
              <w:rPr>
                <w:rFonts w:eastAsiaTheme="minorEastAsia"/>
                <w:lang w:val="fr-CA"/>
              </w:rPr>
            </w:pPr>
          </w:p>
        </w:tc>
        <w:tc>
          <w:tcPr>
            <w:tcW w:w="891" w:type="dxa"/>
            <w:vMerge/>
          </w:tcPr>
          <w:p w14:paraId="73ACC045" w14:textId="77777777" w:rsidR="000B0803" w:rsidRDefault="000B0803" w:rsidP="006F7B81">
            <w:pPr>
              <w:jc w:val="center"/>
              <w:rPr>
                <w:rFonts w:eastAsiaTheme="minorEastAsia"/>
                <w:lang w:val="fr-CA"/>
              </w:rPr>
            </w:pPr>
          </w:p>
        </w:tc>
        <w:tc>
          <w:tcPr>
            <w:tcW w:w="780" w:type="dxa"/>
          </w:tcPr>
          <w:p w14:paraId="0EB37FAF" w14:textId="05644B63" w:rsidR="000B0803" w:rsidRDefault="000B0803" w:rsidP="006F7B81">
            <w:pPr>
              <w:jc w:val="center"/>
              <w:rPr>
                <w:rFonts w:eastAsiaTheme="minorEastAsia"/>
                <w:lang w:val="fr-CA"/>
              </w:rPr>
            </w:pPr>
            <w:r>
              <w:rPr>
                <w:rFonts w:eastAsiaTheme="minorEastAsia"/>
                <w:lang w:val="fr-CA"/>
              </w:rPr>
              <w:t>0.22</w:t>
            </w:r>
          </w:p>
        </w:tc>
        <w:tc>
          <w:tcPr>
            <w:tcW w:w="1185" w:type="dxa"/>
          </w:tcPr>
          <w:p w14:paraId="1FC30830" w14:textId="0E07DDBD" w:rsidR="000B0803" w:rsidRDefault="000B0803" w:rsidP="006F7B81">
            <w:pPr>
              <w:jc w:val="center"/>
              <w:rPr>
                <w:rFonts w:eastAsiaTheme="minorEastAsia"/>
                <w:lang w:val="fr-CA"/>
              </w:rPr>
            </w:pPr>
            <w:r>
              <w:rPr>
                <w:rFonts w:eastAsiaTheme="minorEastAsia"/>
                <w:lang w:val="fr-CA"/>
              </w:rPr>
              <w:t>1.14x10</w:t>
            </w:r>
            <w:r>
              <w:rPr>
                <w:rFonts w:eastAsiaTheme="minorEastAsia"/>
                <w:vertAlign w:val="superscript"/>
                <w:lang w:val="fr-CA"/>
              </w:rPr>
              <w:t>-3</w:t>
            </w:r>
          </w:p>
        </w:tc>
        <w:tc>
          <w:tcPr>
            <w:tcW w:w="1119" w:type="dxa"/>
            <w:vMerge/>
          </w:tcPr>
          <w:p w14:paraId="54F31591" w14:textId="77777777" w:rsidR="000B0803" w:rsidRDefault="000B0803" w:rsidP="006F7B81">
            <w:pPr>
              <w:jc w:val="center"/>
              <w:rPr>
                <w:rFonts w:eastAsiaTheme="minorEastAsia"/>
                <w:lang w:val="fr-CA"/>
              </w:rPr>
            </w:pPr>
          </w:p>
        </w:tc>
        <w:tc>
          <w:tcPr>
            <w:tcW w:w="1138" w:type="dxa"/>
            <w:vMerge/>
          </w:tcPr>
          <w:p w14:paraId="46BE0BD6" w14:textId="77777777" w:rsidR="000B0803" w:rsidRDefault="000B0803" w:rsidP="006F7B81">
            <w:pPr>
              <w:jc w:val="center"/>
              <w:rPr>
                <w:rFonts w:eastAsiaTheme="minorEastAsia"/>
                <w:lang w:val="fr-CA"/>
              </w:rPr>
            </w:pPr>
          </w:p>
        </w:tc>
      </w:tr>
      <w:tr w:rsidR="000B0803" w14:paraId="68BD50F2" w14:textId="03D8F59A" w:rsidTr="00A71F26">
        <w:trPr>
          <w:trHeight w:val="197"/>
          <w:jc w:val="center"/>
        </w:trPr>
        <w:tc>
          <w:tcPr>
            <w:tcW w:w="898" w:type="dxa"/>
          </w:tcPr>
          <w:p w14:paraId="1200FE27" w14:textId="6B06FA4D" w:rsidR="000B0803" w:rsidRDefault="000B0803" w:rsidP="006F7B81">
            <w:pPr>
              <w:jc w:val="center"/>
              <w:rPr>
                <w:rFonts w:eastAsiaTheme="minorEastAsia"/>
                <w:lang w:val="fr-CA"/>
              </w:rPr>
            </w:pPr>
            <w:r>
              <w:rPr>
                <w:rFonts w:eastAsiaTheme="minorEastAsia"/>
                <w:lang w:val="fr-CA"/>
              </w:rPr>
              <w:t>1c</w:t>
            </w:r>
          </w:p>
        </w:tc>
        <w:tc>
          <w:tcPr>
            <w:tcW w:w="708" w:type="dxa"/>
          </w:tcPr>
          <w:p w14:paraId="4B22E546" w14:textId="2BECECAD" w:rsidR="000B0803" w:rsidRDefault="000B0803" w:rsidP="006F7B81">
            <w:pPr>
              <w:jc w:val="center"/>
              <w:rPr>
                <w:rFonts w:eastAsiaTheme="minorEastAsia"/>
                <w:lang w:val="fr-CA"/>
              </w:rPr>
            </w:pPr>
            <w:r>
              <w:rPr>
                <w:rFonts w:eastAsiaTheme="minorEastAsia"/>
                <w:lang w:val="fr-CA"/>
              </w:rPr>
              <w:t>1.15</w:t>
            </w:r>
          </w:p>
        </w:tc>
        <w:tc>
          <w:tcPr>
            <w:tcW w:w="852" w:type="dxa"/>
            <w:vMerge/>
          </w:tcPr>
          <w:p w14:paraId="0082F6E0" w14:textId="77777777" w:rsidR="000B0803" w:rsidRDefault="000B0803" w:rsidP="006F7B81">
            <w:pPr>
              <w:jc w:val="center"/>
              <w:rPr>
                <w:rFonts w:eastAsiaTheme="minorEastAsia"/>
                <w:lang w:val="fr-CA"/>
              </w:rPr>
            </w:pPr>
          </w:p>
        </w:tc>
        <w:tc>
          <w:tcPr>
            <w:tcW w:w="906" w:type="dxa"/>
            <w:vMerge/>
          </w:tcPr>
          <w:p w14:paraId="5851A975" w14:textId="77777777" w:rsidR="000B0803" w:rsidRDefault="000B0803" w:rsidP="006F7B81">
            <w:pPr>
              <w:jc w:val="center"/>
              <w:rPr>
                <w:rFonts w:eastAsiaTheme="minorEastAsia"/>
                <w:lang w:val="fr-CA"/>
              </w:rPr>
            </w:pPr>
          </w:p>
        </w:tc>
        <w:tc>
          <w:tcPr>
            <w:tcW w:w="1492" w:type="dxa"/>
            <w:vMerge/>
          </w:tcPr>
          <w:p w14:paraId="14C296BC" w14:textId="5714E994" w:rsidR="000B0803" w:rsidRDefault="000B0803" w:rsidP="006F7B81">
            <w:pPr>
              <w:jc w:val="center"/>
              <w:rPr>
                <w:rFonts w:eastAsiaTheme="minorEastAsia"/>
                <w:lang w:val="fr-CA"/>
              </w:rPr>
            </w:pPr>
          </w:p>
        </w:tc>
        <w:tc>
          <w:tcPr>
            <w:tcW w:w="891" w:type="dxa"/>
            <w:vMerge/>
          </w:tcPr>
          <w:p w14:paraId="05CD4498" w14:textId="77777777" w:rsidR="000B0803" w:rsidRDefault="000B0803" w:rsidP="006F7B81">
            <w:pPr>
              <w:jc w:val="center"/>
              <w:rPr>
                <w:rFonts w:eastAsiaTheme="minorEastAsia"/>
                <w:lang w:val="fr-CA"/>
              </w:rPr>
            </w:pPr>
          </w:p>
        </w:tc>
        <w:tc>
          <w:tcPr>
            <w:tcW w:w="780" w:type="dxa"/>
          </w:tcPr>
          <w:p w14:paraId="081D57C8" w14:textId="455916D2" w:rsidR="000B0803" w:rsidRDefault="000B0803" w:rsidP="006F7B81">
            <w:pPr>
              <w:jc w:val="center"/>
              <w:rPr>
                <w:rFonts w:eastAsiaTheme="minorEastAsia"/>
                <w:lang w:val="fr-CA"/>
              </w:rPr>
            </w:pPr>
            <w:r>
              <w:rPr>
                <w:rFonts w:eastAsiaTheme="minorEastAsia"/>
                <w:lang w:val="fr-CA"/>
              </w:rPr>
              <w:t>0.22</w:t>
            </w:r>
          </w:p>
        </w:tc>
        <w:tc>
          <w:tcPr>
            <w:tcW w:w="1185" w:type="dxa"/>
          </w:tcPr>
          <w:p w14:paraId="4F418584" w14:textId="44E24702" w:rsidR="000B0803" w:rsidRDefault="000B0803" w:rsidP="006F7B81">
            <w:pPr>
              <w:jc w:val="center"/>
              <w:rPr>
                <w:rFonts w:eastAsiaTheme="minorEastAsia"/>
                <w:lang w:val="fr-CA"/>
              </w:rPr>
            </w:pPr>
            <w:r>
              <w:rPr>
                <w:rFonts w:eastAsiaTheme="minorEastAsia"/>
                <w:lang w:val="fr-CA"/>
              </w:rPr>
              <w:t>5.75x10</w:t>
            </w:r>
            <w:r>
              <w:rPr>
                <w:rFonts w:eastAsiaTheme="minorEastAsia"/>
                <w:vertAlign w:val="superscript"/>
                <w:lang w:val="fr-CA"/>
              </w:rPr>
              <w:t>-3</w:t>
            </w:r>
          </w:p>
        </w:tc>
        <w:tc>
          <w:tcPr>
            <w:tcW w:w="1119" w:type="dxa"/>
            <w:vMerge/>
          </w:tcPr>
          <w:p w14:paraId="6B94EB2D" w14:textId="77777777" w:rsidR="000B0803" w:rsidRDefault="000B0803" w:rsidP="006F7B81">
            <w:pPr>
              <w:jc w:val="center"/>
              <w:rPr>
                <w:rFonts w:eastAsiaTheme="minorEastAsia"/>
                <w:lang w:val="fr-CA"/>
              </w:rPr>
            </w:pPr>
          </w:p>
        </w:tc>
        <w:tc>
          <w:tcPr>
            <w:tcW w:w="1138" w:type="dxa"/>
            <w:vMerge/>
          </w:tcPr>
          <w:p w14:paraId="3552B4CA" w14:textId="77777777" w:rsidR="000B0803" w:rsidRDefault="000B0803" w:rsidP="006F7B81">
            <w:pPr>
              <w:jc w:val="center"/>
              <w:rPr>
                <w:rFonts w:eastAsiaTheme="minorEastAsia"/>
                <w:lang w:val="fr-CA"/>
              </w:rPr>
            </w:pPr>
          </w:p>
        </w:tc>
      </w:tr>
      <w:tr w:rsidR="000B0803" w14:paraId="5C46E418" w14:textId="40EE8ACA" w:rsidTr="00A71F26">
        <w:trPr>
          <w:trHeight w:val="203"/>
          <w:jc w:val="center"/>
        </w:trPr>
        <w:tc>
          <w:tcPr>
            <w:tcW w:w="898" w:type="dxa"/>
          </w:tcPr>
          <w:p w14:paraId="41D74415" w14:textId="48C5E74A" w:rsidR="000B0803" w:rsidRDefault="000B0803" w:rsidP="006F7B81">
            <w:pPr>
              <w:jc w:val="center"/>
              <w:rPr>
                <w:rFonts w:eastAsiaTheme="minorEastAsia"/>
                <w:lang w:val="fr-CA"/>
              </w:rPr>
            </w:pPr>
            <w:r>
              <w:rPr>
                <w:rFonts w:eastAsiaTheme="minorEastAsia"/>
                <w:lang w:val="fr-CA"/>
              </w:rPr>
              <w:t>1d</w:t>
            </w:r>
          </w:p>
        </w:tc>
        <w:tc>
          <w:tcPr>
            <w:tcW w:w="708" w:type="dxa"/>
          </w:tcPr>
          <w:p w14:paraId="7A5BB03E" w14:textId="3369E80E" w:rsidR="000B0803" w:rsidRDefault="000B0803" w:rsidP="006F7B81">
            <w:pPr>
              <w:jc w:val="center"/>
              <w:rPr>
                <w:rFonts w:eastAsiaTheme="minorEastAsia"/>
                <w:lang w:val="fr-CA"/>
              </w:rPr>
            </w:pPr>
            <w:r>
              <w:rPr>
                <w:rFonts w:eastAsiaTheme="minorEastAsia"/>
                <w:lang w:val="fr-CA"/>
              </w:rPr>
              <w:t>1.11</w:t>
            </w:r>
          </w:p>
        </w:tc>
        <w:tc>
          <w:tcPr>
            <w:tcW w:w="852" w:type="dxa"/>
            <w:vMerge/>
          </w:tcPr>
          <w:p w14:paraId="77C4EB0A" w14:textId="77777777" w:rsidR="000B0803" w:rsidRDefault="000B0803" w:rsidP="006F7B81">
            <w:pPr>
              <w:jc w:val="center"/>
              <w:rPr>
                <w:rFonts w:eastAsiaTheme="minorEastAsia"/>
                <w:lang w:val="fr-CA"/>
              </w:rPr>
            </w:pPr>
          </w:p>
        </w:tc>
        <w:tc>
          <w:tcPr>
            <w:tcW w:w="906" w:type="dxa"/>
            <w:vMerge/>
          </w:tcPr>
          <w:p w14:paraId="317B222B" w14:textId="77777777" w:rsidR="000B0803" w:rsidRDefault="000B0803" w:rsidP="006F7B81">
            <w:pPr>
              <w:jc w:val="center"/>
              <w:rPr>
                <w:rFonts w:eastAsiaTheme="minorEastAsia"/>
                <w:lang w:val="fr-CA"/>
              </w:rPr>
            </w:pPr>
          </w:p>
        </w:tc>
        <w:tc>
          <w:tcPr>
            <w:tcW w:w="1492" w:type="dxa"/>
            <w:vMerge/>
          </w:tcPr>
          <w:p w14:paraId="2A8539D4" w14:textId="4FDECD69" w:rsidR="000B0803" w:rsidRDefault="000B0803" w:rsidP="006F7B81">
            <w:pPr>
              <w:jc w:val="center"/>
              <w:rPr>
                <w:rFonts w:eastAsiaTheme="minorEastAsia"/>
                <w:lang w:val="fr-CA"/>
              </w:rPr>
            </w:pPr>
          </w:p>
        </w:tc>
        <w:tc>
          <w:tcPr>
            <w:tcW w:w="891" w:type="dxa"/>
            <w:vMerge/>
          </w:tcPr>
          <w:p w14:paraId="0F7420A0" w14:textId="77777777" w:rsidR="000B0803" w:rsidRDefault="000B0803" w:rsidP="006F7B81">
            <w:pPr>
              <w:jc w:val="center"/>
              <w:rPr>
                <w:rFonts w:eastAsiaTheme="minorEastAsia"/>
                <w:lang w:val="fr-CA"/>
              </w:rPr>
            </w:pPr>
          </w:p>
        </w:tc>
        <w:tc>
          <w:tcPr>
            <w:tcW w:w="780" w:type="dxa"/>
          </w:tcPr>
          <w:p w14:paraId="540844DE" w14:textId="2ECD2794" w:rsidR="000B0803" w:rsidRDefault="000B0803" w:rsidP="006F7B81">
            <w:pPr>
              <w:jc w:val="center"/>
              <w:rPr>
                <w:rFonts w:eastAsiaTheme="minorEastAsia"/>
                <w:lang w:val="fr-CA"/>
              </w:rPr>
            </w:pPr>
            <w:r>
              <w:rPr>
                <w:rFonts w:eastAsiaTheme="minorEastAsia"/>
                <w:lang w:val="fr-CA"/>
              </w:rPr>
              <w:t>0.22</w:t>
            </w:r>
          </w:p>
        </w:tc>
        <w:tc>
          <w:tcPr>
            <w:tcW w:w="1185" w:type="dxa"/>
          </w:tcPr>
          <w:p w14:paraId="257985CC" w14:textId="7F9C599A" w:rsidR="000B0803" w:rsidRDefault="000B0803" w:rsidP="006F7B81">
            <w:pPr>
              <w:jc w:val="center"/>
              <w:rPr>
                <w:rFonts w:eastAsiaTheme="minorEastAsia"/>
                <w:lang w:val="fr-CA"/>
              </w:rPr>
            </w:pPr>
            <w:r>
              <w:rPr>
                <w:rFonts w:eastAsiaTheme="minorEastAsia"/>
                <w:lang w:val="fr-CA"/>
              </w:rPr>
              <w:t>1.11x10</w:t>
            </w:r>
            <w:r>
              <w:rPr>
                <w:rFonts w:eastAsiaTheme="minorEastAsia"/>
                <w:vertAlign w:val="superscript"/>
                <w:lang w:val="fr-CA"/>
              </w:rPr>
              <w:t>-2</w:t>
            </w:r>
          </w:p>
        </w:tc>
        <w:tc>
          <w:tcPr>
            <w:tcW w:w="1119" w:type="dxa"/>
            <w:vMerge/>
          </w:tcPr>
          <w:p w14:paraId="1C6C4D4D" w14:textId="77777777" w:rsidR="000B0803" w:rsidRDefault="000B0803" w:rsidP="006F7B81">
            <w:pPr>
              <w:jc w:val="center"/>
              <w:rPr>
                <w:rFonts w:eastAsiaTheme="minorEastAsia"/>
                <w:lang w:val="fr-CA"/>
              </w:rPr>
            </w:pPr>
          </w:p>
        </w:tc>
        <w:tc>
          <w:tcPr>
            <w:tcW w:w="1138" w:type="dxa"/>
            <w:vMerge/>
          </w:tcPr>
          <w:p w14:paraId="1A4F4652" w14:textId="77777777" w:rsidR="000B0803" w:rsidRDefault="000B0803" w:rsidP="006F7B81">
            <w:pPr>
              <w:jc w:val="center"/>
              <w:rPr>
                <w:rFonts w:eastAsiaTheme="minorEastAsia"/>
                <w:lang w:val="fr-CA"/>
              </w:rPr>
            </w:pPr>
          </w:p>
        </w:tc>
      </w:tr>
      <w:tr w:rsidR="000B0803" w14:paraId="115609BE" w14:textId="6E497095" w:rsidTr="00A71F26">
        <w:trPr>
          <w:trHeight w:val="197"/>
          <w:jc w:val="center"/>
        </w:trPr>
        <w:tc>
          <w:tcPr>
            <w:tcW w:w="898" w:type="dxa"/>
          </w:tcPr>
          <w:p w14:paraId="26A958B1" w14:textId="18AFF6A6" w:rsidR="000B0803" w:rsidRDefault="000B0803" w:rsidP="006F7B81">
            <w:pPr>
              <w:jc w:val="center"/>
              <w:rPr>
                <w:rFonts w:eastAsiaTheme="minorEastAsia"/>
                <w:lang w:val="fr-CA"/>
              </w:rPr>
            </w:pPr>
            <w:r>
              <w:rPr>
                <w:rFonts w:eastAsiaTheme="minorEastAsia"/>
                <w:lang w:val="fr-CA"/>
              </w:rPr>
              <w:t>1e</w:t>
            </w:r>
          </w:p>
        </w:tc>
        <w:tc>
          <w:tcPr>
            <w:tcW w:w="708" w:type="dxa"/>
          </w:tcPr>
          <w:p w14:paraId="49BC4E53" w14:textId="4A714BE8" w:rsidR="000B0803" w:rsidRDefault="000B0803" w:rsidP="006F7B81">
            <w:pPr>
              <w:jc w:val="center"/>
              <w:rPr>
                <w:rFonts w:eastAsiaTheme="minorEastAsia"/>
                <w:lang w:val="fr-CA"/>
              </w:rPr>
            </w:pPr>
            <w:r>
              <w:rPr>
                <w:rFonts w:eastAsiaTheme="minorEastAsia"/>
                <w:lang w:val="fr-CA"/>
              </w:rPr>
              <w:t>0.95</w:t>
            </w:r>
          </w:p>
        </w:tc>
        <w:tc>
          <w:tcPr>
            <w:tcW w:w="852" w:type="dxa"/>
            <w:vMerge/>
          </w:tcPr>
          <w:p w14:paraId="56A8A697" w14:textId="77777777" w:rsidR="000B0803" w:rsidRDefault="000B0803" w:rsidP="006F7B81">
            <w:pPr>
              <w:jc w:val="center"/>
              <w:rPr>
                <w:rFonts w:eastAsiaTheme="minorEastAsia"/>
                <w:lang w:val="fr-CA"/>
              </w:rPr>
            </w:pPr>
          </w:p>
        </w:tc>
        <w:tc>
          <w:tcPr>
            <w:tcW w:w="906" w:type="dxa"/>
            <w:vMerge/>
          </w:tcPr>
          <w:p w14:paraId="69F140BE" w14:textId="77777777" w:rsidR="000B0803" w:rsidRDefault="000B0803" w:rsidP="006F7B81">
            <w:pPr>
              <w:jc w:val="center"/>
              <w:rPr>
                <w:rFonts w:eastAsiaTheme="minorEastAsia"/>
                <w:lang w:val="fr-CA"/>
              </w:rPr>
            </w:pPr>
          </w:p>
        </w:tc>
        <w:tc>
          <w:tcPr>
            <w:tcW w:w="1492" w:type="dxa"/>
            <w:vMerge/>
          </w:tcPr>
          <w:p w14:paraId="58159FB1" w14:textId="5BDA8A1C" w:rsidR="000B0803" w:rsidRDefault="000B0803" w:rsidP="006F7B81">
            <w:pPr>
              <w:jc w:val="center"/>
              <w:rPr>
                <w:rFonts w:eastAsiaTheme="minorEastAsia"/>
                <w:lang w:val="fr-CA"/>
              </w:rPr>
            </w:pPr>
          </w:p>
        </w:tc>
        <w:tc>
          <w:tcPr>
            <w:tcW w:w="891" w:type="dxa"/>
            <w:vMerge/>
          </w:tcPr>
          <w:p w14:paraId="280E71D1" w14:textId="77777777" w:rsidR="000B0803" w:rsidRDefault="000B0803" w:rsidP="006F7B81">
            <w:pPr>
              <w:jc w:val="center"/>
              <w:rPr>
                <w:rFonts w:eastAsiaTheme="minorEastAsia"/>
                <w:lang w:val="fr-CA"/>
              </w:rPr>
            </w:pPr>
          </w:p>
        </w:tc>
        <w:tc>
          <w:tcPr>
            <w:tcW w:w="780" w:type="dxa"/>
          </w:tcPr>
          <w:p w14:paraId="509C2576" w14:textId="75145504" w:rsidR="000B0803" w:rsidRDefault="000B0803" w:rsidP="006F7B81">
            <w:pPr>
              <w:jc w:val="center"/>
              <w:rPr>
                <w:rFonts w:eastAsiaTheme="minorEastAsia"/>
                <w:lang w:val="fr-CA"/>
              </w:rPr>
            </w:pPr>
            <w:r>
              <w:rPr>
                <w:rFonts w:eastAsiaTheme="minorEastAsia"/>
                <w:lang w:val="fr-CA"/>
              </w:rPr>
              <w:t>0.22</w:t>
            </w:r>
          </w:p>
        </w:tc>
        <w:tc>
          <w:tcPr>
            <w:tcW w:w="1185" w:type="dxa"/>
          </w:tcPr>
          <w:p w14:paraId="450A0649" w14:textId="59C79B1A" w:rsidR="000B0803" w:rsidRDefault="000B0803" w:rsidP="006F7B81">
            <w:pPr>
              <w:jc w:val="center"/>
              <w:rPr>
                <w:rFonts w:eastAsiaTheme="minorEastAsia"/>
                <w:lang w:val="fr-CA"/>
              </w:rPr>
            </w:pPr>
            <w:r>
              <w:rPr>
                <w:rFonts w:eastAsiaTheme="minorEastAsia"/>
                <w:lang w:val="fr-CA"/>
              </w:rPr>
              <w:t>4.75x10</w:t>
            </w:r>
            <w:r>
              <w:rPr>
                <w:rFonts w:eastAsiaTheme="minorEastAsia"/>
                <w:vertAlign w:val="superscript"/>
                <w:lang w:val="fr-CA"/>
              </w:rPr>
              <w:t>-2</w:t>
            </w:r>
          </w:p>
        </w:tc>
        <w:tc>
          <w:tcPr>
            <w:tcW w:w="1119" w:type="dxa"/>
            <w:vMerge/>
          </w:tcPr>
          <w:p w14:paraId="481A6613" w14:textId="77777777" w:rsidR="000B0803" w:rsidRDefault="000B0803" w:rsidP="006F7B81">
            <w:pPr>
              <w:jc w:val="center"/>
              <w:rPr>
                <w:rFonts w:eastAsiaTheme="minorEastAsia"/>
                <w:lang w:val="fr-CA"/>
              </w:rPr>
            </w:pPr>
          </w:p>
        </w:tc>
        <w:tc>
          <w:tcPr>
            <w:tcW w:w="1138" w:type="dxa"/>
            <w:vMerge/>
          </w:tcPr>
          <w:p w14:paraId="1270F832" w14:textId="77777777" w:rsidR="000B0803" w:rsidRDefault="000B0803" w:rsidP="006F7B81">
            <w:pPr>
              <w:jc w:val="center"/>
              <w:rPr>
                <w:rFonts w:eastAsiaTheme="minorEastAsia"/>
                <w:lang w:val="fr-CA"/>
              </w:rPr>
            </w:pPr>
          </w:p>
        </w:tc>
      </w:tr>
      <w:tr w:rsidR="000B0803" w14:paraId="3C2ECA4C" w14:textId="12EE5794" w:rsidTr="00A71F26">
        <w:trPr>
          <w:trHeight w:val="203"/>
          <w:jc w:val="center"/>
        </w:trPr>
        <w:tc>
          <w:tcPr>
            <w:tcW w:w="898" w:type="dxa"/>
          </w:tcPr>
          <w:p w14:paraId="6499F850" w14:textId="41487BBC" w:rsidR="000B0803" w:rsidRDefault="000B0803" w:rsidP="006F7B81">
            <w:pPr>
              <w:jc w:val="center"/>
              <w:rPr>
                <w:rFonts w:eastAsiaTheme="minorEastAsia"/>
                <w:lang w:val="fr-CA"/>
              </w:rPr>
            </w:pPr>
            <w:r>
              <w:rPr>
                <w:rFonts w:eastAsiaTheme="minorEastAsia"/>
                <w:lang w:val="fr-CA"/>
              </w:rPr>
              <w:t>2a</w:t>
            </w:r>
          </w:p>
        </w:tc>
        <w:tc>
          <w:tcPr>
            <w:tcW w:w="708" w:type="dxa"/>
          </w:tcPr>
          <w:p w14:paraId="01D8144B" w14:textId="59AF19F6" w:rsidR="000B0803" w:rsidRDefault="000B0803" w:rsidP="006F7B81">
            <w:pPr>
              <w:jc w:val="center"/>
              <w:rPr>
                <w:rFonts w:eastAsiaTheme="minorEastAsia"/>
                <w:lang w:val="fr-CA"/>
              </w:rPr>
            </w:pPr>
            <w:r>
              <w:rPr>
                <w:rFonts w:eastAsiaTheme="minorEastAsia"/>
                <w:lang w:val="fr-CA"/>
              </w:rPr>
              <w:t>1.23</w:t>
            </w:r>
          </w:p>
        </w:tc>
        <w:tc>
          <w:tcPr>
            <w:tcW w:w="852" w:type="dxa"/>
            <w:vMerge/>
          </w:tcPr>
          <w:p w14:paraId="216FCE3A" w14:textId="77777777" w:rsidR="000B0803" w:rsidRDefault="000B0803" w:rsidP="006F7B81">
            <w:pPr>
              <w:jc w:val="center"/>
              <w:rPr>
                <w:rFonts w:eastAsiaTheme="minorEastAsia"/>
                <w:lang w:val="fr-CA"/>
              </w:rPr>
            </w:pPr>
          </w:p>
        </w:tc>
        <w:tc>
          <w:tcPr>
            <w:tcW w:w="906" w:type="dxa"/>
            <w:vMerge/>
          </w:tcPr>
          <w:p w14:paraId="272A4CE6" w14:textId="77777777" w:rsidR="000B0803" w:rsidRDefault="000B0803" w:rsidP="006F7B81">
            <w:pPr>
              <w:jc w:val="center"/>
              <w:rPr>
                <w:rFonts w:eastAsiaTheme="minorEastAsia"/>
                <w:lang w:val="fr-CA"/>
              </w:rPr>
            </w:pPr>
          </w:p>
        </w:tc>
        <w:tc>
          <w:tcPr>
            <w:tcW w:w="1492" w:type="dxa"/>
            <w:vMerge w:val="restart"/>
          </w:tcPr>
          <w:p w14:paraId="46CAD0FB" w14:textId="674D9A6E" w:rsidR="000B0803" w:rsidRDefault="000B0803" w:rsidP="006F7B81">
            <w:pPr>
              <w:jc w:val="center"/>
              <w:rPr>
                <w:rFonts w:eastAsiaTheme="minorEastAsia"/>
                <w:lang w:val="fr-CA"/>
              </w:rPr>
            </w:pPr>
          </w:p>
          <w:p w14:paraId="7B58BD28" w14:textId="77777777" w:rsidR="000B0803" w:rsidRDefault="000B0803" w:rsidP="006F7B81">
            <w:pPr>
              <w:jc w:val="center"/>
              <w:rPr>
                <w:rFonts w:eastAsiaTheme="minorEastAsia"/>
                <w:lang w:val="fr-CA"/>
              </w:rPr>
            </w:pPr>
          </w:p>
          <w:p w14:paraId="598F450E" w14:textId="7A68D1D7" w:rsidR="000B0803" w:rsidRDefault="000B0803" w:rsidP="006F7B81">
            <w:pPr>
              <w:jc w:val="center"/>
              <w:rPr>
                <w:rFonts w:eastAsiaTheme="minorEastAsia"/>
                <w:lang w:val="fr-CA"/>
              </w:rPr>
            </w:pPr>
            <w:r>
              <w:rPr>
                <w:rFonts w:eastAsiaTheme="minorEastAsia"/>
                <w:lang w:val="fr-CA"/>
              </w:rPr>
              <w:t>-0.49</w:t>
            </w:r>
          </w:p>
        </w:tc>
        <w:tc>
          <w:tcPr>
            <w:tcW w:w="891" w:type="dxa"/>
            <w:vMerge/>
          </w:tcPr>
          <w:p w14:paraId="70A6F38D" w14:textId="77777777" w:rsidR="000B0803" w:rsidRDefault="000B0803" w:rsidP="006F7B81">
            <w:pPr>
              <w:jc w:val="center"/>
              <w:rPr>
                <w:rFonts w:eastAsiaTheme="minorEastAsia"/>
                <w:lang w:val="fr-CA"/>
              </w:rPr>
            </w:pPr>
          </w:p>
        </w:tc>
        <w:tc>
          <w:tcPr>
            <w:tcW w:w="780" w:type="dxa"/>
          </w:tcPr>
          <w:p w14:paraId="685912B0" w14:textId="4D31200A" w:rsidR="000B0803" w:rsidRDefault="000B0803" w:rsidP="006F7B81">
            <w:pPr>
              <w:jc w:val="center"/>
              <w:rPr>
                <w:rFonts w:eastAsiaTheme="minorEastAsia"/>
                <w:lang w:val="fr-CA"/>
              </w:rPr>
            </w:pPr>
            <w:r>
              <w:rPr>
                <w:rFonts w:eastAsiaTheme="minorEastAsia"/>
                <w:lang w:val="fr-CA"/>
              </w:rPr>
              <w:t>0.22</w:t>
            </w:r>
          </w:p>
        </w:tc>
        <w:tc>
          <w:tcPr>
            <w:tcW w:w="1185" w:type="dxa"/>
          </w:tcPr>
          <w:p w14:paraId="0EAEC29E" w14:textId="6CABF851" w:rsidR="000B0803" w:rsidRDefault="000B0803" w:rsidP="006F7B81">
            <w:pPr>
              <w:jc w:val="center"/>
              <w:rPr>
                <w:rFonts w:eastAsiaTheme="minorEastAsia"/>
                <w:lang w:val="fr-CA"/>
              </w:rPr>
            </w:pPr>
            <w:r>
              <w:rPr>
                <w:rFonts w:eastAsiaTheme="minorEastAsia"/>
                <w:lang w:val="fr-CA"/>
              </w:rPr>
              <w:t>6.15x10</w:t>
            </w:r>
            <w:r>
              <w:rPr>
                <w:rFonts w:eastAsiaTheme="minorEastAsia"/>
                <w:vertAlign w:val="superscript"/>
                <w:lang w:val="fr-CA"/>
              </w:rPr>
              <w:t>-4</w:t>
            </w:r>
          </w:p>
        </w:tc>
        <w:tc>
          <w:tcPr>
            <w:tcW w:w="1119" w:type="dxa"/>
            <w:vMerge/>
          </w:tcPr>
          <w:p w14:paraId="77FDC572" w14:textId="77777777" w:rsidR="000B0803" w:rsidRDefault="000B0803" w:rsidP="006F7B81">
            <w:pPr>
              <w:jc w:val="center"/>
              <w:rPr>
                <w:rFonts w:eastAsiaTheme="minorEastAsia"/>
                <w:lang w:val="fr-CA"/>
              </w:rPr>
            </w:pPr>
          </w:p>
        </w:tc>
        <w:tc>
          <w:tcPr>
            <w:tcW w:w="1138" w:type="dxa"/>
            <w:vMerge/>
          </w:tcPr>
          <w:p w14:paraId="5CA29232" w14:textId="77777777" w:rsidR="000B0803" w:rsidRDefault="000B0803" w:rsidP="006F7B81">
            <w:pPr>
              <w:jc w:val="center"/>
              <w:rPr>
                <w:rFonts w:eastAsiaTheme="minorEastAsia"/>
                <w:lang w:val="fr-CA"/>
              </w:rPr>
            </w:pPr>
          </w:p>
        </w:tc>
      </w:tr>
      <w:tr w:rsidR="000B0803" w14:paraId="6E14C024" w14:textId="63CF624D" w:rsidTr="00A71F26">
        <w:trPr>
          <w:trHeight w:val="203"/>
          <w:jc w:val="center"/>
        </w:trPr>
        <w:tc>
          <w:tcPr>
            <w:tcW w:w="898" w:type="dxa"/>
          </w:tcPr>
          <w:p w14:paraId="0360CEE1" w14:textId="68B14A1A" w:rsidR="000B0803" w:rsidRDefault="000B0803" w:rsidP="006F7B81">
            <w:pPr>
              <w:jc w:val="center"/>
              <w:rPr>
                <w:rFonts w:eastAsiaTheme="minorEastAsia"/>
                <w:lang w:val="fr-CA"/>
              </w:rPr>
            </w:pPr>
            <w:r>
              <w:rPr>
                <w:rFonts w:eastAsiaTheme="minorEastAsia"/>
                <w:lang w:val="fr-CA"/>
              </w:rPr>
              <w:t>2b</w:t>
            </w:r>
          </w:p>
        </w:tc>
        <w:tc>
          <w:tcPr>
            <w:tcW w:w="708" w:type="dxa"/>
          </w:tcPr>
          <w:p w14:paraId="33ED3DB2" w14:textId="338BA6F2" w:rsidR="000B0803" w:rsidRDefault="000B0803" w:rsidP="006F7B81">
            <w:pPr>
              <w:jc w:val="center"/>
              <w:rPr>
                <w:rFonts w:eastAsiaTheme="minorEastAsia"/>
                <w:lang w:val="fr-CA"/>
              </w:rPr>
            </w:pPr>
            <w:r>
              <w:rPr>
                <w:rFonts w:eastAsiaTheme="minorEastAsia"/>
                <w:lang w:val="fr-CA"/>
              </w:rPr>
              <w:t>1.14</w:t>
            </w:r>
          </w:p>
        </w:tc>
        <w:tc>
          <w:tcPr>
            <w:tcW w:w="852" w:type="dxa"/>
            <w:vMerge/>
          </w:tcPr>
          <w:p w14:paraId="1FBA1AB6" w14:textId="77777777" w:rsidR="000B0803" w:rsidRDefault="000B0803" w:rsidP="006F7B81">
            <w:pPr>
              <w:jc w:val="center"/>
              <w:rPr>
                <w:rFonts w:eastAsiaTheme="minorEastAsia"/>
                <w:lang w:val="fr-CA"/>
              </w:rPr>
            </w:pPr>
          </w:p>
        </w:tc>
        <w:tc>
          <w:tcPr>
            <w:tcW w:w="906" w:type="dxa"/>
            <w:vMerge/>
          </w:tcPr>
          <w:p w14:paraId="2AB06666" w14:textId="77777777" w:rsidR="000B0803" w:rsidRDefault="000B0803" w:rsidP="006F7B81">
            <w:pPr>
              <w:jc w:val="center"/>
              <w:rPr>
                <w:rFonts w:eastAsiaTheme="minorEastAsia"/>
                <w:lang w:val="fr-CA"/>
              </w:rPr>
            </w:pPr>
          </w:p>
        </w:tc>
        <w:tc>
          <w:tcPr>
            <w:tcW w:w="1492" w:type="dxa"/>
            <w:vMerge/>
          </w:tcPr>
          <w:p w14:paraId="2F6492BB" w14:textId="1CD4CC5A" w:rsidR="000B0803" w:rsidRDefault="000B0803" w:rsidP="006F7B81">
            <w:pPr>
              <w:jc w:val="center"/>
              <w:rPr>
                <w:rFonts w:eastAsiaTheme="minorEastAsia"/>
                <w:lang w:val="fr-CA"/>
              </w:rPr>
            </w:pPr>
          </w:p>
        </w:tc>
        <w:tc>
          <w:tcPr>
            <w:tcW w:w="891" w:type="dxa"/>
            <w:vMerge/>
          </w:tcPr>
          <w:p w14:paraId="05A91498" w14:textId="77777777" w:rsidR="000B0803" w:rsidRDefault="000B0803" w:rsidP="006F7B81">
            <w:pPr>
              <w:jc w:val="center"/>
              <w:rPr>
                <w:rFonts w:eastAsiaTheme="minorEastAsia"/>
                <w:lang w:val="fr-CA"/>
              </w:rPr>
            </w:pPr>
          </w:p>
        </w:tc>
        <w:tc>
          <w:tcPr>
            <w:tcW w:w="780" w:type="dxa"/>
          </w:tcPr>
          <w:p w14:paraId="405DEB32" w14:textId="4FDA52D8" w:rsidR="000B0803" w:rsidRDefault="000B0803" w:rsidP="006F7B81">
            <w:pPr>
              <w:jc w:val="center"/>
              <w:rPr>
                <w:rFonts w:eastAsiaTheme="minorEastAsia"/>
                <w:lang w:val="fr-CA"/>
              </w:rPr>
            </w:pPr>
            <w:r>
              <w:rPr>
                <w:rFonts w:eastAsiaTheme="minorEastAsia"/>
                <w:lang w:val="fr-CA"/>
              </w:rPr>
              <w:t>0.22</w:t>
            </w:r>
          </w:p>
        </w:tc>
        <w:tc>
          <w:tcPr>
            <w:tcW w:w="1185" w:type="dxa"/>
          </w:tcPr>
          <w:p w14:paraId="27635D11" w14:textId="00233AD4" w:rsidR="000B0803" w:rsidRDefault="000B0803" w:rsidP="006F7B81">
            <w:pPr>
              <w:jc w:val="center"/>
              <w:rPr>
                <w:rFonts w:eastAsiaTheme="minorEastAsia"/>
                <w:lang w:val="fr-CA"/>
              </w:rPr>
            </w:pPr>
            <w:r>
              <w:rPr>
                <w:rFonts w:eastAsiaTheme="minorEastAsia"/>
                <w:lang w:val="fr-CA"/>
              </w:rPr>
              <w:t>1.14x10</w:t>
            </w:r>
            <w:r>
              <w:rPr>
                <w:rFonts w:eastAsiaTheme="minorEastAsia"/>
                <w:vertAlign w:val="superscript"/>
                <w:lang w:val="fr-CA"/>
              </w:rPr>
              <w:t>-3</w:t>
            </w:r>
          </w:p>
        </w:tc>
        <w:tc>
          <w:tcPr>
            <w:tcW w:w="1119" w:type="dxa"/>
            <w:vMerge/>
          </w:tcPr>
          <w:p w14:paraId="771D55F0" w14:textId="77777777" w:rsidR="000B0803" w:rsidRDefault="000B0803" w:rsidP="006F7B81">
            <w:pPr>
              <w:jc w:val="center"/>
              <w:rPr>
                <w:rFonts w:eastAsiaTheme="minorEastAsia"/>
                <w:lang w:val="fr-CA"/>
              </w:rPr>
            </w:pPr>
          </w:p>
        </w:tc>
        <w:tc>
          <w:tcPr>
            <w:tcW w:w="1138" w:type="dxa"/>
            <w:vMerge/>
          </w:tcPr>
          <w:p w14:paraId="25FB1185" w14:textId="77777777" w:rsidR="000B0803" w:rsidRDefault="000B0803" w:rsidP="006F7B81">
            <w:pPr>
              <w:jc w:val="center"/>
              <w:rPr>
                <w:rFonts w:eastAsiaTheme="minorEastAsia"/>
                <w:lang w:val="fr-CA"/>
              </w:rPr>
            </w:pPr>
          </w:p>
        </w:tc>
      </w:tr>
      <w:tr w:rsidR="000B0803" w14:paraId="047E7C60" w14:textId="2BDBE439" w:rsidTr="00A71F26">
        <w:trPr>
          <w:trHeight w:val="197"/>
          <w:jc w:val="center"/>
        </w:trPr>
        <w:tc>
          <w:tcPr>
            <w:tcW w:w="898" w:type="dxa"/>
          </w:tcPr>
          <w:p w14:paraId="7126F189" w14:textId="3E4186CE" w:rsidR="000B0803" w:rsidRDefault="000B0803" w:rsidP="006F7B81">
            <w:pPr>
              <w:jc w:val="center"/>
              <w:rPr>
                <w:rFonts w:eastAsiaTheme="minorEastAsia"/>
                <w:lang w:val="fr-CA"/>
              </w:rPr>
            </w:pPr>
            <w:r>
              <w:rPr>
                <w:rFonts w:eastAsiaTheme="minorEastAsia"/>
                <w:lang w:val="fr-CA"/>
              </w:rPr>
              <w:t>2c</w:t>
            </w:r>
          </w:p>
        </w:tc>
        <w:tc>
          <w:tcPr>
            <w:tcW w:w="708" w:type="dxa"/>
          </w:tcPr>
          <w:p w14:paraId="7E0CF606" w14:textId="0298B9E0" w:rsidR="000B0803" w:rsidRDefault="000B0803" w:rsidP="006F7B81">
            <w:pPr>
              <w:jc w:val="center"/>
              <w:rPr>
                <w:rFonts w:eastAsiaTheme="minorEastAsia"/>
                <w:lang w:val="fr-CA"/>
              </w:rPr>
            </w:pPr>
            <w:r>
              <w:rPr>
                <w:rFonts w:eastAsiaTheme="minorEastAsia"/>
                <w:lang w:val="fr-CA"/>
              </w:rPr>
              <w:t>1.16</w:t>
            </w:r>
          </w:p>
        </w:tc>
        <w:tc>
          <w:tcPr>
            <w:tcW w:w="852" w:type="dxa"/>
            <w:vMerge/>
          </w:tcPr>
          <w:p w14:paraId="1D458881" w14:textId="77777777" w:rsidR="000B0803" w:rsidRDefault="000B0803" w:rsidP="006F7B81">
            <w:pPr>
              <w:jc w:val="center"/>
              <w:rPr>
                <w:rFonts w:eastAsiaTheme="minorEastAsia"/>
                <w:lang w:val="fr-CA"/>
              </w:rPr>
            </w:pPr>
          </w:p>
        </w:tc>
        <w:tc>
          <w:tcPr>
            <w:tcW w:w="906" w:type="dxa"/>
            <w:vMerge/>
          </w:tcPr>
          <w:p w14:paraId="77959D26" w14:textId="77777777" w:rsidR="000B0803" w:rsidRDefault="000B0803" w:rsidP="006F7B81">
            <w:pPr>
              <w:jc w:val="center"/>
              <w:rPr>
                <w:rFonts w:eastAsiaTheme="minorEastAsia"/>
                <w:lang w:val="fr-CA"/>
              </w:rPr>
            </w:pPr>
          </w:p>
        </w:tc>
        <w:tc>
          <w:tcPr>
            <w:tcW w:w="1492" w:type="dxa"/>
            <w:vMerge/>
          </w:tcPr>
          <w:p w14:paraId="52473BB1" w14:textId="4C551864" w:rsidR="000B0803" w:rsidRDefault="000B0803" w:rsidP="006F7B81">
            <w:pPr>
              <w:jc w:val="center"/>
              <w:rPr>
                <w:rFonts w:eastAsiaTheme="minorEastAsia"/>
                <w:lang w:val="fr-CA"/>
              </w:rPr>
            </w:pPr>
          </w:p>
        </w:tc>
        <w:tc>
          <w:tcPr>
            <w:tcW w:w="891" w:type="dxa"/>
            <w:vMerge/>
          </w:tcPr>
          <w:p w14:paraId="6D499D38" w14:textId="77777777" w:rsidR="000B0803" w:rsidRDefault="000B0803" w:rsidP="006F7B81">
            <w:pPr>
              <w:jc w:val="center"/>
              <w:rPr>
                <w:rFonts w:eastAsiaTheme="minorEastAsia"/>
                <w:lang w:val="fr-CA"/>
              </w:rPr>
            </w:pPr>
          </w:p>
        </w:tc>
        <w:tc>
          <w:tcPr>
            <w:tcW w:w="780" w:type="dxa"/>
          </w:tcPr>
          <w:p w14:paraId="11C9C45A" w14:textId="4287C2D1" w:rsidR="000B0803" w:rsidRDefault="000B0803" w:rsidP="006F7B81">
            <w:pPr>
              <w:jc w:val="center"/>
              <w:rPr>
                <w:rFonts w:eastAsiaTheme="minorEastAsia"/>
                <w:lang w:val="fr-CA"/>
              </w:rPr>
            </w:pPr>
            <w:r>
              <w:rPr>
                <w:rFonts w:eastAsiaTheme="minorEastAsia"/>
                <w:lang w:val="fr-CA"/>
              </w:rPr>
              <w:t>0.22</w:t>
            </w:r>
          </w:p>
        </w:tc>
        <w:tc>
          <w:tcPr>
            <w:tcW w:w="1185" w:type="dxa"/>
          </w:tcPr>
          <w:p w14:paraId="62711567" w14:textId="75FC87AE" w:rsidR="000B0803" w:rsidRDefault="000B0803" w:rsidP="006F7B81">
            <w:pPr>
              <w:jc w:val="center"/>
              <w:rPr>
                <w:rFonts w:eastAsiaTheme="minorEastAsia"/>
                <w:lang w:val="fr-CA"/>
              </w:rPr>
            </w:pPr>
            <w:r>
              <w:rPr>
                <w:rFonts w:eastAsiaTheme="minorEastAsia"/>
                <w:lang w:val="fr-CA"/>
              </w:rPr>
              <w:t>5.80x10</w:t>
            </w:r>
            <w:r>
              <w:rPr>
                <w:rFonts w:eastAsiaTheme="minorEastAsia"/>
                <w:vertAlign w:val="superscript"/>
                <w:lang w:val="fr-CA"/>
              </w:rPr>
              <w:t>-3</w:t>
            </w:r>
          </w:p>
        </w:tc>
        <w:tc>
          <w:tcPr>
            <w:tcW w:w="1119" w:type="dxa"/>
            <w:vMerge/>
          </w:tcPr>
          <w:p w14:paraId="565308F0" w14:textId="77777777" w:rsidR="000B0803" w:rsidRDefault="000B0803" w:rsidP="006F7B81">
            <w:pPr>
              <w:jc w:val="center"/>
              <w:rPr>
                <w:rFonts w:eastAsiaTheme="minorEastAsia"/>
                <w:lang w:val="fr-CA"/>
              </w:rPr>
            </w:pPr>
          </w:p>
        </w:tc>
        <w:tc>
          <w:tcPr>
            <w:tcW w:w="1138" w:type="dxa"/>
            <w:vMerge/>
          </w:tcPr>
          <w:p w14:paraId="2DCF2E6F" w14:textId="77777777" w:rsidR="000B0803" w:rsidRDefault="000B0803" w:rsidP="006F7B81">
            <w:pPr>
              <w:jc w:val="center"/>
              <w:rPr>
                <w:rFonts w:eastAsiaTheme="minorEastAsia"/>
                <w:lang w:val="fr-CA"/>
              </w:rPr>
            </w:pPr>
          </w:p>
        </w:tc>
      </w:tr>
      <w:tr w:rsidR="000B0803" w14:paraId="286EBA2A" w14:textId="003515FF" w:rsidTr="00A71F26">
        <w:trPr>
          <w:trHeight w:val="203"/>
          <w:jc w:val="center"/>
        </w:trPr>
        <w:tc>
          <w:tcPr>
            <w:tcW w:w="898" w:type="dxa"/>
          </w:tcPr>
          <w:p w14:paraId="2157FF85" w14:textId="339EC22D" w:rsidR="000B0803" w:rsidRDefault="000B0803" w:rsidP="006F7B81">
            <w:pPr>
              <w:jc w:val="center"/>
              <w:rPr>
                <w:rFonts w:eastAsiaTheme="minorEastAsia"/>
                <w:lang w:val="fr-CA"/>
              </w:rPr>
            </w:pPr>
            <w:r>
              <w:rPr>
                <w:rFonts w:eastAsiaTheme="minorEastAsia"/>
                <w:lang w:val="fr-CA"/>
              </w:rPr>
              <w:t>2d</w:t>
            </w:r>
          </w:p>
        </w:tc>
        <w:tc>
          <w:tcPr>
            <w:tcW w:w="708" w:type="dxa"/>
          </w:tcPr>
          <w:p w14:paraId="47F24A30" w14:textId="37F67561" w:rsidR="000B0803" w:rsidRDefault="000B0803" w:rsidP="006F7B81">
            <w:pPr>
              <w:jc w:val="center"/>
              <w:rPr>
                <w:rFonts w:eastAsiaTheme="minorEastAsia"/>
                <w:lang w:val="fr-CA"/>
              </w:rPr>
            </w:pPr>
            <w:r>
              <w:rPr>
                <w:rFonts w:eastAsiaTheme="minorEastAsia"/>
                <w:lang w:val="fr-CA"/>
              </w:rPr>
              <w:t>1.07</w:t>
            </w:r>
          </w:p>
        </w:tc>
        <w:tc>
          <w:tcPr>
            <w:tcW w:w="852" w:type="dxa"/>
            <w:vMerge/>
          </w:tcPr>
          <w:p w14:paraId="011A5DB4" w14:textId="77777777" w:rsidR="000B0803" w:rsidRDefault="000B0803" w:rsidP="006F7B81">
            <w:pPr>
              <w:jc w:val="center"/>
              <w:rPr>
                <w:rFonts w:eastAsiaTheme="minorEastAsia"/>
                <w:lang w:val="fr-CA"/>
              </w:rPr>
            </w:pPr>
          </w:p>
        </w:tc>
        <w:tc>
          <w:tcPr>
            <w:tcW w:w="906" w:type="dxa"/>
            <w:vMerge/>
          </w:tcPr>
          <w:p w14:paraId="344EA5EB" w14:textId="77777777" w:rsidR="000B0803" w:rsidRDefault="000B0803" w:rsidP="006F7B81">
            <w:pPr>
              <w:jc w:val="center"/>
              <w:rPr>
                <w:rFonts w:eastAsiaTheme="minorEastAsia"/>
                <w:lang w:val="fr-CA"/>
              </w:rPr>
            </w:pPr>
          </w:p>
        </w:tc>
        <w:tc>
          <w:tcPr>
            <w:tcW w:w="1492" w:type="dxa"/>
            <w:vMerge/>
          </w:tcPr>
          <w:p w14:paraId="3514E81C" w14:textId="41BABF6E" w:rsidR="000B0803" w:rsidRDefault="000B0803" w:rsidP="006F7B81">
            <w:pPr>
              <w:jc w:val="center"/>
              <w:rPr>
                <w:rFonts w:eastAsiaTheme="minorEastAsia"/>
                <w:lang w:val="fr-CA"/>
              </w:rPr>
            </w:pPr>
          </w:p>
        </w:tc>
        <w:tc>
          <w:tcPr>
            <w:tcW w:w="891" w:type="dxa"/>
            <w:vMerge/>
          </w:tcPr>
          <w:p w14:paraId="69EA403A" w14:textId="77777777" w:rsidR="000B0803" w:rsidRDefault="000B0803" w:rsidP="006F7B81">
            <w:pPr>
              <w:jc w:val="center"/>
              <w:rPr>
                <w:rFonts w:eastAsiaTheme="minorEastAsia"/>
                <w:lang w:val="fr-CA"/>
              </w:rPr>
            </w:pPr>
          </w:p>
        </w:tc>
        <w:tc>
          <w:tcPr>
            <w:tcW w:w="780" w:type="dxa"/>
          </w:tcPr>
          <w:p w14:paraId="7E193763" w14:textId="3C21709E" w:rsidR="000B0803" w:rsidRDefault="000B0803" w:rsidP="006F7B81">
            <w:pPr>
              <w:jc w:val="center"/>
              <w:rPr>
                <w:rFonts w:eastAsiaTheme="minorEastAsia"/>
                <w:lang w:val="fr-CA"/>
              </w:rPr>
            </w:pPr>
            <w:r>
              <w:rPr>
                <w:rFonts w:eastAsiaTheme="minorEastAsia"/>
                <w:lang w:val="fr-CA"/>
              </w:rPr>
              <w:t>0.22</w:t>
            </w:r>
          </w:p>
        </w:tc>
        <w:tc>
          <w:tcPr>
            <w:tcW w:w="1185" w:type="dxa"/>
          </w:tcPr>
          <w:p w14:paraId="1B5AE22F" w14:textId="0E401AA5" w:rsidR="000B0803" w:rsidRDefault="000B0803" w:rsidP="006F7B81">
            <w:pPr>
              <w:jc w:val="center"/>
              <w:rPr>
                <w:rFonts w:eastAsiaTheme="minorEastAsia"/>
                <w:lang w:val="fr-CA"/>
              </w:rPr>
            </w:pPr>
            <w:r>
              <w:rPr>
                <w:rFonts w:eastAsiaTheme="minorEastAsia"/>
                <w:lang w:val="fr-CA"/>
              </w:rPr>
              <w:t>1.07x10</w:t>
            </w:r>
            <w:r>
              <w:rPr>
                <w:rFonts w:eastAsiaTheme="minorEastAsia"/>
                <w:vertAlign w:val="superscript"/>
                <w:lang w:val="fr-CA"/>
              </w:rPr>
              <w:t>-2</w:t>
            </w:r>
          </w:p>
        </w:tc>
        <w:tc>
          <w:tcPr>
            <w:tcW w:w="1119" w:type="dxa"/>
            <w:vMerge/>
          </w:tcPr>
          <w:p w14:paraId="485622CA" w14:textId="77777777" w:rsidR="000B0803" w:rsidRDefault="000B0803" w:rsidP="006F7B81">
            <w:pPr>
              <w:jc w:val="center"/>
              <w:rPr>
                <w:rFonts w:eastAsiaTheme="minorEastAsia"/>
                <w:lang w:val="fr-CA"/>
              </w:rPr>
            </w:pPr>
          </w:p>
        </w:tc>
        <w:tc>
          <w:tcPr>
            <w:tcW w:w="1138" w:type="dxa"/>
            <w:vMerge/>
          </w:tcPr>
          <w:p w14:paraId="0F99778F" w14:textId="77777777" w:rsidR="000B0803" w:rsidRDefault="000B0803" w:rsidP="006F7B81">
            <w:pPr>
              <w:jc w:val="center"/>
              <w:rPr>
                <w:rFonts w:eastAsiaTheme="minorEastAsia"/>
                <w:lang w:val="fr-CA"/>
              </w:rPr>
            </w:pPr>
          </w:p>
        </w:tc>
      </w:tr>
      <w:tr w:rsidR="000B0803" w14:paraId="2A8FBB31" w14:textId="0D8C6AF7" w:rsidTr="00A71F26">
        <w:trPr>
          <w:trHeight w:val="197"/>
          <w:jc w:val="center"/>
        </w:trPr>
        <w:tc>
          <w:tcPr>
            <w:tcW w:w="898" w:type="dxa"/>
          </w:tcPr>
          <w:p w14:paraId="5B0A2E04" w14:textId="7ACD063A" w:rsidR="000B0803" w:rsidRDefault="000B0803" w:rsidP="006F7B81">
            <w:pPr>
              <w:jc w:val="center"/>
              <w:rPr>
                <w:rFonts w:eastAsiaTheme="minorEastAsia"/>
                <w:lang w:val="fr-CA"/>
              </w:rPr>
            </w:pPr>
            <w:r>
              <w:rPr>
                <w:rFonts w:eastAsiaTheme="minorEastAsia"/>
                <w:lang w:val="fr-CA"/>
              </w:rPr>
              <w:t>2e</w:t>
            </w:r>
          </w:p>
        </w:tc>
        <w:tc>
          <w:tcPr>
            <w:tcW w:w="708" w:type="dxa"/>
          </w:tcPr>
          <w:p w14:paraId="30942CAA" w14:textId="49A7B86A" w:rsidR="000B0803" w:rsidRDefault="000B0803" w:rsidP="006F7B81">
            <w:pPr>
              <w:jc w:val="center"/>
              <w:rPr>
                <w:rFonts w:eastAsiaTheme="minorEastAsia"/>
                <w:lang w:val="fr-CA"/>
              </w:rPr>
            </w:pPr>
            <w:r>
              <w:rPr>
                <w:rFonts w:eastAsiaTheme="minorEastAsia"/>
                <w:lang w:val="fr-CA"/>
              </w:rPr>
              <w:t>0.96</w:t>
            </w:r>
          </w:p>
        </w:tc>
        <w:tc>
          <w:tcPr>
            <w:tcW w:w="852" w:type="dxa"/>
            <w:vMerge/>
          </w:tcPr>
          <w:p w14:paraId="11CF4A98" w14:textId="77777777" w:rsidR="000B0803" w:rsidRDefault="000B0803" w:rsidP="006F7B81">
            <w:pPr>
              <w:jc w:val="center"/>
              <w:rPr>
                <w:rFonts w:eastAsiaTheme="minorEastAsia"/>
                <w:lang w:val="fr-CA"/>
              </w:rPr>
            </w:pPr>
          </w:p>
        </w:tc>
        <w:tc>
          <w:tcPr>
            <w:tcW w:w="906" w:type="dxa"/>
            <w:vMerge/>
          </w:tcPr>
          <w:p w14:paraId="5AB5C262" w14:textId="77777777" w:rsidR="000B0803" w:rsidRDefault="000B0803" w:rsidP="006F7B81">
            <w:pPr>
              <w:jc w:val="center"/>
              <w:rPr>
                <w:rFonts w:eastAsiaTheme="minorEastAsia"/>
                <w:lang w:val="fr-CA"/>
              </w:rPr>
            </w:pPr>
          </w:p>
        </w:tc>
        <w:tc>
          <w:tcPr>
            <w:tcW w:w="1492" w:type="dxa"/>
            <w:vMerge/>
          </w:tcPr>
          <w:p w14:paraId="3F824E19" w14:textId="484002BC" w:rsidR="000B0803" w:rsidRDefault="000B0803" w:rsidP="006F7B81">
            <w:pPr>
              <w:jc w:val="center"/>
              <w:rPr>
                <w:rFonts w:eastAsiaTheme="minorEastAsia"/>
                <w:lang w:val="fr-CA"/>
              </w:rPr>
            </w:pPr>
          </w:p>
        </w:tc>
        <w:tc>
          <w:tcPr>
            <w:tcW w:w="891" w:type="dxa"/>
            <w:vMerge/>
          </w:tcPr>
          <w:p w14:paraId="020697A7" w14:textId="77777777" w:rsidR="000B0803" w:rsidRDefault="000B0803" w:rsidP="006F7B81">
            <w:pPr>
              <w:jc w:val="center"/>
              <w:rPr>
                <w:rFonts w:eastAsiaTheme="minorEastAsia"/>
                <w:lang w:val="fr-CA"/>
              </w:rPr>
            </w:pPr>
          </w:p>
        </w:tc>
        <w:tc>
          <w:tcPr>
            <w:tcW w:w="780" w:type="dxa"/>
          </w:tcPr>
          <w:p w14:paraId="04FAF4D8" w14:textId="5AAEE150" w:rsidR="000B0803" w:rsidRDefault="000B0803" w:rsidP="006F7B81">
            <w:pPr>
              <w:jc w:val="center"/>
              <w:rPr>
                <w:rFonts w:eastAsiaTheme="minorEastAsia"/>
                <w:lang w:val="fr-CA"/>
              </w:rPr>
            </w:pPr>
            <w:r>
              <w:rPr>
                <w:rFonts w:eastAsiaTheme="minorEastAsia"/>
                <w:lang w:val="fr-CA"/>
              </w:rPr>
              <w:t>0.22</w:t>
            </w:r>
          </w:p>
        </w:tc>
        <w:tc>
          <w:tcPr>
            <w:tcW w:w="1185" w:type="dxa"/>
          </w:tcPr>
          <w:p w14:paraId="119D608D" w14:textId="6F24E0A5" w:rsidR="000B0803" w:rsidRDefault="000B0803" w:rsidP="006F7B81">
            <w:pPr>
              <w:jc w:val="center"/>
              <w:rPr>
                <w:rFonts w:eastAsiaTheme="minorEastAsia"/>
                <w:lang w:val="fr-CA"/>
              </w:rPr>
            </w:pPr>
            <w:r>
              <w:rPr>
                <w:rFonts w:eastAsiaTheme="minorEastAsia"/>
                <w:lang w:val="fr-CA"/>
              </w:rPr>
              <w:t>4.80x10</w:t>
            </w:r>
            <w:r>
              <w:rPr>
                <w:rFonts w:eastAsiaTheme="minorEastAsia"/>
                <w:vertAlign w:val="superscript"/>
                <w:lang w:val="fr-CA"/>
              </w:rPr>
              <w:t>-2</w:t>
            </w:r>
          </w:p>
        </w:tc>
        <w:tc>
          <w:tcPr>
            <w:tcW w:w="1119" w:type="dxa"/>
            <w:vMerge/>
          </w:tcPr>
          <w:p w14:paraId="23111A7E" w14:textId="77777777" w:rsidR="000B0803" w:rsidRDefault="000B0803" w:rsidP="006F7B81">
            <w:pPr>
              <w:jc w:val="center"/>
              <w:rPr>
                <w:rFonts w:eastAsiaTheme="minorEastAsia"/>
                <w:lang w:val="fr-CA"/>
              </w:rPr>
            </w:pPr>
          </w:p>
        </w:tc>
        <w:tc>
          <w:tcPr>
            <w:tcW w:w="1138" w:type="dxa"/>
            <w:vMerge/>
          </w:tcPr>
          <w:p w14:paraId="5EF0488C" w14:textId="77777777" w:rsidR="000B0803" w:rsidRDefault="000B0803" w:rsidP="006F7B81">
            <w:pPr>
              <w:jc w:val="center"/>
              <w:rPr>
                <w:rFonts w:eastAsiaTheme="minorEastAsia"/>
                <w:lang w:val="fr-CA"/>
              </w:rPr>
            </w:pPr>
          </w:p>
        </w:tc>
      </w:tr>
    </w:tbl>
    <w:p w14:paraId="36932D6E" w14:textId="384174A9" w:rsidR="0016549D" w:rsidRDefault="0016549D" w:rsidP="00C70864">
      <w:pPr>
        <w:ind w:left="360" w:hanging="360"/>
        <w:rPr>
          <w:rFonts w:eastAsiaTheme="minorEastAsia"/>
          <w:lang w:val="fr-CA"/>
        </w:rPr>
      </w:pPr>
    </w:p>
    <w:p w14:paraId="4225452C" w14:textId="0C7E4EF5" w:rsidR="00CA6168" w:rsidRDefault="00FD6E56" w:rsidP="00C70864">
      <w:pPr>
        <w:ind w:left="360" w:hanging="360"/>
        <w:rPr>
          <w:rFonts w:eastAsiaTheme="minorEastAsia"/>
          <w:lang w:val="fr-CA"/>
        </w:rPr>
      </w:pPr>
      <w:r>
        <w:rPr>
          <w:noProof/>
        </w:rPr>
        <w:drawing>
          <wp:inline distT="0" distB="0" distL="0" distR="0" wp14:anchorId="64A7C2E0" wp14:editId="48F8153D">
            <wp:extent cx="5943600" cy="3253105"/>
            <wp:effectExtent l="0" t="0" r="12700" b="10795"/>
            <wp:docPr id="6" name="Chart 6">
              <a:extLst xmlns:a="http://schemas.openxmlformats.org/drawingml/2006/main">
                <a:ext uri="{FF2B5EF4-FFF2-40B4-BE49-F238E27FC236}">
                  <a16:creationId xmlns:a16="http://schemas.microsoft.com/office/drawing/2014/main" id="{134C135C-4A2B-DF45-ACF8-74673B7862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B992A9F" w14:textId="07B1616A" w:rsidR="00C30C14" w:rsidRDefault="00946A72" w:rsidP="00C70864">
      <w:pPr>
        <w:ind w:left="360" w:hanging="360"/>
        <w:rPr>
          <w:rFonts w:eastAsiaTheme="minorEastAsia"/>
          <w:lang w:val="fr-CA"/>
        </w:rPr>
      </w:pPr>
      <w:r>
        <w:rPr>
          <w:rFonts w:eastAsiaTheme="minorEastAsia"/>
          <w:lang w:val="fr-CA"/>
        </w:rPr>
        <w:tab/>
      </w:r>
      <w:r w:rsidR="00EA6928">
        <w:rPr>
          <w:rFonts w:eastAsiaTheme="minorEastAsia"/>
          <w:lang w:val="fr-CA"/>
        </w:rPr>
        <w:t xml:space="preserve">Figure 1. Ce graphique montre la relation entre le coefficient d’activité et la concentration d’HCl dans la solution. On voit que plus la concentration de l’acide </w:t>
      </w:r>
      <w:r>
        <w:rPr>
          <w:rFonts w:eastAsiaTheme="minorEastAsia"/>
          <w:lang w:val="fr-CA"/>
        </w:rPr>
        <w:t>diminue</w:t>
      </w:r>
      <w:r w:rsidR="00EA6928">
        <w:rPr>
          <w:rFonts w:eastAsiaTheme="minorEastAsia"/>
          <w:lang w:val="fr-CA"/>
        </w:rPr>
        <w:t xml:space="preserve"> plus le coefficient d’activité </w:t>
      </w:r>
      <w:r>
        <w:rPr>
          <w:rFonts w:eastAsiaTheme="minorEastAsia"/>
          <w:lang w:val="fr-CA"/>
        </w:rPr>
        <w:t>approche 0</w:t>
      </w:r>
      <w:r w:rsidR="00EA6928">
        <w:rPr>
          <w:rFonts w:eastAsiaTheme="minorEastAsia"/>
          <w:lang w:val="fr-CA"/>
        </w:rPr>
        <w:t xml:space="preserve">. </w:t>
      </w:r>
    </w:p>
    <w:p w14:paraId="45D0962D" w14:textId="6E1E1B21" w:rsidR="00BF2176" w:rsidRDefault="00BF2176" w:rsidP="00C70864">
      <w:pPr>
        <w:ind w:left="360" w:hanging="360"/>
        <w:rPr>
          <w:rFonts w:eastAsiaTheme="minorEastAsia"/>
          <w:lang w:val="fr-CA"/>
        </w:rPr>
      </w:pPr>
    </w:p>
    <w:p w14:paraId="1403B894" w14:textId="10345AC3" w:rsidR="00BF2176" w:rsidRDefault="00FD6E56" w:rsidP="00C70864">
      <w:pPr>
        <w:ind w:left="360" w:hanging="360"/>
        <w:rPr>
          <w:rFonts w:eastAsiaTheme="minorEastAsia"/>
          <w:lang w:val="fr-CA"/>
        </w:rPr>
      </w:pPr>
      <w:r>
        <w:rPr>
          <w:noProof/>
        </w:rPr>
        <w:drawing>
          <wp:inline distT="0" distB="0" distL="0" distR="0" wp14:anchorId="2B15C6C9" wp14:editId="71DDD422">
            <wp:extent cx="6005689" cy="3646311"/>
            <wp:effectExtent l="0" t="0" r="14605" b="11430"/>
            <wp:docPr id="1" name="Chart 1">
              <a:extLst xmlns:a="http://schemas.openxmlformats.org/drawingml/2006/main">
                <a:ext uri="{FF2B5EF4-FFF2-40B4-BE49-F238E27FC236}">
                  <a16:creationId xmlns:a16="http://schemas.microsoft.com/office/drawing/2014/main" id="{B34E4202-F641-0A4B-9BAB-DB3CA50692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E454C32" w14:textId="43575053" w:rsidR="00AB2C04" w:rsidRDefault="00946A72" w:rsidP="00AB2C04">
      <w:pPr>
        <w:ind w:left="360" w:hanging="360"/>
        <w:rPr>
          <w:rFonts w:eastAsiaTheme="minorEastAsia"/>
          <w:lang w:val="fr-CA"/>
        </w:rPr>
      </w:pPr>
      <w:r>
        <w:rPr>
          <w:rFonts w:eastAsiaTheme="minorEastAsia"/>
          <w:lang w:val="fr-CA"/>
        </w:rPr>
        <w:tab/>
      </w:r>
      <w:r w:rsidR="00EA6928">
        <w:rPr>
          <w:rFonts w:eastAsiaTheme="minorEastAsia"/>
          <w:lang w:val="fr-CA"/>
        </w:rPr>
        <w:t xml:space="preserve">Figure 2. </w:t>
      </w:r>
      <w:r w:rsidR="00295EAF">
        <w:rPr>
          <w:rFonts w:eastAsiaTheme="minorEastAsia"/>
          <w:lang w:val="fr-CA"/>
        </w:rPr>
        <w:t xml:space="preserve">Ce graphique montre la relation entre la variation d’activité et la concentration d’HCl dans la solution. </w:t>
      </w:r>
      <w:r w:rsidR="00D92C3F">
        <w:rPr>
          <w:rFonts w:eastAsiaTheme="minorEastAsia"/>
          <w:lang w:val="fr-CA"/>
        </w:rPr>
        <w:t>Plus</w:t>
      </w:r>
      <w:r w:rsidR="00295EAF">
        <w:rPr>
          <w:rFonts w:eastAsiaTheme="minorEastAsia"/>
          <w:lang w:val="fr-CA"/>
        </w:rPr>
        <w:t xml:space="preserve"> la concentration augmente plus il y a de variation dans l’activité de l’acide. </w:t>
      </w:r>
    </w:p>
    <w:p w14:paraId="59730AC2" w14:textId="042DB093" w:rsidR="009D31A9" w:rsidRPr="00C105A8" w:rsidRDefault="009C4B4A" w:rsidP="00C70864">
      <w:pPr>
        <w:ind w:left="360" w:hanging="360"/>
        <w:rPr>
          <w:rFonts w:eastAsiaTheme="minorEastAsia"/>
          <w:lang w:val="fr-CA"/>
        </w:rPr>
      </w:pPr>
      <w:r>
        <w:rPr>
          <w:rFonts w:eastAsiaTheme="minorEastAsia"/>
          <w:lang w:val="fr-CA"/>
        </w:rPr>
        <w:tab/>
      </w:r>
    </w:p>
    <w:p w14:paraId="63370157" w14:textId="06A74A2A" w:rsidR="00C30C14" w:rsidRDefault="00C30C14" w:rsidP="00C70864">
      <w:pPr>
        <w:ind w:left="360" w:hanging="360"/>
        <w:rPr>
          <w:rFonts w:eastAsiaTheme="minorEastAsia"/>
          <w:b/>
          <w:bCs/>
          <w:lang w:val="fr-CA"/>
        </w:rPr>
      </w:pPr>
      <w:r w:rsidRPr="00C30C14">
        <w:rPr>
          <w:rFonts w:eastAsiaTheme="minorEastAsia"/>
          <w:b/>
          <w:bCs/>
          <w:lang w:val="fr-CA"/>
        </w:rPr>
        <w:t>Calculs :</w:t>
      </w:r>
    </w:p>
    <w:p w14:paraId="5E8F9B91" w14:textId="4270A88A" w:rsidR="00516E8A" w:rsidRPr="00D02EA0" w:rsidRDefault="00516E8A" w:rsidP="00C70864">
      <w:pPr>
        <w:ind w:left="360" w:hanging="360"/>
        <w:rPr>
          <w:rFonts w:eastAsiaTheme="minorEastAsia"/>
          <w:u w:val="single"/>
          <w:lang w:val="fr-CA"/>
        </w:rPr>
      </w:pPr>
      <w:r w:rsidRPr="00D02EA0">
        <w:rPr>
          <w:rFonts w:eastAsiaTheme="minorEastAsia"/>
          <w:u w:val="single"/>
          <w:lang w:val="fr-CA"/>
        </w:rPr>
        <w:t>Coefficient d’activité de l’essai 1b</w:t>
      </w:r>
    </w:p>
    <w:p w14:paraId="5B766568" w14:textId="2A14BFA6" w:rsidR="00C30C14" w:rsidRPr="007F5A74" w:rsidRDefault="00CC1641" w:rsidP="00C70864">
      <w:pPr>
        <w:ind w:left="360" w:hanging="360"/>
        <w:rPr>
          <w:rFonts w:eastAsiaTheme="minorEastAsia"/>
          <w:lang w:val="fr-CA"/>
        </w:rPr>
      </w:pPr>
      <m:oMathPara>
        <m:oMath>
          <m:sSub>
            <m:sSubPr>
              <m:ctrlPr>
                <w:rPr>
                  <w:rFonts w:ascii="Cambria Math" w:eastAsiaTheme="minorEastAsia" w:hAnsi="Cambria Math"/>
                  <w:i/>
                  <w:lang w:val="fr-CA"/>
                </w:rPr>
              </m:ctrlPr>
            </m:sSubPr>
            <m:e>
              <m:r>
                <m:rPr>
                  <m:sty m:val="p"/>
                </m:rPr>
                <w:rPr>
                  <w:rFonts w:ascii="Cambria Math" w:eastAsiaTheme="minorEastAsia" w:hAnsi="Cambria Math" w:cs="Cambria Math"/>
                </w:rPr>
                <m:t>γ</m:t>
              </m:r>
            </m:e>
            <m:sub>
              <m:r>
                <w:rPr>
                  <w:rFonts w:ascii="Cambria Math" w:eastAsiaTheme="minorEastAsia" w:hAnsi="Cambria Math"/>
                  <w:lang w:val="fr-CA"/>
                </w:rPr>
                <m:t>HCl</m:t>
              </m:r>
            </m:sub>
          </m:sSub>
          <m:r>
            <w:rPr>
              <w:rFonts w:ascii="Cambria Math" w:eastAsiaTheme="minorEastAsia" w:hAnsi="Cambria Math"/>
              <w:lang w:val="fr-CA"/>
            </w:rPr>
            <m:t>=</m:t>
          </m:r>
          <m:sSup>
            <m:sSupPr>
              <m:ctrlPr>
                <w:rPr>
                  <w:rFonts w:ascii="Cambria Math" w:eastAsiaTheme="minorEastAsia" w:hAnsi="Cambria Math"/>
                  <w:i/>
                  <w:lang w:val="fr-CA"/>
                </w:rPr>
              </m:ctrlPr>
            </m:sSupPr>
            <m:e>
              <m:r>
                <w:rPr>
                  <w:rFonts w:ascii="Cambria Math" w:eastAsiaTheme="minorEastAsia" w:hAnsi="Cambria Math"/>
                  <w:lang w:val="fr-CA"/>
                </w:rPr>
                <m:t>e</m:t>
              </m:r>
            </m:e>
            <m:sup>
              <m:d>
                <m:dPr>
                  <m:ctrlPr>
                    <w:rPr>
                      <w:rFonts w:ascii="Cambria Math" w:eastAsiaTheme="minorEastAsia" w:hAnsi="Cambria Math"/>
                      <w:i/>
                      <w:lang w:val="fr-CA"/>
                    </w:rPr>
                  </m:ctrlPr>
                </m:dPr>
                <m:e>
                  <m:f>
                    <m:fPr>
                      <m:ctrlPr>
                        <w:rPr>
                          <w:rFonts w:ascii="Cambria Math" w:eastAsiaTheme="minorEastAsia" w:hAnsi="Cambria Math"/>
                          <w:i/>
                          <w:lang w:val="fr-CA"/>
                        </w:rPr>
                      </m:ctrlPr>
                    </m:fPr>
                    <m:num>
                      <m:d>
                        <m:dPr>
                          <m:ctrlPr>
                            <w:rPr>
                              <w:rFonts w:ascii="Cambria Math" w:eastAsiaTheme="minorEastAsia" w:hAnsi="Cambria Math"/>
                              <w:i/>
                              <w:lang w:val="fr-CA"/>
                            </w:rPr>
                          </m:ctrlPr>
                        </m:dPr>
                        <m:e>
                          <m:d>
                            <m:dPr>
                              <m:ctrlPr>
                                <w:rPr>
                                  <w:rFonts w:ascii="Cambria Math" w:eastAsiaTheme="minorEastAsia" w:hAnsi="Cambria Math"/>
                                  <w:i/>
                                  <w:lang w:val="fr-CA"/>
                                </w:rPr>
                              </m:ctrlPr>
                            </m:dPr>
                            <m:e>
                              <m:r>
                                <w:rPr>
                                  <w:rFonts w:ascii="Cambria Math" w:eastAsiaTheme="minorEastAsia" w:hAnsi="Cambria Math"/>
                                  <w:lang w:val="fr-CA"/>
                                </w:rPr>
                                <m:t>0.5704+</m:t>
                              </m:r>
                              <m:f>
                                <m:fPr>
                                  <m:ctrlPr>
                                    <w:rPr>
                                      <w:rFonts w:ascii="Cambria Math" w:eastAsiaTheme="minorEastAsia" w:hAnsi="Cambria Math"/>
                                      <w:i/>
                                      <w:lang w:val="fr-CA"/>
                                    </w:rPr>
                                  </m:ctrlPr>
                                </m:fPr>
                                <m:num>
                                  <m:r>
                                    <w:rPr>
                                      <w:rFonts w:ascii="Cambria Math" w:eastAsiaTheme="minorEastAsia" w:hAnsi="Cambria Math"/>
                                      <w:lang w:val="fr-CA"/>
                                    </w:rPr>
                                    <m:t>2RT</m:t>
                                  </m:r>
                                </m:num>
                                <m:den>
                                  <m:r>
                                    <w:rPr>
                                      <w:rFonts w:ascii="Cambria Math" w:eastAsiaTheme="minorEastAsia" w:hAnsi="Cambria Math"/>
                                      <w:lang w:val="fr-CA"/>
                                    </w:rPr>
                                    <m:t>F</m:t>
                                  </m:r>
                                </m:den>
                              </m:f>
                              <m:func>
                                <m:funcPr>
                                  <m:ctrlPr>
                                    <w:rPr>
                                      <w:rFonts w:ascii="Cambria Math" w:eastAsiaTheme="minorEastAsia" w:hAnsi="Cambria Math"/>
                                      <w:lang w:val="fr-CA"/>
                                    </w:rPr>
                                  </m:ctrlPr>
                                </m:funcPr>
                                <m:fName>
                                  <m:r>
                                    <m:rPr>
                                      <m:sty m:val="p"/>
                                    </m:rPr>
                                    <w:rPr>
                                      <w:rFonts w:ascii="Cambria Math" w:eastAsiaTheme="minorEastAsia" w:hAnsi="Cambria Math"/>
                                      <w:lang w:val="fr-CA"/>
                                    </w:rPr>
                                    <m:t>ln</m:t>
                                  </m:r>
                                </m:fName>
                                <m:e>
                                  <m:d>
                                    <m:dPr>
                                      <m:ctrlPr>
                                        <w:rPr>
                                          <w:rFonts w:ascii="Cambria Math" w:eastAsiaTheme="minorEastAsia" w:hAnsi="Cambria Math"/>
                                          <w:i/>
                                          <w:lang w:val="fr-CA"/>
                                        </w:rPr>
                                      </m:ctrlPr>
                                    </m:dPr>
                                    <m:e>
                                      <m:r>
                                        <w:rPr>
                                          <w:rFonts w:ascii="Cambria Math" w:eastAsiaTheme="minorEastAsia" w:hAnsi="Cambria Math"/>
                                          <w:lang w:val="fr-CA"/>
                                        </w:rPr>
                                        <m:t>0.001</m:t>
                                      </m:r>
                                    </m:e>
                                  </m:d>
                                </m:e>
                              </m:func>
                            </m:e>
                          </m:d>
                          <m:r>
                            <w:rPr>
                              <w:rFonts w:ascii="Cambria Math" w:eastAsiaTheme="minorEastAsia" w:hAnsi="Cambria Math"/>
                              <w:lang w:val="fr-CA"/>
                            </w:rPr>
                            <m:t>-0.2223</m:t>
                          </m:r>
                        </m:e>
                      </m:d>
                    </m:num>
                    <m:den>
                      <m:f>
                        <m:fPr>
                          <m:ctrlPr>
                            <w:rPr>
                              <w:rFonts w:ascii="Cambria Math" w:eastAsiaTheme="minorEastAsia" w:hAnsi="Cambria Math"/>
                              <w:i/>
                              <w:lang w:val="fr-CA"/>
                            </w:rPr>
                          </m:ctrlPr>
                        </m:fPr>
                        <m:num>
                          <m:r>
                            <w:rPr>
                              <w:rFonts w:ascii="Cambria Math" w:eastAsiaTheme="minorEastAsia" w:hAnsi="Cambria Math"/>
                              <w:lang w:val="fr-CA"/>
                            </w:rPr>
                            <m:t>-2RT</m:t>
                          </m:r>
                        </m:num>
                        <m:den>
                          <m:r>
                            <w:rPr>
                              <w:rFonts w:ascii="Cambria Math" w:eastAsiaTheme="minorEastAsia" w:hAnsi="Cambria Math"/>
                              <w:lang w:val="fr-CA"/>
                            </w:rPr>
                            <m:t>F</m:t>
                          </m:r>
                        </m:den>
                      </m:f>
                    </m:den>
                  </m:f>
                </m:e>
              </m:d>
            </m:sup>
          </m:sSup>
          <m:r>
            <w:rPr>
              <w:rFonts w:ascii="Cambria Math" w:eastAsiaTheme="minorEastAsia" w:hAnsi="Cambria Math"/>
              <w:lang w:val="fr-CA"/>
            </w:rPr>
            <m:t>=1.14</m:t>
          </m:r>
        </m:oMath>
      </m:oMathPara>
    </w:p>
    <w:p w14:paraId="693AC2A4" w14:textId="7EBEB009" w:rsidR="00516E8A" w:rsidRDefault="00D02EA0" w:rsidP="00516E8A">
      <w:pPr>
        <w:ind w:left="360" w:hanging="360"/>
        <w:rPr>
          <w:rFonts w:eastAsiaTheme="minorEastAsia"/>
          <w:lang w:val="fr-CA"/>
        </w:rPr>
      </w:pPr>
      <w:r>
        <w:rPr>
          <w:rFonts w:eastAsiaTheme="minorEastAsia"/>
          <w:lang w:val="fr-CA"/>
        </w:rPr>
        <w:tab/>
      </w:r>
      <w:r w:rsidR="00516E8A">
        <w:rPr>
          <w:rFonts w:eastAsiaTheme="minorEastAsia"/>
          <w:lang w:val="fr-CA"/>
        </w:rPr>
        <w:t>Le coefficient d’activité de l’essai 1b est 1.14</w:t>
      </w:r>
    </w:p>
    <w:p w14:paraId="476A6113" w14:textId="77777777" w:rsidR="00516E8A" w:rsidRDefault="00516E8A" w:rsidP="00516E8A">
      <w:pPr>
        <w:ind w:left="360" w:hanging="360"/>
        <w:rPr>
          <w:rFonts w:eastAsiaTheme="minorEastAsia"/>
          <w:lang w:val="fr-CA"/>
        </w:rPr>
      </w:pPr>
    </w:p>
    <w:p w14:paraId="3A8C4584" w14:textId="66C15308" w:rsidR="00A3473D" w:rsidRDefault="000B0803" w:rsidP="00516E8A">
      <w:pPr>
        <w:ind w:left="360" w:hanging="360"/>
        <w:rPr>
          <w:rFonts w:eastAsiaTheme="minorEastAsia"/>
          <w:u w:val="single"/>
          <w:lang w:val="fr-CA"/>
        </w:rPr>
      </w:pPr>
      <w:r>
        <w:rPr>
          <w:rFonts w:eastAsiaTheme="minorEastAsia"/>
          <w:u w:val="single"/>
          <w:lang w:val="fr-CA"/>
        </w:rPr>
        <w:t>Potentiel</w:t>
      </w:r>
      <w:r w:rsidR="00A3473D" w:rsidRPr="00D02EA0">
        <w:rPr>
          <w:rFonts w:eastAsiaTheme="minorEastAsia"/>
          <w:u w:val="single"/>
          <w:lang w:val="fr-CA"/>
        </w:rPr>
        <w:t xml:space="preserve"> moyen</w:t>
      </w:r>
      <w:r w:rsidR="00CB1103">
        <w:rPr>
          <w:rFonts w:eastAsiaTheme="minorEastAsia"/>
          <w:u w:val="single"/>
          <w:lang w:val="fr-CA"/>
        </w:rPr>
        <w:t xml:space="preserve"> de la cellule</w:t>
      </w:r>
    </w:p>
    <w:p w14:paraId="2DE4CBCA" w14:textId="77777777" w:rsidR="0048759C" w:rsidRPr="00D02EA0" w:rsidRDefault="0048759C" w:rsidP="00516E8A">
      <w:pPr>
        <w:ind w:left="360" w:hanging="360"/>
        <w:rPr>
          <w:rFonts w:eastAsiaTheme="minorEastAsia"/>
          <w:u w:val="single"/>
          <w:lang w:val="fr-CA"/>
        </w:rPr>
      </w:pPr>
    </w:p>
    <w:p w14:paraId="0C112D22" w14:textId="29218DCE" w:rsidR="00D02EA0" w:rsidRDefault="00CC1641" w:rsidP="00516E8A">
      <w:pPr>
        <w:ind w:left="360" w:hanging="360"/>
        <w:rPr>
          <w:rFonts w:eastAsiaTheme="minorEastAsia"/>
          <w:lang w:val="fr-CA"/>
        </w:rPr>
      </w:pPr>
      <m:oMathPara>
        <m:oMath>
          <m:sSub>
            <m:sSubPr>
              <m:ctrlPr>
                <w:rPr>
                  <w:rFonts w:ascii="Cambria Math" w:eastAsiaTheme="minorEastAsia" w:hAnsi="Cambria Math"/>
                  <w:i/>
                  <w:lang w:val="fr-CA"/>
                </w:rPr>
              </m:ctrlPr>
            </m:sSubPr>
            <m:e>
              <m:r>
                <w:rPr>
                  <w:rFonts w:ascii="Cambria Math" w:eastAsiaTheme="minorEastAsia" w:hAnsi="Cambria Math"/>
                  <w:lang w:val="fr-CA"/>
                </w:rPr>
                <m:t>E</m:t>
              </m:r>
            </m:e>
            <m:sub>
              <m:r>
                <w:rPr>
                  <w:rFonts w:ascii="Cambria Math" w:eastAsiaTheme="minorEastAsia" w:hAnsi="Cambria Math"/>
                  <w:lang w:val="fr-CA"/>
                </w:rPr>
                <m:t>moy.</m:t>
              </m:r>
            </m:sub>
          </m:sSub>
          <m:r>
            <w:rPr>
              <w:rFonts w:ascii="Cambria Math" w:eastAsiaTheme="minorEastAsia" w:hAnsi="Cambria Math"/>
              <w:lang w:val="fr-CA"/>
            </w:rPr>
            <m:t>=</m:t>
          </m:r>
          <m:f>
            <m:fPr>
              <m:ctrlPr>
                <w:rPr>
                  <w:rFonts w:ascii="Cambria Math" w:eastAsiaTheme="minorEastAsia" w:hAnsi="Cambria Math"/>
                  <w:i/>
                  <w:lang w:val="fr-CA"/>
                </w:rPr>
              </m:ctrlPr>
            </m:fPr>
            <m:num>
              <m:r>
                <w:rPr>
                  <w:rFonts w:ascii="Cambria Math" w:eastAsiaTheme="minorEastAsia" w:hAnsi="Cambria Math"/>
                  <w:lang w:val="fr-CA"/>
                </w:rPr>
                <m:t>0.6027+0.5704+0.4874+0.4535+0.3789+0.6024+0.5705+0.4871+0.4557+0.3786</m:t>
              </m:r>
            </m:num>
            <m:den>
              <m:r>
                <w:rPr>
                  <w:rFonts w:ascii="Cambria Math" w:eastAsiaTheme="minorEastAsia" w:hAnsi="Cambria Math"/>
                  <w:lang w:val="fr-CA"/>
                </w:rPr>
                <m:t>10</m:t>
              </m:r>
            </m:den>
          </m:f>
          <m:r>
            <w:rPr>
              <w:rFonts w:ascii="Cambria Math" w:eastAsiaTheme="minorEastAsia" w:hAnsi="Cambria Math"/>
              <w:lang w:val="fr-CA"/>
            </w:rPr>
            <m:t>=0.50</m:t>
          </m:r>
        </m:oMath>
      </m:oMathPara>
    </w:p>
    <w:p w14:paraId="4014A121" w14:textId="6E4A2297" w:rsidR="00A3473D" w:rsidRDefault="00D02EA0" w:rsidP="00516E8A">
      <w:pPr>
        <w:ind w:left="360" w:hanging="360"/>
        <w:rPr>
          <w:rFonts w:eastAsiaTheme="minorEastAsia"/>
          <w:lang w:val="fr-CA"/>
        </w:rPr>
      </w:pPr>
      <w:r>
        <w:rPr>
          <w:rFonts w:eastAsiaTheme="minorEastAsia"/>
          <w:lang w:val="fr-CA"/>
        </w:rPr>
        <w:tab/>
        <w:t xml:space="preserve">Le </w:t>
      </w:r>
      <w:r w:rsidR="000B0803">
        <w:rPr>
          <w:rFonts w:eastAsiaTheme="minorEastAsia"/>
          <w:lang w:val="fr-CA"/>
        </w:rPr>
        <w:t xml:space="preserve">potentiel </w:t>
      </w:r>
      <w:r>
        <w:rPr>
          <w:rFonts w:eastAsiaTheme="minorEastAsia"/>
          <w:lang w:val="fr-CA"/>
        </w:rPr>
        <w:t xml:space="preserve">moyen </w:t>
      </w:r>
      <w:r w:rsidR="00CB1103">
        <w:rPr>
          <w:rFonts w:eastAsiaTheme="minorEastAsia"/>
          <w:lang w:val="fr-CA"/>
        </w:rPr>
        <w:t xml:space="preserve">de la cellule </w:t>
      </w:r>
      <w:r>
        <w:rPr>
          <w:rFonts w:eastAsiaTheme="minorEastAsia"/>
          <w:lang w:val="fr-CA"/>
        </w:rPr>
        <w:t xml:space="preserve">est </w:t>
      </w:r>
      <w:r w:rsidR="000B0803">
        <w:rPr>
          <w:rFonts w:eastAsiaTheme="minorEastAsia"/>
          <w:lang w:val="fr-CA"/>
        </w:rPr>
        <w:t>0</w:t>
      </w:r>
      <w:r>
        <w:rPr>
          <w:rFonts w:eastAsiaTheme="minorEastAsia"/>
          <w:lang w:val="fr-CA"/>
        </w:rPr>
        <w:t>.</w:t>
      </w:r>
      <w:r w:rsidR="000B0803">
        <w:rPr>
          <w:rFonts w:eastAsiaTheme="minorEastAsia"/>
          <w:lang w:val="fr-CA"/>
        </w:rPr>
        <w:t>50</w:t>
      </w:r>
    </w:p>
    <w:p w14:paraId="474C02E8" w14:textId="77777777" w:rsidR="00D02EA0" w:rsidRDefault="00D02EA0" w:rsidP="00516E8A">
      <w:pPr>
        <w:ind w:left="360" w:hanging="360"/>
        <w:rPr>
          <w:rFonts w:eastAsiaTheme="minorEastAsia"/>
          <w:lang w:val="fr-CA"/>
        </w:rPr>
      </w:pPr>
    </w:p>
    <w:p w14:paraId="5B51434B" w14:textId="59C01FAE" w:rsidR="006D29C5" w:rsidRPr="00D02EA0" w:rsidRDefault="003535BD" w:rsidP="00516E8A">
      <w:pPr>
        <w:ind w:left="360" w:hanging="360"/>
        <w:rPr>
          <w:rFonts w:eastAsiaTheme="minorEastAsia"/>
          <w:u w:val="single"/>
          <w:lang w:val="fr-CA"/>
        </w:rPr>
      </w:pPr>
      <w:r w:rsidRPr="00D02EA0">
        <w:rPr>
          <w:rFonts w:eastAsiaTheme="minorEastAsia"/>
          <w:u w:val="single"/>
          <w:lang w:val="fr-CA"/>
        </w:rPr>
        <w:t>Écart</w:t>
      </w:r>
      <w:r w:rsidR="00B30430" w:rsidRPr="00D02EA0">
        <w:rPr>
          <w:rFonts w:eastAsiaTheme="minorEastAsia"/>
          <w:u w:val="single"/>
          <w:lang w:val="fr-CA"/>
        </w:rPr>
        <w:t>-type</w:t>
      </w:r>
      <w:r w:rsidR="00516E8A" w:rsidRPr="00D02EA0">
        <w:rPr>
          <w:rFonts w:eastAsiaTheme="minorEastAsia"/>
          <w:u w:val="single"/>
          <w:lang w:val="fr-CA"/>
        </w:rPr>
        <w:t xml:space="preserve"> de l’essai 1</w:t>
      </w:r>
    </w:p>
    <w:p w14:paraId="5BE5325A" w14:textId="77675F39" w:rsidR="00B30430" w:rsidRPr="00A3473D" w:rsidRDefault="00B30430" w:rsidP="0091205B">
      <w:pPr>
        <w:ind w:left="720" w:hanging="360"/>
        <w:rPr>
          <w:rFonts w:eastAsiaTheme="minorEastAsia"/>
          <w:lang w:val="fr-CA"/>
        </w:rPr>
      </w:pPr>
      <m:oMathPara>
        <m:oMath>
          <m:r>
            <w:rPr>
              <w:rFonts w:ascii="Cambria Math" w:eastAsiaTheme="minorEastAsia" w:hAnsi="Cambria Math"/>
              <w:lang w:val="fr-CA"/>
            </w:rPr>
            <m:t>σ=</m:t>
          </m:r>
          <m:sSup>
            <m:sSupPr>
              <m:ctrlPr>
                <w:rPr>
                  <w:rFonts w:ascii="Cambria Math" w:eastAsiaTheme="minorEastAsia" w:hAnsi="Cambria Math"/>
                  <w:i/>
                  <w:lang w:val="fr-CA"/>
                </w:rPr>
              </m:ctrlPr>
            </m:sSupPr>
            <m:e>
              <m:d>
                <m:dPr>
                  <m:ctrlPr>
                    <w:rPr>
                      <w:rFonts w:ascii="Cambria Math" w:eastAsiaTheme="minorEastAsia" w:hAnsi="Cambria Math"/>
                      <w:i/>
                      <w:lang w:val="fr-CA"/>
                    </w:rPr>
                  </m:ctrlPr>
                </m:dPr>
                <m:e>
                  <m:f>
                    <m:fPr>
                      <m:ctrlPr>
                        <w:rPr>
                          <w:rFonts w:ascii="Cambria Math" w:eastAsiaTheme="minorEastAsia" w:hAnsi="Cambria Math"/>
                          <w:i/>
                          <w:lang w:val="fr-CA"/>
                        </w:rPr>
                      </m:ctrlPr>
                    </m:fPr>
                    <m:num>
                      <m:r>
                        <w:rPr>
                          <w:rFonts w:ascii="Cambria Math" w:eastAsiaTheme="minorEastAsia" w:hAnsi="Cambria Math"/>
                          <w:lang w:val="fr-CA"/>
                        </w:rPr>
                        <m:t>1</m:t>
                      </m:r>
                    </m:num>
                    <m:den>
                      <m:r>
                        <w:rPr>
                          <w:rFonts w:ascii="Cambria Math" w:eastAsiaTheme="minorEastAsia" w:hAnsi="Cambria Math"/>
                          <w:lang w:val="fr-CA"/>
                        </w:rPr>
                        <m:t>N-1</m:t>
                      </m:r>
                    </m:den>
                  </m:f>
                  <w:bookmarkStart w:id="1" w:name="OLE_LINK2"/>
                  <m:nary>
                    <m:naryPr>
                      <m:chr m:val="∑"/>
                      <m:limLoc m:val="undOvr"/>
                      <m:ctrlPr>
                        <w:rPr>
                          <w:rFonts w:ascii="Cambria Math" w:eastAsiaTheme="minorEastAsia" w:hAnsi="Cambria Math"/>
                          <w:i/>
                          <w:lang w:val="fr-CA"/>
                        </w:rPr>
                      </m:ctrlPr>
                    </m:naryPr>
                    <m:sub>
                      <m:r>
                        <w:rPr>
                          <w:rFonts w:ascii="Cambria Math" w:eastAsiaTheme="minorEastAsia" w:hAnsi="Cambria Math"/>
                          <w:lang w:val="fr-CA"/>
                        </w:rPr>
                        <m:t>i=1</m:t>
                      </m:r>
                    </m:sub>
                    <m:sup>
                      <m:r>
                        <w:rPr>
                          <w:rFonts w:ascii="Cambria Math" w:eastAsiaTheme="minorEastAsia" w:hAnsi="Cambria Math"/>
                          <w:lang w:val="fr-CA"/>
                        </w:rPr>
                        <m:t>N</m:t>
                      </m:r>
                    </m:sup>
                    <m:e>
                      <m:sSubSup>
                        <m:sSubSupPr>
                          <m:ctrlPr>
                            <w:rPr>
                              <w:rFonts w:ascii="Cambria Math" w:eastAsiaTheme="minorEastAsia" w:hAnsi="Cambria Math"/>
                              <w:i/>
                              <w:lang w:val="fr-CA"/>
                            </w:rPr>
                          </m:ctrlPr>
                        </m:sSubSupPr>
                        <m:e>
                          <m:r>
                            <w:rPr>
                              <w:rFonts w:ascii="Cambria Math" w:eastAsiaTheme="minorEastAsia" w:hAnsi="Cambria Math"/>
                              <w:lang w:val="fr-CA"/>
                            </w:rPr>
                            <m:t>δ</m:t>
                          </m:r>
                        </m:e>
                        <m:sub>
                          <m:r>
                            <w:rPr>
                              <w:rFonts w:ascii="Cambria Math" w:eastAsiaTheme="minorEastAsia" w:hAnsi="Cambria Math"/>
                              <w:lang w:val="fr-CA"/>
                            </w:rPr>
                            <m:t>i</m:t>
                          </m:r>
                        </m:sub>
                        <m:sup>
                          <m:r>
                            <w:rPr>
                              <w:rFonts w:ascii="Cambria Math" w:eastAsiaTheme="minorEastAsia" w:hAnsi="Cambria Math"/>
                              <w:lang w:val="fr-CA"/>
                            </w:rPr>
                            <m:t>2</m:t>
                          </m:r>
                        </m:sup>
                      </m:sSubSup>
                    </m:e>
                  </m:nary>
                  <w:bookmarkEnd w:id="1"/>
                </m:e>
              </m:d>
            </m:e>
            <m:sup>
              <m:f>
                <m:fPr>
                  <m:ctrlPr>
                    <w:rPr>
                      <w:rFonts w:ascii="Cambria Math" w:eastAsiaTheme="minorEastAsia" w:hAnsi="Cambria Math"/>
                      <w:i/>
                      <w:lang w:val="fr-CA"/>
                    </w:rPr>
                  </m:ctrlPr>
                </m:fPr>
                <m:num>
                  <m:r>
                    <w:rPr>
                      <w:rFonts w:ascii="Cambria Math" w:eastAsiaTheme="minorEastAsia" w:hAnsi="Cambria Math"/>
                      <w:lang w:val="fr-CA"/>
                    </w:rPr>
                    <m:t>1</m:t>
                  </m:r>
                </m:num>
                <m:den>
                  <m:r>
                    <w:rPr>
                      <w:rFonts w:ascii="Cambria Math" w:eastAsiaTheme="minorEastAsia" w:hAnsi="Cambria Math"/>
                      <w:lang w:val="fr-CA"/>
                    </w:rPr>
                    <m:t>2</m:t>
                  </m:r>
                </m:den>
              </m:f>
            </m:sup>
          </m:sSup>
          <m:r>
            <w:rPr>
              <w:rFonts w:ascii="Cambria Math" w:eastAsiaTheme="minorEastAsia" w:hAnsi="Cambria Math"/>
              <w:lang w:val="fr-CA"/>
            </w:rPr>
            <m:t xml:space="preserve">= </m:t>
          </m:r>
          <m:sSup>
            <m:sSupPr>
              <m:ctrlPr>
                <w:rPr>
                  <w:rFonts w:ascii="Cambria Math" w:eastAsiaTheme="minorEastAsia" w:hAnsi="Cambria Math"/>
                  <w:i/>
                  <w:lang w:val="fr-CA"/>
                </w:rPr>
              </m:ctrlPr>
            </m:sSupPr>
            <m:e>
              <m:d>
                <m:dPr>
                  <m:ctrlPr>
                    <w:rPr>
                      <w:rFonts w:ascii="Cambria Math" w:eastAsiaTheme="minorEastAsia" w:hAnsi="Cambria Math"/>
                      <w:i/>
                      <w:lang w:val="fr-CA"/>
                    </w:rPr>
                  </m:ctrlPr>
                </m:dPr>
                <m:e>
                  <m:f>
                    <m:fPr>
                      <m:ctrlPr>
                        <w:rPr>
                          <w:rFonts w:ascii="Cambria Math" w:eastAsiaTheme="minorEastAsia" w:hAnsi="Cambria Math"/>
                          <w:i/>
                          <w:lang w:val="fr-CA"/>
                        </w:rPr>
                      </m:ctrlPr>
                    </m:fPr>
                    <m:num>
                      <m:r>
                        <w:rPr>
                          <w:rFonts w:ascii="Cambria Math" w:eastAsiaTheme="minorEastAsia" w:hAnsi="Cambria Math"/>
                          <w:lang w:val="fr-CA"/>
                        </w:rPr>
                        <m:t>1</m:t>
                      </m:r>
                    </m:num>
                    <m:den>
                      <m:r>
                        <w:rPr>
                          <w:rFonts w:ascii="Cambria Math" w:eastAsiaTheme="minorEastAsia" w:hAnsi="Cambria Math"/>
                          <w:lang w:val="fr-CA"/>
                        </w:rPr>
                        <m:t>10-1</m:t>
                      </m:r>
                    </m:den>
                  </m:f>
                  <m:nary>
                    <m:naryPr>
                      <m:chr m:val="∑"/>
                      <m:limLoc m:val="undOvr"/>
                      <m:ctrlPr>
                        <w:rPr>
                          <w:rFonts w:ascii="Cambria Math" w:eastAsiaTheme="minorEastAsia" w:hAnsi="Cambria Math"/>
                          <w:i/>
                          <w:lang w:val="fr-CA"/>
                        </w:rPr>
                      </m:ctrlPr>
                    </m:naryPr>
                    <m:sub>
                      <m:r>
                        <w:rPr>
                          <w:rFonts w:ascii="Cambria Math" w:eastAsiaTheme="minorEastAsia" w:hAnsi="Cambria Math"/>
                          <w:lang w:val="fr-CA"/>
                        </w:rPr>
                        <m:t>i=1</m:t>
                      </m:r>
                    </m:sub>
                    <m:sup>
                      <m:r>
                        <w:rPr>
                          <w:rFonts w:ascii="Cambria Math" w:eastAsiaTheme="minorEastAsia" w:hAnsi="Cambria Math"/>
                          <w:lang w:val="fr-CA"/>
                        </w:rPr>
                        <m:t>10</m:t>
                      </m:r>
                    </m:sup>
                    <m:e>
                      <m:sSup>
                        <m:sSupPr>
                          <m:ctrlPr>
                            <w:rPr>
                              <w:rFonts w:ascii="Cambria Math" w:eastAsiaTheme="minorEastAsia" w:hAnsi="Cambria Math"/>
                              <w:i/>
                              <w:lang w:val="fr-CA"/>
                            </w:rPr>
                          </m:ctrlPr>
                        </m:sSupPr>
                        <m:e>
                          <m:d>
                            <m:dPr>
                              <m:ctrlPr>
                                <w:rPr>
                                  <w:rFonts w:ascii="Cambria Math" w:eastAsiaTheme="minorEastAsia" w:hAnsi="Cambria Math"/>
                                  <w:i/>
                                  <w:lang w:val="fr-CA"/>
                                </w:rPr>
                              </m:ctrlPr>
                            </m:dPr>
                            <m:e>
                              <m:r>
                                <w:rPr>
                                  <w:rFonts w:ascii="Cambria Math" w:eastAsiaTheme="minorEastAsia" w:hAnsi="Cambria Math"/>
                                  <w:lang w:val="fr-CA"/>
                                </w:rPr>
                                <m:t>0.6027-0.50</m:t>
                              </m:r>
                            </m:e>
                          </m:d>
                        </m:e>
                        <m:sup>
                          <m:r>
                            <w:rPr>
                              <w:rFonts w:ascii="Cambria Math" w:eastAsiaTheme="minorEastAsia" w:hAnsi="Cambria Math"/>
                              <w:lang w:val="fr-CA"/>
                            </w:rPr>
                            <m:t>2</m:t>
                          </m:r>
                        </m:sup>
                      </m:sSup>
                    </m:e>
                  </m:nary>
                </m:e>
              </m:d>
            </m:e>
            <m:sup>
              <m:f>
                <m:fPr>
                  <m:ctrlPr>
                    <w:rPr>
                      <w:rFonts w:ascii="Cambria Math" w:eastAsiaTheme="minorEastAsia" w:hAnsi="Cambria Math"/>
                      <w:i/>
                      <w:lang w:val="fr-CA"/>
                    </w:rPr>
                  </m:ctrlPr>
                </m:fPr>
                <m:num>
                  <m:r>
                    <w:rPr>
                      <w:rFonts w:ascii="Cambria Math" w:eastAsiaTheme="minorEastAsia" w:hAnsi="Cambria Math"/>
                      <w:lang w:val="fr-CA"/>
                    </w:rPr>
                    <m:t>1</m:t>
                  </m:r>
                </m:num>
                <m:den>
                  <m:r>
                    <w:rPr>
                      <w:rFonts w:ascii="Cambria Math" w:eastAsiaTheme="minorEastAsia" w:hAnsi="Cambria Math"/>
                      <w:lang w:val="fr-CA"/>
                    </w:rPr>
                    <m:t>2</m:t>
                  </m:r>
                </m:den>
              </m:f>
            </m:sup>
          </m:sSup>
          <m:r>
            <w:rPr>
              <w:rFonts w:ascii="Cambria Math" w:eastAsiaTheme="minorEastAsia" w:hAnsi="Cambria Math"/>
              <w:lang w:val="fr-CA"/>
            </w:rPr>
            <m:t>=0.08</m:t>
          </m:r>
        </m:oMath>
      </m:oMathPara>
    </w:p>
    <w:p w14:paraId="74BF0A56" w14:textId="15239639" w:rsidR="00D02EA0" w:rsidRDefault="00D02EA0" w:rsidP="00A3473D">
      <w:pPr>
        <w:ind w:left="360" w:hanging="360"/>
        <w:rPr>
          <w:rFonts w:eastAsiaTheme="minorEastAsia"/>
          <w:lang w:val="fr-CA"/>
        </w:rPr>
      </w:pPr>
      <w:r>
        <w:rPr>
          <w:rFonts w:eastAsiaTheme="minorEastAsia"/>
          <w:lang w:val="fr-CA"/>
        </w:rPr>
        <w:tab/>
        <w:t xml:space="preserve">L’écart-type du </w:t>
      </w:r>
      <w:r w:rsidR="00CB1103">
        <w:rPr>
          <w:rFonts w:eastAsiaTheme="minorEastAsia"/>
          <w:lang w:val="fr-CA"/>
        </w:rPr>
        <w:t xml:space="preserve">potentiel de la cellule </w:t>
      </w:r>
      <w:r>
        <w:rPr>
          <w:rFonts w:eastAsiaTheme="minorEastAsia"/>
          <w:lang w:val="fr-CA"/>
        </w:rPr>
        <w:t>est 0.</w:t>
      </w:r>
      <w:r w:rsidR="00CB1103">
        <w:rPr>
          <w:rFonts w:eastAsiaTheme="minorEastAsia"/>
          <w:lang w:val="fr-CA"/>
        </w:rPr>
        <w:t>08</w:t>
      </w:r>
    </w:p>
    <w:p w14:paraId="7587145E" w14:textId="77777777" w:rsidR="00D02EA0" w:rsidRDefault="00D02EA0" w:rsidP="00A3473D">
      <w:pPr>
        <w:ind w:left="360" w:hanging="360"/>
        <w:rPr>
          <w:rFonts w:eastAsiaTheme="minorEastAsia"/>
          <w:lang w:val="fr-CA"/>
        </w:rPr>
      </w:pPr>
    </w:p>
    <w:p w14:paraId="1D34E5A1" w14:textId="273D5A41" w:rsidR="00A3473D" w:rsidRDefault="00A3473D" w:rsidP="00A3473D">
      <w:pPr>
        <w:ind w:left="360" w:hanging="360"/>
        <w:rPr>
          <w:rFonts w:eastAsiaTheme="minorEastAsia"/>
          <w:u w:val="single"/>
          <w:lang w:val="fr-CA"/>
        </w:rPr>
      </w:pPr>
      <w:r w:rsidRPr="00D02EA0">
        <w:rPr>
          <w:rFonts w:eastAsiaTheme="minorEastAsia"/>
          <w:u w:val="single"/>
          <w:lang w:val="fr-CA"/>
        </w:rPr>
        <w:t>Activité d’HCl</w:t>
      </w:r>
      <w:r w:rsidR="00D02EA0">
        <w:rPr>
          <w:rFonts w:eastAsiaTheme="minorEastAsia"/>
          <w:u w:val="single"/>
          <w:lang w:val="fr-CA"/>
        </w:rPr>
        <w:t xml:space="preserve"> de l’essai 1b</w:t>
      </w:r>
    </w:p>
    <w:p w14:paraId="77BC4208" w14:textId="77777777" w:rsidR="0098159E" w:rsidRPr="00D02EA0" w:rsidRDefault="0098159E" w:rsidP="00A3473D">
      <w:pPr>
        <w:ind w:left="360" w:hanging="360"/>
        <w:rPr>
          <w:rFonts w:eastAsiaTheme="minorEastAsia"/>
          <w:u w:val="single"/>
          <w:lang w:val="fr-CA"/>
        </w:rPr>
      </w:pPr>
    </w:p>
    <w:p w14:paraId="4372D49C" w14:textId="5EFD17EB" w:rsidR="00A3473D" w:rsidRPr="00A3473D" w:rsidRDefault="00CC1641" w:rsidP="00A3473D">
      <w:pPr>
        <w:ind w:left="360" w:hanging="360"/>
        <w:rPr>
          <w:rFonts w:eastAsiaTheme="minorEastAsia"/>
          <w:lang w:val="fr-CA"/>
        </w:rPr>
      </w:pPr>
      <m:oMathPara>
        <m:oMath>
          <m:sSub>
            <m:sSubPr>
              <m:ctrlPr>
                <w:rPr>
                  <w:rFonts w:ascii="Cambria Math" w:eastAsiaTheme="minorEastAsia" w:hAnsi="Cambria Math"/>
                  <w:i/>
                  <w:lang w:val="fr-CA"/>
                </w:rPr>
              </m:ctrlPr>
            </m:sSubPr>
            <m:e>
              <m:r>
                <w:rPr>
                  <w:rFonts w:ascii="Cambria Math" w:eastAsiaTheme="minorEastAsia" w:hAnsi="Cambria Math"/>
                  <w:lang w:val="fr-CA"/>
                </w:rPr>
                <m:t>a</m:t>
              </m:r>
            </m:e>
            <m:sub>
              <m:r>
                <w:rPr>
                  <w:rFonts w:ascii="Cambria Math" w:eastAsiaTheme="minorEastAsia" w:hAnsi="Cambria Math"/>
                  <w:lang w:val="fr-CA"/>
                </w:rPr>
                <m:t>i</m:t>
              </m:r>
            </m:sub>
          </m:sSub>
          <m:r>
            <w:rPr>
              <w:rFonts w:ascii="Cambria Math" w:eastAsiaTheme="minorEastAsia" w:hAnsi="Cambria Math"/>
              <w:lang w:val="fr-CA"/>
            </w:rPr>
            <m:t>=</m:t>
          </m:r>
          <m:sSub>
            <m:sSubPr>
              <m:ctrlPr>
                <w:rPr>
                  <w:rFonts w:ascii="Cambria Math" w:eastAsiaTheme="minorEastAsia" w:hAnsi="Cambria Math"/>
                  <w:i/>
                  <w:lang w:val="fr-CA"/>
                </w:rPr>
              </m:ctrlPr>
            </m:sSubPr>
            <m:e>
              <m:r>
                <w:rPr>
                  <w:rFonts w:ascii="Cambria Math" w:eastAsiaTheme="minorEastAsia" w:hAnsi="Cambria Math"/>
                  <w:lang w:val="fr-CA"/>
                </w:rPr>
                <m:t>γ</m:t>
              </m:r>
            </m:e>
            <m:sub>
              <m:r>
                <w:rPr>
                  <w:rFonts w:ascii="Cambria Math" w:eastAsiaTheme="minorEastAsia" w:hAnsi="Cambria Math"/>
                  <w:lang w:val="fr-CA"/>
                </w:rPr>
                <m:t>i</m:t>
              </m:r>
            </m:sub>
          </m:sSub>
          <m:sSub>
            <m:sSubPr>
              <m:ctrlPr>
                <w:rPr>
                  <w:rFonts w:ascii="Cambria Math" w:eastAsiaTheme="minorEastAsia" w:hAnsi="Cambria Math"/>
                  <w:i/>
                  <w:lang w:val="fr-CA"/>
                </w:rPr>
              </m:ctrlPr>
            </m:sSubPr>
            <m:e>
              <m:r>
                <w:rPr>
                  <w:rFonts w:ascii="Cambria Math" w:eastAsiaTheme="minorEastAsia" w:hAnsi="Cambria Math"/>
                  <w:lang w:val="fr-CA"/>
                </w:rPr>
                <m:t>C</m:t>
              </m:r>
            </m:e>
            <m:sub>
              <m:r>
                <w:rPr>
                  <w:rFonts w:ascii="Cambria Math" w:eastAsiaTheme="minorEastAsia" w:hAnsi="Cambria Math"/>
                  <w:lang w:val="fr-CA"/>
                </w:rPr>
                <m:t>i</m:t>
              </m:r>
            </m:sub>
          </m:sSub>
          <m:r>
            <w:rPr>
              <w:rFonts w:ascii="Cambria Math" w:eastAsiaTheme="minorEastAsia" w:hAnsi="Cambria Math"/>
              <w:lang w:val="fr-CA"/>
            </w:rPr>
            <m:t>=1.22x0.0005=6.10x</m:t>
          </m:r>
          <m:sSup>
            <m:sSupPr>
              <m:ctrlPr>
                <w:rPr>
                  <w:rFonts w:ascii="Cambria Math" w:eastAsiaTheme="minorEastAsia" w:hAnsi="Cambria Math"/>
                  <w:i/>
                  <w:lang w:val="fr-CA"/>
                </w:rPr>
              </m:ctrlPr>
            </m:sSupPr>
            <m:e>
              <m:r>
                <w:rPr>
                  <w:rFonts w:ascii="Cambria Math" w:eastAsiaTheme="minorEastAsia" w:hAnsi="Cambria Math"/>
                  <w:lang w:val="fr-CA"/>
                </w:rPr>
                <m:t>10</m:t>
              </m:r>
            </m:e>
            <m:sup>
              <m:r>
                <w:rPr>
                  <w:rFonts w:ascii="Cambria Math" w:eastAsiaTheme="minorEastAsia" w:hAnsi="Cambria Math"/>
                  <w:lang w:val="fr-CA"/>
                </w:rPr>
                <m:t>-4</m:t>
              </m:r>
            </m:sup>
          </m:sSup>
        </m:oMath>
      </m:oMathPara>
    </w:p>
    <w:p w14:paraId="2E8B7B32" w14:textId="37E5A3C8" w:rsidR="00A3473D" w:rsidRPr="00D02EA0" w:rsidRDefault="00D02EA0" w:rsidP="00A3473D">
      <w:pPr>
        <w:ind w:left="360" w:hanging="360"/>
        <w:rPr>
          <w:rFonts w:eastAsiaTheme="minorEastAsia"/>
          <w:lang w:val="fr-CA"/>
        </w:rPr>
      </w:pPr>
      <w:r>
        <w:rPr>
          <w:rFonts w:eastAsiaTheme="minorEastAsia"/>
          <w:lang w:val="fr-CA"/>
        </w:rPr>
        <w:tab/>
        <w:t>L’activité du HCl est de 6.10x10</w:t>
      </w:r>
      <w:r>
        <w:rPr>
          <w:rFonts w:eastAsiaTheme="minorEastAsia"/>
          <w:vertAlign w:val="superscript"/>
          <w:lang w:val="fr-CA"/>
        </w:rPr>
        <w:t>-4</w:t>
      </w:r>
    </w:p>
    <w:p w14:paraId="07485442" w14:textId="70631EB7" w:rsidR="00A3473D" w:rsidRDefault="00A3473D" w:rsidP="00A3473D">
      <w:pPr>
        <w:ind w:left="360" w:hanging="360"/>
        <w:rPr>
          <w:rFonts w:eastAsiaTheme="minorEastAsia"/>
          <w:lang w:val="fr-CA"/>
        </w:rPr>
      </w:pPr>
    </w:p>
    <w:p w14:paraId="2E0FAE47" w14:textId="77777777" w:rsidR="00AB2C04" w:rsidRDefault="00AB2C04" w:rsidP="00AB2C04">
      <w:pPr>
        <w:ind w:left="360" w:hanging="360"/>
        <w:rPr>
          <w:rFonts w:eastAsiaTheme="minorEastAsia"/>
          <w:b/>
          <w:bCs/>
          <w:lang w:val="fr-CA"/>
        </w:rPr>
      </w:pPr>
      <w:r>
        <w:rPr>
          <w:rFonts w:eastAsiaTheme="minorEastAsia"/>
          <w:b/>
          <w:bCs/>
          <w:lang w:val="fr-CA"/>
        </w:rPr>
        <w:t>Discussion :</w:t>
      </w:r>
    </w:p>
    <w:p w14:paraId="2A9DAC84" w14:textId="77777777" w:rsidR="00AB2C04" w:rsidRDefault="00AB2C04" w:rsidP="00AB2C04">
      <w:pPr>
        <w:ind w:left="360" w:hanging="360"/>
        <w:rPr>
          <w:rFonts w:eastAsiaTheme="minorEastAsia"/>
          <w:b/>
          <w:bCs/>
          <w:lang w:val="fr-CA"/>
        </w:rPr>
      </w:pPr>
    </w:p>
    <w:p w14:paraId="7DF00BCE" w14:textId="7E8D41CA" w:rsidR="00AB2C04" w:rsidRDefault="00AB2C04" w:rsidP="00AB2C04">
      <w:pPr>
        <w:spacing w:line="480" w:lineRule="auto"/>
        <w:ind w:left="360" w:hanging="360"/>
        <w:rPr>
          <w:rFonts w:eastAsiaTheme="minorEastAsia"/>
          <w:lang w:val="fr-CA"/>
        </w:rPr>
      </w:pPr>
      <w:r>
        <w:rPr>
          <w:rFonts w:eastAsiaTheme="minorEastAsia"/>
          <w:lang w:val="fr-CA"/>
        </w:rPr>
        <w:tab/>
      </w:r>
      <w:r>
        <w:rPr>
          <w:rFonts w:eastAsiaTheme="minorEastAsia"/>
          <w:lang w:val="fr-CA"/>
        </w:rPr>
        <w:tab/>
        <w:t>En comparant les valeurs expérimentales de E</w:t>
      </w:r>
      <w:r>
        <w:rPr>
          <w:rFonts w:eastAsiaTheme="minorEastAsia"/>
          <w:vertAlign w:val="superscript"/>
          <w:lang w:val="fr-CA"/>
        </w:rPr>
        <w:t xml:space="preserve">0 </w:t>
      </w:r>
      <w:r>
        <w:rPr>
          <w:rFonts w:eastAsiaTheme="minorEastAsia"/>
          <w:lang w:val="fr-CA"/>
        </w:rPr>
        <w:t>aux valeurs théoriques, on s’aperçoit qu’elles sont très similaires. Soit +0.2223</w:t>
      </w:r>
      <w:r w:rsidR="00B7039B">
        <w:rPr>
          <w:rFonts w:eastAsiaTheme="minorEastAsia"/>
          <w:lang w:val="fr-CA"/>
        </w:rPr>
        <w:t>V</w:t>
      </w:r>
      <w:r>
        <w:rPr>
          <w:rFonts w:eastAsiaTheme="minorEastAsia"/>
          <w:lang w:val="fr-CA"/>
        </w:rPr>
        <w:t xml:space="preserve"> la valeur théorique du potentiel standard et +0.222</w:t>
      </w:r>
      <w:r w:rsidR="00B7039B">
        <w:rPr>
          <w:rFonts w:eastAsiaTheme="minorEastAsia"/>
          <w:lang w:val="fr-CA"/>
        </w:rPr>
        <w:t>V</w:t>
      </w:r>
      <w:r>
        <w:rPr>
          <w:rFonts w:eastAsiaTheme="minorEastAsia"/>
          <w:lang w:val="fr-CA"/>
        </w:rPr>
        <w:t xml:space="preserve"> la valeur expérimentale du potentiel standard. En conséquent, l’écart-type est très petit (0.08) ce qui veut dire que les valeurs des deux extrêmes sont proche de la moyenne. Donc, les valeurs sont peu dispersées autour de la moyenne, soit 0.50</w:t>
      </w:r>
      <w:r w:rsidR="00B7039B">
        <w:rPr>
          <w:rFonts w:eastAsiaTheme="minorEastAsia"/>
          <w:lang w:val="fr-CA"/>
        </w:rPr>
        <w:t>V</w:t>
      </w:r>
      <w:r>
        <w:rPr>
          <w:rFonts w:eastAsiaTheme="minorEastAsia"/>
          <w:lang w:val="fr-CA"/>
        </w:rPr>
        <w:t>. En sachant que la valeur théorique de A est 0.509 kg</w:t>
      </w:r>
      <w:r>
        <w:rPr>
          <w:rFonts w:eastAsiaTheme="minorEastAsia"/>
          <w:vertAlign w:val="superscript"/>
          <w:lang w:val="fr-CA"/>
        </w:rPr>
        <w:t>1/2</w:t>
      </w:r>
      <w:r>
        <w:rPr>
          <w:rFonts w:eastAsiaTheme="minorEastAsia"/>
          <w:lang w:val="fr-CA"/>
        </w:rPr>
        <w:t>mol</w:t>
      </w:r>
      <w:r>
        <w:rPr>
          <w:rFonts w:eastAsiaTheme="minorEastAsia"/>
          <w:vertAlign w:val="superscript"/>
          <w:lang w:val="fr-CA"/>
        </w:rPr>
        <w:t>1/2</w:t>
      </w:r>
      <w:r>
        <w:rPr>
          <w:rFonts w:eastAsiaTheme="minorEastAsia"/>
          <w:lang w:val="fr-CA"/>
        </w:rPr>
        <w:t>, la valeur expérimentale calcule n’est pas aucunement proche de celle-ci, soit -0.49 kg</w:t>
      </w:r>
      <w:r>
        <w:rPr>
          <w:rFonts w:eastAsiaTheme="minorEastAsia"/>
          <w:vertAlign w:val="superscript"/>
          <w:lang w:val="fr-CA"/>
        </w:rPr>
        <w:t>1/2</w:t>
      </w:r>
      <w:r>
        <w:rPr>
          <w:rFonts w:eastAsiaTheme="minorEastAsia"/>
          <w:lang w:val="fr-CA"/>
        </w:rPr>
        <w:t>mol</w:t>
      </w:r>
      <w:r>
        <w:rPr>
          <w:rFonts w:eastAsiaTheme="minorEastAsia"/>
          <w:vertAlign w:val="superscript"/>
          <w:lang w:val="fr-CA"/>
        </w:rPr>
        <w:t>1/2</w:t>
      </w:r>
      <w:r>
        <w:rPr>
          <w:rFonts w:eastAsiaTheme="minorEastAsia"/>
          <w:lang w:val="fr-CA"/>
        </w:rPr>
        <w:t xml:space="preserve">, la pente du graphique. </w:t>
      </w:r>
    </w:p>
    <w:p w14:paraId="7D01E574" w14:textId="77777777" w:rsidR="00AB2C04" w:rsidRDefault="00AB2C04" w:rsidP="00AB2C04">
      <w:pPr>
        <w:spacing w:line="480" w:lineRule="auto"/>
        <w:ind w:left="360" w:hanging="360"/>
        <w:rPr>
          <w:rFonts w:eastAsiaTheme="minorEastAsia"/>
          <w:lang w:val="fr-CA"/>
        </w:rPr>
      </w:pPr>
    </w:p>
    <w:p w14:paraId="4CCC8AA7" w14:textId="77777777" w:rsidR="00AB2C04" w:rsidRDefault="00AB2C04" w:rsidP="00AB2C04">
      <w:pPr>
        <w:spacing w:line="480" w:lineRule="auto"/>
        <w:ind w:left="360" w:hanging="360"/>
        <w:rPr>
          <w:rFonts w:eastAsiaTheme="minorEastAsia"/>
          <w:lang w:val="fr-CA"/>
        </w:rPr>
      </w:pPr>
      <w:r>
        <w:rPr>
          <w:rFonts w:eastAsiaTheme="minorEastAsia"/>
          <w:lang w:val="fr-CA"/>
        </w:rPr>
        <w:tab/>
      </w:r>
      <w:r>
        <w:rPr>
          <w:rFonts w:eastAsiaTheme="minorEastAsia"/>
          <w:lang w:val="fr-CA"/>
        </w:rPr>
        <w:tab/>
        <w:t>Par contre, on s’intéresse à la valeur absolue de la pente, soit 0.49 kg</w:t>
      </w:r>
      <w:r>
        <w:rPr>
          <w:rFonts w:eastAsiaTheme="minorEastAsia"/>
          <w:vertAlign w:val="superscript"/>
          <w:lang w:val="fr-CA"/>
        </w:rPr>
        <w:t>1/2</w:t>
      </w:r>
      <w:r>
        <w:rPr>
          <w:rFonts w:eastAsiaTheme="minorEastAsia"/>
          <w:lang w:val="fr-CA"/>
        </w:rPr>
        <w:t>mol</w:t>
      </w:r>
      <w:r>
        <w:rPr>
          <w:rFonts w:eastAsiaTheme="minorEastAsia"/>
          <w:vertAlign w:val="superscript"/>
          <w:lang w:val="fr-CA"/>
        </w:rPr>
        <w:t>1/2</w:t>
      </w:r>
      <w:r>
        <w:rPr>
          <w:rFonts w:eastAsiaTheme="minorEastAsia"/>
          <w:lang w:val="fr-CA"/>
        </w:rPr>
        <w:t xml:space="preserve">, ce qui est en accord avec la théorie. En observant le figure 1, on voit que plus l’acide chlorhydrique est dilué, plus la concentration est faible, plus log </w:t>
      </w:r>
      <w:r w:rsidRPr="0016549D">
        <w:rPr>
          <w:rFonts w:ascii="Cambria Math" w:eastAsiaTheme="minorEastAsia" w:hAnsi="Cambria Math" w:cs="Cambria Math"/>
        </w:rPr>
        <w:t>𝛾</w:t>
      </w:r>
      <w:r>
        <w:rPr>
          <w:rFonts w:eastAsiaTheme="minorEastAsia"/>
          <w:lang w:val="fr-CA"/>
        </w:rPr>
        <w:t xml:space="preserve"> approche 0, donc plus le coefficient d’activité s’approche de 1. La loi de Debye-Hückel s’applique seulement à des concentrations faibles car plus la concentration augmente plus log </w:t>
      </w:r>
      <w:r w:rsidRPr="0016549D">
        <w:rPr>
          <w:rFonts w:ascii="Cambria Math" w:eastAsiaTheme="minorEastAsia" w:hAnsi="Cambria Math" w:cs="Cambria Math"/>
        </w:rPr>
        <w:t>𝛾</w:t>
      </w:r>
      <w:r w:rsidRPr="00251E1D">
        <w:rPr>
          <w:rFonts w:ascii="Cambria Math" w:eastAsiaTheme="minorEastAsia" w:hAnsi="Cambria Math" w:cs="Cambria Math"/>
          <w:lang w:val="fr-CA"/>
        </w:rPr>
        <w:t xml:space="preserve"> </w:t>
      </w:r>
      <w:r w:rsidRPr="00251E1D">
        <w:rPr>
          <w:rFonts w:eastAsiaTheme="minorEastAsia"/>
          <w:lang w:val="fr-CA"/>
        </w:rPr>
        <w:t xml:space="preserve">devient plus négative mais cela </w:t>
      </w:r>
      <w:r>
        <w:rPr>
          <w:rFonts w:eastAsiaTheme="minorEastAsia"/>
          <w:lang w:val="fr-CA"/>
        </w:rPr>
        <w:t xml:space="preserve">va </w:t>
      </w:r>
      <w:r w:rsidRPr="00251E1D">
        <w:rPr>
          <w:rFonts w:eastAsiaTheme="minorEastAsia"/>
          <w:lang w:val="fr-CA"/>
        </w:rPr>
        <w:t>change</w:t>
      </w:r>
      <w:r>
        <w:rPr>
          <w:rFonts w:eastAsiaTheme="minorEastAsia"/>
          <w:lang w:val="fr-CA"/>
        </w:rPr>
        <w:t>r</w:t>
      </w:r>
      <w:r w:rsidRPr="00251E1D">
        <w:rPr>
          <w:rFonts w:eastAsiaTheme="minorEastAsia"/>
          <w:lang w:val="fr-CA"/>
        </w:rPr>
        <w:t xml:space="preserve"> </w:t>
      </w:r>
      <w:r>
        <w:rPr>
          <w:rFonts w:eastAsiaTheme="minorEastAsia"/>
          <w:lang w:val="fr-CA"/>
        </w:rPr>
        <w:t>à</w:t>
      </w:r>
      <w:r w:rsidRPr="00251E1D">
        <w:rPr>
          <w:rFonts w:eastAsiaTheme="minorEastAsia"/>
          <w:lang w:val="fr-CA"/>
        </w:rPr>
        <w:t xml:space="preserve"> une vale</w:t>
      </w:r>
      <w:r>
        <w:rPr>
          <w:rFonts w:eastAsiaTheme="minorEastAsia"/>
          <w:lang w:val="fr-CA"/>
        </w:rPr>
        <w:t xml:space="preserve">ur positive.  </w:t>
      </w:r>
    </w:p>
    <w:p w14:paraId="5DEFF7B7" w14:textId="77777777" w:rsidR="00AB2C04" w:rsidRDefault="00AB2C04" w:rsidP="00AB2C04">
      <w:pPr>
        <w:spacing w:line="480" w:lineRule="auto"/>
        <w:ind w:left="360" w:hanging="360"/>
        <w:rPr>
          <w:rFonts w:eastAsiaTheme="minorEastAsia"/>
          <w:lang w:val="fr-CA"/>
        </w:rPr>
      </w:pPr>
    </w:p>
    <w:p w14:paraId="59FF1985" w14:textId="77777777" w:rsidR="00AB2C04" w:rsidRDefault="00AB2C04" w:rsidP="00AB2C04">
      <w:pPr>
        <w:spacing w:line="480" w:lineRule="auto"/>
        <w:ind w:left="360" w:hanging="360"/>
        <w:rPr>
          <w:rFonts w:eastAsiaTheme="minorEastAsia"/>
          <w:lang w:val="fr-CA"/>
        </w:rPr>
      </w:pPr>
      <w:r>
        <w:rPr>
          <w:rFonts w:eastAsiaTheme="minorEastAsia"/>
          <w:lang w:val="fr-CA"/>
        </w:rPr>
        <w:tab/>
      </w:r>
      <w:r>
        <w:rPr>
          <w:rFonts w:eastAsiaTheme="minorEastAsia"/>
          <w:lang w:val="fr-CA"/>
        </w:rPr>
        <w:tab/>
        <w:t xml:space="preserve">À haute concentration, la force ionique augmente aussi et log </w:t>
      </w:r>
      <w:r w:rsidRPr="0016549D">
        <w:rPr>
          <w:rFonts w:ascii="Cambria Math" w:eastAsiaTheme="minorEastAsia" w:hAnsi="Cambria Math" w:cs="Cambria Math"/>
        </w:rPr>
        <w:t>𝛾</w:t>
      </w:r>
      <w:r w:rsidRPr="00251E1D">
        <w:rPr>
          <w:rFonts w:ascii="Cambria Math" w:eastAsiaTheme="minorEastAsia" w:hAnsi="Cambria Math" w:cs="Cambria Math"/>
          <w:lang w:val="fr-CA"/>
        </w:rPr>
        <w:t xml:space="preserve"> </w:t>
      </w:r>
      <w:r>
        <w:rPr>
          <w:rFonts w:eastAsiaTheme="minorEastAsia"/>
          <w:lang w:val="fr-CA"/>
        </w:rPr>
        <w:t xml:space="preserve">devient plus grand que 1. Ce qui veut dire que l’activité est plus grande que la concentration.  Cette loi est limitante car plus les charges ioniques sont grandes, plus on dévie de la théorie et la théorie prédit un logarithme négatif. Soit </w:t>
      </w:r>
      <w:r w:rsidRPr="0016549D">
        <w:rPr>
          <w:rFonts w:ascii="Cambria Math" w:eastAsiaTheme="minorEastAsia" w:hAnsi="Cambria Math" w:cs="Cambria Math"/>
        </w:rPr>
        <w:t>𝛾</w:t>
      </w:r>
      <w:r w:rsidRPr="00BA5189">
        <w:rPr>
          <w:rFonts w:ascii="Cambria Math" w:eastAsiaTheme="minorEastAsia" w:hAnsi="Cambria Math" w:cs="Cambria Math"/>
          <w:lang w:val="fr-CA"/>
        </w:rPr>
        <w:t xml:space="preserve"> </w:t>
      </w:r>
      <w:r w:rsidRPr="00BA5189">
        <w:rPr>
          <w:rFonts w:eastAsiaTheme="minorEastAsia"/>
          <w:lang w:val="fr-CA"/>
        </w:rPr>
        <w:t>plus petit que 1, les ions entour</w:t>
      </w:r>
      <w:r>
        <w:rPr>
          <w:rFonts w:eastAsiaTheme="minorEastAsia"/>
          <w:lang w:val="fr-CA"/>
        </w:rPr>
        <w:t>é</w:t>
      </w:r>
      <w:r w:rsidRPr="00BA5189">
        <w:rPr>
          <w:rFonts w:eastAsiaTheme="minorEastAsia"/>
          <w:lang w:val="fr-CA"/>
        </w:rPr>
        <w:t>s de l’atm</w:t>
      </w:r>
      <w:r>
        <w:rPr>
          <w:rFonts w:eastAsiaTheme="minorEastAsia"/>
          <w:lang w:val="fr-CA"/>
        </w:rPr>
        <w:t xml:space="preserve">osphère ont un plus petit potentiel chimique quand </w:t>
      </w:r>
      <w:r w:rsidRPr="0016549D">
        <w:rPr>
          <w:rFonts w:ascii="Cambria Math" w:eastAsiaTheme="minorEastAsia" w:hAnsi="Cambria Math" w:cs="Cambria Math"/>
        </w:rPr>
        <w:t>𝛾</w:t>
      </w:r>
      <w:r w:rsidRPr="00BA5189">
        <w:rPr>
          <w:rFonts w:ascii="Cambria Math" w:eastAsiaTheme="minorEastAsia" w:hAnsi="Cambria Math" w:cs="Cambria Math"/>
          <w:lang w:val="fr-CA"/>
        </w:rPr>
        <w:t xml:space="preserve"> </w:t>
      </w:r>
      <w:r>
        <w:rPr>
          <w:rFonts w:eastAsiaTheme="minorEastAsia"/>
          <w:lang w:val="fr-CA"/>
        </w:rPr>
        <w:t xml:space="preserve">est inférieure à 1. </w:t>
      </w:r>
    </w:p>
    <w:p w14:paraId="2A82EEB1" w14:textId="77777777" w:rsidR="00AB2C04" w:rsidRDefault="00AB2C04" w:rsidP="00AB2C04">
      <w:pPr>
        <w:spacing w:line="480" w:lineRule="auto"/>
        <w:ind w:left="360" w:hanging="360"/>
        <w:rPr>
          <w:rFonts w:eastAsiaTheme="minorEastAsia"/>
          <w:lang w:val="fr-CA"/>
        </w:rPr>
      </w:pPr>
    </w:p>
    <w:p w14:paraId="7C0BBAF0" w14:textId="77777777" w:rsidR="00AB2C04" w:rsidRDefault="00AB2C04" w:rsidP="00AB2C04">
      <w:pPr>
        <w:spacing w:line="480" w:lineRule="auto"/>
        <w:ind w:left="360" w:hanging="360"/>
        <w:rPr>
          <w:rFonts w:eastAsiaTheme="minorEastAsia"/>
          <w:lang w:val="fr-CA"/>
        </w:rPr>
      </w:pPr>
      <w:r>
        <w:rPr>
          <w:rFonts w:eastAsiaTheme="minorEastAsia"/>
          <w:lang w:val="fr-CA"/>
        </w:rPr>
        <w:tab/>
      </w:r>
      <w:r>
        <w:rPr>
          <w:rFonts w:eastAsiaTheme="minorEastAsia"/>
          <w:lang w:val="fr-CA"/>
        </w:rPr>
        <w:tab/>
        <w:t xml:space="preserve">La figure 2 démontre que plus la concentration de HCl augmente, plus la variation de l’activité augmente aussi. Cela est dû au fait qu’a haute concentration, l’interaction ion-ion est plus significative que l’interaction ion-solvant. En conséquent, il y a une plus grande variation d’activité est détecté lorsque la concentration est élevée.    </w:t>
      </w:r>
    </w:p>
    <w:p w14:paraId="5FBD8B26" w14:textId="77777777" w:rsidR="00CE6246" w:rsidRDefault="00AB2C04" w:rsidP="00AB2C04">
      <w:pPr>
        <w:spacing w:line="480" w:lineRule="auto"/>
        <w:ind w:left="360" w:hanging="360"/>
        <w:rPr>
          <w:rFonts w:eastAsiaTheme="minorEastAsia"/>
          <w:lang w:val="fr-CA"/>
        </w:rPr>
      </w:pPr>
      <w:r>
        <w:rPr>
          <w:rFonts w:eastAsiaTheme="minorEastAsia"/>
          <w:lang w:val="fr-CA"/>
        </w:rPr>
        <w:tab/>
      </w:r>
    </w:p>
    <w:p w14:paraId="133C1CE8" w14:textId="1CB8D10A" w:rsidR="00AB2C04" w:rsidRDefault="00CE6246" w:rsidP="00AB2C04">
      <w:pPr>
        <w:spacing w:line="480" w:lineRule="auto"/>
        <w:ind w:left="360" w:hanging="360"/>
        <w:rPr>
          <w:rFonts w:eastAsiaTheme="minorEastAsia"/>
          <w:lang w:val="fr-CA"/>
        </w:rPr>
      </w:pPr>
      <w:r>
        <w:rPr>
          <w:rFonts w:eastAsiaTheme="minorEastAsia"/>
          <w:lang w:val="fr-CA"/>
        </w:rPr>
        <w:tab/>
      </w:r>
      <w:r>
        <w:rPr>
          <w:rFonts w:eastAsiaTheme="minorEastAsia"/>
          <w:lang w:val="fr-CA"/>
        </w:rPr>
        <w:tab/>
        <w:t xml:space="preserve">Il est très probable qu’il y ait eu des erreurs expérimentales lors du laboratoire. L’expérience compte sur le fait qu’elle se déroule sous des conditions standard, alors si la </w:t>
      </w:r>
      <w:r w:rsidR="003A64AC">
        <w:rPr>
          <w:rFonts w:eastAsiaTheme="minorEastAsia"/>
          <w:lang w:val="fr-CA"/>
        </w:rPr>
        <w:t>température</w:t>
      </w:r>
      <w:r>
        <w:rPr>
          <w:rFonts w:eastAsiaTheme="minorEastAsia"/>
          <w:lang w:val="fr-CA"/>
        </w:rPr>
        <w:t xml:space="preserve"> ambiante n’était pas </w:t>
      </w:r>
      <w:r w:rsidR="003A64AC">
        <w:rPr>
          <w:rFonts w:eastAsiaTheme="minorEastAsia"/>
          <w:lang w:val="fr-CA"/>
        </w:rPr>
        <w:t>exactement</w:t>
      </w:r>
      <w:r>
        <w:rPr>
          <w:rFonts w:eastAsiaTheme="minorEastAsia"/>
          <w:lang w:val="fr-CA"/>
        </w:rPr>
        <w:t xml:space="preserve"> 25</w:t>
      </w:r>
      <w:r>
        <w:rPr>
          <w:rFonts w:eastAsiaTheme="minorEastAsia"/>
          <w:vertAlign w:val="superscript"/>
          <w:lang w:val="fr-CA"/>
        </w:rPr>
        <w:t>0</w:t>
      </w:r>
      <w:r>
        <w:rPr>
          <w:rFonts w:eastAsiaTheme="minorEastAsia"/>
          <w:lang w:val="fr-CA"/>
        </w:rPr>
        <w:t xml:space="preserve">C et que la pression n’était pas 1amt, les </w:t>
      </w:r>
      <w:r w:rsidR="003A64AC">
        <w:rPr>
          <w:rFonts w:eastAsiaTheme="minorEastAsia"/>
          <w:lang w:val="fr-CA"/>
        </w:rPr>
        <w:t>résultats</w:t>
      </w:r>
      <w:r>
        <w:rPr>
          <w:rFonts w:eastAsiaTheme="minorEastAsia"/>
          <w:lang w:val="fr-CA"/>
        </w:rPr>
        <w:t xml:space="preserve"> </w:t>
      </w:r>
      <w:r w:rsidR="003A64AC">
        <w:rPr>
          <w:rFonts w:eastAsiaTheme="minorEastAsia"/>
          <w:lang w:val="fr-CA"/>
        </w:rPr>
        <w:t>recueillis</w:t>
      </w:r>
      <w:r>
        <w:rPr>
          <w:rFonts w:eastAsiaTheme="minorEastAsia"/>
          <w:lang w:val="fr-CA"/>
        </w:rPr>
        <w:t xml:space="preserve"> </w:t>
      </w:r>
      <w:r w:rsidR="003A64AC">
        <w:rPr>
          <w:rFonts w:eastAsiaTheme="minorEastAsia"/>
          <w:lang w:val="fr-CA"/>
        </w:rPr>
        <w:t xml:space="preserve">seraient faux. </w:t>
      </w:r>
      <w:r w:rsidR="00AB2C04">
        <w:rPr>
          <w:rFonts w:eastAsiaTheme="minorEastAsia"/>
          <w:lang w:val="fr-CA"/>
        </w:rPr>
        <w:tab/>
      </w:r>
    </w:p>
    <w:p w14:paraId="15D52C42" w14:textId="77777777" w:rsidR="00AB2C04" w:rsidRDefault="00AB2C04" w:rsidP="00A3473D">
      <w:pPr>
        <w:ind w:left="360" w:hanging="360"/>
        <w:rPr>
          <w:rFonts w:eastAsiaTheme="minorEastAsia"/>
          <w:b/>
          <w:bCs/>
          <w:lang w:val="fr-CA"/>
        </w:rPr>
      </w:pPr>
    </w:p>
    <w:p w14:paraId="259E47D2" w14:textId="6388E564" w:rsidR="00AB2C04" w:rsidRPr="00AB2C04" w:rsidRDefault="00AB2C04" w:rsidP="00A3473D">
      <w:pPr>
        <w:ind w:left="360" w:hanging="360"/>
        <w:rPr>
          <w:rFonts w:eastAsiaTheme="minorEastAsia"/>
          <w:b/>
          <w:bCs/>
          <w:lang w:val="fr-CA"/>
        </w:rPr>
      </w:pPr>
      <w:r w:rsidRPr="00AB2C04">
        <w:rPr>
          <w:rFonts w:eastAsiaTheme="minorEastAsia"/>
          <w:b/>
          <w:bCs/>
          <w:lang w:val="fr-CA"/>
        </w:rPr>
        <w:t>Conclusion</w:t>
      </w:r>
    </w:p>
    <w:p w14:paraId="69129E52" w14:textId="67DBA508" w:rsidR="00D02EA0" w:rsidRDefault="00D02EA0" w:rsidP="0091205B">
      <w:pPr>
        <w:ind w:left="720" w:hanging="360"/>
        <w:rPr>
          <w:rFonts w:eastAsiaTheme="minorEastAsia"/>
          <w:lang w:val="fr-CA"/>
        </w:rPr>
      </w:pPr>
    </w:p>
    <w:p w14:paraId="0DAB8789" w14:textId="77777777" w:rsidR="00D53FB1" w:rsidRDefault="00AB2C04" w:rsidP="00D53FB1">
      <w:pPr>
        <w:spacing w:line="480" w:lineRule="auto"/>
        <w:ind w:left="360" w:hanging="360"/>
        <w:rPr>
          <w:rFonts w:eastAsiaTheme="minorEastAsia"/>
          <w:lang w:val="fr-CA"/>
        </w:rPr>
      </w:pPr>
      <w:r>
        <w:rPr>
          <w:rFonts w:eastAsiaTheme="minorEastAsia"/>
          <w:lang w:val="fr-CA"/>
        </w:rPr>
        <w:tab/>
      </w:r>
      <w:r w:rsidR="002F4CC7">
        <w:rPr>
          <w:rFonts w:eastAsiaTheme="minorEastAsia"/>
          <w:lang w:val="fr-CA"/>
        </w:rPr>
        <w:tab/>
      </w:r>
      <w:r>
        <w:rPr>
          <w:rFonts w:eastAsiaTheme="minorEastAsia"/>
          <w:lang w:val="fr-CA"/>
        </w:rPr>
        <w:t xml:space="preserve">En conclusion, </w:t>
      </w:r>
      <w:r w:rsidR="002F4CC7">
        <w:rPr>
          <w:rFonts w:eastAsiaTheme="minorEastAsia"/>
          <w:lang w:val="fr-CA"/>
        </w:rPr>
        <w:t>il n’y a pas de solution sans solvant alors on ne peut pas ignorer ses effets. Pour cette expérience, le solvant était l’eau, d’où on a tiré la valeur théorique de A, soit 0.509 kg</w:t>
      </w:r>
      <w:r w:rsidR="002F4CC7">
        <w:rPr>
          <w:rFonts w:eastAsiaTheme="minorEastAsia"/>
          <w:vertAlign w:val="superscript"/>
          <w:lang w:val="fr-CA"/>
        </w:rPr>
        <w:t>1/2</w:t>
      </w:r>
      <w:r w:rsidR="002F4CC7">
        <w:rPr>
          <w:rFonts w:eastAsiaTheme="minorEastAsia"/>
          <w:lang w:val="fr-CA"/>
        </w:rPr>
        <w:t>mol</w:t>
      </w:r>
      <w:r w:rsidR="002F4CC7">
        <w:rPr>
          <w:rFonts w:eastAsiaTheme="minorEastAsia"/>
          <w:vertAlign w:val="superscript"/>
          <w:lang w:val="fr-CA"/>
        </w:rPr>
        <w:t xml:space="preserve">1/2 </w:t>
      </w:r>
      <w:r w:rsidR="002F4CC7">
        <w:rPr>
          <w:rFonts w:eastAsiaTheme="minorEastAsia"/>
          <w:lang w:val="fr-CA"/>
        </w:rPr>
        <w:t>à 25</w:t>
      </w:r>
      <w:r w:rsidR="002F4CC7">
        <w:rPr>
          <w:rFonts w:eastAsiaTheme="minorEastAsia"/>
          <w:vertAlign w:val="superscript"/>
          <w:lang w:val="fr-CA"/>
        </w:rPr>
        <w:t>0</w:t>
      </w:r>
      <w:r w:rsidR="002F4CC7">
        <w:rPr>
          <w:rFonts w:eastAsiaTheme="minorEastAsia"/>
          <w:lang w:val="fr-CA"/>
        </w:rPr>
        <w:t xml:space="preserve">C. D’autant plus, le solvant affect la concentration effective, donc l’activité de l’espèce chimique. </w:t>
      </w:r>
      <w:r w:rsidR="00C43E10">
        <w:rPr>
          <w:rFonts w:eastAsiaTheme="minorEastAsia"/>
          <w:lang w:val="fr-CA"/>
        </w:rPr>
        <w:t xml:space="preserve">La force ionique est affecté par la concentration, plus la concentration augmente plus la force ionique augmente. De plus, lorsqu’on augmente la concentration, il y a moins de solvant libre disponible ce qui diminue l’activité du solvant mais en augmentant l’activité du soluté. </w:t>
      </w:r>
      <w:r w:rsidR="00AE2A24">
        <w:rPr>
          <w:rFonts w:eastAsiaTheme="minorEastAsia"/>
          <w:lang w:val="fr-CA"/>
        </w:rPr>
        <w:t>Dans ce cas, cette expérience a marché car les valeurs expérimentales de E</w:t>
      </w:r>
      <w:r w:rsidR="00AE2A24">
        <w:rPr>
          <w:rFonts w:eastAsiaTheme="minorEastAsia"/>
          <w:vertAlign w:val="superscript"/>
          <w:lang w:val="fr-CA"/>
        </w:rPr>
        <w:t>0</w:t>
      </w:r>
      <w:r w:rsidR="00AE2A24">
        <w:rPr>
          <w:rFonts w:eastAsiaTheme="minorEastAsia"/>
          <w:lang w:val="fr-CA"/>
        </w:rPr>
        <w:t xml:space="preserve"> et A étaient similaires </w:t>
      </w:r>
      <w:r w:rsidR="00BC1AAD">
        <w:rPr>
          <w:rFonts w:eastAsiaTheme="minorEastAsia"/>
          <w:lang w:val="fr-CA"/>
        </w:rPr>
        <w:t>aux valeurs théoriques</w:t>
      </w:r>
      <w:r w:rsidR="00AE2A24">
        <w:rPr>
          <w:rFonts w:eastAsiaTheme="minorEastAsia"/>
          <w:lang w:val="fr-CA"/>
        </w:rPr>
        <w:t>, soit 0.22</w:t>
      </w:r>
      <w:r w:rsidR="00B7039B">
        <w:rPr>
          <w:rFonts w:eastAsiaTheme="minorEastAsia"/>
          <w:lang w:val="fr-CA"/>
        </w:rPr>
        <w:t>2</w:t>
      </w:r>
      <w:r w:rsidR="00BC1AAD">
        <w:rPr>
          <w:rFonts w:eastAsiaTheme="minorEastAsia"/>
          <w:lang w:val="fr-CA"/>
        </w:rPr>
        <w:t>V et 0.49</w:t>
      </w:r>
      <w:r w:rsidR="00BC1AAD" w:rsidRPr="00BC1AAD">
        <w:rPr>
          <w:rFonts w:eastAsiaTheme="minorEastAsia"/>
          <w:lang w:val="fr-CA"/>
        </w:rPr>
        <w:t xml:space="preserve"> </w:t>
      </w:r>
      <w:r w:rsidR="00BC1AAD">
        <w:rPr>
          <w:rFonts w:eastAsiaTheme="minorEastAsia"/>
          <w:lang w:val="fr-CA"/>
        </w:rPr>
        <w:t>kg</w:t>
      </w:r>
      <w:r w:rsidR="00BC1AAD">
        <w:rPr>
          <w:rFonts w:eastAsiaTheme="minorEastAsia"/>
          <w:vertAlign w:val="superscript"/>
          <w:lang w:val="fr-CA"/>
        </w:rPr>
        <w:t>1/2</w:t>
      </w:r>
      <w:r w:rsidR="00BC1AAD">
        <w:rPr>
          <w:rFonts w:eastAsiaTheme="minorEastAsia"/>
          <w:lang w:val="fr-CA"/>
        </w:rPr>
        <w:t>mol</w:t>
      </w:r>
      <w:r w:rsidR="00BC1AAD">
        <w:rPr>
          <w:rFonts w:eastAsiaTheme="minorEastAsia"/>
          <w:vertAlign w:val="superscript"/>
          <w:lang w:val="fr-CA"/>
        </w:rPr>
        <w:t xml:space="preserve">1/2 </w:t>
      </w:r>
      <w:r w:rsidR="00BC1AAD">
        <w:rPr>
          <w:rFonts w:eastAsiaTheme="minorEastAsia"/>
          <w:lang w:val="fr-CA"/>
        </w:rPr>
        <w:t>respectivement. Les valeurs littéraires de E</w:t>
      </w:r>
      <w:r w:rsidR="00BC1AAD">
        <w:rPr>
          <w:rFonts w:eastAsiaTheme="minorEastAsia"/>
          <w:vertAlign w:val="superscript"/>
          <w:lang w:val="fr-CA"/>
        </w:rPr>
        <w:t>0</w:t>
      </w:r>
      <w:r w:rsidR="00BC1AAD">
        <w:rPr>
          <w:rFonts w:eastAsiaTheme="minorEastAsia"/>
          <w:lang w:val="fr-CA"/>
        </w:rPr>
        <w:t xml:space="preserve"> et A étant 0.2223V et 0.509</w:t>
      </w:r>
      <w:r w:rsidR="00BC1AAD" w:rsidRPr="00BC1AAD">
        <w:rPr>
          <w:rFonts w:eastAsiaTheme="minorEastAsia"/>
          <w:lang w:val="fr-CA"/>
        </w:rPr>
        <w:t xml:space="preserve"> </w:t>
      </w:r>
      <w:r w:rsidR="00BC1AAD">
        <w:rPr>
          <w:rFonts w:eastAsiaTheme="minorEastAsia"/>
          <w:lang w:val="fr-CA"/>
        </w:rPr>
        <w:t>kg</w:t>
      </w:r>
      <w:r w:rsidR="00BC1AAD">
        <w:rPr>
          <w:rFonts w:eastAsiaTheme="minorEastAsia"/>
          <w:vertAlign w:val="superscript"/>
          <w:lang w:val="fr-CA"/>
        </w:rPr>
        <w:t>1/2</w:t>
      </w:r>
      <w:r w:rsidR="00BC1AAD">
        <w:rPr>
          <w:rFonts w:eastAsiaTheme="minorEastAsia"/>
          <w:lang w:val="fr-CA"/>
        </w:rPr>
        <w:t>mol</w:t>
      </w:r>
      <w:r w:rsidR="00BC1AAD">
        <w:rPr>
          <w:rFonts w:eastAsiaTheme="minorEastAsia"/>
          <w:vertAlign w:val="superscript"/>
          <w:lang w:val="fr-CA"/>
        </w:rPr>
        <w:t>1/2</w:t>
      </w:r>
      <w:r w:rsidR="00BC1AAD">
        <w:rPr>
          <w:rFonts w:eastAsiaTheme="minorEastAsia"/>
          <w:lang w:val="fr-CA"/>
        </w:rPr>
        <w:t xml:space="preserve">, respectivement. </w:t>
      </w:r>
      <w:r w:rsidR="00757107">
        <w:rPr>
          <w:rFonts w:eastAsiaTheme="minorEastAsia"/>
          <w:lang w:val="fr-CA"/>
        </w:rPr>
        <w:t xml:space="preserve">Bref, les conclusions sont tous cohérents avec la littérature.  </w:t>
      </w:r>
    </w:p>
    <w:p w14:paraId="0349A5C3" w14:textId="77777777" w:rsidR="00C84264" w:rsidRDefault="00D26E11" w:rsidP="00C84264">
      <w:pPr>
        <w:spacing w:line="480" w:lineRule="auto"/>
        <w:ind w:left="360" w:hanging="360"/>
        <w:rPr>
          <w:rFonts w:eastAsiaTheme="minorEastAsia"/>
          <w:b/>
          <w:bCs/>
          <w:lang w:val="fr-CA"/>
        </w:rPr>
      </w:pPr>
      <w:r>
        <w:rPr>
          <w:rFonts w:eastAsiaTheme="minorEastAsia"/>
          <w:b/>
          <w:bCs/>
          <w:lang w:val="fr-CA"/>
        </w:rPr>
        <w:t xml:space="preserve">Références </w:t>
      </w:r>
    </w:p>
    <w:p w14:paraId="746B7920" w14:textId="2D92BB34" w:rsidR="00C84264" w:rsidRPr="00C84264" w:rsidRDefault="00C84264" w:rsidP="00C84264">
      <w:pPr>
        <w:pStyle w:val="ListParagraph"/>
        <w:numPr>
          <w:ilvl w:val="0"/>
          <w:numId w:val="7"/>
        </w:numPr>
        <w:spacing w:line="480" w:lineRule="auto"/>
        <w:rPr>
          <w:rFonts w:eastAsiaTheme="minorHAnsi"/>
          <w:lang w:val="en-US"/>
        </w:rPr>
      </w:pPr>
      <w:proofErr w:type="spellStart"/>
      <w:r w:rsidRPr="00C84264">
        <w:rPr>
          <w:rFonts w:eastAsiaTheme="minorHAnsi"/>
          <w:lang w:val="en-US"/>
        </w:rPr>
        <w:t>Scatchard</w:t>
      </w:r>
      <w:proofErr w:type="spellEnd"/>
      <w:r w:rsidRPr="00C84264">
        <w:rPr>
          <w:rFonts w:eastAsiaTheme="minorHAnsi"/>
          <w:lang w:val="en-US"/>
        </w:rPr>
        <w:t xml:space="preserve">, G. CONSTANTS OF THE DEBYE-HÜCKEL THEORY. </w:t>
      </w:r>
      <w:r w:rsidRPr="00C84264">
        <w:rPr>
          <w:rFonts w:eastAsiaTheme="minorHAnsi"/>
          <w:i/>
          <w:iCs/>
          <w:lang w:val="en-US"/>
        </w:rPr>
        <w:t>J. Am. Chem. Soc.</w:t>
      </w:r>
      <w:r w:rsidRPr="00C84264">
        <w:rPr>
          <w:rFonts w:eastAsiaTheme="minorHAnsi"/>
          <w:lang w:val="en-US"/>
        </w:rPr>
        <w:t xml:space="preserve"> </w:t>
      </w:r>
      <w:r w:rsidRPr="00C84264">
        <w:rPr>
          <w:rFonts w:eastAsiaTheme="minorHAnsi"/>
          <w:b/>
          <w:bCs/>
          <w:lang w:val="en-US"/>
        </w:rPr>
        <w:t>1943</w:t>
      </w:r>
      <w:r w:rsidRPr="00C84264">
        <w:rPr>
          <w:rFonts w:eastAsiaTheme="minorHAnsi"/>
          <w:lang w:val="en-US"/>
        </w:rPr>
        <w:t xml:space="preserve">, </w:t>
      </w:r>
      <w:r w:rsidRPr="00C84264">
        <w:rPr>
          <w:rFonts w:eastAsiaTheme="minorHAnsi"/>
          <w:i/>
          <w:iCs/>
          <w:lang w:val="en-US"/>
        </w:rPr>
        <w:t>65</w:t>
      </w:r>
      <w:r w:rsidRPr="00C84264">
        <w:rPr>
          <w:rFonts w:eastAsiaTheme="minorHAnsi"/>
          <w:lang w:val="en-US"/>
        </w:rPr>
        <w:t xml:space="preserve"> (6), 1249–1250. </w:t>
      </w:r>
      <w:hyperlink r:id="rId7" w:history="1">
        <w:r w:rsidRPr="004467EB">
          <w:rPr>
            <w:rStyle w:val="Hyperlink"/>
            <w:rFonts w:eastAsiaTheme="minorHAnsi"/>
            <w:lang w:val="en-US"/>
          </w:rPr>
          <w:t>https://doi.org/10.1021/ja01246a517</w:t>
        </w:r>
      </w:hyperlink>
      <w:r w:rsidRPr="00C84264">
        <w:rPr>
          <w:rFonts w:eastAsiaTheme="minorHAnsi"/>
          <w:lang w:val="en-US"/>
        </w:rPr>
        <w:t>.</w:t>
      </w:r>
    </w:p>
    <w:p w14:paraId="0AC1DC98" w14:textId="6C97F57A" w:rsidR="00C84264" w:rsidRPr="00A61D4B" w:rsidRDefault="00A61D4B" w:rsidP="00C84264">
      <w:pPr>
        <w:pStyle w:val="ListParagraph"/>
        <w:numPr>
          <w:ilvl w:val="0"/>
          <w:numId w:val="7"/>
        </w:numPr>
        <w:spacing w:line="480" w:lineRule="auto"/>
        <w:rPr>
          <w:rFonts w:eastAsiaTheme="minorEastAsia"/>
          <w:lang w:val="fr-CA"/>
        </w:rPr>
      </w:pPr>
      <w:r w:rsidRPr="00C84264">
        <w:rPr>
          <w:rFonts w:eastAsiaTheme="minorEastAsia"/>
          <w:lang w:val="fr-CA"/>
        </w:rPr>
        <w:t>Expérience</w:t>
      </w:r>
      <w:r w:rsidR="00C84264" w:rsidRPr="00C84264">
        <w:rPr>
          <w:rFonts w:eastAsiaTheme="minorEastAsia"/>
          <w:lang w:val="fr-CA"/>
        </w:rPr>
        <w:t xml:space="preserve"> R: </w:t>
      </w:r>
      <w:r w:rsidR="00C84264">
        <w:rPr>
          <w:color w:val="000000"/>
          <w:lang w:val="fr-CA"/>
        </w:rPr>
        <w:t xml:space="preserve">Analyse de l’équilibre ionique en solution. </w:t>
      </w:r>
      <w:r w:rsidR="00C84264" w:rsidRPr="00A61D4B">
        <w:rPr>
          <w:i/>
          <w:iCs/>
          <w:color w:val="000000"/>
          <w:lang w:val="fr-CA"/>
        </w:rPr>
        <w:t>Manuel de laboratoire intro</w:t>
      </w:r>
      <w:r w:rsidRPr="00A61D4B">
        <w:rPr>
          <w:i/>
          <w:iCs/>
          <w:color w:val="000000"/>
          <w:lang w:val="fr-CA"/>
        </w:rPr>
        <w:t>duction,</w:t>
      </w:r>
      <w:r>
        <w:rPr>
          <w:color w:val="000000"/>
          <w:lang w:val="fr-CA"/>
        </w:rPr>
        <w:t xml:space="preserve"> Automne 2020; p1-10</w:t>
      </w:r>
    </w:p>
    <w:p w14:paraId="453299A5" w14:textId="41F00924" w:rsidR="00A61D4B" w:rsidRPr="00A61D4B" w:rsidRDefault="00A61D4B" w:rsidP="00A61D4B">
      <w:pPr>
        <w:pStyle w:val="ListParagraph"/>
        <w:numPr>
          <w:ilvl w:val="0"/>
          <w:numId w:val="7"/>
        </w:numPr>
        <w:tabs>
          <w:tab w:val="left" w:pos="504"/>
        </w:tabs>
        <w:autoSpaceDE w:val="0"/>
        <w:autoSpaceDN w:val="0"/>
        <w:adjustRightInd w:val="0"/>
        <w:spacing w:line="480" w:lineRule="auto"/>
        <w:rPr>
          <w:rFonts w:ascii="Helvetica" w:eastAsiaTheme="minorHAnsi" w:hAnsi="Helvetica" w:cs="Helvetica"/>
          <w:lang w:val="en-US"/>
        </w:rPr>
      </w:pPr>
      <w:r w:rsidRPr="00A61D4B">
        <w:rPr>
          <w:rFonts w:eastAsiaTheme="minorHAnsi"/>
          <w:lang w:val="en-US"/>
        </w:rPr>
        <w:t>Comment on “Negative Deviations from the Debye–</w:t>
      </w:r>
      <w:proofErr w:type="spellStart"/>
      <w:r w:rsidRPr="00A61D4B">
        <w:rPr>
          <w:rFonts w:eastAsiaTheme="minorHAnsi"/>
          <w:lang w:val="en-US"/>
        </w:rPr>
        <w:t>Hückel</w:t>
      </w:r>
      <w:proofErr w:type="spellEnd"/>
      <w:r w:rsidRPr="00A61D4B">
        <w:rPr>
          <w:rFonts w:eastAsiaTheme="minorHAnsi"/>
          <w:lang w:val="en-US"/>
        </w:rPr>
        <w:t xml:space="preserve"> Limiting Law for High-Charge Polyvalent Electrolytes: Are They Real?” | Journal of Chemical Theory and Computation https://pubs.acs.org/doi/10.1021/acs.jctc.8b00700 (accessed Dec 9, 2020).</w:t>
      </w:r>
    </w:p>
    <w:p w14:paraId="20A81A9D" w14:textId="227DC3C0" w:rsidR="00A61D4B" w:rsidRPr="00A61D4B" w:rsidRDefault="00A61D4B" w:rsidP="00C84264">
      <w:pPr>
        <w:pStyle w:val="ListParagraph"/>
        <w:numPr>
          <w:ilvl w:val="0"/>
          <w:numId w:val="7"/>
        </w:numPr>
        <w:spacing w:line="480" w:lineRule="auto"/>
        <w:rPr>
          <w:rFonts w:eastAsiaTheme="minorEastAsia"/>
        </w:rPr>
      </w:pPr>
      <w:proofErr w:type="spellStart"/>
      <w:r w:rsidRPr="00A61D4B">
        <w:rPr>
          <w:rFonts w:eastAsiaTheme="minorHAnsi"/>
          <w:lang w:val="en-US"/>
        </w:rPr>
        <w:t>Dakkouri</w:t>
      </w:r>
      <w:proofErr w:type="spellEnd"/>
      <w:r w:rsidRPr="00A61D4B">
        <w:rPr>
          <w:rFonts w:eastAsiaTheme="minorHAnsi"/>
          <w:lang w:val="en-US"/>
        </w:rPr>
        <w:t xml:space="preserve">, M. Effect of Dielectric Constant and Ionic Strength on the Fading of </w:t>
      </w:r>
      <w:proofErr w:type="gramStart"/>
      <w:r w:rsidRPr="00A61D4B">
        <w:rPr>
          <w:rFonts w:eastAsiaTheme="minorHAnsi"/>
          <w:lang w:val="en-US"/>
        </w:rPr>
        <w:t>N,N</w:t>
      </w:r>
      <w:proofErr w:type="gramEnd"/>
      <w:r w:rsidRPr="00A61D4B">
        <w:rPr>
          <w:rFonts w:eastAsiaTheme="minorHAnsi"/>
          <w:lang w:val="en-US"/>
        </w:rPr>
        <w:t>-</w:t>
      </w:r>
      <w:proofErr w:type="spellStart"/>
      <w:r w:rsidRPr="00A61D4B">
        <w:rPr>
          <w:rFonts w:eastAsiaTheme="minorHAnsi"/>
          <w:lang w:val="en-US"/>
        </w:rPr>
        <w:t>Dimethylaminophenolphthalein</w:t>
      </w:r>
      <w:proofErr w:type="spellEnd"/>
      <w:r w:rsidRPr="00A61D4B">
        <w:rPr>
          <w:rFonts w:eastAsiaTheme="minorHAnsi"/>
          <w:lang w:val="en-US"/>
        </w:rPr>
        <w:t xml:space="preserve"> in Alkaline Medium. </w:t>
      </w:r>
      <w:r w:rsidRPr="00A61D4B">
        <w:rPr>
          <w:rFonts w:eastAsiaTheme="minorHAnsi"/>
          <w:i/>
          <w:iCs/>
          <w:lang w:val="en-US"/>
        </w:rPr>
        <w:t>Journal of Chemical Education</w:t>
      </w:r>
      <w:r w:rsidRPr="00A61D4B">
        <w:rPr>
          <w:rFonts w:eastAsiaTheme="minorHAnsi"/>
          <w:lang w:val="en-US"/>
        </w:rPr>
        <w:t xml:space="preserve"> </w:t>
      </w:r>
      <w:r w:rsidRPr="00A61D4B">
        <w:rPr>
          <w:rFonts w:eastAsiaTheme="minorHAnsi"/>
          <w:b/>
          <w:bCs/>
          <w:lang w:val="en-US"/>
        </w:rPr>
        <w:t>1997</w:t>
      </w:r>
      <w:r w:rsidRPr="00A61D4B">
        <w:rPr>
          <w:rFonts w:eastAsiaTheme="minorHAnsi"/>
          <w:lang w:val="en-US"/>
        </w:rPr>
        <w:t xml:space="preserve">, </w:t>
      </w:r>
      <w:r w:rsidRPr="00A61D4B">
        <w:rPr>
          <w:rFonts w:eastAsiaTheme="minorHAnsi"/>
          <w:i/>
          <w:iCs/>
          <w:lang w:val="en-US"/>
        </w:rPr>
        <w:t>74</w:t>
      </w:r>
      <w:r w:rsidRPr="00A61D4B">
        <w:rPr>
          <w:rFonts w:eastAsiaTheme="minorHAnsi"/>
          <w:lang w:val="en-US"/>
        </w:rPr>
        <w:t xml:space="preserve"> (5).</w:t>
      </w:r>
    </w:p>
    <w:p w14:paraId="602AAFFE" w14:textId="5ECCE96E" w:rsidR="00C84264" w:rsidRDefault="00A61D4B" w:rsidP="00A61D4B">
      <w:pPr>
        <w:pStyle w:val="ListParagraph"/>
        <w:numPr>
          <w:ilvl w:val="0"/>
          <w:numId w:val="7"/>
        </w:numPr>
        <w:spacing w:line="480" w:lineRule="auto"/>
        <w:rPr>
          <w:rFonts w:eastAsiaTheme="minorEastAsia"/>
        </w:rPr>
      </w:pPr>
      <w:r w:rsidRPr="00A61D4B">
        <w:rPr>
          <w:rFonts w:eastAsiaTheme="minorHAnsi"/>
          <w:lang w:val="en-US"/>
        </w:rPr>
        <w:t xml:space="preserve">Schneider, A. C.; </w:t>
      </w:r>
      <w:proofErr w:type="spellStart"/>
      <w:r w:rsidRPr="00A61D4B">
        <w:rPr>
          <w:rFonts w:eastAsiaTheme="minorHAnsi"/>
          <w:lang w:val="en-US"/>
        </w:rPr>
        <w:t>Pasel</w:t>
      </w:r>
      <w:proofErr w:type="spellEnd"/>
      <w:r w:rsidRPr="00A61D4B">
        <w:rPr>
          <w:rFonts w:eastAsiaTheme="minorHAnsi"/>
          <w:lang w:val="en-US"/>
        </w:rPr>
        <w:t xml:space="preserve">, C. Determination of Hydrogen Single Ion Activity Coefficients in Aqueous HCl Solutions at 25◦C. </w:t>
      </w:r>
      <w:r w:rsidRPr="00A61D4B">
        <w:rPr>
          <w:rFonts w:eastAsiaTheme="minorHAnsi"/>
          <w:i/>
          <w:iCs/>
          <w:lang w:val="en-US"/>
        </w:rPr>
        <w:t>Journal of Solution Chemistry</w:t>
      </w:r>
      <w:r w:rsidRPr="00A61D4B">
        <w:rPr>
          <w:rFonts w:eastAsiaTheme="minorHAnsi"/>
          <w:lang w:val="en-US"/>
        </w:rPr>
        <w:t xml:space="preserve"> </w:t>
      </w:r>
      <w:r w:rsidRPr="00A61D4B">
        <w:rPr>
          <w:rFonts w:eastAsiaTheme="minorHAnsi"/>
          <w:b/>
          <w:bCs/>
          <w:lang w:val="en-US"/>
        </w:rPr>
        <w:t>2004</w:t>
      </w:r>
      <w:r w:rsidRPr="00A61D4B">
        <w:rPr>
          <w:rFonts w:eastAsiaTheme="minorHAnsi"/>
          <w:lang w:val="en-US"/>
        </w:rPr>
        <w:t xml:space="preserve">, </w:t>
      </w:r>
      <w:r w:rsidRPr="00A61D4B">
        <w:rPr>
          <w:rFonts w:eastAsiaTheme="minorHAnsi"/>
          <w:i/>
          <w:iCs/>
          <w:lang w:val="en-US"/>
        </w:rPr>
        <w:t>33</w:t>
      </w:r>
      <w:r w:rsidRPr="00A61D4B">
        <w:rPr>
          <w:rFonts w:eastAsiaTheme="minorHAnsi"/>
          <w:lang w:val="en-US"/>
        </w:rPr>
        <w:t xml:space="preserve"> (3).</w:t>
      </w:r>
    </w:p>
    <w:p w14:paraId="762400B7" w14:textId="5E3C71ED" w:rsidR="00A61D4B" w:rsidRDefault="00A61D4B" w:rsidP="00A61D4B">
      <w:pPr>
        <w:pStyle w:val="ListParagraph"/>
        <w:spacing w:line="480" w:lineRule="auto"/>
        <w:rPr>
          <w:rFonts w:eastAsiaTheme="minorEastAsia"/>
        </w:rPr>
      </w:pPr>
    </w:p>
    <w:p w14:paraId="4FEB7E44" w14:textId="1857E97F" w:rsidR="00A61D4B" w:rsidRDefault="00A61D4B" w:rsidP="00A61D4B">
      <w:pPr>
        <w:pStyle w:val="ListParagraph"/>
        <w:spacing w:line="480" w:lineRule="auto"/>
        <w:rPr>
          <w:rFonts w:eastAsiaTheme="minorEastAsia"/>
        </w:rPr>
      </w:pPr>
    </w:p>
    <w:p w14:paraId="7FA56B19" w14:textId="080AA69B" w:rsidR="00A61D4B" w:rsidRDefault="00A61D4B" w:rsidP="00A61D4B">
      <w:pPr>
        <w:pStyle w:val="ListParagraph"/>
        <w:spacing w:line="480" w:lineRule="auto"/>
        <w:rPr>
          <w:rFonts w:eastAsiaTheme="minorEastAsia"/>
        </w:rPr>
      </w:pPr>
    </w:p>
    <w:p w14:paraId="1BA639FD" w14:textId="530B62CB" w:rsidR="00A61D4B" w:rsidRDefault="00A61D4B" w:rsidP="00A61D4B">
      <w:pPr>
        <w:pStyle w:val="ListParagraph"/>
        <w:spacing w:line="480" w:lineRule="auto"/>
        <w:rPr>
          <w:rFonts w:eastAsiaTheme="minorEastAsia"/>
        </w:rPr>
      </w:pPr>
    </w:p>
    <w:p w14:paraId="76D9F550" w14:textId="22A4E9A9" w:rsidR="00A61D4B" w:rsidRDefault="00A61D4B" w:rsidP="00A61D4B">
      <w:pPr>
        <w:pStyle w:val="ListParagraph"/>
        <w:spacing w:line="480" w:lineRule="auto"/>
        <w:rPr>
          <w:rFonts w:eastAsiaTheme="minorEastAsia"/>
        </w:rPr>
      </w:pPr>
    </w:p>
    <w:p w14:paraId="2BA4CBF1" w14:textId="6C30A454" w:rsidR="00A61D4B" w:rsidRDefault="00A61D4B" w:rsidP="00A61D4B">
      <w:pPr>
        <w:pStyle w:val="ListParagraph"/>
        <w:spacing w:line="480" w:lineRule="auto"/>
        <w:rPr>
          <w:rFonts w:eastAsiaTheme="minorEastAsia"/>
        </w:rPr>
      </w:pPr>
    </w:p>
    <w:p w14:paraId="211D2B2B" w14:textId="770DE5D0" w:rsidR="00A61D4B" w:rsidRDefault="00A61D4B" w:rsidP="00A61D4B">
      <w:pPr>
        <w:pStyle w:val="ListParagraph"/>
        <w:spacing w:line="480" w:lineRule="auto"/>
        <w:rPr>
          <w:rFonts w:eastAsiaTheme="minorEastAsia"/>
        </w:rPr>
      </w:pPr>
    </w:p>
    <w:p w14:paraId="6B364A8E" w14:textId="1CD71C4E" w:rsidR="00A61D4B" w:rsidRDefault="00A61D4B" w:rsidP="00A61D4B">
      <w:pPr>
        <w:pStyle w:val="ListParagraph"/>
        <w:spacing w:line="480" w:lineRule="auto"/>
        <w:rPr>
          <w:rFonts w:eastAsiaTheme="minorEastAsia"/>
        </w:rPr>
      </w:pPr>
    </w:p>
    <w:p w14:paraId="0365936A" w14:textId="6AD4EA06" w:rsidR="00A61D4B" w:rsidRDefault="00A61D4B" w:rsidP="00A61D4B">
      <w:pPr>
        <w:pStyle w:val="ListParagraph"/>
        <w:spacing w:line="480" w:lineRule="auto"/>
        <w:rPr>
          <w:rFonts w:eastAsiaTheme="minorEastAsia"/>
        </w:rPr>
      </w:pPr>
    </w:p>
    <w:p w14:paraId="0522E1F1" w14:textId="77777777" w:rsidR="00A61D4B" w:rsidRPr="00A61D4B" w:rsidRDefault="00A61D4B" w:rsidP="00A61D4B">
      <w:pPr>
        <w:pStyle w:val="ListParagraph"/>
        <w:spacing w:line="480" w:lineRule="auto"/>
        <w:rPr>
          <w:rFonts w:eastAsiaTheme="minorEastAsia"/>
        </w:rPr>
      </w:pPr>
    </w:p>
    <w:p w14:paraId="321FDB0F" w14:textId="512BD490" w:rsidR="00D53FB1" w:rsidRPr="00D53FB1" w:rsidRDefault="00D53FB1" w:rsidP="00D53FB1">
      <w:pPr>
        <w:spacing w:line="480" w:lineRule="auto"/>
        <w:ind w:left="360" w:hanging="360"/>
        <w:rPr>
          <w:rFonts w:eastAsiaTheme="minorEastAsia"/>
          <w:b/>
          <w:bCs/>
          <w:lang w:val="fr-CA"/>
        </w:rPr>
      </w:pPr>
      <w:r w:rsidRPr="00D53FB1">
        <w:rPr>
          <w:rFonts w:eastAsiaTheme="minorEastAsia"/>
          <w:b/>
          <w:bCs/>
          <w:lang w:val="fr-CA"/>
        </w:rPr>
        <w:t xml:space="preserve">Annexe 1 : </w:t>
      </w:r>
      <w:r w:rsidR="00CC15CF" w:rsidRPr="00D53FB1">
        <w:rPr>
          <w:rFonts w:eastAsiaTheme="minorEastAsia"/>
          <w:b/>
          <w:bCs/>
          <w:lang w:val="fr-CA"/>
        </w:rPr>
        <w:t>Questions</w:t>
      </w:r>
      <w:r>
        <w:rPr>
          <w:rFonts w:eastAsiaTheme="minorEastAsia"/>
          <w:b/>
          <w:bCs/>
          <w:lang w:val="fr-CA"/>
        </w:rPr>
        <w:t xml:space="preserve"> pré-lab</w:t>
      </w:r>
    </w:p>
    <w:p w14:paraId="4549337C" w14:textId="33D1D445" w:rsidR="0091205B" w:rsidRPr="00E616CB" w:rsidRDefault="00CC1641" w:rsidP="0091205B">
      <w:pPr>
        <w:pStyle w:val="ListParagraph"/>
        <w:numPr>
          <w:ilvl w:val="0"/>
          <w:numId w:val="1"/>
        </w:numPr>
        <w:rPr>
          <w:lang w:val="fr-CA"/>
        </w:rPr>
      </w:pPr>
      <m:oMath>
        <m:sSub>
          <m:sSubPr>
            <m:ctrlPr>
              <w:rPr>
                <w:rFonts w:ascii="Cambria Math" w:hAnsi="Cambria Math"/>
                <w:i/>
                <w:lang w:val="fr-CA"/>
              </w:rPr>
            </m:ctrlPr>
          </m:sSubPr>
          <m:e>
            <m:r>
              <w:rPr>
                <w:rFonts w:ascii="Cambria Math" w:hAnsi="Cambria Math"/>
                <w:lang w:val="fr-CA"/>
              </w:rPr>
              <m:t>μ</m:t>
            </m:r>
          </m:e>
          <m:sub>
            <m:r>
              <w:rPr>
                <w:rFonts w:ascii="Cambria Math" w:hAnsi="Cambria Math"/>
                <w:lang w:val="fr-CA"/>
              </w:rPr>
              <m:t>i</m:t>
            </m:r>
          </m:sub>
        </m:sSub>
        <m:r>
          <w:rPr>
            <w:rFonts w:ascii="Cambria Math" w:hAnsi="Cambria Math"/>
            <w:lang w:val="fr-CA"/>
          </w:rPr>
          <m:t xml:space="preserve">= </m:t>
        </m:r>
        <m:sSubSup>
          <m:sSubSupPr>
            <m:ctrlPr>
              <w:rPr>
                <w:rFonts w:ascii="Cambria Math" w:hAnsi="Cambria Math"/>
                <w:i/>
                <w:lang w:val="fr-CA"/>
              </w:rPr>
            </m:ctrlPr>
          </m:sSubSupPr>
          <m:e>
            <m:r>
              <w:rPr>
                <w:rFonts w:ascii="Cambria Math" w:hAnsi="Cambria Math"/>
                <w:lang w:val="fr-CA"/>
              </w:rPr>
              <m:t>μ</m:t>
            </m:r>
          </m:e>
          <m:sub>
            <m:r>
              <w:rPr>
                <w:rFonts w:ascii="Cambria Math" w:hAnsi="Cambria Math"/>
                <w:lang w:val="fr-CA"/>
              </w:rPr>
              <m:t>i</m:t>
            </m:r>
          </m:sub>
          <m:sup>
            <m:r>
              <w:rPr>
                <w:rFonts w:ascii="Cambria Math" w:hAnsi="Cambria Math"/>
                <w:lang w:val="fr-CA"/>
              </w:rPr>
              <m:t>o</m:t>
            </m:r>
          </m:sup>
        </m:sSubSup>
        <m:r>
          <w:rPr>
            <w:rFonts w:ascii="Cambria Math" w:hAnsi="Cambria Math"/>
            <w:lang w:val="fr-CA"/>
          </w:rPr>
          <m:t>+RTln</m:t>
        </m:r>
        <m:sSub>
          <m:sSubPr>
            <m:ctrlPr>
              <w:rPr>
                <w:rFonts w:ascii="Cambria Math" w:hAnsi="Cambria Math"/>
                <w:i/>
                <w:lang w:val="fr-CA"/>
              </w:rPr>
            </m:ctrlPr>
          </m:sSubPr>
          <m:e>
            <m:r>
              <w:rPr>
                <w:rFonts w:ascii="Cambria Math" w:hAnsi="Cambria Math"/>
                <w:lang w:val="fr-CA"/>
              </w:rPr>
              <m:t>C</m:t>
            </m:r>
          </m:e>
          <m:sub>
            <m:r>
              <w:rPr>
                <w:rFonts w:ascii="Cambria Math" w:hAnsi="Cambria Math"/>
                <w:lang w:val="fr-CA"/>
              </w:rPr>
              <m:t>i</m:t>
            </m:r>
          </m:sub>
        </m:sSub>
      </m:oMath>
    </w:p>
    <w:p w14:paraId="71AD9656" w14:textId="77777777" w:rsidR="00D31F23" w:rsidRPr="00D31F23" w:rsidRDefault="00D31F23" w:rsidP="00D31F23">
      <w:pPr>
        <w:pStyle w:val="ListParagraph"/>
        <w:rPr>
          <w:lang w:val="fr-CA"/>
        </w:rPr>
      </w:pPr>
    </w:p>
    <w:p w14:paraId="4F88FBF2" w14:textId="13CE700E" w:rsidR="00E616CB" w:rsidRPr="00E616CB" w:rsidRDefault="00CC1641" w:rsidP="00E616CB">
      <w:pPr>
        <w:pStyle w:val="ListParagraph"/>
        <w:numPr>
          <w:ilvl w:val="0"/>
          <w:numId w:val="1"/>
        </w:numPr>
        <w:rPr>
          <w:lang w:val="fr-CA"/>
        </w:rPr>
      </w:pPr>
      <m:oMath>
        <m:sSub>
          <m:sSubPr>
            <m:ctrlPr>
              <w:rPr>
                <w:rFonts w:ascii="Cambria Math" w:hAnsi="Cambria Math"/>
                <w:i/>
                <w:lang w:val="fr-CA"/>
              </w:rPr>
            </m:ctrlPr>
          </m:sSubPr>
          <m:e>
            <m:r>
              <w:rPr>
                <w:rFonts w:ascii="Cambria Math" w:hAnsi="Cambria Math"/>
                <w:lang w:val="fr-CA"/>
              </w:rPr>
              <m:t>μ</m:t>
            </m:r>
          </m:e>
          <m:sub>
            <m:r>
              <w:rPr>
                <w:rFonts w:ascii="Cambria Math" w:hAnsi="Cambria Math"/>
                <w:lang w:val="fr-CA"/>
              </w:rPr>
              <m:t>B</m:t>
            </m:r>
          </m:sub>
        </m:sSub>
        <m:r>
          <w:rPr>
            <w:rFonts w:ascii="Cambria Math" w:hAnsi="Cambria Math"/>
            <w:lang w:val="fr-CA"/>
          </w:rPr>
          <m:t xml:space="preserve">= </m:t>
        </m:r>
        <m:sSubSup>
          <m:sSubSupPr>
            <m:ctrlPr>
              <w:rPr>
                <w:rFonts w:ascii="Cambria Math" w:hAnsi="Cambria Math"/>
                <w:i/>
                <w:lang w:val="fr-CA"/>
              </w:rPr>
            </m:ctrlPr>
          </m:sSubSupPr>
          <m:e>
            <m:r>
              <w:rPr>
                <w:rFonts w:ascii="Cambria Math" w:hAnsi="Cambria Math"/>
                <w:lang w:val="fr-CA"/>
              </w:rPr>
              <m:t>μ</m:t>
            </m:r>
          </m:e>
          <m:sub>
            <m:r>
              <w:rPr>
                <w:rFonts w:ascii="Cambria Math" w:hAnsi="Cambria Math"/>
                <w:lang w:val="fr-CA"/>
              </w:rPr>
              <m:t>B</m:t>
            </m:r>
          </m:sub>
          <m:sup>
            <m:r>
              <w:rPr>
                <w:rFonts w:ascii="Cambria Math" w:hAnsi="Cambria Math"/>
                <w:lang w:val="fr-CA"/>
              </w:rPr>
              <m:t>o</m:t>
            </m:r>
          </m:sup>
        </m:sSubSup>
        <m:r>
          <w:rPr>
            <w:rFonts w:ascii="Cambria Math" w:hAnsi="Cambria Math"/>
            <w:lang w:val="fr-CA"/>
          </w:rPr>
          <m:t>+RTlna</m:t>
        </m:r>
      </m:oMath>
    </w:p>
    <w:p w14:paraId="1A0FF47A" w14:textId="77777777" w:rsidR="00D31F23" w:rsidRPr="00D31F23" w:rsidRDefault="00D31F23" w:rsidP="00D31F23">
      <w:pPr>
        <w:pStyle w:val="ListParagraph"/>
        <w:rPr>
          <w:lang w:val="fr-CA"/>
        </w:rPr>
      </w:pPr>
    </w:p>
    <w:p w14:paraId="35BA6FCF" w14:textId="55BF8353" w:rsidR="00E616CB" w:rsidRPr="00E616CB" w:rsidRDefault="00BD35A0" w:rsidP="00E616CB">
      <w:pPr>
        <w:pStyle w:val="ListParagraph"/>
        <w:numPr>
          <w:ilvl w:val="0"/>
          <w:numId w:val="1"/>
        </w:numPr>
        <w:rPr>
          <w:lang w:val="fr-CA"/>
        </w:rPr>
      </w:pPr>
      <w:bookmarkStart w:id="2" w:name="OLE_LINK1"/>
      <m:oMath>
        <m:r>
          <w:rPr>
            <w:rFonts w:ascii="Cambria Math" w:hAnsi="Cambria Math"/>
            <w:lang w:val="fr-CA"/>
          </w:rPr>
          <m:t>a= γC</m:t>
        </m:r>
      </m:oMath>
    </w:p>
    <w:bookmarkEnd w:id="2"/>
    <w:p w14:paraId="5AC32AFA" w14:textId="77777777" w:rsidR="00D31F23" w:rsidRPr="00D31F23" w:rsidRDefault="00D31F23" w:rsidP="00D31F23">
      <w:pPr>
        <w:pStyle w:val="ListParagraph"/>
        <w:rPr>
          <w:lang w:val="fr-CA"/>
        </w:rPr>
      </w:pPr>
    </w:p>
    <w:p w14:paraId="792BB051" w14:textId="33B46C5A" w:rsidR="00E616CB" w:rsidRPr="00E616CB" w:rsidRDefault="00CC1641" w:rsidP="00E616CB">
      <w:pPr>
        <w:pStyle w:val="ListParagraph"/>
        <w:numPr>
          <w:ilvl w:val="0"/>
          <w:numId w:val="1"/>
        </w:numPr>
        <w:rPr>
          <w:lang w:val="fr-CA"/>
        </w:rPr>
      </w:pPr>
      <m:oMath>
        <m:sSub>
          <m:sSubPr>
            <m:ctrlPr>
              <w:rPr>
                <w:rFonts w:ascii="Cambria Math" w:hAnsi="Cambria Math"/>
                <w:i/>
                <w:lang w:val="fr-CA"/>
              </w:rPr>
            </m:ctrlPr>
          </m:sSubPr>
          <m:e>
            <m:r>
              <w:rPr>
                <w:rFonts w:ascii="Cambria Math" w:hAnsi="Cambria Math"/>
                <w:lang w:val="fr-CA"/>
              </w:rPr>
              <m:t>μ</m:t>
            </m:r>
          </m:e>
          <m:sub>
            <m:r>
              <w:rPr>
                <w:rFonts w:ascii="Cambria Math" w:hAnsi="Cambria Math"/>
                <w:lang w:val="fr-CA"/>
              </w:rPr>
              <m:t>B</m:t>
            </m:r>
          </m:sub>
        </m:sSub>
        <m:r>
          <w:rPr>
            <w:rFonts w:ascii="Cambria Math" w:hAnsi="Cambria Math"/>
            <w:lang w:val="fr-CA"/>
          </w:rPr>
          <m:t xml:space="preserve">= </m:t>
        </m:r>
        <m:sSubSup>
          <m:sSubSupPr>
            <m:ctrlPr>
              <w:rPr>
                <w:rFonts w:ascii="Cambria Math" w:hAnsi="Cambria Math"/>
                <w:i/>
                <w:lang w:val="fr-CA"/>
              </w:rPr>
            </m:ctrlPr>
          </m:sSubSupPr>
          <m:e>
            <m:r>
              <w:rPr>
                <w:rFonts w:ascii="Cambria Math" w:hAnsi="Cambria Math"/>
                <w:lang w:val="fr-CA"/>
              </w:rPr>
              <m:t>μ</m:t>
            </m:r>
          </m:e>
          <m:sub>
            <m:r>
              <w:rPr>
                <w:rFonts w:ascii="Cambria Math" w:hAnsi="Cambria Math"/>
                <w:lang w:val="fr-CA"/>
              </w:rPr>
              <m:t>B</m:t>
            </m:r>
          </m:sub>
          <m:sup>
            <m:r>
              <w:rPr>
                <w:rFonts w:ascii="Cambria Math" w:hAnsi="Cambria Math"/>
                <w:lang w:val="fr-CA"/>
              </w:rPr>
              <m:t>o</m:t>
            </m:r>
          </m:sup>
        </m:sSubSup>
        <m:r>
          <w:rPr>
            <w:rFonts w:ascii="Cambria Math" w:hAnsi="Cambria Math"/>
            <w:lang w:val="fr-CA"/>
          </w:rPr>
          <m:t>+RTlnγC</m:t>
        </m:r>
      </m:oMath>
    </w:p>
    <w:p w14:paraId="22EFF60D" w14:textId="77777777" w:rsidR="00D31F23" w:rsidRPr="00D31F23" w:rsidRDefault="00D31F23" w:rsidP="00D31F23">
      <w:pPr>
        <w:pStyle w:val="ListParagraph"/>
        <w:rPr>
          <w:lang w:val="fr-CA"/>
        </w:rPr>
      </w:pPr>
    </w:p>
    <w:p w14:paraId="13C91A3C" w14:textId="0C548E9E" w:rsidR="00E616CB" w:rsidRPr="00E616CB" w:rsidRDefault="00E616CB" w:rsidP="0091205B">
      <w:pPr>
        <w:pStyle w:val="ListParagraph"/>
        <w:numPr>
          <w:ilvl w:val="0"/>
          <w:numId w:val="1"/>
        </w:numPr>
        <w:rPr>
          <w:lang w:val="fr-CA"/>
        </w:rPr>
      </w:pPr>
      <m:oMath>
        <m:r>
          <w:rPr>
            <w:rFonts w:ascii="Cambria Math" w:hAnsi="Cambria Math"/>
            <w:lang w:val="fr-CA"/>
          </w:rPr>
          <m:t>∆G=-nFE</m:t>
        </m:r>
      </m:oMath>
    </w:p>
    <w:p w14:paraId="419A35F4" w14:textId="77777777" w:rsidR="00D31F23" w:rsidRPr="00D31F23" w:rsidRDefault="00D31F23" w:rsidP="00D31F23">
      <w:pPr>
        <w:pStyle w:val="ListParagraph"/>
        <w:rPr>
          <w:lang w:val="fr-CA"/>
        </w:rPr>
      </w:pPr>
    </w:p>
    <w:p w14:paraId="19D9F947" w14:textId="6ABF2278" w:rsidR="00E616CB" w:rsidRPr="00D31F23" w:rsidRDefault="00E616CB" w:rsidP="0091205B">
      <w:pPr>
        <w:pStyle w:val="ListParagraph"/>
        <w:numPr>
          <w:ilvl w:val="0"/>
          <w:numId w:val="1"/>
        </w:numPr>
        <w:rPr>
          <w:lang w:val="fr-CA"/>
        </w:rPr>
      </w:pPr>
      <m:oMath>
        <m:r>
          <w:rPr>
            <w:rFonts w:ascii="Cambria Math" w:hAnsi="Cambria Math"/>
            <w:lang w:val="fr-CA"/>
          </w:rPr>
          <m:t xml:space="preserve">E= </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nF</m:t>
            </m:r>
          </m:den>
        </m:f>
        <m:r>
          <w:rPr>
            <w:rFonts w:ascii="Cambria Math" w:hAnsi="Cambria Math"/>
            <w:lang w:val="fr-CA"/>
          </w:rPr>
          <m:t xml:space="preserve"> lnQ</m:t>
        </m:r>
      </m:oMath>
    </w:p>
    <w:p w14:paraId="3A2C0367" w14:textId="060EE1B7" w:rsidR="00D31F23" w:rsidRDefault="00D31F23" w:rsidP="00D31F23">
      <w:pPr>
        <w:pStyle w:val="ListParagraph"/>
        <w:rPr>
          <w:lang w:val="fr-CA"/>
        </w:rPr>
      </w:pPr>
    </w:p>
    <w:p w14:paraId="5B221FC6" w14:textId="2DC57759" w:rsidR="00D31F23" w:rsidRPr="00D31F23" w:rsidRDefault="007D4C9F" w:rsidP="0091205B">
      <w:pPr>
        <w:pStyle w:val="ListParagraph"/>
        <w:numPr>
          <w:ilvl w:val="0"/>
          <w:numId w:val="1"/>
        </w:numPr>
        <w:rPr>
          <w:lang w:val="fr-CA"/>
        </w:rPr>
      </w:pPr>
      <w:r>
        <w:rPr>
          <w:lang w:val="fr-CA"/>
        </w:rPr>
        <w:t>Oxydation</w:t>
      </w:r>
      <w:r w:rsidR="00D31F23">
        <w:rPr>
          <w:lang w:val="fr-CA"/>
        </w:rPr>
        <w:t xml:space="preserve"> (anode) : </w:t>
      </w:r>
      <m:oMath>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2(g)</m:t>
            </m:r>
          </m:sub>
        </m:sSub>
        <m:r>
          <w:rPr>
            <w:rFonts w:ascii="Cambria Math" w:hAnsi="Cambria Math"/>
            <w:lang w:val="fr-CA"/>
          </w:rPr>
          <m:t>⇌2</m:t>
        </m:r>
        <m:sSubSup>
          <m:sSubSupPr>
            <m:ctrlPr>
              <w:rPr>
                <w:rFonts w:ascii="Cambria Math" w:hAnsi="Cambria Math"/>
                <w:i/>
                <w:lang w:val="fr-CA"/>
              </w:rPr>
            </m:ctrlPr>
          </m:sSubSupPr>
          <m:e>
            <m:r>
              <w:rPr>
                <w:rFonts w:ascii="Cambria Math" w:hAnsi="Cambria Math"/>
                <w:lang w:val="fr-CA"/>
              </w:rPr>
              <m:t>H</m:t>
            </m:r>
          </m:e>
          <m:sub>
            <m:r>
              <w:rPr>
                <w:rFonts w:ascii="Cambria Math" w:hAnsi="Cambria Math"/>
                <w:lang w:val="fr-CA"/>
              </w:rPr>
              <m:t>(aq)</m:t>
            </m:r>
          </m:sub>
          <m:sup>
            <m:r>
              <w:rPr>
                <w:rFonts w:ascii="Cambria Math" w:hAnsi="Cambria Math"/>
                <w:lang w:val="fr-CA"/>
              </w:rPr>
              <m:t>+</m:t>
            </m:r>
          </m:sup>
        </m:sSubSup>
        <m:r>
          <w:rPr>
            <w:rFonts w:ascii="Cambria Math" w:hAnsi="Cambria Math"/>
            <w:lang w:val="fr-CA"/>
          </w:rPr>
          <m:t>+2</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m:t>
            </m:r>
          </m:sup>
        </m:sSup>
        <m:r>
          <w:rPr>
            <w:rFonts w:ascii="Cambria Math" w:hAnsi="Cambria Math"/>
            <w:lang w:val="fr-CA"/>
          </w:rPr>
          <m:t xml:space="preserve">     </m:t>
        </m:r>
        <m:sSup>
          <m:sSupPr>
            <m:ctrlPr>
              <w:rPr>
                <w:rFonts w:ascii="Cambria Math" w:eastAsiaTheme="minorEastAsia" w:hAnsi="Cambria Math"/>
                <w:i/>
                <w:lang w:val="fr-CA"/>
              </w:rPr>
            </m:ctrlPr>
          </m:sSupPr>
          <m:e>
            <m:r>
              <w:rPr>
                <w:rFonts w:ascii="Cambria Math" w:eastAsiaTheme="minorEastAsia" w:hAnsi="Cambria Math"/>
                <w:lang w:val="fr-CA"/>
              </w:rPr>
              <m:t>E</m:t>
            </m:r>
          </m:e>
          <m:sup>
            <m:r>
              <w:rPr>
                <w:rFonts w:ascii="Cambria Math" w:eastAsiaTheme="minorEastAsia" w:hAnsi="Cambria Math"/>
                <w:lang w:val="fr-CA"/>
              </w:rPr>
              <m:t>o</m:t>
            </m:r>
          </m:sup>
        </m:sSup>
        <m:r>
          <w:rPr>
            <w:rFonts w:ascii="Cambria Math" w:eastAsiaTheme="minorEastAsia" w:hAnsi="Cambria Math"/>
            <w:lang w:val="fr-CA"/>
          </w:rPr>
          <m:t>=+0.000V</m:t>
        </m:r>
      </m:oMath>
      <w:r w:rsidR="00D31F23">
        <w:rPr>
          <w:rFonts w:eastAsiaTheme="minorEastAsia"/>
          <w:lang w:val="fr-CA"/>
        </w:rPr>
        <w:t xml:space="preserve"> </w:t>
      </w:r>
    </w:p>
    <w:p w14:paraId="6FACF1DA" w14:textId="70F82503" w:rsidR="00D31F23" w:rsidRPr="007D4C9F" w:rsidRDefault="007D4C9F" w:rsidP="00D31F23">
      <w:pPr>
        <w:pStyle w:val="ListParagraph"/>
        <w:rPr>
          <w:rFonts w:eastAsiaTheme="minorEastAsia"/>
        </w:rPr>
      </w:pPr>
      <w:r w:rsidRPr="007D4C9F">
        <w:t>Reduction</w:t>
      </w:r>
      <w:r w:rsidR="00D31F23" w:rsidRPr="007D4C9F">
        <w:t xml:space="preserve"> (cathode) : </w:t>
      </w:r>
      <m:oMath>
        <m:r>
          <w:rPr>
            <w:rFonts w:ascii="Cambria Math" w:hAnsi="Cambria Math"/>
          </w:rPr>
          <m:t>Ag</m:t>
        </m:r>
        <m:sSub>
          <m:sSubPr>
            <m:ctrlPr>
              <w:rPr>
                <w:rFonts w:ascii="Cambria Math" w:hAnsi="Cambria Math"/>
                <w:i/>
                <w:lang w:val="fr-CA"/>
              </w:rPr>
            </m:ctrlPr>
          </m:sSubPr>
          <m:e>
            <m:r>
              <w:rPr>
                <w:rFonts w:ascii="Cambria Math" w:hAnsi="Cambria Math"/>
                <w:lang w:val="fr-CA"/>
              </w:rPr>
              <m:t>Cl</m:t>
            </m:r>
          </m:e>
          <m:sub>
            <m:r>
              <w:rPr>
                <w:rFonts w:ascii="Cambria Math" w:hAnsi="Cambria Math"/>
              </w:rPr>
              <m:t>(</m:t>
            </m:r>
            <m:r>
              <w:rPr>
                <w:rFonts w:ascii="Cambria Math" w:hAnsi="Cambria Math"/>
                <w:lang w:val="fr-CA"/>
              </w:rPr>
              <m:t>s</m:t>
            </m:r>
            <m:r>
              <w:rPr>
                <w:rFonts w:ascii="Cambria Math" w:hAnsi="Cambria Math"/>
              </w:rPr>
              <m:t>)</m:t>
            </m:r>
          </m:sub>
        </m:sSub>
        <m:r>
          <w:rPr>
            <w:rFonts w:ascii="Cambria Math" w:hAnsi="Cambria Math"/>
          </w:rPr>
          <m:t>+</m:t>
        </m:r>
        <m:sSup>
          <m:sSupPr>
            <m:ctrlPr>
              <w:rPr>
                <w:rFonts w:ascii="Cambria Math" w:hAnsi="Cambria Math"/>
                <w:i/>
                <w:lang w:val="fr-CA"/>
              </w:rPr>
            </m:ctrlPr>
          </m:sSupPr>
          <m:e>
            <m:r>
              <w:rPr>
                <w:rFonts w:ascii="Cambria Math" w:hAnsi="Cambria Math"/>
                <w:lang w:val="fr-CA"/>
              </w:rPr>
              <m:t>e</m:t>
            </m:r>
          </m:e>
          <m:sup>
            <m:r>
              <w:rPr>
                <w:rFonts w:ascii="Cambria Math" w:hAnsi="Cambria Math"/>
              </w:rPr>
              <m:t>-</m:t>
            </m:r>
          </m:sup>
        </m:sSup>
        <m:r>
          <w:rPr>
            <w:rFonts w:ascii="Cambria Math" w:hAnsi="Cambria Math"/>
          </w:rPr>
          <m:t>⇌</m:t>
        </m:r>
        <m:sSub>
          <m:sSubPr>
            <m:ctrlPr>
              <w:rPr>
                <w:rFonts w:ascii="Cambria Math" w:hAnsi="Cambria Math"/>
                <w:i/>
                <w:lang w:val="fr-CA"/>
              </w:rPr>
            </m:ctrlPr>
          </m:sSubPr>
          <m:e>
            <m:r>
              <w:rPr>
                <w:rFonts w:ascii="Cambria Math" w:hAnsi="Cambria Math"/>
                <w:lang w:val="fr-CA"/>
              </w:rPr>
              <m:t>Ag</m:t>
            </m:r>
          </m:e>
          <m:sub>
            <m:r>
              <w:rPr>
                <w:rFonts w:ascii="Cambria Math" w:hAnsi="Cambria Math"/>
              </w:rPr>
              <m:t>(</m:t>
            </m:r>
            <m:r>
              <w:rPr>
                <w:rFonts w:ascii="Cambria Math" w:hAnsi="Cambria Math"/>
                <w:lang w:val="fr-CA"/>
              </w:rPr>
              <m:t>s</m:t>
            </m:r>
            <m:r>
              <w:rPr>
                <w:rFonts w:ascii="Cambria Math" w:hAnsi="Cambria Math"/>
              </w:rPr>
              <m:t>)</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Cl</m:t>
            </m:r>
          </m:e>
          <m:sub>
            <m:r>
              <w:rPr>
                <w:rFonts w:ascii="Cambria Math" w:eastAsiaTheme="minorEastAsia" w:hAnsi="Cambria Math"/>
              </w:rPr>
              <m:t>(aq)</m:t>
            </m:r>
          </m:sub>
          <m:sup>
            <m:r>
              <w:rPr>
                <w:rFonts w:ascii="Cambria Math" w:eastAsiaTheme="minorEastAsia" w:hAnsi="Cambria Math"/>
              </w:rPr>
              <m:t>-</m:t>
            </m:r>
          </m:sup>
        </m:sSubSup>
        <m:r>
          <w:rPr>
            <w:rFonts w:ascii="Cambria Math" w:eastAsiaTheme="minorEastAsia" w:hAnsi="Cambria Math"/>
          </w:rPr>
          <m:t xml:space="preserve"> </m:t>
        </m:r>
        <m:sSup>
          <m:sSupPr>
            <m:ctrlPr>
              <w:rPr>
                <w:rFonts w:ascii="Cambria Math" w:eastAsiaTheme="minorEastAsia" w:hAnsi="Cambria Math"/>
                <w:i/>
                <w:lang w:val="fr-CA"/>
              </w:rPr>
            </m:ctrlPr>
          </m:sSupPr>
          <m:e>
            <m:r>
              <w:rPr>
                <w:rFonts w:ascii="Cambria Math" w:eastAsiaTheme="minorEastAsia" w:hAnsi="Cambria Math"/>
                <w:lang w:val="fr-CA"/>
              </w:rPr>
              <m:t>E</m:t>
            </m:r>
          </m:e>
          <m:sup>
            <m:r>
              <w:rPr>
                <w:rFonts w:ascii="Cambria Math" w:eastAsiaTheme="minorEastAsia" w:hAnsi="Cambria Math"/>
                <w:lang w:val="fr-CA"/>
              </w:rPr>
              <m:t>o</m:t>
            </m:r>
          </m:sup>
        </m:sSup>
        <m:r>
          <w:rPr>
            <w:rFonts w:ascii="Cambria Math" w:eastAsiaTheme="minorEastAsia" w:hAnsi="Cambria Math"/>
          </w:rPr>
          <m:t>=+0.22233V</m:t>
        </m:r>
      </m:oMath>
      <w:r w:rsidRPr="007D4C9F">
        <w:rPr>
          <w:rFonts w:eastAsiaTheme="minorEastAsia"/>
        </w:rPr>
        <w:t xml:space="preserve"> </w:t>
      </w:r>
      <w:r w:rsidR="00D31F23" w:rsidRPr="007D4C9F">
        <w:rPr>
          <w:rFonts w:eastAsiaTheme="minorEastAsia"/>
        </w:rPr>
        <w:t xml:space="preserve">  </w:t>
      </w:r>
    </w:p>
    <w:p w14:paraId="72511CB4" w14:textId="3B12CD7F" w:rsidR="00D31F23" w:rsidRPr="00D31F23" w:rsidRDefault="00D31F23" w:rsidP="00D31F23">
      <w:pPr>
        <w:pStyle w:val="ListParagraph"/>
        <w:rPr>
          <w:lang w:val="fr-CA"/>
        </w:rPr>
      </w:pPr>
      <w:r>
        <w:rPr>
          <w:rFonts w:eastAsiaTheme="minorEastAsia"/>
          <w:lang w:val="fr-CA"/>
        </w:rPr>
        <w:t>Réaction globale :</w:t>
      </w:r>
      <m:oMath>
        <m:sSub>
          <m:sSubPr>
            <m:ctrlPr>
              <w:rPr>
                <w:rFonts w:ascii="Cambria Math" w:hAnsi="Cambria Math"/>
                <w:i/>
                <w:lang w:val="fr-CA"/>
              </w:rPr>
            </m:ctrlPr>
          </m:sSubPr>
          <m:e>
            <m:r>
              <w:rPr>
                <w:rFonts w:ascii="Cambria Math" w:hAnsi="Cambria Math"/>
                <w:lang w:val="fr-CA"/>
              </w:rPr>
              <m:t xml:space="preserve"> H</m:t>
            </m:r>
          </m:e>
          <m:sub>
            <m:r>
              <w:rPr>
                <w:rFonts w:ascii="Cambria Math" w:hAnsi="Cambria Math"/>
                <w:lang w:val="fr-CA"/>
              </w:rPr>
              <m:t>2(g)</m:t>
            </m:r>
          </m:sub>
        </m:sSub>
        <m:r>
          <w:rPr>
            <w:rFonts w:ascii="Cambria Math" w:eastAsiaTheme="minorEastAsia" w:hAnsi="Cambria Math"/>
            <w:lang w:val="fr-CA"/>
          </w:rPr>
          <m:t>+</m:t>
        </m:r>
        <m:r>
          <w:rPr>
            <w:rFonts w:ascii="Cambria Math" w:hAnsi="Cambria Math"/>
            <w:lang w:val="fr-CA"/>
          </w:rPr>
          <m:t xml:space="preserve"> 2</m:t>
        </m:r>
        <m:r>
          <w:rPr>
            <w:rFonts w:ascii="Cambria Math" w:hAnsi="Cambria Math"/>
          </w:rPr>
          <m:t>Ag</m:t>
        </m:r>
        <m:sSub>
          <m:sSubPr>
            <m:ctrlPr>
              <w:rPr>
                <w:rFonts w:ascii="Cambria Math" w:hAnsi="Cambria Math"/>
                <w:i/>
                <w:lang w:val="fr-CA"/>
              </w:rPr>
            </m:ctrlPr>
          </m:sSubPr>
          <m:e>
            <m:r>
              <w:rPr>
                <w:rFonts w:ascii="Cambria Math" w:hAnsi="Cambria Math"/>
                <w:lang w:val="fr-CA"/>
              </w:rPr>
              <m:t>Cl</m:t>
            </m:r>
          </m:e>
          <m:sub>
            <m:r>
              <w:rPr>
                <w:rFonts w:ascii="Cambria Math" w:hAnsi="Cambria Math"/>
                <w:lang w:val="fr-CA"/>
              </w:rPr>
              <m:t>(s)</m:t>
            </m:r>
          </m:sub>
        </m:sSub>
        <m:r>
          <w:rPr>
            <w:rFonts w:ascii="Cambria Math" w:hAnsi="Cambria Math"/>
            <w:lang w:val="fr-CA"/>
          </w:rPr>
          <m:t>→</m:t>
        </m:r>
        <m:r>
          <w:rPr>
            <w:rFonts w:ascii="Cambria Math" w:eastAsiaTheme="minorEastAsia" w:hAnsi="Cambria Math"/>
            <w:lang w:val="fr-CA"/>
          </w:rPr>
          <m:t>2H</m:t>
        </m:r>
        <m:sSub>
          <m:sSubPr>
            <m:ctrlPr>
              <w:rPr>
                <w:rFonts w:ascii="Cambria Math" w:hAnsi="Cambria Math"/>
                <w:i/>
                <w:lang w:val="fr-CA"/>
              </w:rPr>
            </m:ctrlPr>
          </m:sSubPr>
          <m:e>
            <m:r>
              <w:rPr>
                <w:rFonts w:ascii="Cambria Math" w:hAnsi="Cambria Math"/>
                <w:lang w:val="fr-CA"/>
              </w:rPr>
              <m:t>Cl</m:t>
            </m:r>
          </m:e>
          <m:sub>
            <m:d>
              <m:dPr>
                <m:ctrlPr>
                  <w:rPr>
                    <w:rFonts w:ascii="Cambria Math" w:hAnsi="Cambria Math"/>
                    <w:i/>
                  </w:rPr>
                </m:ctrlPr>
              </m:dPr>
              <m:e>
                <m:r>
                  <w:rPr>
                    <w:rFonts w:ascii="Cambria Math" w:hAnsi="Cambria Math"/>
                    <w:lang w:val="fr-CA"/>
                  </w:rPr>
                  <m:t>aq</m:t>
                </m:r>
              </m:e>
            </m:d>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2Ag</m:t>
            </m:r>
          </m:e>
          <m:sub>
            <m:r>
              <w:rPr>
                <w:rFonts w:ascii="Cambria Math" w:hAnsi="Cambria Math"/>
                <w:lang w:val="fr-CA"/>
              </w:rPr>
              <m:t>(s)</m:t>
            </m:r>
          </m:sub>
        </m:sSub>
        <m:sSup>
          <m:sSupPr>
            <m:ctrlPr>
              <w:rPr>
                <w:rFonts w:ascii="Cambria Math" w:eastAsiaTheme="minorEastAsia" w:hAnsi="Cambria Math"/>
                <w:i/>
                <w:lang w:val="fr-CA"/>
              </w:rPr>
            </m:ctrlPr>
          </m:sSupPr>
          <m:e>
            <m:r>
              <w:rPr>
                <w:rFonts w:ascii="Cambria Math" w:eastAsiaTheme="minorEastAsia" w:hAnsi="Cambria Math"/>
                <w:lang w:val="fr-CA"/>
              </w:rPr>
              <m:t xml:space="preserve">    E</m:t>
            </m:r>
          </m:e>
          <m:sup>
            <m:r>
              <w:rPr>
                <w:rFonts w:ascii="Cambria Math" w:eastAsiaTheme="minorEastAsia" w:hAnsi="Cambria Math"/>
                <w:lang w:val="fr-CA"/>
              </w:rPr>
              <m:t>o</m:t>
            </m:r>
          </m:sup>
        </m:sSup>
        <m:r>
          <w:rPr>
            <w:rFonts w:ascii="Cambria Math" w:eastAsiaTheme="minorEastAsia" w:hAnsi="Cambria Math"/>
            <w:lang w:val="fr-CA"/>
          </w:rPr>
          <m:t xml:space="preserve">=+0.22233V </m:t>
        </m:r>
      </m:oMath>
    </w:p>
    <w:p w14:paraId="6F7AB607" w14:textId="77777777" w:rsidR="00733407" w:rsidRDefault="00733407" w:rsidP="00733407">
      <w:pPr>
        <w:pStyle w:val="ListParagraph"/>
        <w:rPr>
          <w:lang w:val="fr-CA"/>
        </w:rPr>
      </w:pPr>
    </w:p>
    <w:p w14:paraId="17468178" w14:textId="64FDB46C" w:rsidR="00733407" w:rsidRPr="00CB11AE" w:rsidRDefault="00BC3FAE" w:rsidP="00733407">
      <w:pPr>
        <w:pStyle w:val="ListParagraph"/>
        <w:numPr>
          <w:ilvl w:val="0"/>
          <w:numId w:val="1"/>
        </w:numPr>
        <w:rPr>
          <w:lang w:val="fr-CA"/>
        </w:rPr>
      </w:pPr>
      <m:oMath>
        <m:r>
          <w:rPr>
            <w:rFonts w:ascii="Cambria Math" w:hAnsi="Cambria Math"/>
            <w:lang w:val="fr-CA"/>
          </w:rPr>
          <m:t xml:space="preserve">E= </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nF</m:t>
            </m:r>
          </m:den>
        </m:f>
        <m:r>
          <w:rPr>
            <w:rFonts w:ascii="Cambria Math" w:hAnsi="Cambria Math"/>
            <w:lang w:val="fr-CA"/>
          </w:rPr>
          <m:t xml:space="preserve"> ln</m:t>
        </m:r>
        <m:f>
          <m:fPr>
            <m:ctrlPr>
              <w:rPr>
                <w:rFonts w:ascii="Cambria Math" w:eastAsiaTheme="minorEastAsia" w:hAnsi="Cambria Math"/>
                <w:i/>
                <w:lang w:val="fr-CA"/>
              </w:rPr>
            </m:ctrlPr>
          </m:fPr>
          <m:num>
            <m:sSub>
              <m:sSubPr>
                <m:ctrlPr>
                  <w:rPr>
                    <w:rFonts w:ascii="Cambria Math" w:hAnsi="Cambria Math"/>
                    <w:i/>
                    <w:lang w:val="fr-CA"/>
                  </w:rPr>
                </m:ctrlPr>
              </m:sSubPr>
              <m:e>
                <m:r>
                  <w:rPr>
                    <w:rFonts w:ascii="Cambria Math" w:hAnsi="Cambria Math"/>
                    <w:lang w:val="fr-CA"/>
                  </w:rPr>
                  <m:t>a</m:t>
                </m:r>
              </m:e>
              <m:sub>
                <m:sSup>
                  <m:sSupPr>
                    <m:ctrlPr>
                      <w:rPr>
                        <w:rFonts w:ascii="Cambria Math" w:hAnsi="Cambria Math"/>
                        <w:i/>
                        <w:lang w:val="fr-CA"/>
                      </w:rPr>
                    </m:ctrlPr>
                  </m:sSupPr>
                  <m:e>
                    <m:r>
                      <w:rPr>
                        <w:rFonts w:ascii="Cambria Math" w:hAnsi="Cambria Math"/>
                        <w:lang w:val="fr-CA"/>
                      </w:rPr>
                      <m:t>H</m:t>
                    </m:r>
                  </m:e>
                  <m:sup>
                    <m:r>
                      <w:rPr>
                        <w:rFonts w:ascii="Cambria Math" w:hAnsi="Cambria Math"/>
                        <w:lang w:val="fr-CA"/>
                      </w:rPr>
                      <m:t>+</m:t>
                    </m:r>
                  </m:sup>
                </m:sSup>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a</m:t>
                </m:r>
              </m:e>
              <m:sub>
                <m:sSup>
                  <m:sSupPr>
                    <m:ctrlPr>
                      <w:rPr>
                        <w:rFonts w:ascii="Cambria Math" w:hAnsi="Cambria Math"/>
                        <w:i/>
                        <w:lang w:val="fr-CA"/>
                      </w:rPr>
                    </m:ctrlPr>
                  </m:sSupPr>
                  <m:e>
                    <m:r>
                      <w:rPr>
                        <w:rFonts w:ascii="Cambria Math" w:hAnsi="Cambria Math"/>
                        <w:lang w:val="fr-CA"/>
                      </w:rPr>
                      <m:t>Cl</m:t>
                    </m:r>
                  </m:e>
                  <m:sup>
                    <m:r>
                      <w:rPr>
                        <w:rFonts w:ascii="Cambria Math" w:hAnsi="Cambria Math"/>
                        <w:lang w:val="fr-CA"/>
                      </w:rPr>
                      <m:t>-</m:t>
                    </m:r>
                  </m:sup>
                </m:sSup>
              </m:sub>
            </m:sSub>
          </m:num>
          <m:den>
            <m:sSubSup>
              <m:sSubSupPr>
                <m:ctrlPr>
                  <w:rPr>
                    <w:rFonts w:ascii="Cambria Math" w:eastAsiaTheme="minorEastAsia" w:hAnsi="Cambria Math"/>
                    <w:i/>
                    <w:lang w:val="fr-CA"/>
                  </w:rPr>
                </m:ctrlPr>
              </m:sSubSupPr>
              <m:e>
                <m:r>
                  <w:rPr>
                    <w:rFonts w:ascii="Cambria Math" w:eastAsiaTheme="minorEastAsia" w:hAnsi="Cambria Math"/>
                    <w:lang w:val="fr-CA"/>
                  </w:rPr>
                  <m:t>P</m:t>
                </m:r>
              </m:e>
              <m:sub>
                <m:sSub>
                  <m:sSubPr>
                    <m:ctrlPr>
                      <w:rPr>
                        <w:rFonts w:ascii="Cambria Math" w:eastAsiaTheme="minorEastAsia" w:hAnsi="Cambria Math"/>
                        <w:i/>
                        <w:lang w:val="fr-CA"/>
                      </w:rPr>
                    </m:ctrlPr>
                  </m:sSubPr>
                  <m:e>
                    <m:r>
                      <w:rPr>
                        <w:rFonts w:ascii="Cambria Math" w:eastAsiaTheme="minorEastAsia" w:hAnsi="Cambria Math"/>
                        <w:lang w:val="fr-CA"/>
                      </w:rPr>
                      <m:t>H</m:t>
                    </m:r>
                  </m:e>
                  <m:sub>
                    <m:r>
                      <w:rPr>
                        <w:rFonts w:ascii="Cambria Math" w:eastAsiaTheme="minorEastAsia" w:hAnsi="Cambria Math"/>
                        <w:lang w:val="fr-CA"/>
                      </w:rPr>
                      <m:t>2</m:t>
                    </m:r>
                  </m:sub>
                </m:sSub>
              </m:sub>
              <m:sup>
                <m:f>
                  <m:fPr>
                    <m:ctrlPr>
                      <w:rPr>
                        <w:rFonts w:ascii="Cambria Math" w:eastAsiaTheme="minorEastAsia" w:hAnsi="Cambria Math"/>
                        <w:i/>
                        <w:lang w:val="fr-CA"/>
                      </w:rPr>
                    </m:ctrlPr>
                  </m:fPr>
                  <m:num>
                    <m:r>
                      <w:rPr>
                        <w:rFonts w:ascii="Cambria Math" w:eastAsiaTheme="minorEastAsia" w:hAnsi="Cambria Math"/>
                        <w:lang w:val="fr-CA"/>
                      </w:rPr>
                      <m:t>1</m:t>
                    </m:r>
                  </m:num>
                  <m:den>
                    <m:r>
                      <w:rPr>
                        <w:rFonts w:ascii="Cambria Math" w:eastAsiaTheme="minorEastAsia" w:hAnsi="Cambria Math"/>
                        <w:lang w:val="fr-CA"/>
                      </w:rPr>
                      <m:t>2</m:t>
                    </m:r>
                  </m:den>
                </m:f>
              </m:sup>
            </m:sSubSup>
          </m:den>
        </m:f>
      </m:oMath>
    </w:p>
    <w:p w14:paraId="4A271195" w14:textId="49ADA793" w:rsidR="00BC3FAE" w:rsidRPr="00D31F23" w:rsidRDefault="00BC3FAE" w:rsidP="00BC3FAE">
      <w:pPr>
        <w:pStyle w:val="ListParagraph"/>
        <w:numPr>
          <w:ilvl w:val="0"/>
          <w:numId w:val="1"/>
        </w:numPr>
        <w:rPr>
          <w:lang w:val="fr-CA"/>
        </w:rPr>
      </w:pPr>
      <m:oMath>
        <m:r>
          <w:rPr>
            <w:rFonts w:ascii="Cambria Math" w:hAnsi="Cambria Math"/>
            <w:lang w:val="fr-CA"/>
          </w:rPr>
          <m:t xml:space="preserve">E= </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nF</m:t>
            </m:r>
          </m:den>
        </m:f>
        <m:r>
          <w:rPr>
            <w:rFonts w:ascii="Cambria Math" w:hAnsi="Cambria Math"/>
            <w:lang w:val="fr-CA"/>
          </w:rPr>
          <m:t xml:space="preserve"> ln</m:t>
        </m:r>
      </m:oMath>
      <w:r>
        <w:rPr>
          <w:rFonts w:eastAsiaTheme="minorEastAsia"/>
          <w:lang w:val="fr-CA"/>
        </w:rPr>
        <w:t>(</w:t>
      </w:r>
      <m:oMath>
        <m:sSub>
          <m:sSubPr>
            <m:ctrlPr>
              <w:rPr>
                <w:rFonts w:ascii="Cambria Math" w:hAnsi="Cambria Math"/>
                <w:i/>
                <w:lang w:val="fr-CA"/>
              </w:rPr>
            </m:ctrlPr>
          </m:sSubPr>
          <m:e>
            <m:r>
              <w:rPr>
                <w:rFonts w:ascii="Cambria Math" w:hAnsi="Cambria Math"/>
                <w:lang w:val="fr-CA"/>
              </w:rPr>
              <m:t>a</m:t>
            </m:r>
          </m:e>
          <m:sub>
            <m:sSup>
              <m:sSupPr>
                <m:ctrlPr>
                  <w:rPr>
                    <w:rFonts w:ascii="Cambria Math" w:hAnsi="Cambria Math"/>
                    <w:i/>
                    <w:lang w:val="fr-CA"/>
                  </w:rPr>
                </m:ctrlPr>
              </m:sSupPr>
              <m:e>
                <m:r>
                  <w:rPr>
                    <w:rFonts w:ascii="Cambria Math" w:hAnsi="Cambria Math"/>
                    <w:lang w:val="fr-CA"/>
                  </w:rPr>
                  <m:t>H</m:t>
                </m:r>
              </m:e>
              <m:sup>
                <m:r>
                  <w:rPr>
                    <w:rFonts w:ascii="Cambria Math" w:hAnsi="Cambria Math"/>
                    <w:lang w:val="fr-CA"/>
                  </w:rPr>
                  <m:t>+</m:t>
                </m:r>
              </m:sup>
            </m:sSup>
          </m:sub>
        </m:sSub>
        <m:r>
          <w:rPr>
            <w:rFonts w:ascii="Cambria Math" w:hAnsi="Cambria Math"/>
            <w:lang w:val="fr-CA"/>
          </w:rPr>
          <m:t xml:space="preserve"> x </m:t>
        </m:r>
        <m:sSub>
          <m:sSubPr>
            <m:ctrlPr>
              <w:rPr>
                <w:rFonts w:ascii="Cambria Math" w:hAnsi="Cambria Math"/>
                <w:i/>
                <w:lang w:val="fr-CA"/>
              </w:rPr>
            </m:ctrlPr>
          </m:sSubPr>
          <m:e>
            <m:r>
              <w:rPr>
                <w:rFonts w:ascii="Cambria Math" w:hAnsi="Cambria Math"/>
                <w:lang w:val="fr-CA"/>
              </w:rPr>
              <m:t>a</m:t>
            </m:r>
          </m:e>
          <m:sub>
            <m:sSup>
              <m:sSupPr>
                <m:ctrlPr>
                  <w:rPr>
                    <w:rFonts w:ascii="Cambria Math" w:hAnsi="Cambria Math"/>
                    <w:i/>
                    <w:lang w:val="fr-CA"/>
                  </w:rPr>
                </m:ctrlPr>
              </m:sSupPr>
              <m:e>
                <m:r>
                  <w:rPr>
                    <w:rFonts w:ascii="Cambria Math" w:hAnsi="Cambria Math"/>
                    <w:lang w:val="fr-CA"/>
                  </w:rPr>
                  <m:t>Cl</m:t>
                </m:r>
              </m:e>
              <m:sup>
                <m:r>
                  <w:rPr>
                    <w:rFonts w:ascii="Cambria Math" w:hAnsi="Cambria Math"/>
                    <w:lang w:val="fr-CA"/>
                  </w:rPr>
                  <m:t>-</m:t>
                </m:r>
              </m:sup>
            </m:sSup>
          </m:sub>
        </m:sSub>
        <m:r>
          <w:rPr>
            <w:rFonts w:ascii="Cambria Math" w:hAnsi="Cambria Math"/>
            <w:lang w:val="fr-CA"/>
          </w:rPr>
          <m:t>)</m:t>
        </m:r>
      </m:oMath>
    </w:p>
    <w:p w14:paraId="198DEB23" w14:textId="77777777" w:rsidR="00733407" w:rsidRPr="00733407" w:rsidRDefault="00733407" w:rsidP="00733407">
      <w:pPr>
        <w:pStyle w:val="ListParagraph"/>
        <w:rPr>
          <w:lang w:val="fr-CA"/>
        </w:rPr>
      </w:pPr>
    </w:p>
    <w:p w14:paraId="6A675753" w14:textId="659FCFCE" w:rsidR="00733407" w:rsidRPr="00733407" w:rsidRDefault="00CC1641" w:rsidP="0091205B">
      <w:pPr>
        <w:pStyle w:val="ListParagraph"/>
        <w:numPr>
          <w:ilvl w:val="0"/>
          <w:numId w:val="1"/>
        </w:numPr>
        <w:rPr>
          <w:lang w:val="fr-CA"/>
        </w:rPr>
      </w:pPr>
      <m:oMath>
        <m:sSub>
          <m:sSubPr>
            <m:ctrlPr>
              <w:rPr>
                <w:rFonts w:ascii="Cambria Math" w:hAnsi="Cambria Math"/>
                <w:i/>
                <w:lang w:val="fr-CA"/>
              </w:rPr>
            </m:ctrlPr>
          </m:sSubPr>
          <m:e>
            <m:r>
              <w:rPr>
                <w:rFonts w:ascii="Cambria Math" w:hAnsi="Cambria Math"/>
                <w:lang w:val="fr-CA"/>
              </w:rPr>
              <m:t>a</m:t>
            </m:r>
          </m:e>
          <m:sub>
            <m:r>
              <w:rPr>
                <w:rFonts w:ascii="Cambria Math" w:hAnsi="Cambria Math"/>
                <w:lang w:val="fr-CA"/>
              </w:rPr>
              <m:t>HCl</m:t>
            </m:r>
          </m:sub>
        </m:sSub>
        <m:r>
          <w:rPr>
            <w:rFonts w:ascii="Cambria Math" w:hAnsi="Cambria Math"/>
            <w:lang w:val="fr-CA"/>
          </w:rPr>
          <m:t xml:space="preserve">= </m:t>
        </m:r>
        <m:rad>
          <m:radPr>
            <m:degHide m:val="1"/>
            <m:ctrlPr>
              <w:rPr>
                <w:rFonts w:ascii="Cambria Math" w:hAnsi="Cambria Math"/>
                <w:i/>
                <w:lang w:val="fr-CA"/>
              </w:rPr>
            </m:ctrlPr>
          </m:radPr>
          <m:deg/>
          <m:e>
            <m:r>
              <w:rPr>
                <w:rFonts w:ascii="Cambria Math" w:hAnsi="Cambria Math"/>
                <w:lang w:val="fr-CA"/>
              </w:rPr>
              <m:t>(</m:t>
            </m:r>
            <m:sSub>
              <m:sSubPr>
                <m:ctrlPr>
                  <w:rPr>
                    <w:rFonts w:ascii="Cambria Math" w:hAnsi="Cambria Math"/>
                    <w:i/>
                    <w:lang w:val="fr-CA"/>
                  </w:rPr>
                </m:ctrlPr>
              </m:sSubPr>
              <m:e>
                <m:r>
                  <w:rPr>
                    <w:rFonts w:ascii="Cambria Math" w:hAnsi="Cambria Math"/>
                    <w:lang w:val="fr-CA"/>
                  </w:rPr>
                  <m:t>a</m:t>
                </m:r>
              </m:e>
              <m:sub>
                <m:sSup>
                  <m:sSupPr>
                    <m:ctrlPr>
                      <w:rPr>
                        <w:rFonts w:ascii="Cambria Math" w:hAnsi="Cambria Math"/>
                        <w:i/>
                        <w:lang w:val="fr-CA"/>
                      </w:rPr>
                    </m:ctrlPr>
                  </m:sSupPr>
                  <m:e>
                    <m:r>
                      <w:rPr>
                        <w:rFonts w:ascii="Cambria Math" w:hAnsi="Cambria Math"/>
                        <w:lang w:val="fr-CA"/>
                      </w:rPr>
                      <m:t>H</m:t>
                    </m:r>
                  </m:e>
                  <m:sup>
                    <m:r>
                      <w:rPr>
                        <w:rFonts w:ascii="Cambria Math" w:hAnsi="Cambria Math"/>
                        <w:lang w:val="fr-CA"/>
                      </w:rPr>
                      <m:t>+</m:t>
                    </m:r>
                  </m:sup>
                </m:sSup>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a</m:t>
                </m:r>
              </m:e>
              <m:sub>
                <m:sSup>
                  <m:sSupPr>
                    <m:ctrlPr>
                      <w:rPr>
                        <w:rFonts w:ascii="Cambria Math" w:hAnsi="Cambria Math"/>
                        <w:i/>
                        <w:lang w:val="fr-CA"/>
                      </w:rPr>
                    </m:ctrlPr>
                  </m:sSupPr>
                  <m:e>
                    <m:r>
                      <w:rPr>
                        <w:rFonts w:ascii="Cambria Math" w:hAnsi="Cambria Math"/>
                        <w:lang w:val="fr-CA"/>
                      </w:rPr>
                      <m:t>Cl</m:t>
                    </m:r>
                  </m:e>
                  <m:sup>
                    <m:r>
                      <w:rPr>
                        <w:rFonts w:ascii="Cambria Math" w:hAnsi="Cambria Math"/>
                        <w:lang w:val="fr-CA"/>
                      </w:rPr>
                      <m:t>-</m:t>
                    </m:r>
                  </m:sup>
                </m:sSup>
              </m:sub>
            </m:sSub>
            <m:r>
              <w:rPr>
                <w:rFonts w:ascii="Cambria Math" w:hAnsi="Cambria Math"/>
                <w:lang w:val="fr-CA"/>
              </w:rPr>
              <m:t>)</m:t>
            </m:r>
          </m:e>
        </m:rad>
        <m:r>
          <w:rPr>
            <w:rFonts w:ascii="Cambria Math" w:eastAsiaTheme="minorEastAsia" w:hAnsi="Cambria Math"/>
            <w:lang w:val="fr-CA"/>
          </w:rPr>
          <m:t>⇒</m:t>
        </m:r>
        <m:sSubSup>
          <m:sSubSupPr>
            <m:ctrlPr>
              <w:rPr>
                <w:rFonts w:ascii="Cambria Math" w:eastAsiaTheme="minorEastAsia" w:hAnsi="Cambria Math"/>
                <w:i/>
                <w:lang w:val="fr-CA"/>
              </w:rPr>
            </m:ctrlPr>
          </m:sSubSupPr>
          <m:e>
            <m:r>
              <w:rPr>
                <w:rFonts w:ascii="Cambria Math" w:eastAsiaTheme="minorEastAsia" w:hAnsi="Cambria Math"/>
                <w:lang w:val="fr-CA"/>
              </w:rPr>
              <m:t>a</m:t>
            </m:r>
          </m:e>
          <m:sub>
            <m:r>
              <w:rPr>
                <w:rFonts w:ascii="Cambria Math" w:eastAsiaTheme="minorEastAsia" w:hAnsi="Cambria Math"/>
                <w:lang w:val="fr-CA"/>
              </w:rPr>
              <m:t>HCl</m:t>
            </m:r>
          </m:sub>
          <m:sup>
            <m:r>
              <w:rPr>
                <w:rFonts w:ascii="Cambria Math" w:eastAsiaTheme="minorEastAsia" w:hAnsi="Cambria Math"/>
                <w:lang w:val="fr-CA"/>
              </w:rPr>
              <m:t>2</m:t>
            </m:r>
          </m:sup>
        </m:sSubSup>
        <m:r>
          <w:rPr>
            <w:rFonts w:ascii="Cambria Math" w:eastAsiaTheme="minorEastAsia" w:hAnsi="Cambria Math"/>
            <w:lang w:val="fr-CA"/>
          </w:rPr>
          <m:t xml:space="preserve">= </m:t>
        </m:r>
        <m:sSub>
          <m:sSubPr>
            <m:ctrlPr>
              <w:rPr>
                <w:rFonts w:ascii="Cambria Math" w:eastAsiaTheme="minorEastAsia" w:hAnsi="Cambria Math"/>
                <w:i/>
                <w:lang w:val="fr-CA"/>
              </w:rPr>
            </m:ctrlPr>
          </m:sSubPr>
          <m:e>
            <m:r>
              <w:rPr>
                <w:rFonts w:ascii="Cambria Math" w:eastAsiaTheme="minorEastAsia" w:hAnsi="Cambria Math"/>
                <w:lang w:val="fr-CA"/>
              </w:rPr>
              <m:t>a</m:t>
            </m:r>
          </m:e>
          <m:sub>
            <m:sSup>
              <m:sSupPr>
                <m:ctrlPr>
                  <w:rPr>
                    <w:rFonts w:ascii="Cambria Math" w:eastAsiaTheme="minorEastAsia" w:hAnsi="Cambria Math"/>
                    <w:i/>
                    <w:lang w:val="fr-CA"/>
                  </w:rPr>
                </m:ctrlPr>
              </m:sSupPr>
              <m:e>
                <m:r>
                  <w:rPr>
                    <w:rFonts w:ascii="Cambria Math" w:eastAsiaTheme="minorEastAsia" w:hAnsi="Cambria Math"/>
                    <w:lang w:val="fr-CA"/>
                  </w:rPr>
                  <m:t>H</m:t>
                </m:r>
              </m:e>
              <m:sup>
                <m:r>
                  <w:rPr>
                    <w:rFonts w:ascii="Cambria Math" w:eastAsiaTheme="minorEastAsia" w:hAnsi="Cambria Math"/>
                    <w:lang w:val="fr-CA"/>
                  </w:rPr>
                  <m:t>+</m:t>
                </m:r>
              </m:sup>
            </m:sSup>
          </m:sub>
        </m:sSub>
        <m:r>
          <w:rPr>
            <w:rFonts w:ascii="Cambria Math" w:eastAsiaTheme="minorEastAsia" w:hAnsi="Cambria Math"/>
            <w:lang w:val="fr-CA"/>
          </w:rPr>
          <m:t xml:space="preserve">+ </m:t>
        </m:r>
        <m:sSub>
          <m:sSubPr>
            <m:ctrlPr>
              <w:rPr>
                <w:rFonts w:ascii="Cambria Math" w:eastAsiaTheme="minorEastAsia" w:hAnsi="Cambria Math"/>
                <w:i/>
                <w:lang w:val="fr-CA"/>
              </w:rPr>
            </m:ctrlPr>
          </m:sSubPr>
          <m:e>
            <m:r>
              <w:rPr>
                <w:rFonts w:ascii="Cambria Math" w:eastAsiaTheme="minorEastAsia" w:hAnsi="Cambria Math"/>
                <w:lang w:val="fr-CA"/>
              </w:rPr>
              <m:t>a</m:t>
            </m:r>
          </m:e>
          <m:sub>
            <m:sSup>
              <m:sSupPr>
                <m:ctrlPr>
                  <w:rPr>
                    <w:rFonts w:ascii="Cambria Math" w:eastAsiaTheme="minorEastAsia" w:hAnsi="Cambria Math"/>
                    <w:i/>
                    <w:lang w:val="fr-CA"/>
                  </w:rPr>
                </m:ctrlPr>
              </m:sSupPr>
              <m:e>
                <m:r>
                  <w:rPr>
                    <w:rFonts w:ascii="Cambria Math" w:eastAsiaTheme="minorEastAsia" w:hAnsi="Cambria Math"/>
                    <w:lang w:val="fr-CA"/>
                  </w:rPr>
                  <m:t>Cl</m:t>
                </m:r>
              </m:e>
              <m:sup>
                <m:r>
                  <w:rPr>
                    <w:rFonts w:ascii="Cambria Math" w:eastAsiaTheme="minorEastAsia" w:hAnsi="Cambria Math"/>
                    <w:lang w:val="fr-CA"/>
                  </w:rPr>
                  <m:t>-</m:t>
                </m:r>
              </m:sup>
            </m:sSup>
          </m:sub>
        </m:sSub>
      </m:oMath>
    </w:p>
    <w:p w14:paraId="45FF4AF1" w14:textId="28A342F0" w:rsidR="00733407" w:rsidRPr="00733407" w:rsidRDefault="00733407" w:rsidP="00733407">
      <w:pPr>
        <w:pStyle w:val="ListParagraph"/>
        <w:rPr>
          <w:rFonts w:eastAsiaTheme="minorEastAsia"/>
          <w:lang w:val="fr-CA"/>
        </w:rPr>
      </w:pPr>
      <m:oMathPara>
        <m:oMathParaPr>
          <m:jc m:val="left"/>
        </m:oMathParaPr>
        <m:oMath>
          <m:r>
            <w:rPr>
              <w:rFonts w:ascii="Cambria Math" w:hAnsi="Cambria Math"/>
              <w:lang w:val="fr-CA"/>
            </w:rPr>
            <m:t xml:space="preserve">E= </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F</m:t>
              </m:r>
            </m:den>
          </m:f>
          <m:r>
            <w:rPr>
              <w:rFonts w:ascii="Cambria Math" w:hAnsi="Cambria Math"/>
              <w:lang w:val="fr-CA"/>
            </w:rPr>
            <m:t xml:space="preserve"> </m:t>
          </m:r>
          <m:r>
            <m:rPr>
              <m:sty m:val="p"/>
            </m:rPr>
            <w:rPr>
              <w:rFonts w:ascii="Cambria Math" w:hAnsi="Cambria Math"/>
              <w:lang w:val="fr-CA"/>
            </w:rPr>
            <m:t>ln⁡</m:t>
          </m:r>
          <m:r>
            <w:rPr>
              <w:rFonts w:ascii="Cambria Math" w:hAnsi="Cambria Math"/>
              <w:lang w:val="fr-CA"/>
            </w:rPr>
            <m:t>(</m:t>
          </m:r>
          <m:sSub>
            <m:sSubPr>
              <m:ctrlPr>
                <w:rPr>
                  <w:rFonts w:ascii="Cambria Math" w:hAnsi="Cambria Math"/>
                  <w:i/>
                  <w:lang w:val="fr-CA"/>
                </w:rPr>
              </m:ctrlPr>
            </m:sSubPr>
            <m:e>
              <m:r>
                <w:rPr>
                  <w:rFonts w:ascii="Cambria Math" w:hAnsi="Cambria Math"/>
                  <w:lang w:val="fr-CA"/>
                </w:rPr>
                <m:t>a</m:t>
              </m:r>
            </m:e>
            <m:sub>
              <m:sSup>
                <m:sSupPr>
                  <m:ctrlPr>
                    <w:rPr>
                      <w:rFonts w:ascii="Cambria Math" w:hAnsi="Cambria Math"/>
                      <w:i/>
                      <w:lang w:val="fr-CA"/>
                    </w:rPr>
                  </m:ctrlPr>
                </m:sSupPr>
                <m:e>
                  <m:r>
                    <w:rPr>
                      <w:rFonts w:ascii="Cambria Math" w:hAnsi="Cambria Math"/>
                      <w:lang w:val="fr-CA"/>
                    </w:rPr>
                    <m:t>H</m:t>
                  </m:r>
                </m:e>
                <m:sup>
                  <m:r>
                    <w:rPr>
                      <w:rFonts w:ascii="Cambria Math" w:hAnsi="Cambria Math"/>
                      <w:lang w:val="fr-CA"/>
                    </w:rPr>
                    <m:t>+</m:t>
                  </m:r>
                </m:sup>
              </m:sSup>
            </m:sub>
          </m:sSub>
          <m:r>
            <w:rPr>
              <w:rFonts w:ascii="Cambria Math" w:hAnsi="Cambria Math"/>
              <w:lang w:val="fr-CA"/>
            </w:rPr>
            <m:t>+</m:t>
          </m:r>
          <m:sSub>
            <m:sSubPr>
              <m:ctrlPr>
                <w:rPr>
                  <w:rFonts w:ascii="Cambria Math" w:hAnsi="Cambria Math"/>
                  <w:i/>
                  <w:lang w:val="fr-CA"/>
                </w:rPr>
              </m:ctrlPr>
            </m:sSubPr>
            <m:e>
              <m:r>
                <w:rPr>
                  <w:rFonts w:ascii="Cambria Math" w:hAnsi="Cambria Math"/>
                  <w:lang w:val="fr-CA"/>
                </w:rPr>
                <m:t>a</m:t>
              </m:r>
            </m:e>
            <m:sub>
              <m:sSup>
                <m:sSupPr>
                  <m:ctrlPr>
                    <w:rPr>
                      <w:rFonts w:ascii="Cambria Math" w:hAnsi="Cambria Math"/>
                      <w:i/>
                      <w:lang w:val="fr-CA"/>
                    </w:rPr>
                  </m:ctrlPr>
                </m:sSupPr>
                <m:e>
                  <m:r>
                    <w:rPr>
                      <w:rFonts w:ascii="Cambria Math" w:hAnsi="Cambria Math"/>
                      <w:lang w:val="fr-CA"/>
                    </w:rPr>
                    <m:t>Cl</m:t>
                  </m:r>
                </m:e>
                <m:sup>
                  <m:r>
                    <w:rPr>
                      <w:rFonts w:ascii="Cambria Math" w:hAnsi="Cambria Math"/>
                      <w:lang w:val="fr-CA"/>
                    </w:rPr>
                    <m:t>-</m:t>
                  </m:r>
                </m:sup>
              </m:sSup>
            </m:sub>
          </m:sSub>
          <m:r>
            <w:rPr>
              <w:rFonts w:ascii="Cambria Math" w:hAnsi="Cambria Math"/>
              <w:lang w:val="fr-CA"/>
            </w:rPr>
            <m:t>)</m:t>
          </m:r>
        </m:oMath>
      </m:oMathPara>
    </w:p>
    <w:p w14:paraId="5EB6385F" w14:textId="085B05B7" w:rsidR="00733407" w:rsidRPr="00733407" w:rsidRDefault="00733407" w:rsidP="00733407">
      <w:pPr>
        <w:pStyle w:val="ListParagraph"/>
        <w:rPr>
          <w:rFonts w:eastAsiaTheme="minorEastAsia"/>
          <w:lang w:val="fr-CA"/>
        </w:rPr>
      </w:pPr>
      <m:oMathPara>
        <m:oMathParaPr>
          <m:jc m:val="left"/>
        </m:oMathParaPr>
        <m:oMath>
          <m:r>
            <w:rPr>
              <w:rFonts w:ascii="Cambria Math" w:hAnsi="Cambria Math"/>
              <w:lang w:val="fr-CA"/>
            </w:rPr>
            <m:t xml:space="preserve">E= </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F</m:t>
              </m:r>
            </m:den>
          </m:f>
          <m:r>
            <w:rPr>
              <w:rFonts w:ascii="Cambria Math" w:hAnsi="Cambria Math"/>
              <w:lang w:val="fr-CA"/>
            </w:rPr>
            <m:t xml:space="preserve"> </m:t>
          </m:r>
          <m:r>
            <m:rPr>
              <m:sty m:val="p"/>
            </m:rPr>
            <w:rPr>
              <w:rFonts w:ascii="Cambria Math" w:hAnsi="Cambria Math"/>
              <w:lang w:val="fr-CA"/>
            </w:rPr>
            <m:t>ln⁡</m:t>
          </m:r>
          <m:r>
            <w:rPr>
              <w:rFonts w:ascii="Cambria Math" w:hAnsi="Cambria Math"/>
              <w:lang w:val="fr-CA"/>
            </w:rPr>
            <m:t>(</m:t>
          </m:r>
          <m:sSubSup>
            <m:sSubSupPr>
              <m:ctrlPr>
                <w:rPr>
                  <w:rFonts w:ascii="Cambria Math" w:eastAsiaTheme="minorEastAsia" w:hAnsi="Cambria Math"/>
                  <w:i/>
                  <w:lang w:val="fr-CA"/>
                </w:rPr>
              </m:ctrlPr>
            </m:sSubSupPr>
            <m:e>
              <m:r>
                <w:rPr>
                  <w:rFonts w:ascii="Cambria Math" w:eastAsiaTheme="minorEastAsia" w:hAnsi="Cambria Math"/>
                  <w:lang w:val="fr-CA"/>
                </w:rPr>
                <m:t>a</m:t>
              </m:r>
            </m:e>
            <m:sub>
              <m:r>
                <w:rPr>
                  <w:rFonts w:ascii="Cambria Math" w:eastAsiaTheme="minorEastAsia" w:hAnsi="Cambria Math"/>
                  <w:lang w:val="fr-CA"/>
                </w:rPr>
                <m:t>HCl</m:t>
              </m:r>
            </m:sub>
            <m:sup>
              <m:r>
                <w:rPr>
                  <w:rFonts w:ascii="Cambria Math" w:eastAsiaTheme="minorEastAsia" w:hAnsi="Cambria Math"/>
                  <w:lang w:val="fr-CA"/>
                </w:rPr>
                <m:t>2</m:t>
              </m:r>
            </m:sup>
          </m:sSubSup>
          <m:r>
            <w:rPr>
              <w:rFonts w:ascii="Cambria Math" w:hAnsi="Cambria Math"/>
              <w:lang w:val="fr-CA"/>
            </w:rPr>
            <m:t>)</m:t>
          </m:r>
        </m:oMath>
      </m:oMathPara>
    </w:p>
    <w:p w14:paraId="12981743" w14:textId="2E3672BA" w:rsidR="00733407" w:rsidRPr="00733407" w:rsidRDefault="00733407" w:rsidP="00733407">
      <w:pPr>
        <w:pStyle w:val="ListParagraph"/>
        <w:rPr>
          <w:rFonts w:eastAsiaTheme="minorEastAsia"/>
          <w:lang w:val="fr-CA"/>
        </w:rPr>
      </w:pPr>
      <m:oMathPara>
        <m:oMathParaPr>
          <m:jc m:val="left"/>
        </m:oMathParaPr>
        <m:oMath>
          <m:r>
            <w:rPr>
              <w:rFonts w:ascii="Cambria Math" w:hAnsi="Cambria Math"/>
              <w:lang w:val="fr-CA"/>
            </w:rPr>
            <m:t xml:space="preserve">E= </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-2</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F</m:t>
              </m:r>
            </m:den>
          </m:f>
          <m:r>
            <w:rPr>
              <w:rFonts w:ascii="Cambria Math" w:hAnsi="Cambria Math"/>
              <w:lang w:val="fr-CA"/>
            </w:rPr>
            <m:t xml:space="preserve"> </m:t>
          </m:r>
          <m:r>
            <m:rPr>
              <m:sty m:val="p"/>
            </m:rPr>
            <w:rPr>
              <w:rFonts w:ascii="Cambria Math" w:hAnsi="Cambria Math"/>
              <w:lang w:val="fr-CA"/>
            </w:rPr>
            <m:t>ln⁡</m:t>
          </m:r>
          <m:r>
            <w:rPr>
              <w:rFonts w:ascii="Cambria Math" w:hAnsi="Cambria Math"/>
              <w:lang w:val="fr-CA"/>
            </w:rPr>
            <m:t>(</m:t>
          </m:r>
          <m:sSub>
            <m:sSubPr>
              <m:ctrlPr>
                <w:rPr>
                  <w:rFonts w:ascii="Cambria Math" w:eastAsiaTheme="minorEastAsia" w:hAnsi="Cambria Math"/>
                  <w:i/>
                  <w:lang w:val="fr-CA"/>
                </w:rPr>
              </m:ctrlPr>
            </m:sSubPr>
            <m:e>
              <m:r>
                <w:rPr>
                  <w:rFonts w:ascii="Cambria Math" w:eastAsiaTheme="minorEastAsia" w:hAnsi="Cambria Math"/>
                  <w:lang w:val="fr-CA"/>
                </w:rPr>
                <m:t>a</m:t>
              </m:r>
            </m:e>
            <m:sub>
              <m:r>
                <w:rPr>
                  <w:rFonts w:ascii="Cambria Math" w:eastAsiaTheme="minorEastAsia" w:hAnsi="Cambria Math"/>
                  <w:lang w:val="fr-CA"/>
                </w:rPr>
                <m:t>HCl</m:t>
              </m:r>
            </m:sub>
          </m:sSub>
          <m:r>
            <w:rPr>
              <w:rFonts w:ascii="Cambria Math" w:hAnsi="Cambria Math"/>
              <w:lang w:val="fr-CA"/>
            </w:rPr>
            <m:t>)</m:t>
          </m:r>
        </m:oMath>
      </m:oMathPara>
    </w:p>
    <w:p w14:paraId="6B29A061" w14:textId="5D862652" w:rsidR="00733407" w:rsidRPr="00EE0FC7" w:rsidRDefault="00CC1641" w:rsidP="00733407">
      <w:pPr>
        <w:pStyle w:val="ListParagraph"/>
        <w:rPr>
          <w:rFonts w:eastAsiaTheme="minorEastAsia"/>
          <w:lang w:val="fr-CA"/>
        </w:rPr>
      </w:pPr>
      <m:oMathPara>
        <m:oMathParaPr>
          <m:jc m:val="left"/>
        </m:oMathParaPr>
        <m:oMath>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-2</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F</m:t>
              </m:r>
            </m:den>
          </m:f>
          <m:func>
            <m:funcPr>
              <m:ctrlPr>
                <w:rPr>
                  <w:rFonts w:ascii="Cambria Math" w:hAnsi="Cambria Math"/>
                  <w:lang w:val="fr-CA"/>
                </w:rPr>
              </m:ctrlPr>
            </m:funcPr>
            <m:fName>
              <m:r>
                <m:rPr>
                  <m:sty m:val="p"/>
                </m:rPr>
                <w:rPr>
                  <w:rFonts w:ascii="Cambria Math" w:hAnsi="Cambria Math"/>
                  <w:lang w:val="fr-CA"/>
                </w:rPr>
                <m:t>ln</m:t>
              </m:r>
              <m:ctrlPr>
                <w:rPr>
                  <w:rFonts w:ascii="Cambria Math" w:hAnsi="Cambria Math"/>
                  <w:i/>
                  <w:lang w:val="fr-CA"/>
                </w:rPr>
              </m:ctrlPr>
            </m:fName>
            <m:e>
              <m:d>
                <m:dPr>
                  <m:ctrlPr>
                    <w:rPr>
                      <w:rFonts w:ascii="Cambria Math" w:hAnsi="Cambria Math"/>
                      <w:i/>
                      <w:lang w:val="fr-CA"/>
                    </w:rPr>
                  </m:ctrlPr>
                </m:dPr>
                <m:e>
                  <m:sSub>
                    <m:sSubPr>
                      <m:ctrlPr>
                        <w:rPr>
                          <w:rFonts w:ascii="Cambria Math" w:eastAsiaTheme="minorEastAsia" w:hAnsi="Cambria Math"/>
                          <w:i/>
                          <w:lang w:val="fr-CA"/>
                        </w:rPr>
                      </m:ctrlPr>
                    </m:sSubPr>
                    <m:e>
                      <m:r>
                        <m:rPr>
                          <m:sty m:val="p"/>
                        </m:rPr>
                        <w:rPr>
                          <w:rFonts w:ascii="Cambria Math" w:eastAsiaTheme="minorEastAsia" w:hAnsi="Cambria Math"/>
                          <w:lang w:val="fr-CA"/>
                        </w:rPr>
                        <m:t>γ</m:t>
                      </m:r>
                    </m:e>
                    <m:sub>
                      <m:r>
                        <w:rPr>
                          <w:rFonts w:ascii="Cambria Math" w:eastAsiaTheme="minorEastAsia" w:hAnsi="Cambria Math"/>
                          <w:lang w:val="fr-CA"/>
                        </w:rPr>
                        <m:t>HCl</m:t>
                      </m:r>
                    </m:sub>
                  </m:sSub>
                </m:e>
              </m:d>
            </m:e>
          </m:func>
          <m:r>
            <w:rPr>
              <w:rFonts w:ascii="Cambria Math" w:hAnsi="Cambria Math"/>
              <w:lang w:val="fr-CA"/>
            </w:rPr>
            <m:t>=E+2</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F</m:t>
              </m:r>
            </m:den>
          </m:f>
          <m:r>
            <w:rPr>
              <w:rFonts w:ascii="Cambria Math" w:hAnsi="Cambria Math"/>
              <w:lang w:val="fr-CA"/>
            </w:rPr>
            <m:t xml:space="preserve"> </m:t>
          </m:r>
          <m:r>
            <m:rPr>
              <m:sty m:val="p"/>
            </m:rPr>
            <w:rPr>
              <w:rFonts w:ascii="Cambria Math" w:hAnsi="Cambria Math"/>
              <w:lang w:val="fr-CA"/>
            </w:rPr>
            <m:t>ln⁡</m:t>
          </m:r>
          <m:r>
            <w:rPr>
              <w:rFonts w:ascii="Cambria Math" w:hAnsi="Cambria Math"/>
              <w:lang w:val="fr-CA"/>
            </w:rPr>
            <m:t>(</m:t>
          </m:r>
          <m:sSub>
            <m:sSubPr>
              <m:ctrlPr>
                <w:rPr>
                  <w:rFonts w:ascii="Cambria Math" w:eastAsiaTheme="minorEastAsia" w:hAnsi="Cambria Math"/>
                  <w:i/>
                  <w:lang w:val="fr-CA"/>
                </w:rPr>
              </m:ctrlPr>
            </m:sSubPr>
            <m:e>
              <m:r>
                <w:rPr>
                  <w:rFonts w:ascii="Cambria Math" w:eastAsiaTheme="minorEastAsia" w:hAnsi="Cambria Math"/>
                  <w:lang w:val="fr-CA"/>
                </w:rPr>
                <m:t>C</m:t>
              </m:r>
            </m:e>
            <m:sub>
              <m:r>
                <w:rPr>
                  <w:rFonts w:ascii="Cambria Math" w:eastAsiaTheme="minorEastAsia" w:hAnsi="Cambria Math"/>
                  <w:lang w:val="fr-CA"/>
                </w:rPr>
                <m:t>HCl</m:t>
              </m:r>
            </m:sub>
          </m:sSub>
          <m:r>
            <w:rPr>
              <w:rFonts w:ascii="Cambria Math" w:hAnsi="Cambria Math"/>
              <w:lang w:val="fr-CA"/>
            </w:rPr>
            <m:t>)</m:t>
          </m:r>
        </m:oMath>
      </m:oMathPara>
    </w:p>
    <w:p w14:paraId="01C12EB6" w14:textId="7D2B0EEA" w:rsidR="00733407" w:rsidRPr="006842B9" w:rsidRDefault="00CC1641" w:rsidP="0091205B">
      <w:pPr>
        <w:pStyle w:val="ListParagraph"/>
        <w:numPr>
          <w:ilvl w:val="0"/>
          <w:numId w:val="1"/>
        </w:numPr>
        <w:rPr>
          <w:lang w:val="fr-CA"/>
        </w:rPr>
      </w:pPr>
      <m:oMath>
        <m:sSub>
          <m:sSubPr>
            <m:ctrlPr>
              <w:rPr>
                <w:rFonts w:ascii="Cambria Math" w:hAnsi="Cambria Math"/>
                <w:i/>
                <w:lang w:val="fr-CA"/>
              </w:rPr>
            </m:ctrlPr>
          </m:sSubPr>
          <m:e>
            <m:r>
              <w:rPr>
                <w:rFonts w:ascii="Cambria Math" w:hAnsi="Cambria Math"/>
                <w:lang w:val="fr-CA"/>
              </w:rPr>
              <m:t>log</m:t>
            </m:r>
          </m:e>
          <m:sub>
            <m:sSub>
              <m:sSubPr>
                <m:ctrlPr>
                  <w:rPr>
                    <w:rFonts w:ascii="Cambria Math" w:hAnsi="Cambria Math"/>
                    <w:i/>
                    <w:lang w:val="fr-CA"/>
                  </w:rPr>
                </m:ctrlPr>
              </m:sSubPr>
              <m:e>
                <m:r>
                  <w:rPr>
                    <w:rFonts w:ascii="Cambria Math" w:hAnsi="Cambria Math"/>
                    <w:lang w:val="fr-CA"/>
                  </w:rPr>
                  <m:t>γ</m:t>
                </m:r>
              </m:e>
              <m:sub>
                <m:r>
                  <w:rPr>
                    <w:rFonts w:ascii="Cambria Math" w:hAnsi="Cambria Math"/>
                    <w:lang w:val="fr-CA"/>
                  </w:rPr>
                  <m:t>±</m:t>
                </m:r>
              </m:sub>
            </m:sSub>
          </m:sub>
        </m:sSub>
        <m:r>
          <w:rPr>
            <w:rFonts w:ascii="Cambria Math" w:hAnsi="Cambria Math"/>
            <w:lang w:val="fr-CA"/>
          </w:rPr>
          <m:t>=-</m:t>
        </m:r>
        <m:d>
          <m:dPr>
            <m:begChr m:val="|"/>
            <m:endChr m:val="|"/>
            <m:ctrlPr>
              <w:rPr>
                <w:rFonts w:ascii="Cambria Math" w:hAnsi="Cambria Math"/>
                <w:i/>
                <w:lang w:val="fr-CA"/>
              </w:rPr>
            </m:ctrlPr>
          </m:dPr>
          <m:e>
            <m:sSub>
              <m:sSubPr>
                <m:ctrlPr>
                  <w:rPr>
                    <w:rFonts w:ascii="Cambria Math" w:hAnsi="Cambria Math"/>
                    <w:i/>
                    <w:lang w:val="fr-CA"/>
                  </w:rPr>
                </m:ctrlPr>
              </m:sSubPr>
              <m:e>
                <m:r>
                  <w:rPr>
                    <w:rFonts w:ascii="Cambria Math" w:hAnsi="Cambria Math"/>
                    <w:lang w:val="fr-CA"/>
                  </w:rPr>
                  <m:t>Z</m:t>
                </m:r>
              </m:e>
              <m:sub>
                <m:r>
                  <w:rPr>
                    <w:rFonts w:ascii="Cambria Math" w:hAnsi="Cambria Math"/>
                    <w:lang w:val="fr-CA"/>
                  </w:rPr>
                  <m:t>+</m:t>
                </m:r>
              </m:sub>
            </m:sSub>
            <m:sSub>
              <m:sSubPr>
                <m:ctrlPr>
                  <w:rPr>
                    <w:rFonts w:ascii="Cambria Math" w:hAnsi="Cambria Math"/>
                    <w:i/>
                    <w:lang w:val="fr-CA"/>
                  </w:rPr>
                </m:ctrlPr>
              </m:sSubPr>
              <m:e>
                <m:r>
                  <w:rPr>
                    <w:rFonts w:ascii="Cambria Math" w:hAnsi="Cambria Math"/>
                    <w:lang w:val="fr-CA"/>
                  </w:rPr>
                  <m:t>Z</m:t>
                </m:r>
              </m:e>
              <m:sub>
                <m:r>
                  <w:rPr>
                    <w:rFonts w:ascii="Cambria Math" w:hAnsi="Cambria Math"/>
                    <w:lang w:val="fr-CA"/>
                  </w:rPr>
                  <m:t>_</m:t>
                </m:r>
              </m:sub>
            </m:sSub>
          </m:e>
        </m:d>
        <m:r>
          <w:rPr>
            <w:rFonts w:ascii="Cambria Math" w:hAnsi="Cambria Math"/>
            <w:lang w:val="fr-CA"/>
          </w:rPr>
          <m:t>A</m:t>
        </m:r>
        <m:sSup>
          <m:sSupPr>
            <m:ctrlPr>
              <w:rPr>
                <w:rFonts w:ascii="Cambria Math" w:hAnsi="Cambria Math"/>
                <w:i/>
                <w:lang w:val="fr-CA"/>
              </w:rPr>
            </m:ctrlPr>
          </m:sSupPr>
          <m:e>
            <m:r>
              <w:rPr>
                <w:rFonts w:ascii="Cambria Math" w:hAnsi="Cambria Math"/>
                <w:lang w:val="fr-CA"/>
              </w:rPr>
              <m:t>I</m:t>
            </m:r>
          </m:e>
          <m:sup>
            <m:f>
              <m:fPr>
                <m:ctrlPr>
                  <w:rPr>
                    <w:rFonts w:ascii="Cambria Math" w:hAnsi="Cambria Math"/>
                    <w:i/>
                    <w:lang w:val="fr-CA"/>
                  </w:rPr>
                </m:ctrlPr>
              </m:fPr>
              <m:num>
                <m:r>
                  <w:rPr>
                    <w:rFonts w:ascii="Cambria Math" w:hAnsi="Cambria Math"/>
                    <w:lang w:val="fr-CA"/>
                  </w:rPr>
                  <m:t>1</m:t>
                </m:r>
              </m:num>
              <m:den>
                <m:r>
                  <w:rPr>
                    <w:rFonts w:ascii="Cambria Math" w:hAnsi="Cambria Math"/>
                    <w:lang w:val="fr-CA"/>
                  </w:rPr>
                  <m:t>2</m:t>
                </m:r>
              </m:den>
            </m:f>
          </m:sup>
        </m:sSup>
      </m:oMath>
    </w:p>
    <w:p w14:paraId="77E81F31" w14:textId="2D06FEEE" w:rsidR="006842B9" w:rsidRPr="006842B9" w:rsidRDefault="006842B9" w:rsidP="006842B9">
      <w:pPr>
        <w:pStyle w:val="ListParagraph"/>
        <w:rPr>
          <w:rFonts w:eastAsiaTheme="minorEastAsia"/>
          <w:lang w:val="fr-CA"/>
        </w:rPr>
      </w:pPr>
      <m:oMathPara>
        <m:oMathParaPr>
          <m:jc m:val="left"/>
        </m:oMathParaPr>
        <m:oMath>
          <m:r>
            <w:rPr>
              <w:rFonts w:ascii="Cambria Math" w:eastAsiaTheme="minorEastAsia" w:hAnsi="Cambria Math"/>
              <w:lang w:val="fr-CA"/>
            </w:rPr>
            <m:t>I=</m:t>
          </m:r>
          <m:f>
            <m:fPr>
              <m:ctrlPr>
                <w:rPr>
                  <w:rFonts w:ascii="Cambria Math" w:eastAsiaTheme="minorEastAsia" w:hAnsi="Cambria Math"/>
                  <w:i/>
                  <w:lang w:val="fr-CA"/>
                </w:rPr>
              </m:ctrlPr>
            </m:fPr>
            <m:num>
              <m:r>
                <w:rPr>
                  <w:rFonts w:ascii="Cambria Math" w:eastAsiaTheme="minorEastAsia" w:hAnsi="Cambria Math"/>
                  <w:lang w:val="fr-CA"/>
                </w:rPr>
                <m:t>1</m:t>
              </m:r>
            </m:num>
            <m:den>
              <m:r>
                <w:rPr>
                  <w:rFonts w:ascii="Cambria Math" w:eastAsiaTheme="minorEastAsia" w:hAnsi="Cambria Math"/>
                  <w:lang w:val="fr-CA"/>
                </w:rPr>
                <m:t>2</m:t>
              </m:r>
            </m:den>
          </m:f>
          <m:sSub>
            <m:sSubPr>
              <m:ctrlPr>
                <w:rPr>
                  <w:rFonts w:ascii="Cambria Math" w:eastAsiaTheme="minorEastAsia" w:hAnsi="Cambria Math"/>
                  <w:i/>
                  <w:lang w:val="fr-CA"/>
                </w:rPr>
              </m:ctrlPr>
            </m:sSubPr>
            <m:e>
              <m:r>
                <m:rPr>
                  <m:sty m:val="p"/>
                </m:rPr>
                <w:rPr>
                  <w:rFonts w:ascii="Cambria Math" w:hAnsi="Cambria Math" w:cstheme="minorHAnsi"/>
                </w:rPr>
                <m:t>Σ</m:t>
              </m:r>
            </m:e>
            <m:sub>
              <m:r>
                <w:rPr>
                  <w:rFonts w:ascii="Cambria Math" w:eastAsiaTheme="minorEastAsia" w:hAnsi="Cambria Math"/>
                  <w:lang w:val="fr-CA"/>
                </w:rPr>
                <m:t>i</m:t>
              </m:r>
            </m:sub>
          </m:sSub>
          <m:sSubSup>
            <m:sSubSupPr>
              <m:ctrlPr>
                <w:rPr>
                  <w:rFonts w:ascii="Cambria Math" w:eastAsiaTheme="minorEastAsia" w:hAnsi="Cambria Math"/>
                  <w:i/>
                  <w:lang w:val="fr-CA"/>
                </w:rPr>
              </m:ctrlPr>
            </m:sSubSupPr>
            <m:e>
              <m:r>
                <w:rPr>
                  <w:rFonts w:ascii="Cambria Math" w:eastAsiaTheme="minorEastAsia" w:hAnsi="Cambria Math"/>
                  <w:lang w:val="fr-CA"/>
                </w:rPr>
                <m:t>Z</m:t>
              </m:r>
            </m:e>
            <m:sub>
              <m:r>
                <w:rPr>
                  <w:rFonts w:ascii="Cambria Math" w:eastAsiaTheme="minorEastAsia" w:hAnsi="Cambria Math"/>
                  <w:lang w:val="fr-CA"/>
                </w:rPr>
                <m:t>i</m:t>
              </m:r>
            </m:sub>
            <m:sup>
              <m:r>
                <w:rPr>
                  <w:rFonts w:ascii="Cambria Math" w:eastAsiaTheme="minorEastAsia" w:hAnsi="Cambria Math"/>
                  <w:lang w:val="fr-CA"/>
                </w:rPr>
                <m:t>2</m:t>
              </m:r>
            </m:sup>
          </m:sSubSup>
          <m:sSub>
            <m:sSubPr>
              <m:ctrlPr>
                <w:rPr>
                  <w:rFonts w:ascii="Cambria Math" w:eastAsiaTheme="minorEastAsia" w:hAnsi="Cambria Math"/>
                  <w:i/>
                  <w:lang w:val="fr-CA"/>
                </w:rPr>
              </m:ctrlPr>
            </m:sSubPr>
            <m:e>
              <m:r>
                <w:rPr>
                  <w:rFonts w:ascii="Cambria Math" w:eastAsiaTheme="minorEastAsia" w:hAnsi="Cambria Math"/>
                  <w:lang w:val="fr-CA"/>
                </w:rPr>
                <m:t>C</m:t>
              </m:r>
            </m:e>
            <m:sub>
              <m:r>
                <w:rPr>
                  <w:rFonts w:ascii="Cambria Math" w:eastAsiaTheme="minorEastAsia" w:hAnsi="Cambria Math"/>
                  <w:lang w:val="fr-CA"/>
                </w:rPr>
                <m:t>i</m:t>
              </m:r>
            </m:sub>
          </m:sSub>
        </m:oMath>
      </m:oMathPara>
    </w:p>
    <w:p w14:paraId="79564335" w14:textId="6885D91E" w:rsidR="006842B9" w:rsidRDefault="006842B9" w:rsidP="0091205B">
      <w:pPr>
        <w:pStyle w:val="ListParagraph"/>
        <w:numPr>
          <w:ilvl w:val="0"/>
          <w:numId w:val="1"/>
        </w:numPr>
        <w:rPr>
          <w:rFonts w:eastAsiaTheme="minorEastAsia"/>
          <w:lang w:val="fr-CA"/>
        </w:rPr>
      </w:pPr>
      <m:oMath>
        <m:r>
          <w:rPr>
            <w:rFonts w:ascii="Cambria Math" w:hAnsi="Cambria Math"/>
            <w:lang w:val="fr-CA"/>
          </w:rPr>
          <m:t>E+2</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F</m:t>
            </m:r>
          </m:den>
        </m:f>
        <m:func>
          <m:funcPr>
            <m:ctrlPr>
              <w:rPr>
                <w:rFonts w:ascii="Cambria Math" w:hAnsi="Cambria Math"/>
                <w:lang w:val="fr-CA"/>
              </w:rPr>
            </m:ctrlPr>
          </m:funcPr>
          <m:fName>
            <m:r>
              <m:rPr>
                <m:sty m:val="p"/>
              </m:rPr>
              <w:rPr>
                <w:rFonts w:ascii="Cambria Math" w:hAnsi="Cambria Math"/>
                <w:lang w:val="fr-CA"/>
              </w:rPr>
              <m:t>ln</m:t>
            </m:r>
            <m:ctrlPr>
              <w:rPr>
                <w:rFonts w:ascii="Cambria Math" w:hAnsi="Cambria Math"/>
                <w:i/>
                <w:lang w:val="fr-CA"/>
              </w:rPr>
            </m:ctrlPr>
          </m:fName>
          <m:e>
            <m:d>
              <m:dPr>
                <m:ctrlPr>
                  <w:rPr>
                    <w:rFonts w:ascii="Cambria Math" w:hAnsi="Cambria Math"/>
                    <w:i/>
                    <w:lang w:val="fr-CA"/>
                  </w:rPr>
                </m:ctrlPr>
              </m:dPr>
              <m:e>
                <m:sSub>
                  <m:sSubPr>
                    <m:ctrlPr>
                      <w:rPr>
                        <w:rFonts w:ascii="Cambria Math" w:eastAsiaTheme="minorEastAsia" w:hAnsi="Cambria Math"/>
                        <w:i/>
                        <w:lang w:val="fr-CA"/>
                      </w:rPr>
                    </m:ctrlPr>
                  </m:sSubPr>
                  <m:e>
                    <m:r>
                      <w:rPr>
                        <w:rFonts w:ascii="Cambria Math" w:eastAsiaTheme="minorEastAsia" w:hAnsi="Cambria Math"/>
                        <w:lang w:val="fr-CA"/>
                      </w:rPr>
                      <m:t>C</m:t>
                    </m:r>
                  </m:e>
                  <m:sub>
                    <m:r>
                      <w:rPr>
                        <w:rFonts w:ascii="Cambria Math" w:eastAsiaTheme="minorEastAsia" w:hAnsi="Cambria Math"/>
                        <w:lang w:val="fr-CA"/>
                      </w:rPr>
                      <m:t>HCl</m:t>
                    </m:r>
                  </m:sub>
                </m:sSub>
              </m:e>
            </m:d>
          </m:e>
        </m:func>
        <m:r>
          <w:rPr>
            <w:rFonts w:ascii="Cambria Math" w:hAnsi="Cambria Math"/>
            <w:lang w:val="fr-CA"/>
          </w:rPr>
          <m:t xml:space="preserve">= </m:t>
        </m:r>
        <m:sSup>
          <m:sSupPr>
            <m:ctrlPr>
              <w:rPr>
                <w:rFonts w:ascii="Cambria Math" w:hAnsi="Cambria Math"/>
                <w:i/>
                <w:lang w:val="fr-CA"/>
              </w:rPr>
            </m:ctrlPr>
          </m:sSupPr>
          <m:e>
            <m:r>
              <w:rPr>
                <w:rFonts w:ascii="Cambria Math" w:hAnsi="Cambria Math"/>
                <w:lang w:val="fr-CA"/>
              </w:rPr>
              <m:t>E</m:t>
            </m:r>
          </m:e>
          <m:sup>
            <m:r>
              <w:rPr>
                <w:rFonts w:ascii="Cambria Math" w:hAnsi="Cambria Math"/>
                <w:lang w:val="fr-CA"/>
              </w:rPr>
              <m:t>0</m:t>
            </m:r>
          </m:sup>
        </m:sSup>
        <m:r>
          <w:rPr>
            <w:rFonts w:ascii="Cambria Math" w:hAnsi="Cambria Math"/>
            <w:lang w:val="fr-CA"/>
          </w:rPr>
          <m:t>-2(2.303)</m:t>
        </m:r>
        <m:f>
          <m:fPr>
            <m:ctrlPr>
              <w:rPr>
                <w:rFonts w:ascii="Cambria Math" w:hAnsi="Cambria Math"/>
                <w:i/>
                <w:lang w:val="fr-CA"/>
              </w:rPr>
            </m:ctrlPr>
          </m:fPr>
          <m:num>
            <m:r>
              <w:rPr>
                <w:rFonts w:ascii="Cambria Math" w:hAnsi="Cambria Math"/>
                <w:lang w:val="fr-CA"/>
              </w:rPr>
              <m:t>RT</m:t>
            </m:r>
          </m:num>
          <m:den>
            <m:r>
              <w:rPr>
                <w:rFonts w:ascii="Cambria Math" w:hAnsi="Cambria Math"/>
                <w:lang w:val="fr-CA"/>
              </w:rPr>
              <m:t>F</m:t>
            </m:r>
          </m:den>
        </m:f>
        <m:r>
          <m:rPr>
            <m:sty m:val="p"/>
          </m:rPr>
          <w:rPr>
            <w:rFonts w:ascii="Cambria Math" w:hAnsi="Cambria Math"/>
            <w:lang w:val="fr-CA"/>
          </w:rPr>
          <m:t>(-A</m:t>
        </m:r>
        <m:sSubSup>
          <m:sSubSupPr>
            <m:ctrlPr>
              <w:rPr>
                <w:rFonts w:ascii="Cambria Math" w:hAnsi="Cambria Math"/>
                <w:lang w:val="fr-CA"/>
              </w:rPr>
            </m:ctrlPr>
          </m:sSubSupPr>
          <m:e>
            <m:r>
              <w:rPr>
                <w:rFonts w:ascii="Cambria Math" w:hAnsi="Cambria Math"/>
                <w:lang w:val="fr-CA"/>
              </w:rPr>
              <m:t>C</m:t>
            </m:r>
          </m:e>
          <m:sub>
            <m:r>
              <w:rPr>
                <w:rFonts w:ascii="Cambria Math" w:hAnsi="Cambria Math"/>
                <w:lang w:val="fr-CA"/>
              </w:rPr>
              <m:t>HCl</m:t>
            </m:r>
          </m:sub>
          <m:sup>
            <m:f>
              <m:fPr>
                <m:ctrlPr>
                  <w:rPr>
                    <w:rFonts w:ascii="Cambria Math" w:hAnsi="Cambria Math"/>
                    <w:i/>
                    <w:lang w:val="fr-CA"/>
                  </w:rPr>
                </m:ctrlPr>
              </m:fPr>
              <m:num>
                <m:r>
                  <w:rPr>
                    <w:rFonts w:ascii="Cambria Math" w:hAnsi="Cambria Math"/>
                    <w:lang w:val="fr-CA"/>
                  </w:rPr>
                  <m:t>1</m:t>
                </m:r>
              </m:num>
              <m:den>
                <m:r>
                  <w:rPr>
                    <w:rFonts w:ascii="Cambria Math" w:hAnsi="Cambria Math"/>
                    <w:lang w:val="fr-CA"/>
                  </w:rPr>
                  <m:t>2</m:t>
                </m:r>
              </m:den>
            </m:f>
          </m:sup>
        </m:sSubSup>
      </m:oMath>
      <w:r w:rsidR="004B7AE8">
        <w:rPr>
          <w:rFonts w:eastAsiaTheme="minorEastAsia"/>
          <w:lang w:val="fr-CA"/>
        </w:rPr>
        <w:t>)</w:t>
      </w:r>
      <w:r w:rsidR="004411CF">
        <w:rPr>
          <w:rFonts w:eastAsiaTheme="minorEastAsia"/>
          <w:lang w:val="fr-CA"/>
        </w:rPr>
        <w:t xml:space="preserve"> </w:t>
      </w:r>
    </w:p>
    <w:p w14:paraId="4EFE615E" w14:textId="69B19AA2" w:rsidR="00EE0FC7" w:rsidRPr="00EE0FC7" w:rsidRDefault="00EE0FC7" w:rsidP="00EE0FC7">
      <w:pPr>
        <w:pStyle w:val="ListParagraph"/>
        <w:rPr>
          <w:rFonts w:eastAsiaTheme="minorEastAsia"/>
          <w:lang w:val="fr-CA"/>
        </w:rPr>
      </w:pPr>
    </w:p>
    <w:p w14:paraId="21AF1E86" w14:textId="636A0C29" w:rsidR="00EE0FC7" w:rsidRDefault="004B7AE8" w:rsidP="0091205B">
      <w:pPr>
        <w:pStyle w:val="ListParagraph"/>
        <w:numPr>
          <w:ilvl w:val="0"/>
          <w:numId w:val="1"/>
        </w:numPr>
        <w:rPr>
          <w:rFonts w:eastAsiaTheme="minorEastAsia"/>
          <w:lang w:val="fr-CA"/>
        </w:rPr>
      </w:pPr>
      <w:r>
        <w:rPr>
          <w:rFonts w:eastAsiaTheme="minorEastAsia"/>
          <w:lang w:val="fr-CA"/>
        </w:rPr>
        <w:t xml:space="preserve">On mesure la concentration du HCl, alors on peut faire varier son activité. On fait une analyse graphique où </w:t>
      </w:r>
      <m:oMath>
        <m:r>
          <w:rPr>
            <w:rFonts w:ascii="Cambria Math" w:eastAsiaTheme="minorEastAsia" w:hAnsi="Cambria Math"/>
            <w:lang w:val="fr-CA"/>
          </w:rPr>
          <m:t xml:space="preserve">y=E+ </m:t>
        </m:r>
        <m:f>
          <m:fPr>
            <m:ctrlPr>
              <w:rPr>
                <w:rFonts w:ascii="Cambria Math" w:eastAsiaTheme="minorEastAsia" w:hAnsi="Cambria Math"/>
                <w:i/>
                <w:lang w:val="fr-CA"/>
              </w:rPr>
            </m:ctrlPr>
          </m:fPr>
          <m:num>
            <m:r>
              <w:rPr>
                <w:rFonts w:ascii="Cambria Math" w:eastAsiaTheme="minorEastAsia" w:hAnsi="Cambria Math"/>
                <w:lang w:val="fr-CA"/>
              </w:rPr>
              <m:t>2RT</m:t>
            </m:r>
          </m:num>
          <m:den>
            <m:r>
              <w:rPr>
                <w:rFonts w:ascii="Cambria Math" w:eastAsiaTheme="minorEastAsia" w:hAnsi="Cambria Math"/>
                <w:lang w:val="fr-CA"/>
              </w:rPr>
              <m:t>F</m:t>
            </m:r>
          </m:den>
        </m:f>
        <m:r>
          <w:rPr>
            <w:rFonts w:ascii="Cambria Math" w:eastAsiaTheme="minorEastAsia" w:hAnsi="Cambria Math"/>
            <w:lang w:val="fr-CA"/>
          </w:rPr>
          <m:t>ln</m:t>
        </m:r>
        <m:sSub>
          <m:sSubPr>
            <m:ctrlPr>
              <w:rPr>
                <w:rFonts w:ascii="Cambria Math" w:eastAsiaTheme="minorEastAsia" w:hAnsi="Cambria Math"/>
                <w:i/>
                <w:lang w:val="fr-CA"/>
              </w:rPr>
            </m:ctrlPr>
          </m:sSubPr>
          <m:e>
            <m:r>
              <w:rPr>
                <w:rFonts w:ascii="Cambria Math" w:eastAsiaTheme="minorEastAsia" w:hAnsi="Cambria Math"/>
                <w:lang w:val="fr-CA"/>
              </w:rPr>
              <m:t>C</m:t>
            </m:r>
          </m:e>
          <m:sub>
            <m:r>
              <w:rPr>
                <w:rFonts w:ascii="Cambria Math" w:eastAsiaTheme="minorEastAsia" w:hAnsi="Cambria Math"/>
                <w:lang w:val="fr-CA"/>
              </w:rPr>
              <m:t>HCl</m:t>
            </m:r>
          </m:sub>
        </m:sSub>
      </m:oMath>
      <w:r>
        <w:rPr>
          <w:rFonts w:eastAsiaTheme="minorEastAsia"/>
          <w:lang w:val="fr-CA"/>
        </w:rPr>
        <w:t xml:space="preserve"> et x</w:t>
      </w:r>
      <w:r w:rsidR="00B77140">
        <w:rPr>
          <w:rFonts w:eastAsiaTheme="minorEastAsia"/>
          <w:lang w:val="fr-CA"/>
        </w:rPr>
        <w:t xml:space="preserve"> </w:t>
      </w:r>
      <w:r>
        <w:rPr>
          <w:rFonts w:eastAsiaTheme="minorEastAsia"/>
          <w:lang w:val="fr-CA"/>
        </w:rPr>
        <w:t>= [HCl]</w:t>
      </w:r>
      <w:r w:rsidR="00CE4E0A">
        <w:rPr>
          <w:rFonts w:eastAsiaTheme="minorEastAsia"/>
          <w:vertAlign w:val="superscript"/>
          <w:lang w:val="fr-CA"/>
        </w:rPr>
        <w:t>1/2</w:t>
      </w:r>
      <w:r>
        <w:rPr>
          <w:rFonts w:eastAsiaTheme="minorEastAsia"/>
          <w:lang w:val="fr-CA"/>
        </w:rPr>
        <w:t xml:space="preserve"> </w:t>
      </w:r>
    </w:p>
    <w:p w14:paraId="6B3B3805" w14:textId="77777777" w:rsidR="00EE0FC7" w:rsidRPr="00EE0FC7" w:rsidRDefault="00EE0FC7" w:rsidP="00EE0FC7">
      <w:pPr>
        <w:pStyle w:val="ListParagraph"/>
        <w:rPr>
          <w:rFonts w:eastAsiaTheme="minorEastAsia"/>
          <w:lang w:val="fr-CA"/>
        </w:rPr>
      </w:pPr>
    </w:p>
    <w:p w14:paraId="14723954" w14:textId="3E3424A8" w:rsidR="00EE0FC7" w:rsidRDefault="00BC3FAE" w:rsidP="0091205B">
      <w:pPr>
        <w:pStyle w:val="ListParagraph"/>
        <w:numPr>
          <w:ilvl w:val="0"/>
          <w:numId w:val="1"/>
        </w:numPr>
        <w:rPr>
          <w:rFonts w:eastAsiaTheme="minorEastAsia"/>
          <w:lang w:val="fr-CA"/>
        </w:rPr>
      </w:pPr>
      <w:r>
        <w:rPr>
          <w:rFonts w:eastAsiaTheme="minorEastAsia"/>
          <w:lang w:val="fr-CA"/>
        </w:rPr>
        <w:t xml:space="preserve">Pas besoin </w:t>
      </w:r>
      <w:r w:rsidR="004B7AE8">
        <w:rPr>
          <w:rFonts w:eastAsiaTheme="minorEastAsia"/>
          <w:lang w:val="fr-CA"/>
        </w:rPr>
        <w:t>d</w:t>
      </w:r>
      <w:r>
        <w:rPr>
          <w:rFonts w:eastAsiaTheme="minorEastAsia"/>
          <w:lang w:val="fr-CA"/>
        </w:rPr>
        <w:t xml:space="preserve">e faire une autre </w:t>
      </w:r>
      <w:r w:rsidR="004B7AE8">
        <w:rPr>
          <w:rFonts w:eastAsiaTheme="minorEastAsia"/>
          <w:lang w:val="fr-CA"/>
        </w:rPr>
        <w:t>expérience</w:t>
      </w:r>
      <w:r>
        <w:rPr>
          <w:rFonts w:eastAsiaTheme="minorEastAsia"/>
          <w:lang w:val="fr-CA"/>
        </w:rPr>
        <w:t xml:space="preserve"> car les valeurs de gamma </w:t>
      </w:r>
      <w:r w:rsidR="004B7AE8">
        <w:rPr>
          <w:rFonts w:eastAsiaTheme="minorEastAsia"/>
          <w:lang w:val="fr-CA"/>
        </w:rPr>
        <w:t>sont obtenues par les graphiques</w:t>
      </w:r>
    </w:p>
    <w:p w14:paraId="6A61A54F" w14:textId="77777777" w:rsidR="00EE0FC7" w:rsidRPr="00EE0FC7" w:rsidRDefault="00EE0FC7" w:rsidP="00EE0FC7">
      <w:pPr>
        <w:pStyle w:val="ListParagraph"/>
        <w:rPr>
          <w:rFonts w:eastAsiaTheme="minorEastAsia"/>
          <w:lang w:val="fr-CA"/>
        </w:rPr>
      </w:pPr>
    </w:p>
    <w:p w14:paraId="3AE570D8" w14:textId="29A947DC" w:rsidR="00EE0FC7" w:rsidRPr="00EE0FC7" w:rsidRDefault="00EE0FC7" w:rsidP="0091205B">
      <w:pPr>
        <w:pStyle w:val="ListParagraph"/>
        <w:numPr>
          <w:ilvl w:val="0"/>
          <w:numId w:val="1"/>
        </w:numPr>
        <w:rPr>
          <w:rFonts w:eastAsiaTheme="minorEastAsia"/>
          <w:lang w:val="fr-CA"/>
        </w:rPr>
      </w:pPr>
      <w:r>
        <w:rPr>
          <w:lang w:val="fr-CA"/>
        </w:rPr>
        <w:t>Mesurer potentiel à température et pression standard (25</w:t>
      </w:r>
      <w:r>
        <w:rPr>
          <w:vertAlign w:val="superscript"/>
          <w:lang w:val="fr-CA"/>
        </w:rPr>
        <w:t>0</w:t>
      </w:r>
      <w:r>
        <w:rPr>
          <w:lang w:val="fr-CA"/>
        </w:rPr>
        <w:t xml:space="preserve">C et 1 </w:t>
      </w:r>
      <w:proofErr w:type="spellStart"/>
      <w:r>
        <w:rPr>
          <w:lang w:val="fr-CA"/>
        </w:rPr>
        <w:t>atm</w:t>
      </w:r>
      <w:proofErr w:type="spellEnd"/>
      <w:r>
        <w:rPr>
          <w:lang w:val="fr-CA"/>
        </w:rPr>
        <w:t>), pas besoin de blanc car expérience peut marcher avec concentration aussi bas que 0.0005M</w:t>
      </w:r>
    </w:p>
    <w:p w14:paraId="6B20F073" w14:textId="77777777" w:rsidR="00EE0FC7" w:rsidRPr="00EE0FC7" w:rsidRDefault="00EE0FC7" w:rsidP="00EE0FC7">
      <w:pPr>
        <w:pStyle w:val="ListParagraph"/>
        <w:rPr>
          <w:rFonts w:eastAsiaTheme="minorEastAsia"/>
          <w:lang w:val="fr-CA"/>
        </w:rPr>
      </w:pPr>
    </w:p>
    <w:p w14:paraId="6C7966D7" w14:textId="52F5D663" w:rsidR="00EE0FC7" w:rsidRDefault="00EE0FC7" w:rsidP="00EE0FC7">
      <w:pPr>
        <w:pStyle w:val="ListParagraph"/>
        <w:numPr>
          <w:ilvl w:val="0"/>
          <w:numId w:val="1"/>
        </w:numPr>
        <w:rPr>
          <w:lang w:val="fr-CA"/>
        </w:rPr>
      </w:pPr>
      <w:r>
        <w:rPr>
          <w:lang w:val="fr-CA"/>
        </w:rPr>
        <w:t>La p</w:t>
      </w:r>
      <w:r w:rsidRPr="00EE0FC7">
        <w:rPr>
          <w:lang w:val="fr-CA"/>
        </w:rPr>
        <w:t>récision</w:t>
      </w:r>
      <w:r>
        <w:rPr>
          <w:lang w:val="fr-CA"/>
        </w:rPr>
        <w:t xml:space="preserve"> est</w:t>
      </w:r>
      <w:r w:rsidRPr="00EE0FC7">
        <w:rPr>
          <w:lang w:val="fr-CA"/>
        </w:rPr>
        <w:t xml:space="preserve"> importante, s’assurer qu’il n’y a pas d’autre ions dans solution. Rincer </w:t>
      </w:r>
      <w:r>
        <w:rPr>
          <w:lang w:val="fr-CA"/>
        </w:rPr>
        <w:t xml:space="preserve">les </w:t>
      </w:r>
      <w:r w:rsidRPr="00EE0FC7">
        <w:rPr>
          <w:lang w:val="fr-CA"/>
        </w:rPr>
        <w:t>électrode</w:t>
      </w:r>
      <w:r>
        <w:rPr>
          <w:lang w:val="fr-CA"/>
        </w:rPr>
        <w:t>s</w:t>
      </w:r>
      <w:r w:rsidRPr="00EE0FC7">
        <w:rPr>
          <w:lang w:val="fr-CA"/>
        </w:rPr>
        <w:t xml:space="preserve"> à ch</w:t>
      </w:r>
      <w:r>
        <w:rPr>
          <w:lang w:val="fr-CA"/>
        </w:rPr>
        <w:t>a</w:t>
      </w:r>
      <w:r w:rsidRPr="00EE0FC7">
        <w:rPr>
          <w:lang w:val="fr-CA"/>
        </w:rPr>
        <w:t>q</w:t>
      </w:r>
      <w:r>
        <w:rPr>
          <w:lang w:val="fr-CA"/>
        </w:rPr>
        <w:t>ue</w:t>
      </w:r>
      <w:r w:rsidRPr="00EE0FC7">
        <w:rPr>
          <w:lang w:val="fr-CA"/>
        </w:rPr>
        <w:t xml:space="preserve"> changement dilution. Complètement submerger </w:t>
      </w:r>
      <w:r>
        <w:rPr>
          <w:lang w:val="fr-CA"/>
        </w:rPr>
        <w:t xml:space="preserve">les </w:t>
      </w:r>
      <w:r w:rsidRPr="00EE0FC7">
        <w:rPr>
          <w:lang w:val="fr-CA"/>
        </w:rPr>
        <w:t xml:space="preserve">électrodes dans solution pour s’assurer </w:t>
      </w:r>
      <w:proofErr w:type="spellStart"/>
      <w:r w:rsidRPr="00EE0FC7">
        <w:rPr>
          <w:lang w:val="fr-CA"/>
        </w:rPr>
        <w:t>rx</w:t>
      </w:r>
      <w:proofErr w:type="spellEnd"/>
      <w:r w:rsidRPr="00EE0FC7">
        <w:rPr>
          <w:lang w:val="fr-CA"/>
        </w:rPr>
        <w:t xml:space="preserve"> se passe. Besoin ajuster </w:t>
      </w:r>
      <w:r>
        <w:rPr>
          <w:lang w:val="fr-CA"/>
        </w:rPr>
        <w:t xml:space="preserve">le </w:t>
      </w:r>
      <w:r w:rsidRPr="00EE0FC7">
        <w:rPr>
          <w:lang w:val="fr-CA"/>
        </w:rPr>
        <w:t>flux</w:t>
      </w:r>
      <w:r>
        <w:rPr>
          <w:lang w:val="fr-CA"/>
        </w:rPr>
        <w:t xml:space="preserve"> d’hydrogène</w:t>
      </w:r>
      <w:r w:rsidRPr="00EE0FC7">
        <w:rPr>
          <w:lang w:val="fr-CA"/>
        </w:rPr>
        <w:t xml:space="preserve"> </w:t>
      </w:r>
      <w:r>
        <w:rPr>
          <w:lang w:val="fr-CA"/>
        </w:rPr>
        <w:t>à</w:t>
      </w:r>
      <w:r w:rsidRPr="00EE0FC7">
        <w:rPr>
          <w:lang w:val="fr-CA"/>
        </w:rPr>
        <w:t xml:space="preserve"> faible après premier 15mins (doit voir des bulles). Laisser solution reposer dans bain d’eau pour s’assurer que </w:t>
      </w:r>
      <w:r>
        <w:rPr>
          <w:lang w:val="fr-CA"/>
        </w:rPr>
        <w:t xml:space="preserve">la </w:t>
      </w:r>
      <w:r w:rsidRPr="00EE0FC7">
        <w:rPr>
          <w:lang w:val="fr-CA"/>
        </w:rPr>
        <w:t>temp</w:t>
      </w:r>
      <w:r>
        <w:rPr>
          <w:lang w:val="fr-CA"/>
        </w:rPr>
        <w:t>érature</w:t>
      </w:r>
      <w:r w:rsidRPr="00EE0FC7">
        <w:rPr>
          <w:lang w:val="fr-CA"/>
        </w:rPr>
        <w:t xml:space="preserve"> </w:t>
      </w:r>
      <w:r>
        <w:rPr>
          <w:lang w:val="fr-CA"/>
        </w:rPr>
        <w:t>est à25</w:t>
      </w:r>
      <w:r>
        <w:rPr>
          <w:vertAlign w:val="superscript"/>
          <w:lang w:val="fr-CA"/>
        </w:rPr>
        <w:t>0</w:t>
      </w:r>
      <w:r>
        <w:rPr>
          <w:lang w:val="fr-CA"/>
        </w:rPr>
        <w:t>C</w:t>
      </w:r>
    </w:p>
    <w:p w14:paraId="3C2E7E4A" w14:textId="77777777" w:rsidR="00EE0FC7" w:rsidRPr="00EE0FC7" w:rsidRDefault="00EE0FC7" w:rsidP="00EE0FC7">
      <w:pPr>
        <w:pStyle w:val="ListParagraph"/>
        <w:rPr>
          <w:lang w:val="fr-CA"/>
        </w:rPr>
      </w:pPr>
    </w:p>
    <w:p w14:paraId="22F2827B" w14:textId="4E3DB113" w:rsidR="00222B4E" w:rsidRDefault="008F5DE2" w:rsidP="00BC3FAE">
      <w:pPr>
        <w:pStyle w:val="ListParagraph"/>
        <w:numPr>
          <w:ilvl w:val="0"/>
          <w:numId w:val="1"/>
        </w:numPr>
        <w:rPr>
          <w:rFonts w:eastAsiaTheme="minorEastAsia"/>
          <w:lang w:val="fr-CA"/>
        </w:rPr>
      </w:pPr>
      <w:r>
        <w:rPr>
          <w:rFonts w:eastAsiaTheme="minorEastAsia"/>
          <w:lang w:val="fr-CA"/>
        </w:rPr>
        <w:t xml:space="preserve">Jeter les </w:t>
      </w:r>
      <w:r w:rsidR="00B17306">
        <w:rPr>
          <w:rFonts w:eastAsiaTheme="minorEastAsia"/>
          <w:lang w:val="fr-CA"/>
        </w:rPr>
        <w:t>déchets</w:t>
      </w:r>
      <w:r>
        <w:rPr>
          <w:rFonts w:eastAsiaTheme="minorEastAsia"/>
          <w:lang w:val="fr-CA"/>
        </w:rPr>
        <w:t xml:space="preserve"> dans les </w:t>
      </w:r>
      <w:r w:rsidR="00B17306">
        <w:rPr>
          <w:rFonts w:eastAsiaTheme="minorEastAsia"/>
          <w:lang w:val="fr-CA"/>
        </w:rPr>
        <w:t>contenants</w:t>
      </w:r>
      <w:r>
        <w:rPr>
          <w:rFonts w:eastAsiaTheme="minorEastAsia"/>
          <w:lang w:val="fr-CA"/>
        </w:rPr>
        <w:t xml:space="preserve"> </w:t>
      </w:r>
      <w:r w:rsidR="000D649B">
        <w:rPr>
          <w:rFonts w:eastAsiaTheme="minorEastAsia"/>
          <w:lang w:val="fr-CA"/>
        </w:rPr>
        <w:t>appropriés</w:t>
      </w:r>
      <w:r>
        <w:rPr>
          <w:rFonts w:eastAsiaTheme="minorEastAsia"/>
          <w:lang w:val="fr-CA"/>
        </w:rPr>
        <w:t xml:space="preserve">, soit les </w:t>
      </w:r>
      <w:r w:rsidR="00B17306">
        <w:rPr>
          <w:rFonts w:eastAsiaTheme="minorEastAsia"/>
          <w:lang w:val="fr-CA"/>
        </w:rPr>
        <w:t>déchets</w:t>
      </w:r>
      <w:r>
        <w:rPr>
          <w:rFonts w:eastAsiaTheme="minorEastAsia"/>
          <w:lang w:val="fr-CA"/>
        </w:rPr>
        <w:t xml:space="preserve"> organiques dans le </w:t>
      </w:r>
      <w:r w:rsidR="00B17306">
        <w:rPr>
          <w:rFonts w:eastAsiaTheme="minorEastAsia"/>
          <w:lang w:val="fr-CA"/>
        </w:rPr>
        <w:t>contenant</w:t>
      </w:r>
      <w:r>
        <w:rPr>
          <w:rFonts w:eastAsiaTheme="minorEastAsia"/>
          <w:lang w:val="fr-CA"/>
        </w:rPr>
        <w:t xml:space="preserve"> </w:t>
      </w:r>
      <w:r w:rsidR="00B17306">
        <w:rPr>
          <w:rFonts w:eastAsiaTheme="minorEastAsia"/>
          <w:lang w:val="fr-CA"/>
        </w:rPr>
        <w:t>organique et les déchets inorganique dans le contenant inorganique</w:t>
      </w:r>
    </w:p>
    <w:p w14:paraId="4BE1DF27" w14:textId="6F586EF2" w:rsidR="00823AA0" w:rsidRDefault="00823AA0" w:rsidP="00823AA0">
      <w:pPr>
        <w:pStyle w:val="ListParagraph"/>
        <w:rPr>
          <w:rFonts w:eastAsiaTheme="minorEastAsia"/>
          <w:lang w:val="fr-CA"/>
        </w:rPr>
      </w:pPr>
    </w:p>
    <w:p w14:paraId="2EA51CAC" w14:textId="0F49B58C" w:rsidR="00D53FB1" w:rsidRDefault="00D53FB1" w:rsidP="00D53FB1">
      <w:pPr>
        <w:pStyle w:val="ListParagraph"/>
        <w:ind w:left="0"/>
        <w:rPr>
          <w:rFonts w:eastAsiaTheme="minorEastAsia"/>
          <w:lang w:val="fr-CA"/>
        </w:rPr>
      </w:pPr>
    </w:p>
    <w:p w14:paraId="19C68524" w14:textId="3DB6C568" w:rsidR="00D53FB1" w:rsidRDefault="00D53FB1" w:rsidP="00D53FB1">
      <w:pPr>
        <w:pStyle w:val="ListParagraph"/>
        <w:ind w:left="0"/>
        <w:rPr>
          <w:rFonts w:eastAsiaTheme="minorEastAsia"/>
          <w:b/>
          <w:bCs/>
          <w:lang w:val="fr-CA"/>
        </w:rPr>
      </w:pPr>
      <w:r w:rsidRPr="00D53FB1">
        <w:rPr>
          <w:rFonts w:eastAsiaTheme="minorEastAsia"/>
          <w:b/>
          <w:bCs/>
          <w:lang w:val="fr-CA"/>
        </w:rPr>
        <w:t>Annexe 2 : Protocole non-modifié</w:t>
      </w:r>
    </w:p>
    <w:p w14:paraId="27C00604" w14:textId="09F40AFF" w:rsidR="00D53FB1" w:rsidRPr="00D53FB1" w:rsidRDefault="00D53FB1" w:rsidP="00D53FB1">
      <w:pPr>
        <w:pStyle w:val="ListParagraph"/>
        <w:ind w:left="0"/>
        <w:rPr>
          <w:rFonts w:eastAsiaTheme="minorEastAsia"/>
          <w:lang w:val="fr-CA"/>
        </w:rPr>
      </w:pPr>
      <w:r w:rsidRPr="00D53FB1">
        <w:rPr>
          <w:rFonts w:eastAsiaTheme="minorEastAsia"/>
          <w:lang w:val="fr-CA"/>
        </w:rPr>
        <w:t>Version 1</w:t>
      </w:r>
    </w:p>
    <w:p w14:paraId="4686ED59" w14:textId="77777777" w:rsidR="00D53FB1" w:rsidRDefault="00D53FB1" w:rsidP="00D53FB1">
      <w:pPr>
        <w:pStyle w:val="ListParagraph"/>
        <w:numPr>
          <w:ilvl w:val="0"/>
          <w:numId w:val="3"/>
        </w:numPr>
        <w:rPr>
          <w:lang w:val="fr-CA"/>
        </w:rPr>
      </w:pPr>
      <w:r w:rsidRPr="00F614D1">
        <w:rPr>
          <w:lang w:val="fr-CA"/>
        </w:rPr>
        <w:t>En premier, il faut monter l</w:t>
      </w:r>
      <w:r>
        <w:rPr>
          <w:lang w:val="fr-CA"/>
        </w:rPr>
        <w:t xml:space="preserve">a cellule électrochimique dans un bain </w:t>
      </w:r>
      <w:proofErr w:type="spellStart"/>
      <w:r>
        <w:rPr>
          <w:lang w:val="fr-CA"/>
        </w:rPr>
        <w:t>themrostaté</w:t>
      </w:r>
      <w:proofErr w:type="spellEnd"/>
      <w:r>
        <w:rPr>
          <w:lang w:val="fr-CA"/>
        </w:rPr>
        <w:t xml:space="preserve">. Elle a 2 compartiments d’électrodes, soit la cathode et l’anode. Les 2 sont entouré de solution aqueuse dans ce cas si le HCl étalonné. </w:t>
      </w:r>
    </w:p>
    <w:p w14:paraId="414C58C2" w14:textId="77777777" w:rsidR="00D53FB1" w:rsidRDefault="00D53FB1" w:rsidP="00D53FB1">
      <w:pPr>
        <w:pStyle w:val="ListParagraph"/>
        <w:numPr>
          <w:ilvl w:val="0"/>
          <w:numId w:val="3"/>
        </w:numPr>
        <w:rPr>
          <w:lang w:val="fr-CA"/>
        </w:rPr>
      </w:pPr>
      <w:r>
        <w:rPr>
          <w:lang w:val="fr-CA"/>
        </w:rPr>
        <w:t>On va commencer avec la solution aqueuse la plus dilue pour faire ceci il faut utiliser les pipettes volumétriques, HCl 0.1000M et de l’eau déionisée.</w:t>
      </w:r>
    </w:p>
    <w:p w14:paraId="28F5D3C2" w14:textId="77777777" w:rsidR="00D53FB1" w:rsidRDefault="00D53FB1" w:rsidP="00D53FB1">
      <w:pPr>
        <w:pStyle w:val="ListParagraph"/>
        <w:numPr>
          <w:ilvl w:val="0"/>
          <w:numId w:val="3"/>
        </w:numPr>
        <w:rPr>
          <w:lang w:val="fr-CA"/>
        </w:rPr>
      </w:pPr>
      <w:r>
        <w:rPr>
          <w:lang w:val="fr-CA"/>
        </w:rPr>
        <w:t>Il faut 5 échantillons HCl dilue et on fait 3 essaie par échantillon. Dans un bécher, mesurer 50 mL d’eau déionisée et 5.0 mL d’HCl 0.1000M à l’aide des pipettes volumétriques.</w:t>
      </w:r>
    </w:p>
    <w:p w14:paraId="79C985AD" w14:textId="77777777" w:rsidR="00D53FB1" w:rsidRPr="007A089D" w:rsidRDefault="00D53FB1" w:rsidP="00D53FB1">
      <w:pPr>
        <w:pStyle w:val="ListParagraph"/>
        <w:numPr>
          <w:ilvl w:val="0"/>
          <w:numId w:val="3"/>
        </w:numPr>
        <w:rPr>
          <w:lang w:val="fr-CA"/>
        </w:rPr>
      </w:pPr>
      <w:r>
        <w:rPr>
          <w:lang w:val="fr-CA"/>
        </w:rPr>
        <w:t>Ajouter cette solution dans le compartiment des électrodes, s’assurer que les électrodes sont bien submergées dans la solution. Brancher le voltmètre de chaque extrémité des électrodes puis mesurer le potentiel électrochimique.</w:t>
      </w:r>
      <w:r w:rsidRPr="007A089D">
        <w:rPr>
          <w:lang w:val="fr-CA"/>
        </w:rPr>
        <w:t xml:space="preserve"> </w:t>
      </w:r>
      <w:r>
        <w:rPr>
          <w:lang w:val="fr-CA"/>
        </w:rPr>
        <w:t>S’assurer laisser reposer la solution avant de mesurer le potentiel pour avoir des conditions standard (Température et pression)</w:t>
      </w:r>
      <w:r w:rsidRPr="007A089D">
        <w:rPr>
          <w:lang w:val="fr-CA"/>
        </w:rPr>
        <w:t xml:space="preserve"> </w:t>
      </w:r>
    </w:p>
    <w:p w14:paraId="431A33A3" w14:textId="77777777" w:rsidR="00D53FB1" w:rsidRDefault="00D53FB1" w:rsidP="00D53FB1">
      <w:pPr>
        <w:pStyle w:val="ListParagraph"/>
        <w:numPr>
          <w:ilvl w:val="0"/>
          <w:numId w:val="3"/>
        </w:numPr>
        <w:rPr>
          <w:lang w:val="fr-CA"/>
        </w:rPr>
      </w:pPr>
      <w:r>
        <w:rPr>
          <w:lang w:val="fr-CA"/>
        </w:rPr>
        <w:t>Effectuer 2 autres essaies avec la même dilution d’HCl qu’</w:t>
      </w:r>
      <w:proofErr w:type="spellStart"/>
      <w:r>
        <w:rPr>
          <w:lang w:val="fr-CA"/>
        </w:rPr>
        <w:t>a</w:t>
      </w:r>
      <w:proofErr w:type="spellEnd"/>
      <w:r>
        <w:rPr>
          <w:lang w:val="fr-CA"/>
        </w:rPr>
        <w:t xml:space="preserve"> l’étape 3, ensuite rincer les électrodes avec un petite quantité de la solution dilue.</w:t>
      </w:r>
    </w:p>
    <w:p w14:paraId="5F3BBC5F" w14:textId="77777777" w:rsidR="00D53FB1" w:rsidRPr="007A089D" w:rsidRDefault="00D53FB1" w:rsidP="00D53FB1">
      <w:pPr>
        <w:pStyle w:val="ListParagraph"/>
        <w:numPr>
          <w:ilvl w:val="0"/>
          <w:numId w:val="3"/>
        </w:numPr>
        <w:rPr>
          <w:lang w:val="fr-CA"/>
        </w:rPr>
      </w:pPr>
      <w:r>
        <w:rPr>
          <w:lang w:val="fr-CA"/>
        </w:rPr>
        <w:t xml:space="preserve">Mesurer 10 mL HCl 0.1000M et 50 mL d’eau déionisée dans un bécher, ajouter les solutions dans les compartiments et mesure le potentiel électrochimique. Faire ceci 2 autres fois puis rincer les électrodes avec la même solution. </w:t>
      </w:r>
    </w:p>
    <w:p w14:paraId="11B65F48" w14:textId="77777777" w:rsidR="00D53FB1" w:rsidRDefault="00D53FB1" w:rsidP="00D53FB1">
      <w:pPr>
        <w:pStyle w:val="ListParagraph"/>
        <w:numPr>
          <w:ilvl w:val="0"/>
          <w:numId w:val="3"/>
        </w:numPr>
        <w:rPr>
          <w:lang w:val="fr-CA"/>
        </w:rPr>
      </w:pPr>
      <w:r>
        <w:rPr>
          <w:lang w:val="fr-CA"/>
        </w:rPr>
        <w:t>Faire la même chose qu’à l’étape 6 mais avec 20mL HCl 0.1000M et 50 mL d’eau déionisée</w:t>
      </w:r>
    </w:p>
    <w:p w14:paraId="1C720DAC" w14:textId="77777777" w:rsidR="00D53FB1" w:rsidRDefault="00D53FB1" w:rsidP="00D53FB1">
      <w:pPr>
        <w:pStyle w:val="ListParagraph"/>
        <w:numPr>
          <w:ilvl w:val="0"/>
          <w:numId w:val="3"/>
        </w:numPr>
        <w:rPr>
          <w:lang w:val="fr-CA"/>
        </w:rPr>
      </w:pPr>
      <w:r>
        <w:rPr>
          <w:lang w:val="fr-CA"/>
        </w:rPr>
        <w:t>Suivre les mêmes étapes avec 30 mL HCl 0.1000M et 50 mL d’eau déionisée. Aussi avec 40 mL</w:t>
      </w:r>
      <w:r w:rsidRPr="009950D5">
        <w:rPr>
          <w:lang w:val="fr-CA"/>
        </w:rPr>
        <w:t xml:space="preserve"> </w:t>
      </w:r>
      <w:r>
        <w:rPr>
          <w:lang w:val="fr-CA"/>
        </w:rPr>
        <w:t>HCl 0.1000M et 50 mL d’eau déionisée.</w:t>
      </w:r>
    </w:p>
    <w:p w14:paraId="15AC625E" w14:textId="5E834205" w:rsidR="00D53FB1" w:rsidRPr="00D53FB1" w:rsidRDefault="00D53FB1" w:rsidP="00D53FB1">
      <w:pPr>
        <w:pStyle w:val="ListParagraph"/>
        <w:numPr>
          <w:ilvl w:val="0"/>
          <w:numId w:val="3"/>
        </w:numPr>
        <w:rPr>
          <w:rFonts w:eastAsiaTheme="minorEastAsia"/>
          <w:b/>
          <w:bCs/>
          <w:lang w:val="fr-CA"/>
        </w:rPr>
      </w:pPr>
      <w:r>
        <w:rPr>
          <w:lang w:val="fr-CA"/>
        </w:rPr>
        <w:t>Effectuer un titrage avec l’échantillon #5, mettre 50 mL de NaOH dans une burette sur un support universel, ensuite ajouter quelques gouttes de phénolphtaléine à l’échantillon #5. Ouvrir le robinet et laisser le NaOH couler dans la solution, noter le volume initial et final au point virage.</w:t>
      </w:r>
    </w:p>
    <w:p w14:paraId="67072D79" w14:textId="657DE5F3" w:rsidR="00823AA0" w:rsidRDefault="00823AA0" w:rsidP="00823AA0">
      <w:pPr>
        <w:ind w:left="360"/>
        <w:rPr>
          <w:rFonts w:eastAsiaTheme="minorEastAsia"/>
          <w:lang w:val="fr-CA"/>
        </w:rPr>
      </w:pPr>
    </w:p>
    <w:p w14:paraId="71518D12" w14:textId="342EF86D" w:rsidR="00823AA0" w:rsidRDefault="00D53FB1" w:rsidP="00D53FB1">
      <w:pPr>
        <w:rPr>
          <w:rFonts w:eastAsiaTheme="minorEastAsia"/>
          <w:lang w:val="fr-CA"/>
        </w:rPr>
      </w:pPr>
      <w:r>
        <w:rPr>
          <w:rFonts w:eastAsiaTheme="minorEastAsia"/>
          <w:lang w:val="fr-CA"/>
        </w:rPr>
        <w:t>Version 2</w:t>
      </w:r>
    </w:p>
    <w:p w14:paraId="521E4822" w14:textId="77777777" w:rsidR="00D53FB1" w:rsidRPr="00E15C8B" w:rsidRDefault="00D53FB1" w:rsidP="00D53FB1">
      <w:pPr>
        <w:pStyle w:val="ListParagraph"/>
        <w:numPr>
          <w:ilvl w:val="0"/>
          <w:numId w:val="4"/>
        </w:numPr>
        <w:rPr>
          <w:lang w:val="fr-CA"/>
        </w:rPr>
      </w:pPr>
      <w:r>
        <w:rPr>
          <w:lang w:val="fr-CA"/>
        </w:rPr>
        <w:t xml:space="preserve">On va commencer avec la solution aqueuse la plus dilue pour faire ceci il faut utiliser les pipettes volumétriques, HCl 0.1000M et de l’eau </w:t>
      </w:r>
      <w:proofErr w:type="spellStart"/>
      <w:r>
        <w:rPr>
          <w:lang w:val="fr-CA"/>
        </w:rPr>
        <w:t>MilliQ</w:t>
      </w:r>
      <w:proofErr w:type="spellEnd"/>
      <w:r>
        <w:rPr>
          <w:lang w:val="fr-CA"/>
        </w:rPr>
        <w:t>.</w:t>
      </w:r>
    </w:p>
    <w:p w14:paraId="6EC224FA" w14:textId="77777777" w:rsidR="00D53FB1" w:rsidRDefault="00D53FB1" w:rsidP="00D53FB1">
      <w:pPr>
        <w:pStyle w:val="ListParagraph"/>
        <w:numPr>
          <w:ilvl w:val="0"/>
          <w:numId w:val="4"/>
        </w:numPr>
        <w:rPr>
          <w:lang w:val="fr-CA"/>
        </w:rPr>
      </w:pPr>
      <w:r>
        <w:rPr>
          <w:lang w:val="fr-CA"/>
        </w:rPr>
        <w:t xml:space="preserve">Il y a 5 entrées pour les différentes concentrations de HCl après dilution. Pour chaque entrée, on prépare 3 échantillons avec les mêmes volumes d’eau </w:t>
      </w:r>
      <w:proofErr w:type="spellStart"/>
      <w:r>
        <w:rPr>
          <w:lang w:val="fr-CA"/>
        </w:rPr>
        <w:t>MilliQ</w:t>
      </w:r>
      <w:proofErr w:type="spellEnd"/>
      <w:r>
        <w:rPr>
          <w:lang w:val="fr-CA"/>
        </w:rPr>
        <w:t xml:space="preserve"> et d’HCl pour s’assurer d’avoir les mesures les plus précises. </w:t>
      </w:r>
    </w:p>
    <w:p w14:paraId="291188DA" w14:textId="77777777" w:rsidR="00D53FB1" w:rsidRDefault="00D53FB1" w:rsidP="00D53FB1">
      <w:pPr>
        <w:pStyle w:val="ListParagraph"/>
        <w:numPr>
          <w:ilvl w:val="0"/>
          <w:numId w:val="4"/>
        </w:numPr>
        <w:rPr>
          <w:lang w:val="fr-CA"/>
        </w:rPr>
      </w:pPr>
      <w:r>
        <w:rPr>
          <w:lang w:val="fr-CA"/>
        </w:rPr>
        <w:t xml:space="preserve">Avec une pipette volumétrique, mesurer 5 mL d’HCl 0.1000M et 50 mL d’eau </w:t>
      </w:r>
      <w:proofErr w:type="spellStart"/>
      <w:r>
        <w:rPr>
          <w:lang w:val="fr-CA"/>
        </w:rPr>
        <w:t>MilliQ</w:t>
      </w:r>
      <w:proofErr w:type="spellEnd"/>
      <w:r>
        <w:rPr>
          <w:lang w:val="fr-CA"/>
        </w:rPr>
        <w:t xml:space="preserve">. Pour une meilleure précision, ajout l’eau </w:t>
      </w:r>
      <w:proofErr w:type="spellStart"/>
      <w:r>
        <w:rPr>
          <w:lang w:val="fr-CA"/>
        </w:rPr>
        <w:t>MilliQ</w:t>
      </w:r>
      <w:proofErr w:type="spellEnd"/>
      <w:r>
        <w:rPr>
          <w:lang w:val="fr-CA"/>
        </w:rPr>
        <w:t xml:space="preserve"> </w:t>
      </w:r>
      <w:proofErr w:type="gramStart"/>
      <w:r>
        <w:rPr>
          <w:lang w:val="fr-CA"/>
        </w:rPr>
        <w:t>jusqu’à la bar</w:t>
      </w:r>
      <w:proofErr w:type="gramEnd"/>
      <w:r>
        <w:rPr>
          <w:lang w:val="fr-CA"/>
        </w:rPr>
        <w:t xml:space="preserve"> du volume totale, soit 55 mL.</w:t>
      </w:r>
    </w:p>
    <w:p w14:paraId="20BBDAC1" w14:textId="77777777" w:rsidR="00D53FB1" w:rsidRDefault="00D53FB1" w:rsidP="00D53FB1">
      <w:pPr>
        <w:pStyle w:val="ListParagraph"/>
        <w:numPr>
          <w:ilvl w:val="0"/>
          <w:numId w:val="4"/>
        </w:numPr>
        <w:rPr>
          <w:lang w:val="fr-CA"/>
        </w:rPr>
      </w:pPr>
      <w:r>
        <w:rPr>
          <w:lang w:val="fr-CA"/>
        </w:rPr>
        <w:t xml:space="preserve">Transférer cela dans un bécher pour le premier échantillon, ensuite mettre la solution dans le compartiment des électrodes. </w:t>
      </w:r>
    </w:p>
    <w:p w14:paraId="61C3E37F" w14:textId="77777777" w:rsidR="00D53FB1" w:rsidRDefault="00D53FB1" w:rsidP="00D53FB1">
      <w:pPr>
        <w:pStyle w:val="ListParagraph"/>
        <w:numPr>
          <w:ilvl w:val="0"/>
          <w:numId w:val="4"/>
        </w:numPr>
        <w:rPr>
          <w:lang w:val="fr-CA"/>
        </w:rPr>
      </w:pPr>
      <w:r>
        <w:rPr>
          <w:lang w:val="fr-CA"/>
        </w:rPr>
        <w:t xml:space="preserve">Connecter le flux d’hydrogènes aux électrodes et s’assurer que les électrodes sont bien submergées dans la solution. </w:t>
      </w:r>
    </w:p>
    <w:p w14:paraId="32FB609F" w14:textId="77777777" w:rsidR="00D53FB1" w:rsidRDefault="00D53FB1" w:rsidP="00D53FB1">
      <w:pPr>
        <w:pStyle w:val="ListParagraph"/>
        <w:numPr>
          <w:ilvl w:val="0"/>
          <w:numId w:val="4"/>
        </w:numPr>
        <w:rPr>
          <w:lang w:val="fr-CA"/>
        </w:rPr>
      </w:pPr>
      <w:r>
        <w:rPr>
          <w:lang w:val="fr-CA"/>
        </w:rPr>
        <w:t>Brancher le voltmètre de façon parallèle, que les fils soient bien connectés puis noter le potentiel.</w:t>
      </w:r>
      <w:r w:rsidRPr="00A07F7D">
        <w:rPr>
          <w:lang w:val="fr-CA"/>
        </w:rPr>
        <w:t xml:space="preserve"> </w:t>
      </w:r>
    </w:p>
    <w:p w14:paraId="70B6734C" w14:textId="77777777" w:rsidR="00D53FB1" w:rsidRDefault="00D53FB1" w:rsidP="00D53FB1">
      <w:pPr>
        <w:pStyle w:val="ListParagraph"/>
        <w:numPr>
          <w:ilvl w:val="0"/>
          <w:numId w:val="4"/>
        </w:numPr>
        <w:rPr>
          <w:lang w:val="fr-CA"/>
        </w:rPr>
      </w:pPr>
      <w:r>
        <w:rPr>
          <w:lang w:val="fr-CA"/>
        </w:rPr>
        <w:t>S’assurer laisser reposer la solution avant de mesurer le potentiel pour avoir des conditions standard (Température et pression).</w:t>
      </w:r>
    </w:p>
    <w:p w14:paraId="22722C03" w14:textId="77777777" w:rsidR="00D53FB1" w:rsidRDefault="00D53FB1" w:rsidP="00D53FB1">
      <w:pPr>
        <w:pStyle w:val="ListParagraph"/>
        <w:numPr>
          <w:ilvl w:val="0"/>
          <w:numId w:val="4"/>
        </w:numPr>
        <w:rPr>
          <w:lang w:val="fr-CA"/>
        </w:rPr>
      </w:pPr>
      <w:r>
        <w:rPr>
          <w:lang w:val="fr-CA"/>
        </w:rPr>
        <w:t>Effectuer la même démarche pour les 2 autres échantillons avec les mêmes volumes de l’entrée #1</w:t>
      </w:r>
    </w:p>
    <w:p w14:paraId="110F3D3E" w14:textId="77777777" w:rsidR="00D53FB1" w:rsidRDefault="00D53FB1" w:rsidP="00D53FB1">
      <w:pPr>
        <w:pStyle w:val="ListParagraph"/>
        <w:numPr>
          <w:ilvl w:val="0"/>
          <w:numId w:val="4"/>
        </w:numPr>
        <w:rPr>
          <w:lang w:val="fr-CA"/>
        </w:rPr>
      </w:pPr>
      <w:r>
        <w:rPr>
          <w:lang w:val="fr-CA"/>
        </w:rPr>
        <w:t>Après chaque changement de dilution, rincer les électrodes avec une petite quantité de la solution diluée.</w:t>
      </w:r>
    </w:p>
    <w:p w14:paraId="10AD3850" w14:textId="77777777" w:rsidR="00D53FB1" w:rsidRPr="003E55B1" w:rsidRDefault="00D53FB1" w:rsidP="00D53FB1">
      <w:pPr>
        <w:pStyle w:val="ListParagraph"/>
        <w:numPr>
          <w:ilvl w:val="0"/>
          <w:numId w:val="4"/>
        </w:numPr>
        <w:rPr>
          <w:lang w:val="fr-CA"/>
        </w:rPr>
      </w:pPr>
      <w:r>
        <w:rPr>
          <w:lang w:val="fr-CA"/>
        </w:rPr>
        <w:t>Refaire les étapes 3 à 9 pour les entrées 2 à 5 avec les nouveaux volumes (voir tableau1).</w:t>
      </w:r>
    </w:p>
    <w:p w14:paraId="6055FECC" w14:textId="77777777" w:rsidR="00D53FB1" w:rsidRPr="003E55B1" w:rsidRDefault="00D53FB1" w:rsidP="00D53FB1">
      <w:pPr>
        <w:pStyle w:val="ListParagraph"/>
        <w:numPr>
          <w:ilvl w:val="0"/>
          <w:numId w:val="4"/>
        </w:numPr>
        <w:rPr>
          <w:lang w:val="fr-CA"/>
        </w:rPr>
      </w:pPr>
      <w:r w:rsidRPr="003E55B1">
        <w:rPr>
          <w:lang w:val="fr-CA"/>
        </w:rPr>
        <w:t xml:space="preserve">Effectuer un titrage avec </w:t>
      </w:r>
      <w:r>
        <w:rPr>
          <w:lang w:val="fr-CA"/>
        </w:rPr>
        <w:t>de l’</w:t>
      </w:r>
      <w:r w:rsidRPr="003E55B1">
        <w:rPr>
          <w:lang w:val="fr-CA"/>
        </w:rPr>
        <w:t>échantillon #</w:t>
      </w:r>
      <w:r>
        <w:rPr>
          <w:lang w:val="fr-CA"/>
        </w:rPr>
        <w:t xml:space="preserve">5 pour connaitre la concentration réelle de HCl. </w:t>
      </w:r>
    </w:p>
    <w:p w14:paraId="08FD348F" w14:textId="77777777" w:rsidR="00D53FB1" w:rsidRPr="00823AA0" w:rsidRDefault="00D53FB1" w:rsidP="00D53FB1">
      <w:pPr>
        <w:rPr>
          <w:rFonts w:eastAsiaTheme="minorEastAsia"/>
          <w:lang w:val="fr-CA"/>
        </w:rPr>
      </w:pPr>
    </w:p>
    <w:sectPr w:rsidR="00D53FB1" w:rsidRPr="00823AA0" w:rsidSect="00DC62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NewRomanPS">
    <w:altName w:val="Times New Roman"/>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0C5992"/>
    <w:multiLevelType w:val="hybridMultilevel"/>
    <w:tmpl w:val="EFFE6532"/>
    <w:lvl w:ilvl="0" w:tplc="0BD43E7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481DBA"/>
    <w:multiLevelType w:val="hybridMultilevel"/>
    <w:tmpl w:val="2C12F4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EB7098"/>
    <w:multiLevelType w:val="hybridMultilevel"/>
    <w:tmpl w:val="3D928946"/>
    <w:lvl w:ilvl="0" w:tplc="74904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834C92"/>
    <w:multiLevelType w:val="hybridMultilevel"/>
    <w:tmpl w:val="3DA43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175B0A"/>
    <w:multiLevelType w:val="hybridMultilevel"/>
    <w:tmpl w:val="3DA43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014946"/>
    <w:multiLevelType w:val="hybridMultilevel"/>
    <w:tmpl w:val="CC686636"/>
    <w:lvl w:ilvl="0" w:tplc="7A44FB78">
      <w:start w:val="1"/>
      <w:numFmt w:val="decimal"/>
      <w:lvlText w:val="(%1)"/>
      <w:lvlJc w:val="left"/>
      <w:pPr>
        <w:ind w:left="720" w:hanging="360"/>
      </w:pPr>
      <w:rPr>
        <w:rFonts w:ascii="Helvetica" w:hAnsi="Helvetica" w:cs="Helvetic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D71664"/>
    <w:multiLevelType w:val="hybridMultilevel"/>
    <w:tmpl w:val="6A4AFD42"/>
    <w:lvl w:ilvl="0" w:tplc="78408E2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3"/>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AD9"/>
    <w:rsid w:val="00032D64"/>
    <w:rsid w:val="0005350A"/>
    <w:rsid w:val="0008273B"/>
    <w:rsid w:val="00085397"/>
    <w:rsid w:val="000B0803"/>
    <w:rsid w:val="000C1502"/>
    <w:rsid w:val="000D649B"/>
    <w:rsid w:val="000D75F8"/>
    <w:rsid w:val="00111C98"/>
    <w:rsid w:val="0016549D"/>
    <w:rsid w:val="00187FF9"/>
    <w:rsid w:val="00191741"/>
    <w:rsid w:val="001D26F2"/>
    <w:rsid w:val="001D6F2F"/>
    <w:rsid w:val="00213CBC"/>
    <w:rsid w:val="00222B4E"/>
    <w:rsid w:val="00251E1D"/>
    <w:rsid w:val="00295EAF"/>
    <w:rsid w:val="002F4CC7"/>
    <w:rsid w:val="002F7CA3"/>
    <w:rsid w:val="003124D6"/>
    <w:rsid w:val="003425D0"/>
    <w:rsid w:val="003535BD"/>
    <w:rsid w:val="00367936"/>
    <w:rsid w:val="003A64AC"/>
    <w:rsid w:val="003D0A78"/>
    <w:rsid w:val="004162FC"/>
    <w:rsid w:val="004411CF"/>
    <w:rsid w:val="00461B5E"/>
    <w:rsid w:val="0046764E"/>
    <w:rsid w:val="0048759C"/>
    <w:rsid w:val="004A60AC"/>
    <w:rsid w:val="004B5BD3"/>
    <w:rsid w:val="004B7AE8"/>
    <w:rsid w:val="004C2E22"/>
    <w:rsid w:val="00514E12"/>
    <w:rsid w:val="00516E8A"/>
    <w:rsid w:val="0053477C"/>
    <w:rsid w:val="005607E4"/>
    <w:rsid w:val="005831C0"/>
    <w:rsid w:val="00643C6F"/>
    <w:rsid w:val="006842B9"/>
    <w:rsid w:val="006D29C5"/>
    <w:rsid w:val="006E4AD9"/>
    <w:rsid w:val="006F7B81"/>
    <w:rsid w:val="00731049"/>
    <w:rsid w:val="00733407"/>
    <w:rsid w:val="00757107"/>
    <w:rsid w:val="007D4C9F"/>
    <w:rsid w:val="007F5A74"/>
    <w:rsid w:val="00816F99"/>
    <w:rsid w:val="00823AA0"/>
    <w:rsid w:val="00844DA8"/>
    <w:rsid w:val="00846C85"/>
    <w:rsid w:val="008671A6"/>
    <w:rsid w:val="00876651"/>
    <w:rsid w:val="008D0721"/>
    <w:rsid w:val="008F525C"/>
    <w:rsid w:val="008F5DE2"/>
    <w:rsid w:val="0091205B"/>
    <w:rsid w:val="00946A72"/>
    <w:rsid w:val="0095679D"/>
    <w:rsid w:val="0098159E"/>
    <w:rsid w:val="00985C5C"/>
    <w:rsid w:val="009A500D"/>
    <w:rsid w:val="009C4B4A"/>
    <w:rsid w:val="009D2CC2"/>
    <w:rsid w:val="009D31A9"/>
    <w:rsid w:val="009E56BA"/>
    <w:rsid w:val="009F2302"/>
    <w:rsid w:val="00A3473D"/>
    <w:rsid w:val="00A61D4B"/>
    <w:rsid w:val="00A71F26"/>
    <w:rsid w:val="00AB2C04"/>
    <w:rsid w:val="00AE2A24"/>
    <w:rsid w:val="00B17306"/>
    <w:rsid w:val="00B203C4"/>
    <w:rsid w:val="00B268D0"/>
    <w:rsid w:val="00B30430"/>
    <w:rsid w:val="00B35E3C"/>
    <w:rsid w:val="00B521CF"/>
    <w:rsid w:val="00B7039B"/>
    <w:rsid w:val="00B758DC"/>
    <w:rsid w:val="00B77140"/>
    <w:rsid w:val="00B95A66"/>
    <w:rsid w:val="00BA299C"/>
    <w:rsid w:val="00BA5189"/>
    <w:rsid w:val="00BC1AAD"/>
    <w:rsid w:val="00BC3FAE"/>
    <w:rsid w:val="00BC7E12"/>
    <w:rsid w:val="00BD2B2E"/>
    <w:rsid w:val="00BD35A0"/>
    <w:rsid w:val="00BD5864"/>
    <w:rsid w:val="00BF2176"/>
    <w:rsid w:val="00BF329A"/>
    <w:rsid w:val="00C105A8"/>
    <w:rsid w:val="00C30C14"/>
    <w:rsid w:val="00C43E10"/>
    <w:rsid w:val="00C5105A"/>
    <w:rsid w:val="00C70864"/>
    <w:rsid w:val="00C84264"/>
    <w:rsid w:val="00CA6168"/>
    <w:rsid w:val="00CB1103"/>
    <w:rsid w:val="00CB11AE"/>
    <w:rsid w:val="00CC15CF"/>
    <w:rsid w:val="00CC1641"/>
    <w:rsid w:val="00CE4E0A"/>
    <w:rsid w:val="00CE6246"/>
    <w:rsid w:val="00D02EA0"/>
    <w:rsid w:val="00D03CE8"/>
    <w:rsid w:val="00D26E11"/>
    <w:rsid w:val="00D31F23"/>
    <w:rsid w:val="00D53FB1"/>
    <w:rsid w:val="00D92C3F"/>
    <w:rsid w:val="00DC6248"/>
    <w:rsid w:val="00E33A7C"/>
    <w:rsid w:val="00E616CB"/>
    <w:rsid w:val="00E750C3"/>
    <w:rsid w:val="00EA6928"/>
    <w:rsid w:val="00EC4961"/>
    <w:rsid w:val="00EE0FC7"/>
    <w:rsid w:val="00EE5EE4"/>
    <w:rsid w:val="00EE7129"/>
    <w:rsid w:val="00FD0F60"/>
    <w:rsid w:val="00FD6E56"/>
    <w:rsid w:val="00FE024C"/>
    <w:rsid w:val="00FF3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B06CF9"/>
  <w14:defaultImageDpi w14:val="32767"/>
  <w15:chartTrackingRefBased/>
  <w15:docId w15:val="{0A6C24AD-706F-654F-ADE6-C6E06E33F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61D4B"/>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05B"/>
    <w:pPr>
      <w:ind w:left="720"/>
      <w:contextualSpacing/>
    </w:pPr>
  </w:style>
  <w:style w:type="paragraph" w:styleId="BalloonText">
    <w:name w:val="Balloon Text"/>
    <w:basedOn w:val="Normal"/>
    <w:link w:val="BalloonTextChar"/>
    <w:uiPriority w:val="99"/>
    <w:semiHidden/>
    <w:unhideWhenUsed/>
    <w:rsid w:val="0091205B"/>
    <w:rPr>
      <w:sz w:val="18"/>
      <w:szCs w:val="18"/>
    </w:rPr>
  </w:style>
  <w:style w:type="character" w:customStyle="1" w:styleId="BalloonTextChar">
    <w:name w:val="Balloon Text Char"/>
    <w:basedOn w:val="DefaultParagraphFont"/>
    <w:link w:val="BalloonText"/>
    <w:uiPriority w:val="99"/>
    <w:semiHidden/>
    <w:rsid w:val="0091205B"/>
    <w:rPr>
      <w:rFonts w:ascii="Times New Roman" w:hAnsi="Times New Roman" w:cs="Times New Roman"/>
      <w:sz w:val="18"/>
      <w:szCs w:val="18"/>
    </w:rPr>
  </w:style>
  <w:style w:type="character" w:styleId="PlaceholderText">
    <w:name w:val="Placeholder Text"/>
    <w:basedOn w:val="DefaultParagraphFont"/>
    <w:uiPriority w:val="99"/>
    <w:semiHidden/>
    <w:rsid w:val="0091205B"/>
    <w:rPr>
      <w:color w:val="808080"/>
    </w:rPr>
  </w:style>
  <w:style w:type="table" w:styleId="TableGrid">
    <w:name w:val="Table Grid"/>
    <w:basedOn w:val="TableNormal"/>
    <w:uiPriority w:val="39"/>
    <w:rsid w:val="00461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03CE8"/>
    <w:pPr>
      <w:spacing w:before="100" w:beforeAutospacing="1" w:after="100" w:afterAutospacing="1"/>
    </w:pPr>
  </w:style>
  <w:style w:type="character" w:styleId="Hyperlink">
    <w:name w:val="Hyperlink"/>
    <w:basedOn w:val="DefaultParagraphFont"/>
    <w:uiPriority w:val="99"/>
    <w:unhideWhenUsed/>
    <w:rsid w:val="00C84264"/>
    <w:rPr>
      <w:color w:val="0000FF"/>
      <w:u w:val="single"/>
    </w:rPr>
  </w:style>
  <w:style w:type="character" w:styleId="FollowedHyperlink">
    <w:name w:val="FollowedHyperlink"/>
    <w:basedOn w:val="DefaultParagraphFont"/>
    <w:uiPriority w:val="99"/>
    <w:semiHidden/>
    <w:unhideWhenUsed/>
    <w:rsid w:val="00C84264"/>
    <w:rPr>
      <w:color w:val="954F72" w:themeColor="followedHyperlink"/>
      <w:u w:val="single"/>
    </w:rPr>
  </w:style>
  <w:style w:type="character" w:styleId="UnresolvedMention">
    <w:name w:val="Unresolved Mention"/>
    <w:basedOn w:val="DefaultParagraphFont"/>
    <w:uiPriority w:val="99"/>
    <w:rsid w:val="00C84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223158">
      <w:bodyDiv w:val="1"/>
      <w:marLeft w:val="0"/>
      <w:marRight w:val="0"/>
      <w:marTop w:val="0"/>
      <w:marBottom w:val="0"/>
      <w:divBdr>
        <w:top w:val="none" w:sz="0" w:space="0" w:color="auto"/>
        <w:left w:val="none" w:sz="0" w:space="0" w:color="auto"/>
        <w:bottom w:val="none" w:sz="0" w:space="0" w:color="auto"/>
        <w:right w:val="none" w:sz="0" w:space="0" w:color="auto"/>
      </w:divBdr>
    </w:div>
    <w:div w:id="472724032">
      <w:bodyDiv w:val="1"/>
      <w:marLeft w:val="0"/>
      <w:marRight w:val="0"/>
      <w:marTop w:val="0"/>
      <w:marBottom w:val="0"/>
      <w:divBdr>
        <w:top w:val="none" w:sz="0" w:space="0" w:color="auto"/>
        <w:left w:val="none" w:sz="0" w:space="0" w:color="auto"/>
        <w:bottom w:val="none" w:sz="0" w:space="0" w:color="auto"/>
        <w:right w:val="none" w:sz="0" w:space="0" w:color="auto"/>
      </w:divBdr>
    </w:div>
    <w:div w:id="951090916">
      <w:bodyDiv w:val="1"/>
      <w:marLeft w:val="0"/>
      <w:marRight w:val="0"/>
      <w:marTop w:val="0"/>
      <w:marBottom w:val="0"/>
      <w:divBdr>
        <w:top w:val="none" w:sz="0" w:space="0" w:color="auto"/>
        <w:left w:val="none" w:sz="0" w:space="0" w:color="auto"/>
        <w:bottom w:val="none" w:sz="0" w:space="0" w:color="auto"/>
        <w:right w:val="none" w:sz="0" w:space="0" w:color="auto"/>
      </w:divBdr>
    </w:div>
    <w:div w:id="1699772578">
      <w:bodyDiv w:val="1"/>
      <w:marLeft w:val="0"/>
      <w:marRight w:val="0"/>
      <w:marTop w:val="0"/>
      <w:marBottom w:val="0"/>
      <w:divBdr>
        <w:top w:val="none" w:sz="0" w:space="0" w:color="auto"/>
        <w:left w:val="none" w:sz="0" w:space="0" w:color="auto"/>
        <w:bottom w:val="none" w:sz="0" w:space="0" w:color="auto"/>
        <w:right w:val="none" w:sz="0" w:space="0" w:color="auto"/>
      </w:divBdr>
    </w:div>
    <w:div w:id="178901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21/ja01246a5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solidFill>
                  <a:schemeClr val="tx1"/>
                </a:solidFill>
                <a:effectLst/>
              </a:rPr>
              <a:t>Coefficient d'activité en fonction de la concentration</a:t>
            </a:r>
            <a:endParaRPr lang="en-CA" sz="1400" baseline="0">
              <a:solidFill>
                <a:schemeClr val="tx1"/>
              </a:solidFill>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tx>
            <c:strRef>
              <c:f>Sheet1!$O$2</c:f>
              <c:strCache>
                <c:ptCount val="1"/>
                <c:pt idx="0">
                  <c:v>essai 1</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5.2209875634704542E-2"/>
                  <c:y val="-0.1584859305377525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Sheet1!$N$3:$N$7</c:f>
              <c:numCache>
                <c:formatCode>General</c:formatCode>
                <c:ptCount val="5"/>
                <c:pt idx="0">
                  <c:v>2.2360679774997897E-2</c:v>
                </c:pt>
                <c:pt idx="1">
                  <c:v>3.1622776601683791E-2</c:v>
                </c:pt>
                <c:pt idx="2">
                  <c:v>7.0710678118654752E-2</c:v>
                </c:pt>
                <c:pt idx="3">
                  <c:v>0.1</c:v>
                </c:pt>
                <c:pt idx="4">
                  <c:v>0.22360679774997896</c:v>
                </c:pt>
              </c:numCache>
            </c:numRef>
          </c:xVal>
          <c:yVal>
            <c:numRef>
              <c:f>Sheet1!$O$3:$O$7</c:f>
              <c:numCache>
                <c:formatCode>General</c:formatCode>
                <c:ptCount val="5"/>
                <c:pt idx="0">
                  <c:v>8.6070323206183977E-2</c:v>
                </c:pt>
                <c:pt idx="1">
                  <c:v>5.8045850434938921E-2</c:v>
                </c:pt>
                <c:pt idx="2">
                  <c:v>6.0607950976309166E-2</c:v>
                </c:pt>
                <c:pt idx="3">
                  <c:v>4.6107130555266648E-2</c:v>
                </c:pt>
                <c:pt idx="4">
                  <c:v>-2.2329884799170179E-2</c:v>
                </c:pt>
              </c:numCache>
            </c:numRef>
          </c:yVal>
          <c:smooth val="0"/>
          <c:extLst>
            <c:ext xmlns:c16="http://schemas.microsoft.com/office/drawing/2014/chart" uri="{C3380CC4-5D6E-409C-BE32-E72D297353CC}">
              <c16:uniqueId val="{00000001-292C-514F-9BDF-B38FB65BAF62}"/>
            </c:ext>
          </c:extLst>
        </c:ser>
        <c:ser>
          <c:idx val="1"/>
          <c:order val="1"/>
          <c:tx>
            <c:strRef>
              <c:f>Sheet1!$P$2</c:f>
              <c:strCache>
                <c:ptCount val="1"/>
                <c:pt idx="0">
                  <c:v>essai 2</c:v>
                </c:pt>
              </c:strCache>
            </c:strRef>
          </c:tx>
          <c:spPr>
            <a:ln w="1905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Sheet1!$N$3:$N$7</c:f>
              <c:numCache>
                <c:formatCode>General</c:formatCode>
                <c:ptCount val="5"/>
                <c:pt idx="0">
                  <c:v>2.2360679774997897E-2</c:v>
                </c:pt>
                <c:pt idx="1">
                  <c:v>3.1622776601683791E-2</c:v>
                </c:pt>
                <c:pt idx="2">
                  <c:v>7.0710678118654752E-2</c:v>
                </c:pt>
                <c:pt idx="3">
                  <c:v>0.1</c:v>
                </c:pt>
                <c:pt idx="4">
                  <c:v>0.22360679774997896</c:v>
                </c:pt>
              </c:numCache>
            </c:numRef>
          </c:xVal>
          <c:yVal>
            <c:numRef>
              <c:f>Sheet1!$P$3:$P$7</c:f>
              <c:numCache>
                <c:formatCode>General</c:formatCode>
                <c:ptCount val="5"/>
                <c:pt idx="0">
                  <c:v>8.8605936072277486E-2</c:v>
                </c:pt>
                <c:pt idx="1">
                  <c:v>5.7200756482388482E-2</c:v>
                </c:pt>
                <c:pt idx="2">
                  <c:v>6.3143383951730372E-2</c:v>
                </c:pt>
                <c:pt idx="3">
                  <c:v>2.7512284813476024E-2</c:v>
                </c:pt>
                <c:pt idx="4">
                  <c:v>-1.9793853417695535E-2</c:v>
                </c:pt>
              </c:numCache>
            </c:numRef>
          </c:yVal>
          <c:smooth val="0"/>
          <c:extLst>
            <c:ext xmlns:c16="http://schemas.microsoft.com/office/drawing/2014/chart" uri="{C3380CC4-5D6E-409C-BE32-E72D297353CC}">
              <c16:uniqueId val="{00000003-292C-514F-9BDF-B38FB65BAF62}"/>
            </c:ext>
          </c:extLst>
        </c:ser>
        <c:dLbls>
          <c:showLegendKey val="0"/>
          <c:showVal val="0"/>
          <c:showCatName val="0"/>
          <c:showSerName val="0"/>
          <c:showPercent val="0"/>
          <c:showBubbleSize val="0"/>
        </c:dLbls>
        <c:axId val="1659173199"/>
        <c:axId val="1707521503"/>
      </c:scatterChart>
      <c:valAx>
        <c:axId val="16591731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200" b="0" i="0" baseline="0">
                    <a:solidFill>
                      <a:schemeClr val="tx1"/>
                    </a:solidFill>
                    <a:effectLst/>
                  </a:rPr>
                  <a:t>  </a:t>
                </a:r>
                <a:r>
                  <a:rPr lang="en-CA" sz="1200" b="0" i="0" baseline="0">
                    <a:solidFill>
                      <a:schemeClr val="tx1"/>
                    </a:solidFill>
                    <a:effectLst/>
                  </a:rPr>
                  <a:t>𝐶^(1/2) </a:t>
                </a:r>
                <a:r>
                  <a:rPr lang="en-US" sz="1200" b="0" i="0" baseline="0">
                    <a:solidFill>
                      <a:schemeClr val="tx1"/>
                    </a:solidFill>
                    <a:effectLst/>
                  </a:rPr>
                  <a:t>HCl</a:t>
                </a:r>
                <a:endParaRPr lang="en-CA" sz="1200" baseline="0">
                  <a:solidFill>
                    <a:schemeClr val="tx1"/>
                  </a:solidFill>
                  <a:effectLst/>
                </a:endParaRPr>
              </a:p>
            </c:rich>
          </c:tx>
          <c:layout>
            <c:manualLayout>
              <c:xMode val="edge"/>
              <c:yMode val="edge"/>
              <c:x val="0.43953765394710276"/>
              <c:y val="0.90957316164095536"/>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7521503"/>
        <c:crosses val="autoZero"/>
        <c:crossBetween val="midCat"/>
      </c:valAx>
      <c:valAx>
        <c:axId val="17075215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200" b="0" i="0" baseline="0">
                    <a:solidFill>
                      <a:schemeClr val="tx1"/>
                    </a:solidFill>
                    <a:effectLst/>
                  </a:rPr>
                  <a:t>log  𝛾HCl</a:t>
                </a:r>
                <a:endParaRPr lang="en-CA" sz="1200" baseline="0">
                  <a:solidFill>
                    <a:schemeClr val="tx1"/>
                  </a:solidFill>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917319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400" b="0" i="0" baseline="0">
                <a:solidFill>
                  <a:schemeClr val="tx1"/>
                </a:solidFill>
                <a:effectLst/>
              </a:rPr>
              <a:t>Variation de l'activité en fonction de la concentration</a:t>
            </a:r>
            <a:endParaRPr lang="en-CA" sz="1400" baseline="0">
              <a:solidFill>
                <a:schemeClr val="tx1"/>
              </a:solidFill>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4.079234729263579E-2"/>
                  <c:y val="0.1494601184256356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Sheet1!$A$35:$A$39</c:f>
              <c:numCache>
                <c:formatCode>General</c:formatCode>
                <c:ptCount val="5"/>
                <c:pt idx="0">
                  <c:v>2.4999999999999999E-7</c:v>
                </c:pt>
                <c:pt idx="1">
                  <c:v>9.9999999999999995E-7</c:v>
                </c:pt>
                <c:pt idx="2">
                  <c:v>2.5000000000000001E-5</c:v>
                </c:pt>
                <c:pt idx="3">
                  <c:v>1E-4</c:v>
                </c:pt>
                <c:pt idx="4">
                  <c:v>2.5000000000000005E-3</c:v>
                </c:pt>
              </c:numCache>
            </c:numRef>
          </c:xVal>
          <c:yVal>
            <c:numRef>
              <c:f>Sheet1!$B$35:$B$39</c:f>
              <c:numCache>
                <c:formatCode>General</c:formatCode>
                <c:ptCount val="5"/>
                <c:pt idx="0">
                  <c:v>0.21210000000000001</c:v>
                </c:pt>
                <c:pt idx="1">
                  <c:v>0.2155</c:v>
                </c:pt>
                <c:pt idx="2">
                  <c:v>0.2152</c:v>
                </c:pt>
                <c:pt idx="3">
                  <c:v>0.21690000000000001</c:v>
                </c:pt>
                <c:pt idx="4">
                  <c:v>0.22500000000000001</c:v>
                </c:pt>
              </c:numCache>
            </c:numRef>
          </c:yVal>
          <c:smooth val="0"/>
          <c:extLst>
            <c:ext xmlns:c16="http://schemas.microsoft.com/office/drawing/2014/chart" uri="{C3380CC4-5D6E-409C-BE32-E72D297353CC}">
              <c16:uniqueId val="{00000001-62DF-1E41-A27C-3EDAF361A0B7}"/>
            </c:ext>
          </c:extLst>
        </c:ser>
        <c:ser>
          <c:idx val="1"/>
          <c:order val="1"/>
          <c:spPr>
            <a:ln w="1905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0.29758134415285431"/>
                  <c:y val="0.2338270020322694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Sheet1!$A$35:$A$39</c:f>
              <c:numCache>
                <c:formatCode>General</c:formatCode>
                <c:ptCount val="5"/>
                <c:pt idx="0">
                  <c:v>2.4999999999999999E-7</c:v>
                </c:pt>
                <c:pt idx="1">
                  <c:v>9.9999999999999995E-7</c:v>
                </c:pt>
                <c:pt idx="2">
                  <c:v>2.5000000000000001E-5</c:v>
                </c:pt>
                <c:pt idx="3">
                  <c:v>1E-4</c:v>
                </c:pt>
                <c:pt idx="4">
                  <c:v>2.5000000000000005E-3</c:v>
                </c:pt>
              </c:numCache>
            </c:numRef>
          </c:xVal>
          <c:yVal>
            <c:numRef>
              <c:f>Sheet1!$C$35:$C$39</c:f>
              <c:numCache>
                <c:formatCode>General</c:formatCode>
                <c:ptCount val="5"/>
                <c:pt idx="0">
                  <c:v>0.21179999999999999</c:v>
                </c:pt>
                <c:pt idx="1">
                  <c:v>0.21560000000000001</c:v>
                </c:pt>
                <c:pt idx="2">
                  <c:v>0.21490000000000001</c:v>
                </c:pt>
                <c:pt idx="3">
                  <c:v>0.21909999999999999</c:v>
                </c:pt>
                <c:pt idx="4">
                  <c:v>0.22470000000000001</c:v>
                </c:pt>
              </c:numCache>
            </c:numRef>
          </c:yVal>
          <c:smooth val="0"/>
          <c:extLst>
            <c:ext xmlns:c16="http://schemas.microsoft.com/office/drawing/2014/chart" uri="{C3380CC4-5D6E-409C-BE32-E72D297353CC}">
              <c16:uniqueId val="{00000003-62DF-1E41-A27C-3EDAF361A0B7}"/>
            </c:ext>
          </c:extLst>
        </c:ser>
        <c:dLbls>
          <c:showLegendKey val="0"/>
          <c:showVal val="0"/>
          <c:showCatName val="0"/>
          <c:showSerName val="0"/>
          <c:showPercent val="0"/>
          <c:showBubbleSize val="0"/>
        </c:dLbls>
        <c:axId val="1660447599"/>
        <c:axId val="1705591135"/>
      </c:scatterChart>
      <c:valAx>
        <c:axId val="16604475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200" b="0" i="0" baseline="0">
                    <a:solidFill>
                      <a:schemeClr val="tx1"/>
                    </a:solidFill>
                    <a:effectLst/>
                  </a:rPr>
                  <a:t>  </a:t>
                </a:r>
                <a:r>
                  <a:rPr lang="en-CA" sz="1200" b="0" i="0" baseline="0">
                    <a:solidFill>
                      <a:schemeClr val="tx1"/>
                    </a:solidFill>
                    <a:effectLst/>
                  </a:rPr>
                  <a:t>𝐶^(2) </a:t>
                </a:r>
                <a:r>
                  <a:rPr lang="en-US" sz="1200" b="0" i="0" baseline="0">
                    <a:solidFill>
                      <a:schemeClr val="tx1"/>
                    </a:solidFill>
                    <a:effectLst/>
                  </a:rPr>
                  <a:t>HCl</a:t>
                </a:r>
                <a:endParaRPr lang="en-CA" sz="1200" baseline="0">
                  <a:solidFill>
                    <a:schemeClr val="tx1"/>
                  </a:solidFill>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5591135"/>
        <c:crosses val="autoZero"/>
        <c:crossBetween val="midCat"/>
      </c:valAx>
      <c:valAx>
        <c:axId val="17055911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200" b="0" i="0" baseline="0">
                    <a:solidFill>
                      <a:schemeClr val="tx1"/>
                    </a:solidFill>
                    <a:effectLst/>
                  </a:rPr>
                  <a:t>Variation de l'activité</a:t>
                </a:r>
                <a:endParaRPr lang="en-CA" sz="1200" baseline="0">
                  <a:solidFill>
                    <a:schemeClr val="tx1"/>
                  </a:solidFill>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0447599"/>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2595</Words>
  <Characters>14795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Anne-Pascale Murebwayire</dc:creator>
  <cp:keywords/>
  <dc:description/>
  <cp:lastModifiedBy>Anne-Pascale Murebwayire</cp:lastModifiedBy>
  <cp:revision>2</cp:revision>
  <dcterms:created xsi:type="dcterms:W3CDTF">2020-12-09T22:02:00Z</dcterms:created>
  <dcterms:modified xsi:type="dcterms:W3CDTF">2020-12-09T22:02:00Z</dcterms:modified>
</cp:coreProperties>
</file>