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10F7" w:rsidRPr="00DA51E9" w:rsidRDefault="00DA51E9" w:rsidP="00DA51E9">
      <w:pPr>
        <w:pStyle w:val="normal0"/>
        <w:contextualSpacing w:val="0"/>
        <w:rPr>
          <w:rFonts w:ascii="Times New Roman" w:eastAsia="Times New Roman" w:hAnsi="Times New Roman" w:cs="Times New Roman"/>
          <w:b/>
          <w:sz w:val="32"/>
          <w:szCs w:val="36"/>
        </w:rPr>
      </w:pPr>
      <w:r>
        <w:rPr>
          <w:rFonts w:ascii="Times New Roman" w:eastAsia="Times New Roman" w:hAnsi="Times New Roman" w:cs="Times New Roman"/>
          <w:b/>
          <w:sz w:val="32"/>
          <w:szCs w:val="36"/>
        </w:rPr>
        <w:t xml:space="preserve">BIO3124: Case Study #5: </w:t>
      </w:r>
      <w:r w:rsidR="003114E1" w:rsidRPr="00DA51E9">
        <w:rPr>
          <w:rFonts w:ascii="Times New Roman" w:eastAsia="Times New Roman" w:hAnsi="Times New Roman" w:cs="Times New Roman"/>
          <w:b/>
          <w:sz w:val="32"/>
          <w:szCs w:val="36"/>
        </w:rPr>
        <w:t>Host - Pathogen Interactions: A magnificent Battle in an Evolutionary Arms Race</w:t>
      </w:r>
    </w:p>
    <w:p w:rsidR="002D10F7" w:rsidRDefault="002D10F7">
      <w:pPr>
        <w:pStyle w:val="normal0"/>
        <w:contextualSpacing w:val="0"/>
        <w:rPr>
          <w:rFonts w:ascii="Times New Roman" w:eastAsia="Times New Roman" w:hAnsi="Times New Roman" w:cs="Times New Roman"/>
        </w:rPr>
      </w:pPr>
    </w:p>
    <w:p w:rsidR="002D10F7" w:rsidRDefault="003114E1">
      <w:pPr>
        <w:pStyle w:val="normal0"/>
        <w:contextualSpacing w:val="0"/>
        <w:rPr>
          <w:rFonts w:ascii="Times New Roman" w:eastAsia="Times New Roman" w:hAnsi="Times New Roman" w:cs="Times New Roman"/>
          <w:b/>
        </w:rPr>
      </w:pPr>
      <w:r>
        <w:rPr>
          <w:rFonts w:ascii="Times New Roman" w:eastAsia="Times New Roman" w:hAnsi="Times New Roman" w:cs="Times New Roman"/>
          <w:b/>
        </w:rPr>
        <w:t xml:space="preserve">PART 1. </w:t>
      </w:r>
    </w:p>
    <w:p w:rsidR="002D10F7" w:rsidRDefault="003114E1">
      <w:pPr>
        <w:pStyle w:val="normal0"/>
        <w:numPr>
          <w:ilvl w:val="0"/>
          <w:numId w:val="5"/>
        </w:numPr>
        <w:rPr>
          <w:rFonts w:ascii="Times New Roman" w:eastAsia="Times New Roman" w:hAnsi="Times New Roman" w:cs="Times New Roman"/>
          <w:b/>
        </w:rPr>
      </w:pPr>
      <w:r>
        <w:rPr>
          <w:rFonts w:ascii="Times New Roman" w:eastAsia="Times New Roman" w:hAnsi="Times New Roman" w:cs="Times New Roman"/>
          <w:b/>
        </w:rPr>
        <w:t xml:space="preserve">Charlie created a chart in order to keep track of the arms of the immune system so that he could figure out how his body would keep him healthy. Complete the chart with respect to the key hallmarks of the innate and adaptive responses. It is okay to look this information up in a text or on the internet. </w:t>
      </w:r>
    </w:p>
    <w:tbl>
      <w:tblPr>
        <w:tblStyle w:val="a"/>
        <w:tblW w:w="8640" w:type="dxa"/>
        <w:tblInd w:w="8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775"/>
        <w:gridCol w:w="2790"/>
        <w:gridCol w:w="3075"/>
      </w:tblGrid>
      <w:tr w:rsidR="002D10F7">
        <w:tc>
          <w:tcPr>
            <w:tcW w:w="2775" w:type="dxa"/>
          </w:tcPr>
          <w:p w:rsidR="002D10F7" w:rsidRDefault="003114E1">
            <w:pPr>
              <w:pStyle w:val="normal0"/>
              <w:spacing w:line="240" w:lineRule="auto"/>
              <w:contextualSpacing w:val="0"/>
              <w:jc w:val="center"/>
              <w:rPr>
                <w:rFonts w:ascii="Times New Roman" w:eastAsia="Times New Roman" w:hAnsi="Times New Roman" w:cs="Times New Roman"/>
                <w:b/>
              </w:rPr>
            </w:pPr>
            <w:r>
              <w:rPr>
                <w:rFonts w:ascii="Times New Roman" w:eastAsia="Times New Roman" w:hAnsi="Times New Roman" w:cs="Times New Roman"/>
                <w:b/>
              </w:rPr>
              <w:t xml:space="preserve">Hallmark </w:t>
            </w:r>
          </w:p>
        </w:tc>
        <w:tc>
          <w:tcPr>
            <w:tcW w:w="2790" w:type="dxa"/>
          </w:tcPr>
          <w:p w:rsidR="002D10F7" w:rsidRDefault="003114E1">
            <w:pPr>
              <w:pStyle w:val="normal0"/>
              <w:spacing w:line="240" w:lineRule="auto"/>
              <w:contextualSpacing w:val="0"/>
              <w:jc w:val="center"/>
              <w:rPr>
                <w:rFonts w:ascii="Times New Roman" w:eastAsia="Times New Roman" w:hAnsi="Times New Roman" w:cs="Times New Roman"/>
                <w:b/>
              </w:rPr>
            </w:pPr>
            <w:r>
              <w:rPr>
                <w:rFonts w:ascii="Times New Roman" w:eastAsia="Times New Roman" w:hAnsi="Times New Roman" w:cs="Times New Roman"/>
                <w:b/>
              </w:rPr>
              <w:t>Innate</w:t>
            </w:r>
          </w:p>
        </w:tc>
        <w:tc>
          <w:tcPr>
            <w:tcW w:w="3075" w:type="dxa"/>
          </w:tcPr>
          <w:p w:rsidR="002D10F7" w:rsidRDefault="003114E1">
            <w:pPr>
              <w:pStyle w:val="normal0"/>
              <w:spacing w:line="240" w:lineRule="auto"/>
              <w:contextualSpacing w:val="0"/>
              <w:jc w:val="center"/>
              <w:rPr>
                <w:rFonts w:ascii="Times New Roman" w:eastAsia="Times New Roman" w:hAnsi="Times New Roman" w:cs="Times New Roman"/>
                <w:b/>
              </w:rPr>
            </w:pPr>
            <w:r>
              <w:rPr>
                <w:rFonts w:ascii="Times New Roman" w:eastAsia="Times New Roman" w:hAnsi="Times New Roman" w:cs="Times New Roman"/>
                <w:b/>
              </w:rPr>
              <w:t xml:space="preserve">Adaptive </w:t>
            </w:r>
          </w:p>
        </w:tc>
      </w:tr>
      <w:tr w:rsidR="002D10F7">
        <w:tc>
          <w:tcPr>
            <w:tcW w:w="2775" w:type="dxa"/>
          </w:tcPr>
          <w:p w:rsidR="002D10F7" w:rsidRDefault="003114E1">
            <w:pPr>
              <w:pStyle w:val="normal0"/>
              <w:spacing w:line="240" w:lineRule="auto"/>
              <w:contextualSpacing w:val="0"/>
              <w:jc w:val="center"/>
              <w:rPr>
                <w:rFonts w:ascii="Times New Roman" w:eastAsia="Times New Roman" w:hAnsi="Times New Roman" w:cs="Times New Roman"/>
              </w:rPr>
            </w:pPr>
            <w:r>
              <w:rPr>
                <w:rFonts w:ascii="Times New Roman" w:eastAsia="Times New Roman" w:hAnsi="Times New Roman" w:cs="Times New Roman"/>
                <w:b/>
              </w:rPr>
              <w:t>Level of specificity</w:t>
            </w:r>
            <w:r>
              <w:rPr>
                <w:rFonts w:ascii="Times New Roman" w:eastAsia="Times New Roman" w:hAnsi="Times New Roman" w:cs="Times New Roman"/>
              </w:rPr>
              <w:t xml:space="preserve"> </w:t>
            </w:r>
          </w:p>
        </w:tc>
        <w:tc>
          <w:tcPr>
            <w:tcW w:w="2790" w:type="dxa"/>
          </w:tcPr>
          <w:p w:rsidR="002D10F7" w:rsidRDefault="003114E1">
            <w:pPr>
              <w:pStyle w:val="normal0"/>
              <w:spacing w:line="240" w:lineRule="auto"/>
              <w:contextualSpacing w:val="0"/>
              <w:jc w:val="center"/>
              <w:rPr>
                <w:rFonts w:ascii="Times New Roman" w:eastAsia="Times New Roman" w:hAnsi="Times New Roman" w:cs="Times New Roman"/>
              </w:rPr>
            </w:pPr>
            <w:r>
              <w:rPr>
                <w:rFonts w:ascii="Times New Roman" w:eastAsia="Times New Roman" w:hAnsi="Times New Roman" w:cs="Times New Roman"/>
              </w:rPr>
              <w:t>Non - specific response</w:t>
            </w:r>
          </w:p>
        </w:tc>
        <w:tc>
          <w:tcPr>
            <w:tcW w:w="3075" w:type="dxa"/>
          </w:tcPr>
          <w:p w:rsidR="002D10F7" w:rsidRDefault="003114E1">
            <w:pPr>
              <w:pStyle w:val="normal0"/>
              <w:spacing w:line="240" w:lineRule="auto"/>
              <w:contextualSpacing w:val="0"/>
              <w:jc w:val="center"/>
              <w:rPr>
                <w:rFonts w:ascii="Times New Roman" w:eastAsia="Times New Roman" w:hAnsi="Times New Roman" w:cs="Times New Roman"/>
              </w:rPr>
            </w:pPr>
            <w:r>
              <w:rPr>
                <w:rFonts w:ascii="Times New Roman" w:eastAsia="Times New Roman" w:hAnsi="Times New Roman" w:cs="Times New Roman"/>
              </w:rPr>
              <w:t>Specific response</w:t>
            </w:r>
          </w:p>
        </w:tc>
      </w:tr>
      <w:tr w:rsidR="002D10F7">
        <w:tc>
          <w:tcPr>
            <w:tcW w:w="2775" w:type="dxa"/>
          </w:tcPr>
          <w:p w:rsidR="002D10F7" w:rsidRDefault="003114E1">
            <w:pPr>
              <w:pStyle w:val="normal0"/>
              <w:spacing w:line="240" w:lineRule="auto"/>
              <w:contextualSpacing w:val="0"/>
              <w:jc w:val="center"/>
              <w:rPr>
                <w:rFonts w:ascii="Times New Roman" w:eastAsia="Times New Roman" w:hAnsi="Times New Roman" w:cs="Times New Roman"/>
                <w:b/>
              </w:rPr>
            </w:pPr>
            <w:r>
              <w:rPr>
                <w:rFonts w:ascii="Times New Roman" w:eastAsia="Times New Roman" w:hAnsi="Times New Roman" w:cs="Times New Roman"/>
                <w:b/>
              </w:rPr>
              <w:t xml:space="preserve">Involvement of memory </w:t>
            </w:r>
          </w:p>
        </w:tc>
        <w:tc>
          <w:tcPr>
            <w:tcW w:w="2790" w:type="dxa"/>
          </w:tcPr>
          <w:p w:rsidR="002D10F7" w:rsidRDefault="003114E1">
            <w:pPr>
              <w:pStyle w:val="normal0"/>
              <w:spacing w:line="240" w:lineRule="auto"/>
              <w:contextualSpacing w:val="0"/>
              <w:jc w:val="center"/>
              <w:rPr>
                <w:rFonts w:ascii="Times New Roman" w:eastAsia="Times New Roman" w:hAnsi="Times New Roman" w:cs="Times New Roman"/>
              </w:rPr>
            </w:pPr>
            <w:r>
              <w:rPr>
                <w:rFonts w:ascii="Times New Roman" w:eastAsia="Times New Roman" w:hAnsi="Times New Roman" w:cs="Times New Roman"/>
                <w:highlight w:val="white"/>
              </w:rPr>
              <w:t>No memory, cannot react with equal potency upon repeated exposure to the same pathogen</w:t>
            </w:r>
          </w:p>
        </w:tc>
        <w:tc>
          <w:tcPr>
            <w:tcW w:w="3075" w:type="dxa"/>
          </w:tcPr>
          <w:p w:rsidR="002D10F7" w:rsidRDefault="003114E1">
            <w:pPr>
              <w:pStyle w:val="normal0"/>
              <w:spacing w:line="240" w:lineRule="auto"/>
              <w:contextualSpacing w:val="0"/>
              <w:jc w:val="center"/>
              <w:rPr>
                <w:rFonts w:ascii="Times New Roman" w:eastAsia="Times New Roman" w:hAnsi="Times New Roman" w:cs="Times New Roman"/>
              </w:rPr>
            </w:pPr>
            <w:r>
              <w:rPr>
                <w:rFonts w:ascii="Times New Roman" w:eastAsia="Times New Roman" w:hAnsi="Times New Roman" w:cs="Times New Roman"/>
                <w:highlight w:val="white"/>
              </w:rPr>
              <w:t>Long term memory, can remember the specific pathogens which have encountered before</w:t>
            </w:r>
          </w:p>
        </w:tc>
      </w:tr>
      <w:tr w:rsidR="002D10F7">
        <w:tc>
          <w:tcPr>
            <w:tcW w:w="2775" w:type="dxa"/>
          </w:tcPr>
          <w:p w:rsidR="002D10F7" w:rsidRDefault="003114E1">
            <w:pPr>
              <w:pStyle w:val="normal0"/>
              <w:spacing w:line="240" w:lineRule="auto"/>
              <w:contextualSpacing w:val="0"/>
              <w:jc w:val="center"/>
              <w:rPr>
                <w:rFonts w:ascii="Times New Roman" w:eastAsia="Times New Roman" w:hAnsi="Times New Roman" w:cs="Times New Roman"/>
                <w:b/>
              </w:rPr>
            </w:pPr>
            <w:r>
              <w:rPr>
                <w:rFonts w:ascii="Times New Roman" w:eastAsia="Times New Roman" w:hAnsi="Times New Roman" w:cs="Times New Roman"/>
                <w:b/>
              </w:rPr>
              <w:t xml:space="preserve">Time for first response to an antigen </w:t>
            </w:r>
          </w:p>
        </w:tc>
        <w:tc>
          <w:tcPr>
            <w:tcW w:w="2790" w:type="dxa"/>
          </w:tcPr>
          <w:p w:rsidR="002D10F7" w:rsidRDefault="003114E1">
            <w:pPr>
              <w:pStyle w:val="normal0"/>
              <w:spacing w:line="240" w:lineRule="auto"/>
              <w:contextualSpacing w:val="0"/>
              <w:jc w:val="center"/>
              <w:rPr>
                <w:rFonts w:ascii="Times New Roman" w:eastAsia="Times New Roman" w:hAnsi="Times New Roman" w:cs="Times New Roman"/>
              </w:rPr>
            </w:pPr>
            <w:r>
              <w:rPr>
                <w:rFonts w:ascii="Times New Roman" w:eastAsia="Times New Roman" w:hAnsi="Times New Roman" w:cs="Times New Roman"/>
              </w:rPr>
              <w:t xml:space="preserve">Rapid response </w:t>
            </w:r>
          </w:p>
        </w:tc>
        <w:tc>
          <w:tcPr>
            <w:tcW w:w="3075" w:type="dxa"/>
          </w:tcPr>
          <w:p w:rsidR="002D10F7" w:rsidRDefault="003114E1">
            <w:pPr>
              <w:pStyle w:val="normal0"/>
              <w:spacing w:line="240" w:lineRule="auto"/>
              <w:contextualSpacing w:val="0"/>
              <w:jc w:val="center"/>
              <w:rPr>
                <w:rFonts w:ascii="Times New Roman" w:eastAsia="Times New Roman" w:hAnsi="Times New Roman" w:cs="Times New Roman"/>
              </w:rPr>
            </w:pPr>
            <w:r>
              <w:rPr>
                <w:rFonts w:ascii="Times New Roman" w:eastAsia="Times New Roman" w:hAnsi="Times New Roman" w:cs="Times New Roman"/>
              </w:rPr>
              <w:t xml:space="preserve">Slow response, if innate was unsuccessful, </w:t>
            </w:r>
            <w:r>
              <w:rPr>
                <w:rFonts w:ascii="Times New Roman" w:eastAsia="Times New Roman" w:hAnsi="Times New Roman" w:cs="Times New Roman"/>
                <w:highlight w:val="white"/>
              </w:rPr>
              <w:t>after about four to seven days the specific adaptive immune response sets in</w:t>
            </w:r>
          </w:p>
        </w:tc>
      </w:tr>
      <w:tr w:rsidR="002D10F7">
        <w:tc>
          <w:tcPr>
            <w:tcW w:w="2775" w:type="dxa"/>
          </w:tcPr>
          <w:p w:rsidR="002D10F7" w:rsidRDefault="003114E1">
            <w:pPr>
              <w:pStyle w:val="normal0"/>
              <w:spacing w:line="240" w:lineRule="auto"/>
              <w:contextualSpacing w:val="0"/>
              <w:jc w:val="center"/>
              <w:rPr>
                <w:rFonts w:ascii="Times New Roman" w:eastAsia="Times New Roman" w:hAnsi="Times New Roman" w:cs="Times New Roman"/>
                <w:b/>
              </w:rPr>
            </w:pPr>
            <w:r>
              <w:rPr>
                <w:rFonts w:ascii="Times New Roman" w:eastAsia="Times New Roman" w:hAnsi="Times New Roman" w:cs="Times New Roman"/>
                <w:b/>
              </w:rPr>
              <w:t xml:space="preserve">Time for secondary/repeated response to an antigen </w:t>
            </w:r>
          </w:p>
        </w:tc>
        <w:tc>
          <w:tcPr>
            <w:tcW w:w="2790" w:type="dxa"/>
          </w:tcPr>
          <w:p w:rsidR="002D10F7" w:rsidRDefault="003114E1">
            <w:pPr>
              <w:pStyle w:val="normal0"/>
              <w:spacing w:line="240" w:lineRule="auto"/>
              <w:contextualSpacing w:val="0"/>
              <w:jc w:val="center"/>
              <w:rPr>
                <w:rFonts w:ascii="Times New Roman" w:eastAsia="Times New Roman" w:hAnsi="Times New Roman" w:cs="Times New Roman"/>
              </w:rPr>
            </w:pPr>
            <w:r>
              <w:rPr>
                <w:rFonts w:ascii="Times New Roman" w:eastAsia="Times New Roman" w:hAnsi="Times New Roman" w:cs="Times New Roman"/>
              </w:rPr>
              <w:t xml:space="preserve">Rapid but will be slower and less efficient that adaptive </w:t>
            </w:r>
          </w:p>
        </w:tc>
        <w:tc>
          <w:tcPr>
            <w:tcW w:w="3075" w:type="dxa"/>
          </w:tcPr>
          <w:p w:rsidR="002D10F7" w:rsidRDefault="003114E1">
            <w:pPr>
              <w:pStyle w:val="normal0"/>
              <w:spacing w:line="240" w:lineRule="auto"/>
              <w:contextualSpacing w:val="0"/>
              <w:jc w:val="center"/>
              <w:rPr>
                <w:rFonts w:ascii="Times New Roman" w:eastAsia="Times New Roman" w:hAnsi="Times New Roman" w:cs="Times New Roman"/>
              </w:rPr>
            </w:pPr>
            <w:r>
              <w:rPr>
                <w:rFonts w:ascii="Times New Roman" w:eastAsia="Times New Roman" w:hAnsi="Times New Roman" w:cs="Times New Roman"/>
              </w:rPr>
              <w:t>Rapid and a more efficient response</w:t>
            </w:r>
          </w:p>
        </w:tc>
      </w:tr>
      <w:tr w:rsidR="002D10F7">
        <w:tc>
          <w:tcPr>
            <w:tcW w:w="2775" w:type="dxa"/>
          </w:tcPr>
          <w:p w:rsidR="002D10F7" w:rsidRDefault="003114E1">
            <w:pPr>
              <w:pStyle w:val="normal0"/>
              <w:spacing w:line="240" w:lineRule="auto"/>
              <w:contextualSpacing w:val="0"/>
              <w:jc w:val="center"/>
              <w:rPr>
                <w:rFonts w:ascii="Times New Roman" w:eastAsia="Times New Roman" w:hAnsi="Times New Roman" w:cs="Times New Roman"/>
                <w:b/>
              </w:rPr>
            </w:pPr>
            <w:r>
              <w:rPr>
                <w:rFonts w:ascii="Times New Roman" w:eastAsia="Times New Roman" w:hAnsi="Times New Roman" w:cs="Times New Roman"/>
                <w:b/>
              </w:rPr>
              <w:t xml:space="preserve">Level of self discrimination </w:t>
            </w:r>
          </w:p>
        </w:tc>
        <w:tc>
          <w:tcPr>
            <w:tcW w:w="2790" w:type="dxa"/>
          </w:tcPr>
          <w:p w:rsidR="002D10F7" w:rsidRDefault="003114E1">
            <w:pPr>
              <w:pStyle w:val="normal0"/>
              <w:spacing w:line="240" w:lineRule="auto"/>
              <w:contextualSpacing w:val="0"/>
              <w:jc w:val="center"/>
              <w:rPr>
                <w:rFonts w:ascii="Times New Roman" w:eastAsia="Times New Roman" w:hAnsi="Times New Roman" w:cs="Times New Roman"/>
              </w:rPr>
            </w:pPr>
            <w:r>
              <w:rPr>
                <w:rFonts w:ascii="Times New Roman" w:eastAsia="Times New Roman" w:hAnsi="Times New Roman" w:cs="Times New Roman"/>
              </w:rPr>
              <w:t xml:space="preserve">Fights any foreign invader </w:t>
            </w:r>
          </w:p>
        </w:tc>
        <w:tc>
          <w:tcPr>
            <w:tcW w:w="3075" w:type="dxa"/>
          </w:tcPr>
          <w:p w:rsidR="002D10F7" w:rsidRDefault="003114E1">
            <w:pPr>
              <w:pStyle w:val="normal0"/>
              <w:spacing w:line="240" w:lineRule="auto"/>
              <w:contextualSpacing w:val="0"/>
              <w:jc w:val="center"/>
              <w:rPr>
                <w:rFonts w:ascii="Times New Roman" w:eastAsia="Times New Roman" w:hAnsi="Times New Roman" w:cs="Times New Roman"/>
              </w:rPr>
            </w:pPr>
            <w:r>
              <w:rPr>
                <w:rFonts w:ascii="Times New Roman" w:eastAsia="Times New Roman" w:hAnsi="Times New Roman" w:cs="Times New Roman"/>
              </w:rPr>
              <w:t xml:space="preserve">Fights only specific infections </w:t>
            </w:r>
          </w:p>
        </w:tc>
      </w:tr>
      <w:tr w:rsidR="002D10F7">
        <w:tc>
          <w:tcPr>
            <w:tcW w:w="2775" w:type="dxa"/>
          </w:tcPr>
          <w:p w:rsidR="002D10F7" w:rsidRDefault="003114E1">
            <w:pPr>
              <w:pStyle w:val="normal0"/>
              <w:spacing w:line="240" w:lineRule="auto"/>
              <w:contextualSpacing w:val="0"/>
              <w:jc w:val="center"/>
              <w:rPr>
                <w:rFonts w:ascii="Times New Roman" w:eastAsia="Times New Roman" w:hAnsi="Times New Roman" w:cs="Times New Roman"/>
                <w:b/>
              </w:rPr>
            </w:pPr>
            <w:r>
              <w:rPr>
                <w:rFonts w:ascii="Times New Roman" w:eastAsia="Times New Roman" w:hAnsi="Times New Roman" w:cs="Times New Roman"/>
                <w:b/>
              </w:rPr>
              <w:t>Duration of the response</w:t>
            </w:r>
          </w:p>
        </w:tc>
        <w:tc>
          <w:tcPr>
            <w:tcW w:w="2790" w:type="dxa"/>
          </w:tcPr>
          <w:p w:rsidR="002D10F7" w:rsidRDefault="003114E1">
            <w:pPr>
              <w:pStyle w:val="normal0"/>
              <w:spacing w:line="240" w:lineRule="auto"/>
              <w:contextualSpacing w:val="0"/>
              <w:jc w:val="center"/>
              <w:rPr>
                <w:rFonts w:ascii="Times New Roman" w:eastAsia="Times New Roman" w:hAnsi="Times New Roman" w:cs="Times New Roman"/>
              </w:rPr>
            </w:pPr>
            <w:r>
              <w:rPr>
                <w:rFonts w:ascii="Times New Roman" w:eastAsia="Times New Roman" w:hAnsi="Times New Roman" w:cs="Times New Roman"/>
              </w:rPr>
              <w:t>Stops shortly after infection is gone</w:t>
            </w:r>
          </w:p>
        </w:tc>
        <w:tc>
          <w:tcPr>
            <w:tcW w:w="3075" w:type="dxa"/>
          </w:tcPr>
          <w:p w:rsidR="002D10F7" w:rsidRDefault="003114E1">
            <w:pPr>
              <w:pStyle w:val="normal0"/>
              <w:spacing w:line="240" w:lineRule="auto"/>
              <w:contextualSpacing w:val="0"/>
              <w:jc w:val="center"/>
              <w:rPr>
                <w:rFonts w:ascii="Times New Roman" w:eastAsia="Times New Roman" w:hAnsi="Times New Roman" w:cs="Times New Roman"/>
              </w:rPr>
            </w:pPr>
            <w:r>
              <w:rPr>
                <w:rFonts w:ascii="Times New Roman" w:eastAsia="Times New Roman" w:hAnsi="Times New Roman" w:cs="Times New Roman"/>
              </w:rPr>
              <w:t>Immunity lasts long after initial infection</w:t>
            </w:r>
          </w:p>
        </w:tc>
      </w:tr>
      <w:tr w:rsidR="002D10F7">
        <w:tc>
          <w:tcPr>
            <w:tcW w:w="2775" w:type="dxa"/>
          </w:tcPr>
          <w:p w:rsidR="002D10F7" w:rsidRDefault="003114E1">
            <w:pPr>
              <w:pStyle w:val="normal0"/>
              <w:spacing w:line="240" w:lineRule="auto"/>
              <w:contextualSpacing w:val="0"/>
              <w:jc w:val="center"/>
              <w:rPr>
                <w:rFonts w:ascii="Times New Roman" w:eastAsia="Times New Roman" w:hAnsi="Times New Roman" w:cs="Times New Roman"/>
                <w:b/>
              </w:rPr>
            </w:pPr>
            <w:r>
              <w:rPr>
                <w:rFonts w:ascii="Times New Roman" w:eastAsia="Times New Roman" w:hAnsi="Times New Roman" w:cs="Times New Roman"/>
                <w:b/>
              </w:rPr>
              <w:t xml:space="preserve">Key cells involved </w:t>
            </w:r>
          </w:p>
        </w:tc>
        <w:tc>
          <w:tcPr>
            <w:tcW w:w="2790" w:type="dxa"/>
          </w:tcPr>
          <w:p w:rsidR="002D10F7" w:rsidRDefault="003114E1">
            <w:pPr>
              <w:pStyle w:val="normal0"/>
              <w:spacing w:line="240" w:lineRule="auto"/>
              <w:contextualSpacing w:val="0"/>
              <w:jc w:val="center"/>
              <w:rPr>
                <w:rFonts w:ascii="Times New Roman" w:eastAsia="Times New Roman" w:hAnsi="Times New Roman" w:cs="Times New Roman"/>
              </w:rPr>
            </w:pPr>
            <w:r>
              <w:rPr>
                <w:rFonts w:ascii="Times New Roman" w:eastAsia="Times New Roman" w:hAnsi="Times New Roman" w:cs="Times New Roman"/>
              </w:rPr>
              <w:t xml:space="preserve">Natural killer cells </w:t>
            </w:r>
          </w:p>
          <w:p w:rsidR="002D10F7" w:rsidRDefault="003114E1">
            <w:pPr>
              <w:pStyle w:val="normal0"/>
              <w:widowControl w:val="0"/>
              <w:spacing w:line="240" w:lineRule="auto"/>
              <w:contextualSpacing w:val="0"/>
              <w:jc w:val="center"/>
              <w:rPr>
                <w:rFonts w:ascii="Times New Roman" w:eastAsia="Times New Roman" w:hAnsi="Times New Roman" w:cs="Times New Roman"/>
              </w:rPr>
            </w:pPr>
            <w:proofErr w:type="spellStart"/>
            <w:r>
              <w:rPr>
                <w:rFonts w:ascii="Times New Roman" w:eastAsia="Times New Roman" w:hAnsi="Times New Roman" w:cs="Times New Roman"/>
              </w:rPr>
              <w:t>Dendritic</w:t>
            </w:r>
            <w:proofErr w:type="spellEnd"/>
            <w:r>
              <w:rPr>
                <w:rFonts w:ascii="Times New Roman" w:eastAsia="Times New Roman" w:hAnsi="Times New Roman" w:cs="Times New Roman"/>
              </w:rPr>
              <w:t xml:space="preserve"> cell</w:t>
            </w:r>
          </w:p>
          <w:p w:rsidR="002D10F7" w:rsidRDefault="003114E1">
            <w:pPr>
              <w:pStyle w:val="normal0"/>
              <w:widowControl w:val="0"/>
              <w:spacing w:line="240" w:lineRule="auto"/>
              <w:contextualSpacing w:val="0"/>
              <w:jc w:val="center"/>
              <w:rPr>
                <w:rFonts w:ascii="Times New Roman" w:eastAsia="Times New Roman" w:hAnsi="Times New Roman" w:cs="Times New Roman"/>
              </w:rPr>
            </w:pPr>
            <w:r>
              <w:rPr>
                <w:rFonts w:ascii="Times New Roman" w:eastAsia="Times New Roman" w:hAnsi="Times New Roman" w:cs="Times New Roman"/>
              </w:rPr>
              <w:t>Mast cell</w:t>
            </w:r>
          </w:p>
          <w:p w:rsidR="002D10F7" w:rsidRDefault="003114E1">
            <w:pPr>
              <w:pStyle w:val="normal0"/>
              <w:widowControl w:val="0"/>
              <w:spacing w:line="240" w:lineRule="auto"/>
              <w:contextualSpacing w:val="0"/>
              <w:jc w:val="center"/>
              <w:rPr>
                <w:rFonts w:ascii="Times New Roman" w:eastAsia="Times New Roman" w:hAnsi="Times New Roman" w:cs="Times New Roman"/>
              </w:rPr>
            </w:pPr>
            <w:r>
              <w:rPr>
                <w:rFonts w:ascii="Times New Roman" w:eastAsia="Times New Roman" w:hAnsi="Times New Roman" w:cs="Times New Roman"/>
              </w:rPr>
              <w:t>Macrophage</w:t>
            </w:r>
          </w:p>
          <w:p w:rsidR="002D10F7" w:rsidRDefault="003114E1">
            <w:pPr>
              <w:pStyle w:val="normal0"/>
              <w:widowControl w:val="0"/>
              <w:spacing w:line="240" w:lineRule="auto"/>
              <w:contextualSpacing w:val="0"/>
              <w:jc w:val="center"/>
              <w:rPr>
                <w:rFonts w:ascii="Times New Roman" w:eastAsia="Times New Roman" w:hAnsi="Times New Roman" w:cs="Times New Roman"/>
              </w:rPr>
            </w:pPr>
            <w:proofErr w:type="spellStart"/>
            <w:r>
              <w:rPr>
                <w:rFonts w:ascii="Times New Roman" w:eastAsia="Times New Roman" w:hAnsi="Times New Roman" w:cs="Times New Roman"/>
              </w:rPr>
              <w:t>Neutrophil</w:t>
            </w:r>
            <w:proofErr w:type="spellEnd"/>
          </w:p>
          <w:p w:rsidR="002D10F7" w:rsidRDefault="003114E1">
            <w:pPr>
              <w:pStyle w:val="normal0"/>
              <w:widowControl w:val="0"/>
              <w:spacing w:line="240" w:lineRule="auto"/>
              <w:contextualSpacing w:val="0"/>
              <w:jc w:val="center"/>
              <w:rPr>
                <w:rFonts w:ascii="Times New Roman" w:eastAsia="Times New Roman" w:hAnsi="Times New Roman" w:cs="Times New Roman"/>
              </w:rPr>
            </w:pPr>
            <w:proofErr w:type="spellStart"/>
            <w:r>
              <w:rPr>
                <w:rFonts w:ascii="Times New Roman" w:eastAsia="Times New Roman" w:hAnsi="Times New Roman" w:cs="Times New Roman"/>
              </w:rPr>
              <w:t>Eosinophils</w:t>
            </w:r>
            <w:proofErr w:type="spellEnd"/>
          </w:p>
        </w:tc>
        <w:tc>
          <w:tcPr>
            <w:tcW w:w="3075" w:type="dxa"/>
          </w:tcPr>
          <w:p w:rsidR="002D10F7" w:rsidRDefault="003114E1">
            <w:pPr>
              <w:pStyle w:val="normal0"/>
              <w:spacing w:line="240" w:lineRule="auto"/>
              <w:contextualSpacing w:val="0"/>
              <w:jc w:val="center"/>
              <w:rPr>
                <w:rFonts w:ascii="Times New Roman" w:eastAsia="Times New Roman" w:hAnsi="Times New Roman" w:cs="Times New Roman"/>
              </w:rPr>
            </w:pPr>
            <w:r>
              <w:rPr>
                <w:rFonts w:ascii="Times New Roman" w:eastAsia="Times New Roman" w:hAnsi="Times New Roman" w:cs="Times New Roman"/>
              </w:rPr>
              <w:t xml:space="preserve">B cells and T cells </w:t>
            </w:r>
          </w:p>
        </w:tc>
      </w:tr>
    </w:tbl>
    <w:p w:rsidR="002D10F7" w:rsidRDefault="002D10F7">
      <w:pPr>
        <w:pStyle w:val="normal0"/>
        <w:contextualSpacing w:val="0"/>
        <w:rPr>
          <w:sz w:val="24"/>
          <w:szCs w:val="24"/>
        </w:rPr>
      </w:pPr>
    </w:p>
    <w:p w:rsidR="002D10F7" w:rsidRDefault="003114E1">
      <w:pPr>
        <w:pStyle w:val="normal0"/>
        <w:numPr>
          <w:ilvl w:val="0"/>
          <w:numId w:val="5"/>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Anatomical barriers play a large role in preventing the entrance of a pathogen into the body. They provide critical first line of defense. Think about what a potential pathogen like a bacteria or a virus would have to overcome in order to get into your body, or Charlie’s body, and then into the target tissue to untimely make you sick. List several (at least three) of these critical barriers and how they help eliminate pathogens. Describe how these mechanisms are or could be related to the symptoms you often get when someone falls ill (for example with the cold or a stomach flu) </w:t>
      </w:r>
    </w:p>
    <w:p w:rsidR="002D10F7" w:rsidRDefault="002D10F7">
      <w:pPr>
        <w:pStyle w:val="normal0"/>
        <w:ind w:left="720"/>
        <w:contextualSpacing w:val="0"/>
        <w:rPr>
          <w:rFonts w:ascii="Times New Roman" w:eastAsia="Times New Roman" w:hAnsi="Times New Roman" w:cs="Times New Roman"/>
          <w:sz w:val="24"/>
          <w:szCs w:val="24"/>
        </w:rPr>
      </w:pPr>
    </w:p>
    <w:p w:rsidR="002D10F7" w:rsidRDefault="003114E1">
      <w:pPr>
        <w:pStyle w:val="normal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b/>
        <w:t>One anatomical barrier which is critical to pathogen elimination is the skin. The skin is dry and acidic, an unfavourable environment for pathogen growth. The outside layer of skin is made up of dead cells which are constantly being shed, removing pathogens with them. The body can also send extra blood to the skin to increase the number of immune cells there, and increase the temperature to kill pathogens. This causes symptoms of redness, inflammation, and fever.</w:t>
      </w:r>
    </w:p>
    <w:p w:rsidR="002D10F7" w:rsidRDefault="003114E1">
      <w:pPr>
        <w:pStyle w:val="normal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Another barrier is the pharynx, which is the area of the throat behind the mouth and nasal cavity. Mucous can act as a physical barrier to stop and trap microbes, and it contains </w:t>
      </w:r>
      <w:proofErr w:type="spellStart"/>
      <w:r>
        <w:rPr>
          <w:rFonts w:ascii="Times New Roman" w:eastAsia="Times New Roman" w:hAnsi="Times New Roman" w:cs="Times New Roman"/>
          <w:sz w:val="24"/>
          <w:szCs w:val="24"/>
        </w:rPr>
        <w:t>lysosomes</w:t>
      </w:r>
      <w:proofErr w:type="spellEnd"/>
      <w:r>
        <w:rPr>
          <w:rFonts w:ascii="Times New Roman" w:eastAsia="Times New Roman" w:hAnsi="Times New Roman" w:cs="Times New Roman"/>
          <w:sz w:val="24"/>
          <w:szCs w:val="24"/>
        </w:rPr>
        <w:t xml:space="preserve"> and other enzymes to kill pathogens. When sick, the body increases mucous production, killing and physically removing more microbes than normal. Coughing and sneezing assists in the removal of this extra mucous.</w:t>
      </w:r>
    </w:p>
    <w:p w:rsidR="002D10F7" w:rsidRDefault="003114E1">
      <w:pPr>
        <w:pStyle w:val="normal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A third anatomical barrier is the gastrointestinal tract. The gastrointestinal tract constantly flushes food through the body. If a pathogen enters the digestive tract it can be potentially moved through relatively quickly. The digestive tract contains many digestive enzymes and reaches very high concentrations of acid in the stomach, killing most microbes that pass through. The digestive tract also has mucous which traps microbes and contains antibodies. Sicknesses that focus on the digestive tract often cause vomiting or diarrhea, as the body tries to remove the contents of the digestive tract. </w:t>
      </w:r>
    </w:p>
    <w:p w:rsidR="002D10F7" w:rsidRDefault="003114E1">
      <w:pPr>
        <w:pStyle w:val="normal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2D10F7" w:rsidRDefault="003114E1">
      <w:pPr>
        <w:pStyle w:val="normal0"/>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PART 2. </w:t>
      </w:r>
    </w:p>
    <w:p w:rsidR="002D10F7" w:rsidRDefault="002D10F7">
      <w:pPr>
        <w:pStyle w:val="normal0"/>
        <w:contextualSpacing w:val="0"/>
        <w:rPr>
          <w:rFonts w:ascii="Times New Roman" w:eastAsia="Times New Roman" w:hAnsi="Times New Roman" w:cs="Times New Roman"/>
          <w:b/>
          <w:sz w:val="24"/>
          <w:szCs w:val="24"/>
        </w:rPr>
      </w:pPr>
    </w:p>
    <w:p w:rsidR="002D10F7" w:rsidRDefault="003114E1">
      <w:pPr>
        <w:pStyle w:val="normal0"/>
        <w:numPr>
          <w:ilvl w:val="0"/>
          <w:numId w:val="4"/>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It is clear that the innate and adaptive arms of the immune response work interdependently to clear pathogens, however key cells also play vital roles in each arm of the response. Help Charlie keep the working parts straight by filling in the chart below. Indicate a role for the following cells and whether they are key players in the innate or adaptive arm of the immune response. </w:t>
      </w:r>
    </w:p>
    <w:tbl>
      <w:tblPr>
        <w:tblStyle w:val="a0"/>
        <w:tblW w:w="104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875"/>
        <w:gridCol w:w="6060"/>
        <w:gridCol w:w="2505"/>
      </w:tblGrid>
      <w:tr w:rsidR="002D10F7">
        <w:tc>
          <w:tcPr>
            <w:tcW w:w="1875" w:type="dxa"/>
            <w:shd w:val="clear" w:color="auto" w:fill="auto"/>
            <w:tcMar>
              <w:top w:w="100" w:type="dxa"/>
              <w:left w:w="100" w:type="dxa"/>
              <w:bottom w:w="100" w:type="dxa"/>
              <w:right w:w="100" w:type="dxa"/>
            </w:tcMar>
          </w:tcPr>
          <w:p w:rsidR="002D10F7" w:rsidRDefault="003114E1">
            <w:pPr>
              <w:pStyle w:val="normal0"/>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Cell type </w:t>
            </w:r>
          </w:p>
        </w:tc>
        <w:tc>
          <w:tcPr>
            <w:tcW w:w="6060" w:type="dxa"/>
            <w:shd w:val="clear" w:color="auto" w:fill="auto"/>
            <w:tcMar>
              <w:top w:w="100" w:type="dxa"/>
              <w:left w:w="100" w:type="dxa"/>
              <w:bottom w:w="100" w:type="dxa"/>
              <w:right w:w="100" w:type="dxa"/>
            </w:tcMar>
          </w:tcPr>
          <w:p w:rsidR="002D10F7" w:rsidRDefault="003114E1">
            <w:pPr>
              <w:pStyle w:val="normal0"/>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Role during an infection </w:t>
            </w:r>
          </w:p>
          <w:p w:rsidR="002D10F7" w:rsidRDefault="003114E1">
            <w:pPr>
              <w:pStyle w:val="normal0"/>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(identify the </w:t>
            </w:r>
            <w:proofErr w:type="spellStart"/>
            <w:r>
              <w:rPr>
                <w:rFonts w:ascii="Times New Roman" w:eastAsia="Times New Roman" w:hAnsi="Times New Roman" w:cs="Times New Roman"/>
                <w:b/>
                <w:sz w:val="24"/>
                <w:szCs w:val="24"/>
              </w:rPr>
              <w:t>effector</w:t>
            </w:r>
            <w:proofErr w:type="spellEnd"/>
            <w:r>
              <w:rPr>
                <w:rFonts w:ascii="Times New Roman" w:eastAsia="Times New Roman" w:hAnsi="Times New Roman" w:cs="Times New Roman"/>
                <w:b/>
                <w:sz w:val="24"/>
                <w:szCs w:val="24"/>
              </w:rPr>
              <w:t xml:space="preserve"> mechanism employed by the cells to stop infection) </w:t>
            </w:r>
          </w:p>
        </w:tc>
        <w:tc>
          <w:tcPr>
            <w:tcW w:w="2505" w:type="dxa"/>
            <w:shd w:val="clear" w:color="auto" w:fill="auto"/>
            <w:tcMar>
              <w:top w:w="100" w:type="dxa"/>
              <w:left w:w="100" w:type="dxa"/>
              <w:bottom w:w="100" w:type="dxa"/>
              <w:right w:w="100" w:type="dxa"/>
            </w:tcMar>
          </w:tcPr>
          <w:p w:rsidR="002D10F7" w:rsidRDefault="003114E1">
            <w:pPr>
              <w:pStyle w:val="normal0"/>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Arm of the Response</w:t>
            </w:r>
          </w:p>
          <w:p w:rsidR="002D10F7" w:rsidRDefault="003114E1">
            <w:pPr>
              <w:pStyle w:val="normal0"/>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(Innate or Adaptive) </w:t>
            </w:r>
          </w:p>
        </w:tc>
      </w:tr>
      <w:tr w:rsidR="002D10F7">
        <w:tc>
          <w:tcPr>
            <w:tcW w:w="1875" w:type="dxa"/>
            <w:shd w:val="clear" w:color="auto" w:fill="auto"/>
            <w:tcMar>
              <w:top w:w="100" w:type="dxa"/>
              <w:left w:w="100" w:type="dxa"/>
              <w:bottom w:w="100" w:type="dxa"/>
              <w:right w:w="100" w:type="dxa"/>
            </w:tcMar>
          </w:tcPr>
          <w:p w:rsidR="002D10F7" w:rsidRDefault="003114E1">
            <w:pPr>
              <w:pStyle w:val="normal0"/>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Macrophage </w:t>
            </w:r>
          </w:p>
        </w:tc>
        <w:tc>
          <w:tcPr>
            <w:tcW w:w="6060" w:type="dxa"/>
            <w:shd w:val="clear" w:color="auto" w:fill="auto"/>
            <w:tcMar>
              <w:top w:w="100" w:type="dxa"/>
              <w:left w:w="100" w:type="dxa"/>
              <w:bottom w:w="100" w:type="dxa"/>
              <w:right w:w="100" w:type="dxa"/>
            </w:tcMar>
          </w:tcPr>
          <w:p w:rsidR="002D10F7" w:rsidRDefault="003114E1">
            <w:pPr>
              <w:pStyle w:val="normal0"/>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Consumes foreign pathogens and stimulates response of other immune cells. </w:t>
            </w:r>
          </w:p>
        </w:tc>
        <w:tc>
          <w:tcPr>
            <w:tcW w:w="2505" w:type="dxa"/>
            <w:shd w:val="clear" w:color="auto" w:fill="auto"/>
            <w:tcMar>
              <w:top w:w="100" w:type="dxa"/>
              <w:left w:w="100" w:type="dxa"/>
              <w:bottom w:w="100" w:type="dxa"/>
              <w:right w:w="100" w:type="dxa"/>
            </w:tcMar>
          </w:tcPr>
          <w:p w:rsidR="002D10F7" w:rsidRDefault="003114E1">
            <w:pPr>
              <w:pStyle w:val="normal0"/>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Innate</w:t>
            </w:r>
          </w:p>
        </w:tc>
      </w:tr>
      <w:tr w:rsidR="002D10F7">
        <w:tc>
          <w:tcPr>
            <w:tcW w:w="1875" w:type="dxa"/>
            <w:shd w:val="clear" w:color="auto" w:fill="auto"/>
            <w:tcMar>
              <w:top w:w="100" w:type="dxa"/>
              <w:left w:w="100" w:type="dxa"/>
              <w:bottom w:w="100" w:type="dxa"/>
              <w:right w:w="100" w:type="dxa"/>
            </w:tcMar>
          </w:tcPr>
          <w:p w:rsidR="002D10F7" w:rsidRDefault="003114E1">
            <w:pPr>
              <w:pStyle w:val="normal0"/>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NK cell </w:t>
            </w:r>
          </w:p>
        </w:tc>
        <w:tc>
          <w:tcPr>
            <w:tcW w:w="6060" w:type="dxa"/>
            <w:shd w:val="clear" w:color="auto" w:fill="auto"/>
            <w:tcMar>
              <w:top w:w="100" w:type="dxa"/>
              <w:left w:w="100" w:type="dxa"/>
              <w:bottom w:w="100" w:type="dxa"/>
              <w:right w:w="100" w:type="dxa"/>
            </w:tcMar>
          </w:tcPr>
          <w:p w:rsidR="002D10F7" w:rsidRDefault="003114E1">
            <w:pPr>
              <w:pStyle w:val="normal0"/>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Kill viral-infected cells. </w:t>
            </w:r>
          </w:p>
        </w:tc>
        <w:tc>
          <w:tcPr>
            <w:tcW w:w="2505" w:type="dxa"/>
            <w:shd w:val="clear" w:color="auto" w:fill="auto"/>
            <w:tcMar>
              <w:top w:w="100" w:type="dxa"/>
              <w:left w:w="100" w:type="dxa"/>
              <w:bottom w:w="100" w:type="dxa"/>
              <w:right w:w="100" w:type="dxa"/>
            </w:tcMar>
          </w:tcPr>
          <w:p w:rsidR="002D10F7" w:rsidRDefault="003114E1">
            <w:pPr>
              <w:pStyle w:val="normal0"/>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Innate</w:t>
            </w:r>
          </w:p>
        </w:tc>
      </w:tr>
      <w:tr w:rsidR="002D10F7">
        <w:tc>
          <w:tcPr>
            <w:tcW w:w="1875" w:type="dxa"/>
            <w:shd w:val="clear" w:color="auto" w:fill="auto"/>
            <w:tcMar>
              <w:top w:w="100" w:type="dxa"/>
              <w:left w:w="100" w:type="dxa"/>
              <w:bottom w:w="100" w:type="dxa"/>
              <w:right w:w="100" w:type="dxa"/>
            </w:tcMar>
          </w:tcPr>
          <w:p w:rsidR="002D10F7" w:rsidRDefault="003114E1">
            <w:pPr>
              <w:pStyle w:val="normal0"/>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B cell</w:t>
            </w:r>
          </w:p>
        </w:tc>
        <w:tc>
          <w:tcPr>
            <w:tcW w:w="6060" w:type="dxa"/>
            <w:shd w:val="clear" w:color="auto" w:fill="auto"/>
            <w:tcMar>
              <w:top w:w="100" w:type="dxa"/>
              <w:left w:w="100" w:type="dxa"/>
              <w:bottom w:w="100" w:type="dxa"/>
              <w:right w:w="100" w:type="dxa"/>
            </w:tcMar>
          </w:tcPr>
          <w:p w:rsidR="002D10F7" w:rsidRDefault="003114E1">
            <w:pPr>
              <w:pStyle w:val="normal0"/>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Kill viruses and bacteria outside of cells.</w:t>
            </w:r>
          </w:p>
        </w:tc>
        <w:tc>
          <w:tcPr>
            <w:tcW w:w="2505" w:type="dxa"/>
            <w:shd w:val="clear" w:color="auto" w:fill="auto"/>
            <w:tcMar>
              <w:top w:w="100" w:type="dxa"/>
              <w:left w:w="100" w:type="dxa"/>
              <w:bottom w:w="100" w:type="dxa"/>
              <w:right w:w="100" w:type="dxa"/>
            </w:tcMar>
          </w:tcPr>
          <w:p w:rsidR="002D10F7" w:rsidRDefault="003114E1">
            <w:pPr>
              <w:pStyle w:val="normal0"/>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Adaptive</w:t>
            </w:r>
          </w:p>
        </w:tc>
      </w:tr>
      <w:tr w:rsidR="002D10F7">
        <w:tc>
          <w:tcPr>
            <w:tcW w:w="1875" w:type="dxa"/>
            <w:shd w:val="clear" w:color="auto" w:fill="auto"/>
            <w:tcMar>
              <w:top w:w="100" w:type="dxa"/>
              <w:left w:w="100" w:type="dxa"/>
              <w:bottom w:w="100" w:type="dxa"/>
              <w:right w:w="100" w:type="dxa"/>
            </w:tcMar>
          </w:tcPr>
          <w:p w:rsidR="002D10F7" w:rsidRDefault="003114E1">
            <w:pPr>
              <w:pStyle w:val="normal0"/>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 cell</w:t>
            </w:r>
          </w:p>
        </w:tc>
        <w:tc>
          <w:tcPr>
            <w:tcW w:w="6060" w:type="dxa"/>
            <w:shd w:val="clear" w:color="auto" w:fill="auto"/>
            <w:tcMar>
              <w:top w:w="100" w:type="dxa"/>
              <w:left w:w="100" w:type="dxa"/>
              <w:bottom w:w="100" w:type="dxa"/>
              <w:right w:w="100" w:type="dxa"/>
            </w:tcMar>
          </w:tcPr>
          <w:p w:rsidR="002D10F7" w:rsidRDefault="003114E1">
            <w:pPr>
              <w:pStyle w:val="normal0"/>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Kill pathogen-infected cells.</w:t>
            </w:r>
          </w:p>
        </w:tc>
        <w:tc>
          <w:tcPr>
            <w:tcW w:w="2505" w:type="dxa"/>
            <w:shd w:val="clear" w:color="auto" w:fill="auto"/>
            <w:tcMar>
              <w:top w:w="100" w:type="dxa"/>
              <w:left w:w="100" w:type="dxa"/>
              <w:bottom w:w="100" w:type="dxa"/>
              <w:right w:w="100" w:type="dxa"/>
            </w:tcMar>
          </w:tcPr>
          <w:p w:rsidR="002D10F7" w:rsidRDefault="003114E1">
            <w:pPr>
              <w:pStyle w:val="normal0"/>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Adaptive</w:t>
            </w:r>
          </w:p>
        </w:tc>
      </w:tr>
      <w:tr w:rsidR="002D10F7">
        <w:tc>
          <w:tcPr>
            <w:tcW w:w="1875" w:type="dxa"/>
            <w:shd w:val="clear" w:color="auto" w:fill="auto"/>
            <w:tcMar>
              <w:top w:w="100" w:type="dxa"/>
              <w:left w:w="100" w:type="dxa"/>
              <w:bottom w:w="100" w:type="dxa"/>
              <w:right w:w="100" w:type="dxa"/>
            </w:tcMar>
          </w:tcPr>
          <w:p w:rsidR="002D10F7" w:rsidRDefault="003114E1">
            <w:pPr>
              <w:pStyle w:val="normal0"/>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Mast cell </w:t>
            </w:r>
          </w:p>
        </w:tc>
        <w:tc>
          <w:tcPr>
            <w:tcW w:w="6060" w:type="dxa"/>
            <w:shd w:val="clear" w:color="auto" w:fill="auto"/>
            <w:tcMar>
              <w:top w:w="100" w:type="dxa"/>
              <w:left w:w="100" w:type="dxa"/>
              <w:bottom w:w="100" w:type="dxa"/>
              <w:right w:w="100" w:type="dxa"/>
            </w:tcMar>
          </w:tcPr>
          <w:p w:rsidR="002D10F7" w:rsidRDefault="003114E1">
            <w:pPr>
              <w:pStyle w:val="normal0"/>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Recruits macrophages and </w:t>
            </w:r>
            <w:proofErr w:type="spellStart"/>
            <w:r>
              <w:rPr>
                <w:rFonts w:ascii="Times New Roman" w:eastAsia="Times New Roman" w:hAnsi="Times New Roman" w:cs="Times New Roman"/>
                <w:sz w:val="24"/>
                <w:szCs w:val="24"/>
              </w:rPr>
              <w:t>neutrophils</w:t>
            </w:r>
            <w:proofErr w:type="spellEnd"/>
            <w:r>
              <w:rPr>
                <w:rFonts w:ascii="Times New Roman" w:eastAsia="Times New Roman" w:hAnsi="Times New Roman" w:cs="Times New Roman"/>
                <w:sz w:val="24"/>
                <w:szCs w:val="24"/>
              </w:rPr>
              <w:t xml:space="preserve">. Dilates blood vessels and induces inflammation. Involved in wound healing and defense against pathogens. </w:t>
            </w:r>
          </w:p>
        </w:tc>
        <w:tc>
          <w:tcPr>
            <w:tcW w:w="2505" w:type="dxa"/>
            <w:shd w:val="clear" w:color="auto" w:fill="auto"/>
            <w:tcMar>
              <w:top w:w="100" w:type="dxa"/>
              <w:left w:w="100" w:type="dxa"/>
              <w:bottom w:w="100" w:type="dxa"/>
              <w:right w:w="100" w:type="dxa"/>
            </w:tcMar>
          </w:tcPr>
          <w:p w:rsidR="002D10F7" w:rsidRDefault="003114E1">
            <w:pPr>
              <w:pStyle w:val="normal0"/>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Innate</w:t>
            </w:r>
          </w:p>
        </w:tc>
      </w:tr>
      <w:tr w:rsidR="002D10F7">
        <w:tc>
          <w:tcPr>
            <w:tcW w:w="1875" w:type="dxa"/>
            <w:shd w:val="clear" w:color="auto" w:fill="auto"/>
            <w:tcMar>
              <w:top w:w="100" w:type="dxa"/>
              <w:left w:w="100" w:type="dxa"/>
              <w:bottom w:w="100" w:type="dxa"/>
              <w:right w:w="100" w:type="dxa"/>
            </w:tcMar>
          </w:tcPr>
          <w:p w:rsidR="002D10F7" w:rsidRDefault="003114E1">
            <w:pPr>
              <w:pStyle w:val="normal0"/>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b/>
                <w:sz w:val="24"/>
                <w:szCs w:val="24"/>
              </w:rPr>
            </w:pPr>
            <w:proofErr w:type="spellStart"/>
            <w:r>
              <w:rPr>
                <w:rFonts w:ascii="Times New Roman" w:eastAsia="Times New Roman" w:hAnsi="Times New Roman" w:cs="Times New Roman"/>
                <w:b/>
                <w:sz w:val="24"/>
                <w:szCs w:val="24"/>
              </w:rPr>
              <w:lastRenderedPageBreak/>
              <w:t>Dendritic</w:t>
            </w:r>
            <w:proofErr w:type="spellEnd"/>
            <w:r>
              <w:rPr>
                <w:rFonts w:ascii="Times New Roman" w:eastAsia="Times New Roman" w:hAnsi="Times New Roman" w:cs="Times New Roman"/>
                <w:b/>
                <w:sz w:val="24"/>
                <w:szCs w:val="24"/>
              </w:rPr>
              <w:t xml:space="preserve"> cell</w:t>
            </w:r>
          </w:p>
        </w:tc>
        <w:tc>
          <w:tcPr>
            <w:tcW w:w="6060" w:type="dxa"/>
            <w:shd w:val="clear" w:color="auto" w:fill="auto"/>
            <w:tcMar>
              <w:top w:w="100" w:type="dxa"/>
              <w:left w:w="100" w:type="dxa"/>
              <w:bottom w:w="100" w:type="dxa"/>
              <w:right w:w="100" w:type="dxa"/>
            </w:tcMar>
          </w:tcPr>
          <w:p w:rsidR="002D10F7" w:rsidRDefault="003114E1">
            <w:pPr>
              <w:pStyle w:val="normal0"/>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Presents antigens on the surface of infected cells to T cells, thereby triggering adaptive immunity.  </w:t>
            </w:r>
          </w:p>
        </w:tc>
        <w:tc>
          <w:tcPr>
            <w:tcW w:w="2505" w:type="dxa"/>
            <w:shd w:val="clear" w:color="auto" w:fill="auto"/>
            <w:tcMar>
              <w:top w:w="100" w:type="dxa"/>
              <w:left w:w="100" w:type="dxa"/>
              <w:bottom w:w="100" w:type="dxa"/>
              <w:right w:w="100" w:type="dxa"/>
            </w:tcMar>
          </w:tcPr>
          <w:p w:rsidR="002D10F7" w:rsidRDefault="003114E1">
            <w:pPr>
              <w:pStyle w:val="normal0"/>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Innate</w:t>
            </w:r>
          </w:p>
        </w:tc>
      </w:tr>
      <w:tr w:rsidR="002D10F7">
        <w:tc>
          <w:tcPr>
            <w:tcW w:w="1875" w:type="dxa"/>
            <w:shd w:val="clear" w:color="auto" w:fill="auto"/>
            <w:tcMar>
              <w:top w:w="100" w:type="dxa"/>
              <w:left w:w="100" w:type="dxa"/>
              <w:bottom w:w="100" w:type="dxa"/>
              <w:right w:w="100" w:type="dxa"/>
            </w:tcMar>
          </w:tcPr>
          <w:p w:rsidR="002D10F7" w:rsidRDefault="003114E1">
            <w:pPr>
              <w:pStyle w:val="normal0"/>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b/>
                <w:sz w:val="24"/>
                <w:szCs w:val="24"/>
              </w:rPr>
            </w:pPr>
            <w:proofErr w:type="spellStart"/>
            <w:r>
              <w:rPr>
                <w:rFonts w:ascii="Times New Roman" w:eastAsia="Times New Roman" w:hAnsi="Times New Roman" w:cs="Times New Roman"/>
                <w:b/>
                <w:sz w:val="24"/>
                <w:szCs w:val="24"/>
              </w:rPr>
              <w:t>Neutrophil</w:t>
            </w:r>
            <w:proofErr w:type="spellEnd"/>
            <w:r>
              <w:rPr>
                <w:rFonts w:ascii="Times New Roman" w:eastAsia="Times New Roman" w:hAnsi="Times New Roman" w:cs="Times New Roman"/>
                <w:b/>
                <w:sz w:val="24"/>
                <w:szCs w:val="24"/>
              </w:rPr>
              <w:t xml:space="preserve"> </w:t>
            </w:r>
          </w:p>
        </w:tc>
        <w:tc>
          <w:tcPr>
            <w:tcW w:w="6060" w:type="dxa"/>
            <w:shd w:val="clear" w:color="auto" w:fill="auto"/>
            <w:tcMar>
              <w:top w:w="100" w:type="dxa"/>
              <w:left w:w="100" w:type="dxa"/>
              <w:bottom w:w="100" w:type="dxa"/>
              <w:right w:w="100" w:type="dxa"/>
            </w:tcMar>
          </w:tcPr>
          <w:p w:rsidR="002D10F7" w:rsidRDefault="003114E1">
            <w:pPr>
              <w:pStyle w:val="normal0"/>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First responders at the site of infection. Releases toxins that kill or inhibit bacteria and fungi and recruit other immune cells to the site of infection. </w:t>
            </w:r>
          </w:p>
        </w:tc>
        <w:tc>
          <w:tcPr>
            <w:tcW w:w="2505" w:type="dxa"/>
            <w:shd w:val="clear" w:color="auto" w:fill="auto"/>
            <w:tcMar>
              <w:top w:w="100" w:type="dxa"/>
              <w:left w:w="100" w:type="dxa"/>
              <w:bottom w:w="100" w:type="dxa"/>
              <w:right w:w="100" w:type="dxa"/>
            </w:tcMar>
          </w:tcPr>
          <w:p w:rsidR="002D10F7" w:rsidRDefault="003114E1">
            <w:pPr>
              <w:pStyle w:val="normal0"/>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Innate</w:t>
            </w:r>
          </w:p>
        </w:tc>
      </w:tr>
      <w:tr w:rsidR="002D10F7">
        <w:tc>
          <w:tcPr>
            <w:tcW w:w="1875" w:type="dxa"/>
            <w:shd w:val="clear" w:color="auto" w:fill="auto"/>
            <w:tcMar>
              <w:top w:w="100" w:type="dxa"/>
              <w:left w:w="100" w:type="dxa"/>
              <w:bottom w:w="100" w:type="dxa"/>
              <w:right w:w="100" w:type="dxa"/>
            </w:tcMar>
          </w:tcPr>
          <w:p w:rsidR="002D10F7" w:rsidRDefault="003114E1">
            <w:pPr>
              <w:pStyle w:val="normal0"/>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b/>
                <w:sz w:val="24"/>
                <w:szCs w:val="24"/>
              </w:rPr>
            </w:pPr>
            <w:proofErr w:type="spellStart"/>
            <w:r>
              <w:rPr>
                <w:rFonts w:ascii="Times New Roman" w:eastAsia="Times New Roman" w:hAnsi="Times New Roman" w:cs="Times New Roman"/>
                <w:b/>
                <w:sz w:val="24"/>
                <w:szCs w:val="24"/>
              </w:rPr>
              <w:t>Eosinophils</w:t>
            </w:r>
            <w:proofErr w:type="spellEnd"/>
          </w:p>
        </w:tc>
        <w:tc>
          <w:tcPr>
            <w:tcW w:w="6060" w:type="dxa"/>
            <w:shd w:val="clear" w:color="auto" w:fill="auto"/>
            <w:tcMar>
              <w:top w:w="100" w:type="dxa"/>
              <w:left w:w="100" w:type="dxa"/>
              <w:bottom w:w="100" w:type="dxa"/>
              <w:right w:w="100" w:type="dxa"/>
            </w:tcMar>
          </w:tcPr>
          <w:p w:rsidR="002D10F7" w:rsidRDefault="003114E1">
            <w:pPr>
              <w:pStyle w:val="normal0"/>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Releases toxins that kill bacteria and parasites.  </w:t>
            </w:r>
          </w:p>
        </w:tc>
        <w:tc>
          <w:tcPr>
            <w:tcW w:w="2505" w:type="dxa"/>
            <w:shd w:val="clear" w:color="auto" w:fill="auto"/>
            <w:tcMar>
              <w:top w:w="100" w:type="dxa"/>
              <w:left w:w="100" w:type="dxa"/>
              <w:bottom w:w="100" w:type="dxa"/>
              <w:right w:w="100" w:type="dxa"/>
            </w:tcMar>
          </w:tcPr>
          <w:p w:rsidR="002D10F7" w:rsidRDefault="003114E1">
            <w:pPr>
              <w:pStyle w:val="normal0"/>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Innate</w:t>
            </w:r>
          </w:p>
        </w:tc>
      </w:tr>
    </w:tbl>
    <w:p w:rsidR="002D10F7" w:rsidRDefault="002D10F7">
      <w:pPr>
        <w:pStyle w:val="normal0"/>
        <w:contextualSpacing w:val="0"/>
        <w:rPr>
          <w:rFonts w:ascii="Times New Roman" w:eastAsia="Times New Roman" w:hAnsi="Times New Roman" w:cs="Times New Roman"/>
          <w:b/>
        </w:rPr>
      </w:pPr>
    </w:p>
    <w:p w:rsidR="002D10F7" w:rsidRDefault="003114E1">
      <w:pPr>
        <w:pStyle w:val="normal0"/>
        <w:numPr>
          <w:ilvl w:val="0"/>
          <w:numId w:val="4"/>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What is antigen presentation and why is it critical during an immune response? </w:t>
      </w:r>
    </w:p>
    <w:p w:rsidR="002D10F7" w:rsidRDefault="002D10F7">
      <w:pPr>
        <w:pStyle w:val="normal0"/>
        <w:ind w:firstLine="720"/>
        <w:contextualSpacing w:val="0"/>
        <w:rPr>
          <w:rFonts w:ascii="Times New Roman" w:eastAsia="Times New Roman" w:hAnsi="Times New Roman" w:cs="Times New Roman"/>
          <w:sz w:val="24"/>
          <w:szCs w:val="24"/>
        </w:rPr>
      </w:pPr>
    </w:p>
    <w:p w:rsidR="002D10F7" w:rsidRDefault="003114E1">
      <w:pPr>
        <w:pStyle w:val="normal0"/>
        <w:ind w:firstLine="720"/>
        <w:contextualSpacing w:val="0"/>
        <w:rPr>
          <w:rFonts w:ascii="Times New Roman" w:eastAsia="Times New Roman" w:hAnsi="Times New Roman" w:cs="Times New Roman"/>
          <w:b/>
          <w:sz w:val="24"/>
          <w:szCs w:val="24"/>
        </w:rPr>
      </w:pPr>
      <w:r>
        <w:rPr>
          <w:rFonts w:ascii="Times New Roman" w:eastAsia="Times New Roman" w:hAnsi="Times New Roman" w:cs="Times New Roman"/>
          <w:sz w:val="24"/>
          <w:szCs w:val="24"/>
        </w:rPr>
        <w:t>Antigen presentation are cells that present their antigens to the immune system. Antigens are small molecules that are involved in the recognition of host vs. foreign cells. Host cells have what’s called “self” antigens which signal to the immune system not to attack. While antigens on foreign cells provide information to the immune system about their identity. Innate cells will take the information provided by the antigens to the adaptive immune cells, which are the T cells and B cells. Their membrane receptors bind to specific antigens. Antibodies will then bind to these antigens (</w:t>
      </w:r>
      <w:proofErr w:type="spellStart"/>
      <w:r>
        <w:rPr>
          <w:rFonts w:ascii="Times New Roman" w:eastAsia="Times New Roman" w:hAnsi="Times New Roman" w:cs="Times New Roman"/>
          <w:sz w:val="24"/>
          <w:szCs w:val="24"/>
        </w:rPr>
        <w:t>epitopes</w:t>
      </w:r>
      <w:proofErr w:type="spellEnd"/>
      <w:r>
        <w:rPr>
          <w:rFonts w:ascii="Times New Roman" w:eastAsia="Times New Roman" w:hAnsi="Times New Roman" w:cs="Times New Roman"/>
          <w:sz w:val="24"/>
          <w:szCs w:val="24"/>
        </w:rPr>
        <w:t>) and initiate the immune response. These specific antigen-antibody interactions provide the basis for the host system developing memory to pathogens.</w:t>
      </w:r>
      <w:r>
        <w:rPr>
          <w:rFonts w:ascii="Times New Roman" w:eastAsia="Times New Roman" w:hAnsi="Times New Roman" w:cs="Times New Roman"/>
          <w:b/>
          <w:sz w:val="24"/>
          <w:szCs w:val="24"/>
        </w:rPr>
        <w:tab/>
      </w:r>
    </w:p>
    <w:p w:rsidR="002D10F7" w:rsidRDefault="002D10F7">
      <w:pPr>
        <w:pStyle w:val="normal0"/>
        <w:contextualSpacing w:val="0"/>
        <w:rPr>
          <w:rFonts w:ascii="Times New Roman" w:eastAsia="Times New Roman" w:hAnsi="Times New Roman" w:cs="Times New Roman"/>
          <w:sz w:val="24"/>
          <w:szCs w:val="24"/>
        </w:rPr>
      </w:pPr>
    </w:p>
    <w:p w:rsidR="002D10F7" w:rsidRDefault="003114E1">
      <w:pPr>
        <w:pStyle w:val="normal0"/>
        <w:numPr>
          <w:ilvl w:val="0"/>
          <w:numId w:val="4"/>
        </w:numPr>
        <w:rPr>
          <w:b/>
          <w:sz w:val="24"/>
          <w:szCs w:val="24"/>
        </w:rPr>
      </w:pPr>
      <w:r>
        <w:rPr>
          <w:rFonts w:ascii="Times New Roman" w:eastAsia="Times New Roman" w:hAnsi="Times New Roman" w:cs="Times New Roman"/>
          <w:b/>
          <w:sz w:val="24"/>
          <w:szCs w:val="24"/>
        </w:rPr>
        <w:t xml:space="preserve">What happens when self-determination mechanisms break down? This would be when your body mistakes your self-tissues for foreign agents. Can you give </w:t>
      </w:r>
      <w:r>
        <w:rPr>
          <w:b/>
          <w:sz w:val="24"/>
          <w:szCs w:val="24"/>
        </w:rPr>
        <w:t xml:space="preserve">specific examples of </w:t>
      </w:r>
      <w:r>
        <w:rPr>
          <w:rFonts w:ascii="Times New Roman" w:eastAsia="Times New Roman" w:hAnsi="Times New Roman" w:cs="Times New Roman"/>
          <w:b/>
          <w:sz w:val="24"/>
          <w:szCs w:val="24"/>
        </w:rPr>
        <w:t xml:space="preserve">when this occurs and what the end result is? </w:t>
      </w:r>
    </w:p>
    <w:p w:rsidR="002D10F7" w:rsidRDefault="003114E1">
      <w:pPr>
        <w:pStyle w:val="normal0"/>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p>
    <w:p w:rsidR="002D10F7" w:rsidRDefault="003114E1">
      <w:pPr>
        <w:pStyle w:val="normal0"/>
        <w:ind w:firstLine="72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When self-determination mechanisms break down the host’s immune system will attack its own cells, despite having “self” antigens which signal not to attack. This results in autoimmune diseases which also could also make the host more susceptible to actual foreign invaders. An example of this is type 1 diabetes, where the immune system attacks the insulin producing cells in the pancreas. This results in the person needing regular insulin injections to compensate for the lack of insulin being produced in their body and maintain their blood sugar levels. Another example is multiple sclerosis (MS), where the immune system attacks the nerve cells. This results in weakness, pain, muscle spasms, blindness etc. A final example is rheumatoid arthritis where the immune system attacks the joints. Resulting in inflammation, pain, swelling and eventual permanent joint damage.</w:t>
      </w:r>
    </w:p>
    <w:p w:rsidR="002D10F7" w:rsidRDefault="002D10F7">
      <w:pPr>
        <w:pStyle w:val="normal0"/>
        <w:ind w:firstLine="720"/>
        <w:contextualSpacing w:val="0"/>
        <w:rPr>
          <w:rFonts w:ascii="Times New Roman" w:eastAsia="Times New Roman" w:hAnsi="Times New Roman" w:cs="Times New Roman"/>
          <w:sz w:val="24"/>
          <w:szCs w:val="24"/>
        </w:rPr>
      </w:pPr>
    </w:p>
    <w:p w:rsidR="002D10F7" w:rsidRDefault="003114E1">
      <w:pPr>
        <w:pStyle w:val="normal0"/>
        <w:numPr>
          <w:ilvl w:val="0"/>
          <w:numId w:val="4"/>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Find a primary literature article that discusses in more detail one of the autoimmune responses you have identified in Question 3. This can be an article that describes a new finding in the disease, something to do with treatment of the disease or anything you might find intriguing to read about in more depth. Briefly describe the contents of the paper in a paragraph summary including what results the authors found and what impact it has on the field of immunology. </w:t>
      </w:r>
    </w:p>
    <w:p w:rsidR="002D10F7" w:rsidRDefault="002D10F7">
      <w:pPr>
        <w:pStyle w:val="normal0"/>
        <w:contextualSpacing w:val="0"/>
        <w:rPr>
          <w:rFonts w:ascii="Times New Roman" w:eastAsia="Times New Roman" w:hAnsi="Times New Roman" w:cs="Times New Roman"/>
          <w:sz w:val="24"/>
          <w:szCs w:val="24"/>
        </w:rPr>
      </w:pPr>
    </w:p>
    <w:p w:rsidR="002D10F7" w:rsidRDefault="003114E1">
      <w:pPr>
        <w:pStyle w:val="normal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This study aimed to show that type 1 diabetes has three identifiable stages, and that the disease progresses to each stage at a predictable rate. Stage 1 is characterized by autoimmunity against the beta cells of the pancreas, specifically the presence of at least two islet </w:t>
      </w:r>
      <w:proofErr w:type="spellStart"/>
      <w:r>
        <w:rPr>
          <w:rFonts w:ascii="Times New Roman" w:eastAsia="Times New Roman" w:hAnsi="Times New Roman" w:cs="Times New Roman"/>
          <w:sz w:val="24"/>
          <w:szCs w:val="24"/>
        </w:rPr>
        <w:t>autoantibodies</w:t>
      </w:r>
      <w:proofErr w:type="spellEnd"/>
      <w:r>
        <w:rPr>
          <w:rFonts w:ascii="Times New Roman" w:eastAsia="Times New Roman" w:hAnsi="Times New Roman" w:cs="Times New Roman"/>
          <w:sz w:val="24"/>
          <w:szCs w:val="24"/>
        </w:rPr>
        <w:t>. This stage is completely asymptomatic. Stage 2 is characterized by beta cell autoimmunity with abnormalities in blood glucose level stability. And stage 3 is characterized by the onset of the symptomatic disease. Eventually, the immune system destroys almost all of the beta cells of the pancreas, and no significant level of insulin can be produced.  This leads to chronic high blood glucose levels. The study also showed that genes in the HLA region of chromosome 6 are strong predictors of the disease.</w:t>
      </w:r>
    </w:p>
    <w:p w:rsidR="002D10F7" w:rsidRDefault="003114E1">
      <w:pPr>
        <w:pStyle w:val="normal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ab/>
        <w:t>Since we now know that people start developing the type 1 diabetes long before it affects their blood glucose levels, medical professionals can diagnose these people with stage 1 and stage 2 of the disease. Knowing what genes influence the chances of developing a disease allows us to identify individuals at high risk for the disease using a gene test. People can also be identified as high risk individuals if their family members with the disease. Knowing who is at high risk will help to identify individuals with stage 1 and stage 2 type 1 diabetes. Identifying the three different stages of the disease can also promote new disease treatments. Researchers can now focus on stage 1 and try to slow or prevent disease progression before insulin producing cells are lost. For example, it may be possible to destroy or prevent the formation of beta cell antibodies. Lastly, if patients are diagnosed with an early stage of type 1 diabetes, they can be properly educated about the disease before they reach stage 3. This way, people with the disease can take better care of themselves once they become fully symptomatic.</w:t>
      </w:r>
    </w:p>
    <w:p w:rsidR="002D10F7" w:rsidRDefault="002D10F7">
      <w:pPr>
        <w:pStyle w:val="normal0"/>
        <w:contextualSpacing w:val="0"/>
        <w:rPr>
          <w:rFonts w:ascii="Times New Roman" w:eastAsia="Times New Roman" w:hAnsi="Times New Roman" w:cs="Times New Roman"/>
          <w:sz w:val="24"/>
          <w:szCs w:val="24"/>
        </w:rPr>
      </w:pPr>
    </w:p>
    <w:p w:rsidR="002D10F7" w:rsidRDefault="003114E1">
      <w:pPr>
        <w:pStyle w:val="normal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Pr>
          <w:rFonts w:ascii="Times New Roman" w:eastAsia="Times New Roman" w:hAnsi="Times New Roman" w:cs="Times New Roman"/>
          <w:sz w:val="24"/>
          <w:szCs w:val="24"/>
        </w:rPr>
        <w:tab/>
      </w:r>
      <w:proofErr w:type="spellStart"/>
      <w:r>
        <w:rPr>
          <w:rFonts w:ascii="Times New Roman" w:eastAsia="Times New Roman" w:hAnsi="Times New Roman" w:cs="Times New Roman"/>
          <w:sz w:val="24"/>
          <w:szCs w:val="24"/>
        </w:rPr>
        <w:t>Insel</w:t>
      </w:r>
      <w:proofErr w:type="spellEnd"/>
      <w:r>
        <w:rPr>
          <w:rFonts w:ascii="Times New Roman" w:eastAsia="Times New Roman" w:hAnsi="Times New Roman" w:cs="Times New Roman"/>
          <w:sz w:val="24"/>
          <w:szCs w:val="24"/>
        </w:rPr>
        <w:t xml:space="preserve">, R. A.; Dunne, J. L.; Atkinson, M. A.; Chiang, J. L.; </w:t>
      </w:r>
      <w:proofErr w:type="spellStart"/>
      <w:r>
        <w:rPr>
          <w:rFonts w:ascii="Times New Roman" w:eastAsia="Times New Roman" w:hAnsi="Times New Roman" w:cs="Times New Roman"/>
          <w:sz w:val="24"/>
          <w:szCs w:val="24"/>
        </w:rPr>
        <w:t>Dabelea</w:t>
      </w:r>
      <w:proofErr w:type="spellEnd"/>
      <w:r>
        <w:rPr>
          <w:rFonts w:ascii="Times New Roman" w:eastAsia="Times New Roman" w:hAnsi="Times New Roman" w:cs="Times New Roman"/>
          <w:sz w:val="24"/>
          <w:szCs w:val="24"/>
        </w:rPr>
        <w:t xml:space="preserve">, D.; Gottlieb, P. A.; </w:t>
      </w:r>
      <w:proofErr w:type="spellStart"/>
      <w:r>
        <w:rPr>
          <w:rFonts w:ascii="Times New Roman" w:eastAsia="Times New Roman" w:hAnsi="Times New Roman" w:cs="Times New Roman"/>
          <w:sz w:val="24"/>
          <w:szCs w:val="24"/>
        </w:rPr>
        <w:t>Greenbaum</w:t>
      </w:r>
      <w:proofErr w:type="spellEnd"/>
      <w:r>
        <w:rPr>
          <w:rFonts w:ascii="Times New Roman" w:eastAsia="Times New Roman" w:hAnsi="Times New Roman" w:cs="Times New Roman"/>
          <w:sz w:val="24"/>
          <w:szCs w:val="24"/>
        </w:rPr>
        <w:t xml:space="preserve">, C. J.; </w:t>
      </w:r>
      <w:proofErr w:type="spellStart"/>
      <w:r>
        <w:rPr>
          <w:rFonts w:ascii="Times New Roman" w:eastAsia="Times New Roman" w:hAnsi="Times New Roman" w:cs="Times New Roman"/>
          <w:sz w:val="24"/>
          <w:szCs w:val="24"/>
        </w:rPr>
        <w:t>Herold</w:t>
      </w:r>
      <w:proofErr w:type="spellEnd"/>
      <w:r>
        <w:rPr>
          <w:rFonts w:ascii="Times New Roman" w:eastAsia="Times New Roman" w:hAnsi="Times New Roman" w:cs="Times New Roman"/>
          <w:sz w:val="24"/>
          <w:szCs w:val="24"/>
        </w:rPr>
        <w:t xml:space="preserve">, K. C.; </w:t>
      </w:r>
      <w:proofErr w:type="spellStart"/>
      <w:r>
        <w:rPr>
          <w:rFonts w:ascii="Times New Roman" w:eastAsia="Times New Roman" w:hAnsi="Times New Roman" w:cs="Times New Roman"/>
          <w:sz w:val="24"/>
          <w:szCs w:val="24"/>
        </w:rPr>
        <w:t>Krischer</w:t>
      </w:r>
      <w:proofErr w:type="spellEnd"/>
      <w:r>
        <w:rPr>
          <w:rFonts w:ascii="Times New Roman" w:eastAsia="Times New Roman" w:hAnsi="Times New Roman" w:cs="Times New Roman"/>
          <w:sz w:val="24"/>
          <w:szCs w:val="24"/>
        </w:rPr>
        <w:t xml:space="preserve">, J. P.; </w:t>
      </w:r>
      <w:proofErr w:type="spellStart"/>
      <w:r>
        <w:rPr>
          <w:rFonts w:ascii="Times New Roman" w:eastAsia="Times New Roman" w:hAnsi="Times New Roman" w:cs="Times New Roman"/>
          <w:sz w:val="24"/>
          <w:szCs w:val="24"/>
        </w:rPr>
        <w:t>Lernmark</w:t>
      </w:r>
      <w:proofErr w:type="spellEnd"/>
      <w:r>
        <w:rPr>
          <w:rFonts w:ascii="Times New Roman" w:eastAsia="Times New Roman" w:hAnsi="Times New Roman" w:cs="Times New Roman"/>
          <w:sz w:val="24"/>
          <w:szCs w:val="24"/>
        </w:rPr>
        <w:t xml:space="preserve">, Å.; et al. Staging </w:t>
      </w:r>
      <w:proofErr w:type="spellStart"/>
      <w:r>
        <w:rPr>
          <w:rFonts w:ascii="Times New Roman" w:eastAsia="Times New Roman" w:hAnsi="Times New Roman" w:cs="Times New Roman"/>
          <w:sz w:val="24"/>
          <w:szCs w:val="24"/>
        </w:rPr>
        <w:t>Presymptomatic</w:t>
      </w:r>
      <w:proofErr w:type="spellEnd"/>
      <w:r>
        <w:rPr>
          <w:rFonts w:ascii="Times New Roman" w:eastAsia="Times New Roman" w:hAnsi="Times New Roman" w:cs="Times New Roman"/>
          <w:sz w:val="24"/>
          <w:szCs w:val="24"/>
        </w:rPr>
        <w:t xml:space="preserve"> Type 1 Diabetes: A Scientific Statement of JDRF, the Endocrine Society, and the American Diabetes Association. </w:t>
      </w:r>
      <w:r>
        <w:rPr>
          <w:rFonts w:ascii="Times New Roman" w:eastAsia="Times New Roman" w:hAnsi="Times New Roman" w:cs="Times New Roman"/>
          <w:i/>
          <w:sz w:val="24"/>
          <w:szCs w:val="24"/>
        </w:rPr>
        <w:t>Diabetes Care</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2015</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38</w:t>
      </w:r>
      <w:r>
        <w:rPr>
          <w:rFonts w:ascii="Times New Roman" w:eastAsia="Times New Roman" w:hAnsi="Times New Roman" w:cs="Times New Roman"/>
          <w:sz w:val="24"/>
          <w:szCs w:val="24"/>
        </w:rPr>
        <w:t xml:space="preserve"> (10), 1964. https://doi.org/10.2337/dc15-1419.</w:t>
      </w:r>
    </w:p>
    <w:p w:rsidR="002D10F7" w:rsidRDefault="002D10F7">
      <w:pPr>
        <w:pStyle w:val="normal0"/>
        <w:contextualSpacing w:val="0"/>
        <w:rPr>
          <w:rFonts w:ascii="Times New Roman" w:eastAsia="Times New Roman" w:hAnsi="Times New Roman" w:cs="Times New Roman"/>
          <w:b/>
          <w:sz w:val="24"/>
          <w:szCs w:val="24"/>
        </w:rPr>
      </w:pPr>
    </w:p>
    <w:p w:rsidR="002D10F7" w:rsidRDefault="003114E1">
      <w:pPr>
        <w:pStyle w:val="normal0"/>
        <w:numPr>
          <w:ilvl w:val="0"/>
          <w:numId w:val="4"/>
        </w:numPr>
        <w:rPr>
          <w:rFonts w:ascii="Times New Roman" w:eastAsia="Times New Roman" w:hAnsi="Times New Roman" w:cs="Times New Roman"/>
          <w:b/>
          <w:sz w:val="24"/>
          <w:szCs w:val="24"/>
        </w:rPr>
      </w:pPr>
      <w:r>
        <w:rPr>
          <w:rFonts w:ascii="Cardo" w:eastAsia="Cardo" w:hAnsi="Cardo" w:cs="Cardo"/>
          <w:b/>
          <w:sz w:val="24"/>
          <w:szCs w:val="24"/>
        </w:rPr>
        <w:t xml:space="preserve">Cytokines are of critical importance for communication. Indicate a role for the following cytokines during an infection and which cells can produce that cytokine: IFN a/b, IFN-ꝩ, TNF-a, IL-12, IL-6 and IL-10. Based on what you find, can you briefly comment on how cells interact together to produce this cytokine network? </w:t>
      </w:r>
    </w:p>
    <w:p w:rsidR="002D10F7" w:rsidRDefault="002D10F7">
      <w:pPr>
        <w:pStyle w:val="normal0"/>
        <w:contextualSpacing w:val="0"/>
        <w:rPr>
          <w:rFonts w:ascii="Times New Roman" w:eastAsia="Times New Roman" w:hAnsi="Times New Roman" w:cs="Times New Roman"/>
          <w:sz w:val="24"/>
          <w:szCs w:val="24"/>
        </w:rPr>
      </w:pP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3120"/>
        <w:gridCol w:w="3120"/>
        <w:gridCol w:w="3120"/>
      </w:tblGrid>
      <w:tr w:rsidR="002D10F7">
        <w:tc>
          <w:tcPr>
            <w:tcW w:w="3120" w:type="dxa"/>
            <w:shd w:val="clear" w:color="auto" w:fill="auto"/>
            <w:tcMar>
              <w:top w:w="100" w:type="dxa"/>
              <w:left w:w="100" w:type="dxa"/>
              <w:bottom w:w="100" w:type="dxa"/>
              <w:right w:w="100" w:type="dxa"/>
            </w:tcMar>
          </w:tcPr>
          <w:p w:rsidR="002D10F7" w:rsidRDefault="003114E1">
            <w:pPr>
              <w:pStyle w:val="normal0"/>
              <w:widowControl w:val="0"/>
              <w:pBdr>
                <w:top w:val="nil"/>
                <w:left w:val="nil"/>
                <w:bottom w:val="nil"/>
                <w:right w:val="nil"/>
                <w:between w:val="nil"/>
              </w:pBdr>
              <w:spacing w:line="240" w:lineRule="auto"/>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Cytokine</w:t>
            </w:r>
          </w:p>
        </w:tc>
        <w:tc>
          <w:tcPr>
            <w:tcW w:w="3120" w:type="dxa"/>
            <w:shd w:val="clear" w:color="auto" w:fill="auto"/>
            <w:tcMar>
              <w:top w:w="100" w:type="dxa"/>
              <w:left w:w="100" w:type="dxa"/>
              <w:bottom w:w="100" w:type="dxa"/>
              <w:right w:w="100" w:type="dxa"/>
            </w:tcMar>
          </w:tcPr>
          <w:p w:rsidR="002D10F7" w:rsidRDefault="003114E1">
            <w:pPr>
              <w:pStyle w:val="normal0"/>
              <w:widowControl w:val="0"/>
              <w:pBdr>
                <w:top w:val="nil"/>
                <w:left w:val="nil"/>
                <w:bottom w:val="nil"/>
                <w:right w:val="nil"/>
                <w:between w:val="nil"/>
              </w:pBdr>
              <w:spacing w:line="240" w:lineRule="auto"/>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Role</w:t>
            </w:r>
          </w:p>
        </w:tc>
        <w:tc>
          <w:tcPr>
            <w:tcW w:w="3120" w:type="dxa"/>
            <w:shd w:val="clear" w:color="auto" w:fill="auto"/>
            <w:tcMar>
              <w:top w:w="100" w:type="dxa"/>
              <w:left w:w="100" w:type="dxa"/>
              <w:bottom w:w="100" w:type="dxa"/>
              <w:right w:w="100" w:type="dxa"/>
            </w:tcMar>
          </w:tcPr>
          <w:p w:rsidR="002D10F7" w:rsidRDefault="003114E1">
            <w:pPr>
              <w:pStyle w:val="normal0"/>
              <w:widowControl w:val="0"/>
              <w:pBdr>
                <w:top w:val="nil"/>
                <w:left w:val="nil"/>
                <w:bottom w:val="nil"/>
                <w:right w:val="nil"/>
                <w:between w:val="nil"/>
              </w:pBdr>
              <w:spacing w:line="240" w:lineRule="auto"/>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Produced by</w:t>
            </w:r>
          </w:p>
        </w:tc>
      </w:tr>
      <w:tr w:rsidR="002D10F7">
        <w:tc>
          <w:tcPr>
            <w:tcW w:w="3120" w:type="dxa"/>
            <w:shd w:val="clear" w:color="auto" w:fill="auto"/>
            <w:tcMar>
              <w:top w:w="100" w:type="dxa"/>
              <w:left w:w="100" w:type="dxa"/>
              <w:bottom w:w="100" w:type="dxa"/>
              <w:right w:w="100" w:type="dxa"/>
            </w:tcMar>
          </w:tcPr>
          <w:p w:rsidR="002D10F7" w:rsidRDefault="003114E1">
            <w:pPr>
              <w:pStyle w:val="normal0"/>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IFN a/b</w:t>
            </w:r>
          </w:p>
        </w:tc>
        <w:tc>
          <w:tcPr>
            <w:tcW w:w="3120" w:type="dxa"/>
            <w:shd w:val="clear" w:color="auto" w:fill="auto"/>
            <w:tcMar>
              <w:top w:w="100" w:type="dxa"/>
              <w:left w:w="100" w:type="dxa"/>
              <w:bottom w:w="100" w:type="dxa"/>
              <w:right w:w="100" w:type="dxa"/>
            </w:tcMar>
          </w:tcPr>
          <w:p w:rsidR="002D10F7" w:rsidRDefault="003114E1">
            <w:pPr>
              <w:pStyle w:val="normal0"/>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Stimulate nearby cells to stop production of mRNA, destroy RNA already produced, and reduce protein synthesis. Inhibiting viral replication and slows the spread of the </w:t>
            </w:r>
            <w:r>
              <w:rPr>
                <w:rFonts w:ascii="Times New Roman" w:eastAsia="Times New Roman" w:hAnsi="Times New Roman" w:cs="Times New Roman"/>
                <w:sz w:val="24"/>
                <w:szCs w:val="24"/>
              </w:rPr>
              <w:lastRenderedPageBreak/>
              <w:t>virus.</w:t>
            </w:r>
          </w:p>
        </w:tc>
        <w:tc>
          <w:tcPr>
            <w:tcW w:w="3120" w:type="dxa"/>
            <w:shd w:val="clear" w:color="auto" w:fill="auto"/>
            <w:tcMar>
              <w:top w:w="100" w:type="dxa"/>
              <w:left w:w="100" w:type="dxa"/>
              <w:bottom w:w="100" w:type="dxa"/>
              <w:right w:w="100" w:type="dxa"/>
            </w:tcMar>
          </w:tcPr>
          <w:p w:rsidR="002D10F7" w:rsidRDefault="003114E1">
            <w:pPr>
              <w:pStyle w:val="normal0"/>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Cells infected by a virus </w:t>
            </w:r>
          </w:p>
        </w:tc>
      </w:tr>
      <w:tr w:rsidR="002D10F7">
        <w:tc>
          <w:tcPr>
            <w:tcW w:w="3120" w:type="dxa"/>
            <w:shd w:val="clear" w:color="auto" w:fill="auto"/>
            <w:tcMar>
              <w:top w:w="100" w:type="dxa"/>
              <w:left w:w="100" w:type="dxa"/>
              <w:bottom w:w="100" w:type="dxa"/>
              <w:right w:w="100" w:type="dxa"/>
            </w:tcMar>
          </w:tcPr>
          <w:p w:rsidR="002D10F7" w:rsidRDefault="003114E1">
            <w:pPr>
              <w:pStyle w:val="normal0"/>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Cardo" w:eastAsia="Cardo" w:hAnsi="Cardo" w:cs="Cardo"/>
                <w:sz w:val="24"/>
                <w:szCs w:val="24"/>
              </w:rPr>
              <w:lastRenderedPageBreak/>
              <w:t>IFN -ꝩ</w:t>
            </w:r>
          </w:p>
        </w:tc>
        <w:tc>
          <w:tcPr>
            <w:tcW w:w="3120" w:type="dxa"/>
            <w:shd w:val="clear" w:color="auto" w:fill="auto"/>
            <w:tcMar>
              <w:top w:w="100" w:type="dxa"/>
              <w:left w:w="100" w:type="dxa"/>
              <w:bottom w:w="100" w:type="dxa"/>
              <w:right w:w="100" w:type="dxa"/>
            </w:tcMar>
          </w:tcPr>
          <w:p w:rsidR="002D10F7" w:rsidRDefault="003114E1">
            <w:pPr>
              <w:pStyle w:val="normal0"/>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Regulates immunity and provides a bridge for the </w:t>
            </w:r>
            <w:proofErr w:type="spellStart"/>
            <w:r>
              <w:rPr>
                <w:rFonts w:ascii="Times New Roman" w:eastAsia="Times New Roman" w:hAnsi="Times New Roman" w:cs="Times New Roman"/>
                <w:sz w:val="24"/>
                <w:szCs w:val="24"/>
              </w:rPr>
              <w:t>the</w:t>
            </w:r>
            <w:proofErr w:type="spellEnd"/>
            <w:r>
              <w:rPr>
                <w:rFonts w:ascii="Times New Roman" w:eastAsia="Times New Roman" w:hAnsi="Times New Roman" w:cs="Times New Roman"/>
                <w:sz w:val="24"/>
                <w:szCs w:val="24"/>
              </w:rPr>
              <w:t xml:space="preserve"> innate and adaptive pathways.</w:t>
            </w:r>
          </w:p>
        </w:tc>
        <w:tc>
          <w:tcPr>
            <w:tcW w:w="3120" w:type="dxa"/>
            <w:shd w:val="clear" w:color="auto" w:fill="auto"/>
            <w:tcMar>
              <w:top w:w="100" w:type="dxa"/>
              <w:left w:w="100" w:type="dxa"/>
              <w:bottom w:w="100" w:type="dxa"/>
              <w:right w:w="100" w:type="dxa"/>
            </w:tcMar>
          </w:tcPr>
          <w:p w:rsidR="002D10F7" w:rsidRDefault="003114E1">
            <w:pPr>
              <w:pStyle w:val="normal0"/>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Leukocytes and lymphocytes </w:t>
            </w:r>
          </w:p>
        </w:tc>
      </w:tr>
      <w:tr w:rsidR="002D10F7">
        <w:tc>
          <w:tcPr>
            <w:tcW w:w="3120" w:type="dxa"/>
            <w:shd w:val="clear" w:color="auto" w:fill="auto"/>
            <w:tcMar>
              <w:top w:w="100" w:type="dxa"/>
              <w:left w:w="100" w:type="dxa"/>
              <w:bottom w:w="100" w:type="dxa"/>
              <w:right w:w="100" w:type="dxa"/>
            </w:tcMar>
          </w:tcPr>
          <w:p w:rsidR="002D10F7" w:rsidRDefault="003114E1">
            <w:pPr>
              <w:pStyle w:val="normal0"/>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TNF -a</w:t>
            </w:r>
          </w:p>
        </w:tc>
        <w:tc>
          <w:tcPr>
            <w:tcW w:w="3120" w:type="dxa"/>
            <w:shd w:val="clear" w:color="auto" w:fill="auto"/>
            <w:tcMar>
              <w:top w:w="100" w:type="dxa"/>
              <w:left w:w="100" w:type="dxa"/>
              <w:bottom w:w="100" w:type="dxa"/>
              <w:right w:w="100" w:type="dxa"/>
            </w:tcMar>
          </w:tcPr>
          <w:p w:rsidR="002D10F7" w:rsidRDefault="003114E1">
            <w:pPr>
              <w:pStyle w:val="normal0"/>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Causes inflammation and stimulates cytokine production by other cell types.</w:t>
            </w:r>
          </w:p>
        </w:tc>
        <w:tc>
          <w:tcPr>
            <w:tcW w:w="3120" w:type="dxa"/>
            <w:shd w:val="clear" w:color="auto" w:fill="auto"/>
            <w:tcMar>
              <w:top w:w="100" w:type="dxa"/>
              <w:left w:w="100" w:type="dxa"/>
              <w:bottom w:w="100" w:type="dxa"/>
              <w:right w:w="100" w:type="dxa"/>
            </w:tcMar>
          </w:tcPr>
          <w:p w:rsidR="002D10F7" w:rsidRDefault="003114E1">
            <w:pPr>
              <w:pStyle w:val="normal0"/>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Leukocytes</w:t>
            </w:r>
          </w:p>
        </w:tc>
      </w:tr>
      <w:tr w:rsidR="002D10F7">
        <w:tc>
          <w:tcPr>
            <w:tcW w:w="3120" w:type="dxa"/>
            <w:shd w:val="clear" w:color="auto" w:fill="auto"/>
            <w:tcMar>
              <w:top w:w="100" w:type="dxa"/>
              <w:left w:w="100" w:type="dxa"/>
              <w:bottom w:w="100" w:type="dxa"/>
              <w:right w:w="100" w:type="dxa"/>
            </w:tcMar>
          </w:tcPr>
          <w:p w:rsidR="002D10F7" w:rsidRDefault="003114E1">
            <w:pPr>
              <w:pStyle w:val="normal0"/>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IL -12</w:t>
            </w:r>
          </w:p>
        </w:tc>
        <w:tc>
          <w:tcPr>
            <w:tcW w:w="3120" w:type="dxa"/>
            <w:shd w:val="clear" w:color="auto" w:fill="auto"/>
            <w:tcMar>
              <w:top w:w="100" w:type="dxa"/>
              <w:left w:w="100" w:type="dxa"/>
              <w:bottom w:w="100" w:type="dxa"/>
              <w:right w:w="100" w:type="dxa"/>
            </w:tcMar>
          </w:tcPr>
          <w:p w:rsidR="002D10F7" w:rsidRDefault="003114E1">
            <w:pPr>
              <w:pStyle w:val="normal0"/>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Involved in the differentiation of naive T cells into Th1 cells. Stimulates the production of INF-</w:t>
            </w:r>
            <w:r>
              <w:rPr>
                <w:rFonts w:ascii="Cardo" w:eastAsia="Cardo" w:hAnsi="Cardo" w:cs="Cardo"/>
                <w:sz w:val="24"/>
                <w:szCs w:val="24"/>
              </w:rPr>
              <w:t xml:space="preserve">ꝩ, TNF-a from T cells. </w:t>
            </w:r>
          </w:p>
        </w:tc>
        <w:tc>
          <w:tcPr>
            <w:tcW w:w="3120" w:type="dxa"/>
            <w:shd w:val="clear" w:color="auto" w:fill="auto"/>
            <w:tcMar>
              <w:top w:w="100" w:type="dxa"/>
              <w:left w:w="100" w:type="dxa"/>
              <w:bottom w:w="100" w:type="dxa"/>
              <w:right w:w="100" w:type="dxa"/>
            </w:tcMar>
          </w:tcPr>
          <w:p w:rsidR="002D10F7" w:rsidRDefault="003114E1">
            <w:pPr>
              <w:pStyle w:val="normal0"/>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Dendritic</w:t>
            </w:r>
            <w:proofErr w:type="spellEnd"/>
            <w:r>
              <w:rPr>
                <w:rFonts w:ascii="Times New Roman" w:eastAsia="Times New Roman" w:hAnsi="Times New Roman" w:cs="Times New Roman"/>
                <w:sz w:val="24"/>
                <w:szCs w:val="24"/>
              </w:rPr>
              <w:t xml:space="preserve"> cells, macrophages, </w:t>
            </w:r>
            <w:proofErr w:type="spellStart"/>
            <w:r>
              <w:rPr>
                <w:rFonts w:ascii="Times New Roman" w:eastAsia="Times New Roman" w:hAnsi="Times New Roman" w:cs="Times New Roman"/>
                <w:sz w:val="24"/>
                <w:szCs w:val="24"/>
              </w:rPr>
              <w:t>neutrophiles</w:t>
            </w:r>
            <w:proofErr w:type="spellEnd"/>
          </w:p>
        </w:tc>
      </w:tr>
      <w:tr w:rsidR="002D10F7">
        <w:tc>
          <w:tcPr>
            <w:tcW w:w="3120" w:type="dxa"/>
            <w:shd w:val="clear" w:color="auto" w:fill="auto"/>
            <w:tcMar>
              <w:top w:w="100" w:type="dxa"/>
              <w:left w:w="100" w:type="dxa"/>
              <w:bottom w:w="100" w:type="dxa"/>
              <w:right w:w="100" w:type="dxa"/>
            </w:tcMar>
          </w:tcPr>
          <w:p w:rsidR="002D10F7" w:rsidRDefault="003114E1">
            <w:pPr>
              <w:pStyle w:val="normal0"/>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IL -6</w:t>
            </w:r>
          </w:p>
        </w:tc>
        <w:tc>
          <w:tcPr>
            <w:tcW w:w="3120" w:type="dxa"/>
            <w:shd w:val="clear" w:color="auto" w:fill="auto"/>
            <w:tcMar>
              <w:top w:w="100" w:type="dxa"/>
              <w:left w:w="100" w:type="dxa"/>
              <w:bottom w:w="100" w:type="dxa"/>
              <w:right w:w="100" w:type="dxa"/>
            </w:tcMar>
          </w:tcPr>
          <w:p w:rsidR="002D10F7" w:rsidRDefault="003114E1">
            <w:pPr>
              <w:pStyle w:val="normal0"/>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It is an inflammatory cytokine that is an important mediator of fevers. Increases vascular permeability, causing swelling, reddening and local heating associated with inflammation.</w:t>
            </w:r>
          </w:p>
        </w:tc>
        <w:tc>
          <w:tcPr>
            <w:tcW w:w="3120" w:type="dxa"/>
            <w:shd w:val="clear" w:color="auto" w:fill="auto"/>
            <w:tcMar>
              <w:top w:w="100" w:type="dxa"/>
              <w:left w:w="100" w:type="dxa"/>
              <w:bottom w:w="100" w:type="dxa"/>
              <w:right w:w="100" w:type="dxa"/>
            </w:tcMar>
          </w:tcPr>
          <w:p w:rsidR="002D10F7" w:rsidRDefault="003114E1">
            <w:pPr>
              <w:pStyle w:val="normal0"/>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Muscle and fatty tissue, and macrophages at the site of infection </w:t>
            </w:r>
          </w:p>
        </w:tc>
      </w:tr>
      <w:tr w:rsidR="002D10F7">
        <w:tc>
          <w:tcPr>
            <w:tcW w:w="3120" w:type="dxa"/>
            <w:shd w:val="clear" w:color="auto" w:fill="auto"/>
            <w:tcMar>
              <w:top w:w="100" w:type="dxa"/>
              <w:left w:w="100" w:type="dxa"/>
              <w:bottom w:w="100" w:type="dxa"/>
              <w:right w:w="100" w:type="dxa"/>
            </w:tcMar>
          </w:tcPr>
          <w:p w:rsidR="002D10F7" w:rsidRDefault="003114E1">
            <w:pPr>
              <w:pStyle w:val="normal0"/>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IL -10</w:t>
            </w:r>
          </w:p>
        </w:tc>
        <w:tc>
          <w:tcPr>
            <w:tcW w:w="3120" w:type="dxa"/>
            <w:shd w:val="clear" w:color="auto" w:fill="auto"/>
            <w:tcMar>
              <w:top w:w="100" w:type="dxa"/>
              <w:left w:w="100" w:type="dxa"/>
              <w:bottom w:w="100" w:type="dxa"/>
              <w:right w:w="100" w:type="dxa"/>
            </w:tcMar>
          </w:tcPr>
          <w:p w:rsidR="002D10F7" w:rsidRDefault="003114E1">
            <w:pPr>
              <w:pStyle w:val="normal0"/>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Suppresses inflammation and other immune cells.</w:t>
            </w:r>
          </w:p>
        </w:tc>
        <w:tc>
          <w:tcPr>
            <w:tcW w:w="3120" w:type="dxa"/>
            <w:shd w:val="clear" w:color="auto" w:fill="auto"/>
            <w:tcMar>
              <w:top w:w="100" w:type="dxa"/>
              <w:left w:w="100" w:type="dxa"/>
              <w:bottom w:w="100" w:type="dxa"/>
              <w:right w:w="100" w:type="dxa"/>
            </w:tcMar>
          </w:tcPr>
          <w:p w:rsidR="002D10F7" w:rsidRDefault="003114E1">
            <w:pPr>
              <w:pStyle w:val="normal0"/>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Treg</w:t>
            </w:r>
            <w:proofErr w:type="spellEnd"/>
            <w:r>
              <w:rPr>
                <w:rFonts w:ascii="Times New Roman" w:eastAsia="Times New Roman" w:hAnsi="Times New Roman" w:cs="Times New Roman"/>
                <w:sz w:val="24"/>
                <w:szCs w:val="24"/>
              </w:rPr>
              <w:t xml:space="preserve"> cells (undifferentiated </w:t>
            </w:r>
            <w:proofErr w:type="spellStart"/>
            <w:r>
              <w:rPr>
                <w:rFonts w:ascii="Times New Roman" w:eastAsia="Times New Roman" w:hAnsi="Times New Roman" w:cs="Times New Roman"/>
                <w:sz w:val="24"/>
                <w:szCs w:val="24"/>
              </w:rPr>
              <w:t>Th</w:t>
            </w:r>
            <w:proofErr w:type="spellEnd"/>
            <w:r>
              <w:rPr>
                <w:rFonts w:ascii="Times New Roman" w:eastAsia="Times New Roman" w:hAnsi="Times New Roman" w:cs="Times New Roman"/>
                <w:sz w:val="24"/>
                <w:szCs w:val="24"/>
              </w:rPr>
              <w:t xml:space="preserve"> cells)</w:t>
            </w:r>
          </w:p>
        </w:tc>
      </w:tr>
    </w:tbl>
    <w:p w:rsidR="002D10F7" w:rsidRDefault="002D10F7">
      <w:pPr>
        <w:pStyle w:val="normal0"/>
        <w:contextualSpacing w:val="0"/>
        <w:rPr>
          <w:rFonts w:ascii="Times New Roman" w:eastAsia="Times New Roman" w:hAnsi="Times New Roman" w:cs="Times New Roman"/>
          <w:sz w:val="24"/>
          <w:szCs w:val="24"/>
        </w:rPr>
      </w:pPr>
    </w:p>
    <w:p w:rsidR="002D10F7" w:rsidRDefault="003114E1">
      <w:pPr>
        <w:pStyle w:val="normal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The cytokine network is an innate cell communication mechanism that determines the inflammatory response to infection and response to antigen recognition. Some cytokines promote the production of others, while some suppress the production of others.</w:t>
      </w:r>
    </w:p>
    <w:p w:rsidR="002D10F7" w:rsidRDefault="002D10F7">
      <w:pPr>
        <w:pStyle w:val="normal0"/>
        <w:contextualSpacing w:val="0"/>
        <w:rPr>
          <w:rFonts w:ascii="Times New Roman" w:eastAsia="Times New Roman" w:hAnsi="Times New Roman" w:cs="Times New Roman"/>
          <w:b/>
          <w:sz w:val="24"/>
          <w:szCs w:val="24"/>
        </w:rPr>
      </w:pPr>
    </w:p>
    <w:p w:rsidR="003114E1" w:rsidRDefault="003114E1">
      <w:pPr>
        <w:pStyle w:val="normal0"/>
        <w:contextualSpacing w:val="0"/>
        <w:rPr>
          <w:rFonts w:ascii="Times New Roman" w:eastAsia="Times New Roman" w:hAnsi="Times New Roman" w:cs="Times New Roman"/>
          <w:b/>
          <w:sz w:val="24"/>
          <w:szCs w:val="24"/>
        </w:rPr>
      </w:pPr>
    </w:p>
    <w:p w:rsidR="003114E1" w:rsidRDefault="003114E1">
      <w:pPr>
        <w:pStyle w:val="normal0"/>
        <w:contextualSpacing w:val="0"/>
        <w:rPr>
          <w:rFonts w:ascii="Times New Roman" w:eastAsia="Times New Roman" w:hAnsi="Times New Roman" w:cs="Times New Roman"/>
          <w:b/>
          <w:sz w:val="24"/>
          <w:szCs w:val="24"/>
        </w:rPr>
      </w:pPr>
    </w:p>
    <w:p w:rsidR="002D10F7" w:rsidRDefault="003114E1">
      <w:pPr>
        <w:pStyle w:val="normal0"/>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PART 3. </w:t>
      </w:r>
    </w:p>
    <w:p w:rsidR="002D10F7" w:rsidRDefault="003114E1">
      <w:pPr>
        <w:pStyle w:val="normal0"/>
        <w:numPr>
          <w:ilvl w:val="0"/>
          <w:numId w:val="2"/>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You are a microbe trying to establish an infection in a host. You are trying to evade the immune system as best you can. Explain how you would avoid the immune response in the following scenarios. </w:t>
      </w:r>
    </w:p>
    <w:p w:rsidR="002D10F7" w:rsidRDefault="002D10F7">
      <w:pPr>
        <w:pStyle w:val="normal0"/>
        <w:ind w:left="720"/>
        <w:contextualSpacing w:val="0"/>
        <w:rPr>
          <w:rFonts w:ascii="Times New Roman" w:eastAsia="Times New Roman" w:hAnsi="Times New Roman" w:cs="Times New Roman"/>
          <w:b/>
          <w:sz w:val="24"/>
          <w:szCs w:val="24"/>
        </w:rPr>
      </w:pPr>
    </w:p>
    <w:p w:rsidR="002D10F7" w:rsidRDefault="003114E1">
      <w:pPr>
        <w:pStyle w:val="normal0"/>
        <w:ind w:left="720"/>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 You are a virus trying to avoid being killed by NK cells. </w:t>
      </w:r>
    </w:p>
    <w:p w:rsidR="002D10F7" w:rsidRDefault="003114E1">
      <w:pPr>
        <w:pStyle w:val="normal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2D10F7" w:rsidRDefault="003114E1">
      <w:pPr>
        <w:pStyle w:val="normal0"/>
        <w:ind w:firstLine="72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NK cells have inhibitory receptors on the surface that recognize MHC I molecules on other cells. If the cell is normal and healthy then there is enough MHC I molecules expressed on the surface, inducing a strong inhibitory signal in NK cells and will therefore not attack the cell. </w:t>
      </w:r>
      <w:r>
        <w:rPr>
          <w:rFonts w:ascii="Times New Roman" w:eastAsia="Times New Roman" w:hAnsi="Times New Roman" w:cs="Times New Roman"/>
          <w:sz w:val="24"/>
          <w:szCs w:val="24"/>
        </w:rPr>
        <w:lastRenderedPageBreak/>
        <w:t xml:space="preserve">If the cell is infected by a virus, it often </w:t>
      </w:r>
      <w:proofErr w:type="spellStart"/>
      <w:r>
        <w:rPr>
          <w:rFonts w:ascii="Times New Roman" w:eastAsia="Times New Roman" w:hAnsi="Times New Roman" w:cs="Times New Roman"/>
          <w:sz w:val="24"/>
          <w:szCs w:val="24"/>
        </w:rPr>
        <w:t>downregulates</w:t>
      </w:r>
      <w:proofErr w:type="spellEnd"/>
      <w:r>
        <w:rPr>
          <w:rFonts w:ascii="Times New Roman" w:eastAsia="Times New Roman" w:hAnsi="Times New Roman" w:cs="Times New Roman"/>
          <w:sz w:val="24"/>
          <w:szCs w:val="24"/>
        </w:rPr>
        <w:t xml:space="preserve"> MHC I molecules and this reduces the inhibition allowing the NK cells to attack and eliminate the cell. For the virus to try to avoid being killed by NK cells, it can express enough MHC I molecules on the surface of the cell to prevent the NK cells from attacking them.  </w:t>
      </w:r>
    </w:p>
    <w:p w:rsidR="002D10F7" w:rsidRDefault="002D10F7">
      <w:pPr>
        <w:pStyle w:val="normal0"/>
        <w:contextualSpacing w:val="0"/>
        <w:rPr>
          <w:rFonts w:ascii="Times New Roman" w:eastAsia="Times New Roman" w:hAnsi="Times New Roman" w:cs="Times New Roman"/>
          <w:sz w:val="24"/>
          <w:szCs w:val="24"/>
        </w:rPr>
      </w:pPr>
    </w:p>
    <w:p w:rsidR="002D10F7" w:rsidRDefault="003114E1">
      <w:pPr>
        <w:pStyle w:val="normal0"/>
        <w:ind w:left="720"/>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B. You are a bacteria trying to avoid macrophage killing. </w:t>
      </w:r>
    </w:p>
    <w:p w:rsidR="002D10F7" w:rsidRDefault="002D10F7">
      <w:pPr>
        <w:pStyle w:val="normal0"/>
        <w:ind w:left="720"/>
        <w:contextualSpacing w:val="0"/>
        <w:rPr>
          <w:rFonts w:ascii="Times New Roman" w:eastAsia="Times New Roman" w:hAnsi="Times New Roman" w:cs="Times New Roman"/>
          <w:b/>
          <w:sz w:val="24"/>
          <w:szCs w:val="24"/>
        </w:rPr>
      </w:pPr>
    </w:p>
    <w:p w:rsidR="002D10F7" w:rsidRDefault="003114E1">
      <w:pPr>
        <w:pStyle w:val="normal0"/>
        <w:ind w:firstLine="72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bacteria infects a cell it expresses its own molecules on the surface of the cell that are different from molecules on host cells, called PAMPs (pathogen-associated molecular patterns). Macrophages recognize PAMPs with a pattern recognition receptor (PRPs) and once it binds it will results in engulfing the bacteria through </w:t>
      </w:r>
      <w:proofErr w:type="spellStart"/>
      <w:r>
        <w:rPr>
          <w:rFonts w:ascii="Times New Roman" w:eastAsia="Times New Roman" w:hAnsi="Times New Roman" w:cs="Times New Roman"/>
          <w:sz w:val="24"/>
          <w:szCs w:val="24"/>
        </w:rPr>
        <w:t>phagocytosis</w:t>
      </w:r>
      <w:proofErr w:type="spellEnd"/>
      <w:r>
        <w:rPr>
          <w:rFonts w:ascii="Times New Roman" w:eastAsia="Times New Roman" w:hAnsi="Times New Roman" w:cs="Times New Roman"/>
          <w:sz w:val="24"/>
          <w:szCs w:val="24"/>
        </w:rPr>
        <w:t xml:space="preserve">. A way for the bacteria to try to avoid macrophages is by not expressing these molecules on the surface. This way the infected cells will be recognized as normal cells and will not be destroyed by macrophages. </w:t>
      </w:r>
    </w:p>
    <w:p w:rsidR="002D10F7" w:rsidRDefault="003114E1">
      <w:pPr>
        <w:pStyle w:val="normal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2D10F7" w:rsidRDefault="003114E1">
      <w:pPr>
        <w:pStyle w:val="normal0"/>
        <w:ind w:left="720"/>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 You are a parasite trying to block cells from reaching you. </w:t>
      </w:r>
    </w:p>
    <w:p w:rsidR="002D10F7" w:rsidRDefault="002D10F7">
      <w:pPr>
        <w:pStyle w:val="normal0"/>
        <w:contextualSpacing w:val="0"/>
        <w:rPr>
          <w:rFonts w:ascii="Times New Roman" w:eastAsia="Times New Roman" w:hAnsi="Times New Roman" w:cs="Times New Roman"/>
          <w:sz w:val="24"/>
          <w:szCs w:val="24"/>
        </w:rPr>
      </w:pPr>
    </w:p>
    <w:p w:rsidR="002D10F7" w:rsidRDefault="003114E1">
      <w:pPr>
        <w:pStyle w:val="normal0"/>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Parasites very often “hide” inside cells. For instance, protozoan intracellular location shelters them from immediate effects of the immune response of the host. This way, the parasites antigens are concealed. As a result, the detection of the parasite by the immune system is delayed.</w:t>
      </w:r>
    </w:p>
    <w:p w:rsidR="002D10F7" w:rsidRDefault="003114E1">
      <w:pPr>
        <w:pStyle w:val="normal0"/>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Some parasites undergo an “escape mechanism” through which the parasite avoids the killing effect of the immune system response (the host is “</w:t>
      </w:r>
      <w:proofErr w:type="spellStart"/>
      <w:r>
        <w:rPr>
          <w:rFonts w:ascii="Times New Roman" w:eastAsia="Times New Roman" w:hAnsi="Times New Roman" w:cs="Times New Roman"/>
          <w:sz w:val="24"/>
          <w:szCs w:val="24"/>
        </w:rPr>
        <w:t>immunocompetent</w:t>
      </w:r>
      <w:proofErr w:type="spellEnd"/>
      <w:r>
        <w:rPr>
          <w:rFonts w:ascii="Times New Roman" w:eastAsia="Times New Roman" w:hAnsi="Times New Roman" w:cs="Times New Roman"/>
          <w:sz w:val="24"/>
          <w:szCs w:val="24"/>
        </w:rPr>
        <w:t xml:space="preserve">”). For instance, in protozoa, blocking of serum factors is part of the escape mechanism. To block serum factors, some parasites create a coating of antigen-body complexes or </w:t>
      </w:r>
      <w:proofErr w:type="spellStart"/>
      <w:r>
        <w:rPr>
          <w:rFonts w:ascii="Times New Roman" w:eastAsia="Times New Roman" w:hAnsi="Times New Roman" w:cs="Times New Roman"/>
          <w:sz w:val="24"/>
          <w:szCs w:val="24"/>
        </w:rPr>
        <w:t>noncytotoxic</w:t>
      </w:r>
      <w:proofErr w:type="spellEnd"/>
      <w:r>
        <w:rPr>
          <w:rFonts w:ascii="Times New Roman" w:eastAsia="Times New Roman" w:hAnsi="Times New Roman" w:cs="Times New Roman"/>
          <w:sz w:val="24"/>
          <w:szCs w:val="24"/>
        </w:rPr>
        <w:t xml:space="preserve"> antibodies resulting in the </w:t>
      </w:r>
      <w:proofErr w:type="spellStart"/>
      <w:r>
        <w:rPr>
          <w:rFonts w:ascii="Times New Roman" w:eastAsia="Times New Roman" w:hAnsi="Times New Roman" w:cs="Times New Roman"/>
          <w:sz w:val="24"/>
          <w:szCs w:val="24"/>
        </w:rPr>
        <w:t>steric</w:t>
      </w:r>
      <w:proofErr w:type="spellEnd"/>
      <w:r>
        <w:rPr>
          <w:rFonts w:ascii="Times New Roman" w:eastAsia="Times New Roman" w:hAnsi="Times New Roman" w:cs="Times New Roman"/>
          <w:sz w:val="24"/>
          <w:szCs w:val="24"/>
        </w:rPr>
        <w:t xml:space="preserve"> blocking of lymphocytes or antibodies to the parasite’s antigens on its surface.</w:t>
      </w:r>
    </w:p>
    <w:p w:rsidR="002D10F7" w:rsidRDefault="003114E1">
      <w:pPr>
        <w:pStyle w:val="normal0"/>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As well, antigenic masking is part of the parasite’s escape mechanism. This allows the antigen to not be able to be detected by the immune system by covering itself with host antigens.</w:t>
      </w:r>
    </w:p>
    <w:p w:rsidR="002D10F7" w:rsidRDefault="002D10F7">
      <w:pPr>
        <w:pStyle w:val="normal0"/>
        <w:ind w:left="720"/>
        <w:contextualSpacing w:val="0"/>
        <w:rPr>
          <w:rFonts w:ascii="Times New Roman" w:eastAsia="Times New Roman" w:hAnsi="Times New Roman" w:cs="Times New Roman"/>
          <w:b/>
          <w:sz w:val="24"/>
          <w:szCs w:val="24"/>
        </w:rPr>
      </w:pPr>
    </w:p>
    <w:p w:rsidR="002D10F7" w:rsidRDefault="003114E1">
      <w:pPr>
        <w:pStyle w:val="normal0"/>
        <w:ind w:left="720"/>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 You are a bacteria trying to avoid </w:t>
      </w:r>
      <w:proofErr w:type="spellStart"/>
      <w:r>
        <w:rPr>
          <w:rFonts w:ascii="Times New Roman" w:eastAsia="Times New Roman" w:hAnsi="Times New Roman" w:cs="Times New Roman"/>
          <w:b/>
          <w:sz w:val="24"/>
          <w:szCs w:val="24"/>
        </w:rPr>
        <w:t>dendritic</w:t>
      </w:r>
      <w:proofErr w:type="spellEnd"/>
      <w:r>
        <w:rPr>
          <w:rFonts w:ascii="Times New Roman" w:eastAsia="Times New Roman" w:hAnsi="Times New Roman" w:cs="Times New Roman"/>
          <w:b/>
          <w:sz w:val="24"/>
          <w:szCs w:val="24"/>
        </w:rPr>
        <w:t xml:space="preserve"> cell functions. </w:t>
      </w:r>
    </w:p>
    <w:p w:rsidR="002D10F7" w:rsidRDefault="002D10F7">
      <w:pPr>
        <w:pStyle w:val="normal0"/>
        <w:ind w:left="720"/>
        <w:contextualSpacing w:val="0"/>
        <w:rPr>
          <w:rFonts w:ascii="Times New Roman" w:eastAsia="Times New Roman" w:hAnsi="Times New Roman" w:cs="Times New Roman"/>
          <w:b/>
          <w:sz w:val="24"/>
          <w:szCs w:val="24"/>
        </w:rPr>
      </w:pPr>
    </w:p>
    <w:p w:rsidR="002D10F7" w:rsidRDefault="003114E1">
      <w:pPr>
        <w:pStyle w:val="normal0"/>
        <w:ind w:firstLine="720"/>
        <w:contextualSpacing w:val="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Dendritic</w:t>
      </w:r>
      <w:proofErr w:type="spellEnd"/>
      <w:r>
        <w:rPr>
          <w:rFonts w:ascii="Times New Roman" w:eastAsia="Times New Roman" w:hAnsi="Times New Roman" w:cs="Times New Roman"/>
          <w:sz w:val="24"/>
          <w:szCs w:val="24"/>
        </w:rPr>
        <w:t xml:space="preserve"> cells are antigen-processing  and presenting cells that process the antigen information on the surface of a foreign cell and present it to the T cells. They act as the messengers between the innate and adaptive immune pathways. For a bacteria to avoid them they must find a way to hide their antigens on the cell surface or not express them.  </w:t>
      </w:r>
    </w:p>
    <w:p w:rsidR="002D10F7" w:rsidRDefault="002D10F7">
      <w:pPr>
        <w:pStyle w:val="normal0"/>
        <w:ind w:left="720"/>
        <w:contextualSpacing w:val="0"/>
        <w:rPr>
          <w:rFonts w:ascii="Times New Roman" w:eastAsia="Times New Roman" w:hAnsi="Times New Roman" w:cs="Times New Roman"/>
          <w:sz w:val="24"/>
          <w:szCs w:val="24"/>
        </w:rPr>
      </w:pPr>
    </w:p>
    <w:p w:rsidR="002D10F7" w:rsidRDefault="002D10F7">
      <w:pPr>
        <w:pStyle w:val="normal0"/>
        <w:ind w:left="720"/>
        <w:contextualSpacing w:val="0"/>
        <w:rPr>
          <w:rFonts w:ascii="Times New Roman" w:eastAsia="Times New Roman" w:hAnsi="Times New Roman" w:cs="Times New Roman"/>
          <w:b/>
          <w:sz w:val="24"/>
          <w:szCs w:val="24"/>
        </w:rPr>
      </w:pPr>
    </w:p>
    <w:p w:rsidR="002D10F7" w:rsidRDefault="003114E1">
      <w:pPr>
        <w:pStyle w:val="normal0"/>
        <w:ind w:left="720"/>
        <w:contextualSpacing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E. You are trying to block B cell activation and antibody production.</w:t>
      </w:r>
    </w:p>
    <w:p w:rsidR="002D10F7" w:rsidRDefault="002D10F7">
      <w:pPr>
        <w:pStyle w:val="normal0"/>
        <w:ind w:left="720"/>
        <w:contextualSpacing w:val="0"/>
        <w:rPr>
          <w:rFonts w:ascii="Times New Roman" w:eastAsia="Times New Roman" w:hAnsi="Times New Roman" w:cs="Times New Roman"/>
          <w:b/>
          <w:sz w:val="24"/>
          <w:szCs w:val="24"/>
        </w:rPr>
      </w:pPr>
    </w:p>
    <w:p w:rsidR="002D10F7" w:rsidRDefault="003114E1">
      <w:pPr>
        <w:pStyle w:val="normal0"/>
        <w:contextualSpacing w:val="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B cell activation and antibody production is as follows:</w:t>
      </w:r>
    </w:p>
    <w:p w:rsidR="002D10F7" w:rsidRDefault="003114E1">
      <w:pPr>
        <w:pStyle w:val="normal0"/>
        <w:numPr>
          <w:ilvl w:val="0"/>
          <w:numId w:val="3"/>
        </w:num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Antigens enter infected region, B cell interacts with the antigen</w:t>
      </w:r>
    </w:p>
    <w:p w:rsidR="002D10F7" w:rsidRDefault="003114E1">
      <w:pPr>
        <w:pStyle w:val="normal0"/>
        <w:numPr>
          <w:ilvl w:val="0"/>
          <w:numId w:val="3"/>
        </w:num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B cell receptors (BCR) use their receptors to bind to the antigen</w:t>
      </w:r>
    </w:p>
    <w:p w:rsidR="002D10F7" w:rsidRDefault="003114E1">
      <w:pPr>
        <w:pStyle w:val="normal0"/>
        <w:numPr>
          <w:ilvl w:val="0"/>
          <w:numId w:val="3"/>
        </w:num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Once bound with antigen, B cell internalizes the BCR with antigen and enzymes within the B cell degrade the antigen down. </w:t>
      </w:r>
    </w:p>
    <w:p w:rsidR="002D10F7" w:rsidRDefault="003114E1">
      <w:pPr>
        <w:pStyle w:val="normal0"/>
        <w:numPr>
          <w:ilvl w:val="0"/>
          <w:numId w:val="3"/>
        </w:num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B cell then loads the piece of antigen onto an MHC Class II molecule for representation</w:t>
      </w:r>
    </w:p>
    <w:p w:rsidR="002D10F7" w:rsidRDefault="003114E1">
      <w:pPr>
        <w:pStyle w:val="normal0"/>
        <w:numPr>
          <w:ilvl w:val="0"/>
          <w:numId w:val="3"/>
        </w:num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Now the B cell is ready for full activation</w:t>
      </w:r>
    </w:p>
    <w:p w:rsidR="002D10F7" w:rsidRDefault="003114E1">
      <w:pPr>
        <w:pStyle w:val="normal0"/>
        <w:numPr>
          <w:ilvl w:val="0"/>
          <w:numId w:val="3"/>
        </w:num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Activation of B cells  requires helper T cell to activate</w:t>
      </w:r>
    </w:p>
    <w:p w:rsidR="002D10F7" w:rsidRDefault="003114E1">
      <w:pPr>
        <w:pStyle w:val="normal0"/>
        <w:numPr>
          <w:ilvl w:val="0"/>
          <w:numId w:val="3"/>
        </w:num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Helper T cell binds to B cell if it recognizes both the MHC and antigen piece</w:t>
      </w:r>
    </w:p>
    <w:p w:rsidR="002D10F7" w:rsidRDefault="003114E1">
      <w:pPr>
        <w:pStyle w:val="normal0"/>
        <w:numPr>
          <w:ilvl w:val="0"/>
          <w:numId w:val="3"/>
        </w:num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Once T cell binds to B cell it releases interleukins which activate the B cell to proliferate</w:t>
      </w:r>
    </w:p>
    <w:p w:rsidR="002D10F7" w:rsidRDefault="002D10F7">
      <w:pPr>
        <w:pStyle w:val="normal0"/>
        <w:contextualSpacing w:val="0"/>
        <w:rPr>
          <w:rFonts w:ascii="Times New Roman" w:eastAsia="Times New Roman" w:hAnsi="Times New Roman" w:cs="Times New Roman"/>
          <w:sz w:val="24"/>
          <w:szCs w:val="24"/>
          <w:highlight w:val="white"/>
        </w:rPr>
      </w:pPr>
    </w:p>
    <w:p w:rsidR="002D10F7" w:rsidRDefault="003114E1">
      <w:pPr>
        <w:pStyle w:val="normal0"/>
        <w:contextualSpacing w:val="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As can be seen above, binding of helper T cells to the B cell is crucial for activation of the B cell. To block B cell activation, the binding of the helper T cells can be inhibited. For instance, one can chemically modify the B cell to ensure that the helper T cell does not recognize the MHC and antigen piece on the B cell. As well, helper T cells release interleukins that stimulate the B cell to proliferate. To stop B cell activation, the helper T cell could be chemically modified so that it cannot release interleukins to activate the B cell. </w:t>
      </w:r>
    </w:p>
    <w:p w:rsidR="002D10F7" w:rsidRDefault="003114E1">
      <w:pPr>
        <w:pStyle w:val="normal0"/>
        <w:contextualSpacing w:val="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As well, the surface of immunoglobulin serves as the receptor for the B cell antigen (BCR). BCR is vital to B cell activation; 1) it conveys signals directly to the interior of the cell when it binds an antigen and 2) it delivers the antigens to intracellular sites to be degraded and returned to the B cell surface. Perhaps the receptor for the B cell antigen could be inhibited/chemically altered so that the antigen is unable to bind to the receptor on the B cell. As a result, antigens are not formed on the B cell and the helper T cell cannot recognize the antigen to activate the B cell.</w:t>
      </w:r>
    </w:p>
    <w:sectPr w:rsidR="002D10F7" w:rsidSect="002D10F7">
      <w:pgSz w:w="12240" w:h="15840"/>
      <w:pgMar w:top="1440" w:right="1440" w:bottom="1440" w:left="1440" w:header="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rdo">
    <w:altName w:val="Times New Roman"/>
    <w:charset w:val="00"/>
    <w:family w:val="auto"/>
    <w:pitch w:val="default"/>
    <w:sig w:usb0="00000000" w:usb1="00000000" w:usb2="00000000" w:usb3="00000000" w:csb0="0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F42D5"/>
    <w:multiLevelType w:val="multilevel"/>
    <w:tmpl w:val="5B9860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13E734AA"/>
    <w:multiLevelType w:val="multilevel"/>
    <w:tmpl w:val="4B543D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48651369"/>
    <w:multiLevelType w:val="multilevel"/>
    <w:tmpl w:val="AEF465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633E125A"/>
    <w:multiLevelType w:val="multilevel"/>
    <w:tmpl w:val="E0D841C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nsid w:val="70C92BE3"/>
    <w:multiLevelType w:val="multilevel"/>
    <w:tmpl w:val="A09AD4D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2D10F7"/>
    <w:rsid w:val="002D10F7"/>
    <w:rsid w:val="003114E1"/>
    <w:rsid w:val="0092129E"/>
    <w:rsid w:val="00DA51E9"/>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CA" w:eastAsia="en-CA" w:bidi="ar-SA"/>
      </w:rPr>
    </w:rPrDefault>
    <w:pPrDefault>
      <w:pPr>
        <w:spacing w:line="276" w:lineRule="auto"/>
        <w:contextualSpacing/>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129E"/>
  </w:style>
  <w:style w:type="paragraph" w:styleId="Heading1">
    <w:name w:val="heading 1"/>
    <w:basedOn w:val="normal0"/>
    <w:next w:val="normal0"/>
    <w:rsid w:val="002D10F7"/>
    <w:pPr>
      <w:keepNext/>
      <w:keepLines/>
      <w:spacing w:before="400" w:after="120"/>
      <w:outlineLvl w:val="0"/>
    </w:pPr>
    <w:rPr>
      <w:sz w:val="40"/>
      <w:szCs w:val="40"/>
    </w:rPr>
  </w:style>
  <w:style w:type="paragraph" w:styleId="Heading2">
    <w:name w:val="heading 2"/>
    <w:basedOn w:val="normal0"/>
    <w:next w:val="normal0"/>
    <w:rsid w:val="002D10F7"/>
    <w:pPr>
      <w:keepNext/>
      <w:keepLines/>
      <w:spacing w:before="360" w:after="120"/>
      <w:outlineLvl w:val="1"/>
    </w:pPr>
    <w:rPr>
      <w:sz w:val="32"/>
      <w:szCs w:val="32"/>
    </w:rPr>
  </w:style>
  <w:style w:type="paragraph" w:styleId="Heading3">
    <w:name w:val="heading 3"/>
    <w:basedOn w:val="normal0"/>
    <w:next w:val="normal0"/>
    <w:rsid w:val="002D10F7"/>
    <w:pPr>
      <w:keepNext/>
      <w:keepLines/>
      <w:spacing w:before="320" w:after="80"/>
      <w:outlineLvl w:val="2"/>
    </w:pPr>
    <w:rPr>
      <w:color w:val="434343"/>
      <w:sz w:val="28"/>
      <w:szCs w:val="28"/>
    </w:rPr>
  </w:style>
  <w:style w:type="paragraph" w:styleId="Heading4">
    <w:name w:val="heading 4"/>
    <w:basedOn w:val="normal0"/>
    <w:next w:val="normal0"/>
    <w:rsid w:val="002D10F7"/>
    <w:pPr>
      <w:keepNext/>
      <w:keepLines/>
      <w:spacing w:before="280" w:after="80"/>
      <w:outlineLvl w:val="3"/>
    </w:pPr>
    <w:rPr>
      <w:color w:val="666666"/>
      <w:sz w:val="24"/>
      <w:szCs w:val="24"/>
    </w:rPr>
  </w:style>
  <w:style w:type="paragraph" w:styleId="Heading5">
    <w:name w:val="heading 5"/>
    <w:basedOn w:val="normal0"/>
    <w:next w:val="normal0"/>
    <w:rsid w:val="002D10F7"/>
    <w:pPr>
      <w:keepNext/>
      <w:keepLines/>
      <w:spacing w:before="240" w:after="80"/>
      <w:outlineLvl w:val="4"/>
    </w:pPr>
    <w:rPr>
      <w:color w:val="666666"/>
    </w:rPr>
  </w:style>
  <w:style w:type="paragraph" w:styleId="Heading6">
    <w:name w:val="heading 6"/>
    <w:basedOn w:val="normal0"/>
    <w:next w:val="normal0"/>
    <w:rsid w:val="002D10F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2D10F7"/>
  </w:style>
  <w:style w:type="paragraph" w:styleId="Title">
    <w:name w:val="Title"/>
    <w:basedOn w:val="normal0"/>
    <w:next w:val="normal0"/>
    <w:rsid w:val="002D10F7"/>
    <w:pPr>
      <w:keepNext/>
      <w:keepLines/>
      <w:spacing w:after="60"/>
    </w:pPr>
    <w:rPr>
      <w:sz w:val="52"/>
      <w:szCs w:val="52"/>
    </w:rPr>
  </w:style>
  <w:style w:type="paragraph" w:styleId="Subtitle">
    <w:name w:val="Subtitle"/>
    <w:basedOn w:val="normal0"/>
    <w:next w:val="normal0"/>
    <w:rsid w:val="002D10F7"/>
    <w:pPr>
      <w:keepNext/>
      <w:keepLines/>
      <w:spacing w:after="320"/>
    </w:pPr>
    <w:rPr>
      <w:color w:val="666666"/>
      <w:sz w:val="30"/>
      <w:szCs w:val="30"/>
    </w:rPr>
  </w:style>
  <w:style w:type="table" w:customStyle="1" w:styleId="a">
    <w:basedOn w:val="TableNormal"/>
    <w:rsid w:val="002D10F7"/>
    <w:tblPr>
      <w:tblStyleRowBandSize w:val="1"/>
      <w:tblStyleColBandSize w:val="1"/>
      <w:tblInd w:w="0" w:type="dxa"/>
      <w:tblCellMar>
        <w:top w:w="100" w:type="dxa"/>
        <w:left w:w="100" w:type="dxa"/>
        <w:bottom w:w="100" w:type="dxa"/>
        <w:right w:w="100" w:type="dxa"/>
      </w:tblCellMar>
    </w:tblPr>
  </w:style>
  <w:style w:type="table" w:customStyle="1" w:styleId="a0">
    <w:basedOn w:val="TableNormal"/>
    <w:rsid w:val="002D10F7"/>
    <w:tblPr>
      <w:tblStyleRowBandSize w:val="1"/>
      <w:tblStyleColBandSize w:val="1"/>
      <w:tblInd w:w="0" w:type="dxa"/>
      <w:tblCellMar>
        <w:top w:w="100" w:type="dxa"/>
        <w:left w:w="100" w:type="dxa"/>
        <w:bottom w:w="100" w:type="dxa"/>
        <w:right w:w="100" w:type="dxa"/>
      </w:tblCellMar>
    </w:tblPr>
  </w:style>
  <w:style w:type="table" w:customStyle="1" w:styleId="a1">
    <w:basedOn w:val="TableNormal"/>
    <w:rsid w:val="002D10F7"/>
    <w:tblPr>
      <w:tblStyleRowBandSize w:val="1"/>
      <w:tblStyleColBandSize w:val="1"/>
      <w:tblInd w:w="0" w:type="dxa"/>
      <w:tblCellMar>
        <w:top w:w="100" w:type="dxa"/>
        <w:left w:w="100" w:type="dxa"/>
        <w:bottom w:w="100" w:type="dxa"/>
        <w:right w:w="10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2361</Words>
  <Characters>13463</Characters>
  <Application>Microsoft Office Word</Application>
  <DocSecurity>0</DocSecurity>
  <Lines>112</Lines>
  <Paragraphs>31</Paragraphs>
  <ScaleCrop>false</ScaleCrop>
  <Company/>
  <LinksUpToDate>false</LinksUpToDate>
  <CharactersWithSpaces>15793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Ashley Medeiros</cp:lastModifiedBy>
  <cp:revision>3</cp:revision>
  <dcterms:created xsi:type="dcterms:W3CDTF">2018-11-21T04:09:00Z</dcterms:created>
  <dcterms:modified xsi:type="dcterms:W3CDTF">2018-11-27T22:09:00Z</dcterms:modified>
</cp:coreProperties>
</file>