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38FD74" w14:textId="77777777" w:rsidR="0050796D" w:rsidRPr="00806915" w:rsidRDefault="0050796D" w:rsidP="00731F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6915">
        <w:rPr>
          <w:rFonts w:ascii="Times New Roman" w:hAnsi="Times New Roman" w:cs="Times New Roman"/>
          <w:b/>
          <w:bCs/>
          <w:sz w:val="24"/>
          <w:szCs w:val="24"/>
        </w:rPr>
        <w:t>Writing 1020F/G Introduction to University Essay Writing</w:t>
      </w:r>
    </w:p>
    <w:p w14:paraId="5E5FF65F" w14:textId="77777777" w:rsidR="0050796D" w:rsidRPr="00806915" w:rsidRDefault="0050796D" w:rsidP="005079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06915">
        <w:rPr>
          <w:rFonts w:ascii="Times New Roman" w:hAnsi="Times New Roman" w:cs="Times New Roman"/>
          <w:b/>
          <w:bCs/>
          <w:sz w:val="24"/>
          <w:szCs w:val="24"/>
        </w:rPr>
        <w:t>Review Questions</w:t>
      </w:r>
    </w:p>
    <w:p w14:paraId="227B934C" w14:textId="4063E450" w:rsidR="0050796D" w:rsidRPr="00806915" w:rsidRDefault="0050796D" w:rsidP="005079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06915">
        <w:rPr>
          <w:rFonts w:ascii="Times New Roman" w:hAnsi="Times New Roman" w:cs="Times New Roman"/>
          <w:b/>
          <w:bCs/>
          <w:sz w:val="24"/>
          <w:szCs w:val="24"/>
        </w:rPr>
        <w:t>Chapter One, pp. 1-10</w:t>
      </w:r>
    </w:p>
    <w:p w14:paraId="533AAFFF" w14:textId="77777777" w:rsidR="00731FAF" w:rsidRPr="00806915" w:rsidRDefault="00731FAF" w:rsidP="0050796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9CE9CF4" w14:textId="21CC3FCD" w:rsidR="0050796D" w:rsidRPr="00902223" w:rsidRDefault="0050796D" w:rsidP="0050796D">
      <w:pPr>
        <w:rPr>
          <w:rFonts w:ascii="Times New Roman" w:hAnsi="Times New Roman" w:cs="Times New Roman"/>
          <w:b/>
          <w:bCs/>
        </w:rPr>
      </w:pPr>
      <w:r w:rsidRPr="00902223">
        <w:rPr>
          <w:rFonts w:ascii="Times New Roman" w:hAnsi="Times New Roman" w:cs="Times New Roman"/>
          <w:b/>
          <w:bCs/>
        </w:rPr>
        <w:t>1. Define “genre” and provide an example from the academic setting.</w:t>
      </w:r>
    </w:p>
    <w:p w14:paraId="33B84D00" w14:textId="55283AD4" w:rsidR="0027221E" w:rsidRDefault="0027221E" w:rsidP="005079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“Genre” is French word for type or style</w:t>
      </w:r>
      <w:r w:rsidR="00E316A2">
        <w:rPr>
          <w:rFonts w:ascii="Times New Roman" w:hAnsi="Times New Roman" w:cs="Times New Roman"/>
        </w:rPr>
        <w:t xml:space="preserve">, it means </w:t>
      </w:r>
      <w:r w:rsidR="003B664A">
        <w:rPr>
          <w:rFonts w:ascii="Times New Roman" w:hAnsi="Times New Roman" w:cs="Times New Roman"/>
        </w:rPr>
        <w:t xml:space="preserve">the human writing </w:t>
      </w:r>
      <w:r w:rsidR="00D8744A">
        <w:rPr>
          <w:rFonts w:ascii="Times New Roman" w:hAnsi="Times New Roman" w:cs="Times New Roman"/>
        </w:rPr>
        <w:t xml:space="preserve">and communication </w:t>
      </w:r>
      <w:r w:rsidR="005705F1">
        <w:rPr>
          <w:rFonts w:ascii="Times New Roman" w:hAnsi="Times New Roman" w:cs="Times New Roman"/>
        </w:rPr>
        <w:t>are dependant on social situations.</w:t>
      </w:r>
      <w:r w:rsidR="008E7D51">
        <w:rPr>
          <w:rFonts w:ascii="Times New Roman" w:hAnsi="Times New Roman" w:cs="Times New Roman"/>
        </w:rPr>
        <w:t>I</w:t>
      </w:r>
      <w:r w:rsidR="000870BE">
        <w:rPr>
          <w:rFonts w:ascii="Times New Roman" w:hAnsi="Times New Roman" w:cs="Times New Roman"/>
        </w:rPr>
        <w:t>n a academic setting</w:t>
      </w:r>
      <w:r w:rsidR="006F65C1">
        <w:rPr>
          <w:rFonts w:ascii="Times New Roman" w:hAnsi="Times New Roman" w:cs="Times New Roman"/>
        </w:rPr>
        <w:t xml:space="preserve">, </w:t>
      </w:r>
      <w:r w:rsidR="008E7D51">
        <w:rPr>
          <w:rFonts w:ascii="Times New Roman" w:hAnsi="Times New Roman" w:cs="Times New Roman"/>
        </w:rPr>
        <w:t xml:space="preserve">an example of a genre </w:t>
      </w:r>
      <w:r w:rsidR="00641B6A">
        <w:rPr>
          <w:rFonts w:ascii="Times New Roman" w:hAnsi="Times New Roman" w:cs="Times New Roman"/>
        </w:rPr>
        <w:t>would be</w:t>
      </w:r>
      <w:r w:rsidR="00480D0A">
        <w:rPr>
          <w:rFonts w:ascii="Times New Roman" w:hAnsi="Times New Roman" w:cs="Times New Roman"/>
        </w:rPr>
        <w:t xml:space="preserve"> </w:t>
      </w:r>
      <w:r w:rsidR="006F65C1">
        <w:rPr>
          <w:rFonts w:ascii="Times New Roman" w:hAnsi="Times New Roman" w:cs="Times New Roman"/>
        </w:rPr>
        <w:t xml:space="preserve">an </w:t>
      </w:r>
      <w:r w:rsidR="00480D0A">
        <w:rPr>
          <w:rFonts w:ascii="Times New Roman" w:hAnsi="Times New Roman" w:cs="Times New Roman"/>
        </w:rPr>
        <w:t>email</w:t>
      </w:r>
      <w:r w:rsidR="006F65C1">
        <w:rPr>
          <w:rFonts w:ascii="Times New Roman" w:hAnsi="Times New Roman" w:cs="Times New Roman"/>
        </w:rPr>
        <w:t xml:space="preserve"> to</w:t>
      </w:r>
      <w:r w:rsidR="00480D0A">
        <w:rPr>
          <w:rFonts w:ascii="Times New Roman" w:hAnsi="Times New Roman" w:cs="Times New Roman"/>
        </w:rPr>
        <w:t xml:space="preserve"> a professor </w:t>
      </w:r>
      <w:r w:rsidR="009D451F">
        <w:rPr>
          <w:rFonts w:ascii="Times New Roman" w:hAnsi="Times New Roman" w:cs="Times New Roman"/>
        </w:rPr>
        <w:t xml:space="preserve">about a question in the curriculum. The </w:t>
      </w:r>
      <w:r w:rsidR="00CF60AE">
        <w:rPr>
          <w:rFonts w:ascii="Times New Roman" w:hAnsi="Times New Roman" w:cs="Times New Roman"/>
        </w:rPr>
        <w:t xml:space="preserve">setting </w:t>
      </w:r>
      <w:r w:rsidR="006F65C1">
        <w:rPr>
          <w:rFonts w:ascii="Times New Roman" w:hAnsi="Times New Roman" w:cs="Times New Roman"/>
        </w:rPr>
        <w:t xml:space="preserve">would </w:t>
      </w:r>
      <w:r w:rsidR="009D451F">
        <w:rPr>
          <w:rFonts w:ascii="Times New Roman" w:hAnsi="Times New Roman" w:cs="Times New Roman"/>
        </w:rPr>
        <w:t xml:space="preserve">call for a more </w:t>
      </w:r>
      <w:r w:rsidR="00CF5EC4">
        <w:rPr>
          <w:rFonts w:ascii="Times New Roman" w:hAnsi="Times New Roman" w:cs="Times New Roman"/>
        </w:rPr>
        <w:t xml:space="preserve">concise formal tone. This would be </w:t>
      </w:r>
      <w:r w:rsidR="00141542">
        <w:rPr>
          <w:rFonts w:ascii="Times New Roman" w:hAnsi="Times New Roman" w:cs="Times New Roman"/>
        </w:rPr>
        <w:t xml:space="preserve">a </w:t>
      </w:r>
      <w:r w:rsidR="00CF5EC4">
        <w:rPr>
          <w:rFonts w:ascii="Times New Roman" w:hAnsi="Times New Roman" w:cs="Times New Roman"/>
        </w:rPr>
        <w:t xml:space="preserve">different </w:t>
      </w:r>
      <w:r w:rsidR="00711215">
        <w:rPr>
          <w:rFonts w:ascii="Times New Roman" w:hAnsi="Times New Roman" w:cs="Times New Roman"/>
        </w:rPr>
        <w:t xml:space="preserve">genre </w:t>
      </w:r>
      <w:r w:rsidR="00CF5EC4">
        <w:rPr>
          <w:rFonts w:ascii="Times New Roman" w:hAnsi="Times New Roman" w:cs="Times New Roman"/>
        </w:rPr>
        <w:t xml:space="preserve">if we were </w:t>
      </w:r>
      <w:r w:rsidR="00C52511">
        <w:rPr>
          <w:rFonts w:ascii="Times New Roman" w:hAnsi="Times New Roman" w:cs="Times New Roman"/>
        </w:rPr>
        <w:t xml:space="preserve">texting </w:t>
      </w:r>
      <w:r w:rsidR="00CF5EC4">
        <w:rPr>
          <w:rFonts w:ascii="Times New Roman" w:hAnsi="Times New Roman" w:cs="Times New Roman"/>
        </w:rPr>
        <w:t xml:space="preserve">a fellow classmate that we know very well, the same question. </w:t>
      </w:r>
    </w:p>
    <w:p w14:paraId="28B67578" w14:textId="77777777" w:rsidR="00902223" w:rsidRPr="00806915" w:rsidRDefault="00902223" w:rsidP="0050796D">
      <w:pPr>
        <w:rPr>
          <w:rFonts w:ascii="Times New Roman" w:hAnsi="Times New Roman" w:cs="Times New Roman"/>
        </w:rPr>
      </w:pPr>
    </w:p>
    <w:p w14:paraId="06682E63" w14:textId="71EC4A0B" w:rsidR="0050796D" w:rsidRDefault="0050796D" w:rsidP="0050796D">
      <w:pPr>
        <w:rPr>
          <w:rFonts w:ascii="Times New Roman" w:hAnsi="Times New Roman" w:cs="Times New Roman"/>
          <w:b/>
          <w:bCs/>
        </w:rPr>
      </w:pPr>
      <w:r w:rsidRPr="00902223">
        <w:rPr>
          <w:rFonts w:ascii="Times New Roman" w:hAnsi="Times New Roman" w:cs="Times New Roman"/>
          <w:b/>
          <w:bCs/>
        </w:rPr>
        <w:t>2. Discuss academic writing as a genre, and provide examples of some of its distinctive features.</w:t>
      </w:r>
    </w:p>
    <w:p w14:paraId="10E17A44" w14:textId="7B339834" w:rsidR="000641AB" w:rsidRDefault="00D94090" w:rsidP="005079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Academic writing as a genre </w:t>
      </w:r>
      <w:r w:rsidR="00940DE5">
        <w:rPr>
          <w:rFonts w:ascii="Times New Roman" w:hAnsi="Times New Roman" w:cs="Times New Roman"/>
        </w:rPr>
        <w:t xml:space="preserve">means that tone of writing would </w:t>
      </w:r>
      <w:r w:rsidR="00C52511">
        <w:rPr>
          <w:rFonts w:ascii="Times New Roman" w:hAnsi="Times New Roman" w:cs="Times New Roman"/>
        </w:rPr>
        <w:t xml:space="preserve">be </w:t>
      </w:r>
      <w:r w:rsidR="00940DE5">
        <w:rPr>
          <w:rFonts w:ascii="Times New Roman" w:hAnsi="Times New Roman" w:cs="Times New Roman"/>
        </w:rPr>
        <w:t xml:space="preserve">much more formal. </w:t>
      </w:r>
      <w:r w:rsidR="008D0057">
        <w:rPr>
          <w:rFonts w:ascii="Times New Roman" w:hAnsi="Times New Roman" w:cs="Times New Roman"/>
        </w:rPr>
        <w:t>The a</w:t>
      </w:r>
      <w:r w:rsidR="00FC2582">
        <w:rPr>
          <w:rFonts w:ascii="Times New Roman" w:hAnsi="Times New Roman" w:cs="Times New Roman"/>
        </w:rPr>
        <w:t>cademic wr</w:t>
      </w:r>
      <w:r w:rsidR="00F50FEB">
        <w:rPr>
          <w:rFonts w:ascii="Times New Roman" w:hAnsi="Times New Roman" w:cs="Times New Roman"/>
        </w:rPr>
        <w:t>iter want</w:t>
      </w:r>
      <w:r w:rsidR="008D0057">
        <w:rPr>
          <w:rFonts w:ascii="Times New Roman" w:hAnsi="Times New Roman" w:cs="Times New Roman"/>
        </w:rPr>
        <w:t xml:space="preserve">s to </w:t>
      </w:r>
      <w:r w:rsidR="00F50FEB">
        <w:rPr>
          <w:rFonts w:ascii="Times New Roman" w:hAnsi="Times New Roman" w:cs="Times New Roman"/>
        </w:rPr>
        <w:t xml:space="preserve">convey </w:t>
      </w:r>
      <w:r w:rsidR="00C73713">
        <w:rPr>
          <w:rFonts w:ascii="Times New Roman" w:hAnsi="Times New Roman" w:cs="Times New Roman"/>
        </w:rPr>
        <w:t xml:space="preserve">precision and </w:t>
      </w:r>
      <w:r w:rsidR="00E619D9">
        <w:rPr>
          <w:rFonts w:ascii="Times New Roman" w:hAnsi="Times New Roman" w:cs="Times New Roman"/>
        </w:rPr>
        <w:t xml:space="preserve">explicitness while also </w:t>
      </w:r>
      <w:r w:rsidR="008D0057">
        <w:rPr>
          <w:rFonts w:ascii="Times New Roman" w:hAnsi="Times New Roman" w:cs="Times New Roman"/>
        </w:rPr>
        <w:t>displaying</w:t>
      </w:r>
      <w:r w:rsidR="00E619D9">
        <w:rPr>
          <w:rFonts w:ascii="Times New Roman" w:hAnsi="Times New Roman" w:cs="Times New Roman"/>
        </w:rPr>
        <w:t xml:space="preserve"> clarity</w:t>
      </w:r>
      <w:r w:rsidR="00553D54">
        <w:rPr>
          <w:rFonts w:ascii="Times New Roman" w:hAnsi="Times New Roman" w:cs="Times New Roman"/>
        </w:rPr>
        <w:t xml:space="preserve">, this because </w:t>
      </w:r>
      <w:r w:rsidR="009241CA">
        <w:rPr>
          <w:rFonts w:ascii="Times New Roman" w:hAnsi="Times New Roman" w:cs="Times New Roman"/>
        </w:rPr>
        <w:t xml:space="preserve">they want to </w:t>
      </w:r>
      <w:r w:rsidR="00D00709">
        <w:rPr>
          <w:rFonts w:ascii="Times New Roman" w:hAnsi="Times New Roman" w:cs="Times New Roman"/>
        </w:rPr>
        <w:t>share their knowledg</w:t>
      </w:r>
      <w:r w:rsidR="007203F0">
        <w:rPr>
          <w:rFonts w:ascii="Times New Roman" w:hAnsi="Times New Roman" w:cs="Times New Roman"/>
        </w:rPr>
        <w:t>e with the academic com</w:t>
      </w:r>
      <w:r w:rsidR="005A112E">
        <w:rPr>
          <w:rFonts w:ascii="Times New Roman" w:hAnsi="Times New Roman" w:cs="Times New Roman"/>
        </w:rPr>
        <w:t xml:space="preserve">munity. In this case </w:t>
      </w:r>
      <w:r w:rsidR="00553D54">
        <w:rPr>
          <w:rFonts w:ascii="Times New Roman" w:hAnsi="Times New Roman" w:cs="Times New Roman"/>
        </w:rPr>
        <w:t>the social circumstances call</w:t>
      </w:r>
      <w:r w:rsidR="005A112E">
        <w:rPr>
          <w:rFonts w:ascii="Times New Roman" w:hAnsi="Times New Roman" w:cs="Times New Roman"/>
        </w:rPr>
        <w:t xml:space="preserve">s for </w:t>
      </w:r>
      <w:r w:rsidR="0086491A">
        <w:rPr>
          <w:rFonts w:ascii="Times New Roman" w:hAnsi="Times New Roman" w:cs="Times New Roman"/>
        </w:rPr>
        <w:t>a</w:t>
      </w:r>
      <w:r w:rsidR="00480D0A">
        <w:rPr>
          <w:rFonts w:ascii="Times New Roman" w:hAnsi="Times New Roman" w:cs="Times New Roman"/>
        </w:rPr>
        <w:t xml:space="preserve"> </w:t>
      </w:r>
      <w:r w:rsidR="0086491A">
        <w:rPr>
          <w:rFonts w:ascii="Times New Roman" w:hAnsi="Times New Roman" w:cs="Times New Roman"/>
        </w:rPr>
        <w:t>paper with extensive sources, long noun phrases, technical language, explicit arguments and acknowledgements of previous studies</w:t>
      </w:r>
      <w:r w:rsidR="00712462">
        <w:rPr>
          <w:rFonts w:ascii="Times New Roman" w:hAnsi="Times New Roman" w:cs="Times New Roman"/>
        </w:rPr>
        <w:t>.</w:t>
      </w:r>
    </w:p>
    <w:p w14:paraId="6143966E" w14:textId="77777777" w:rsidR="00251DF2" w:rsidRPr="000641AB" w:rsidRDefault="00251DF2" w:rsidP="0050796D">
      <w:pPr>
        <w:rPr>
          <w:rFonts w:ascii="Times New Roman" w:hAnsi="Times New Roman" w:cs="Times New Roman"/>
        </w:rPr>
      </w:pPr>
    </w:p>
    <w:p w14:paraId="65C83540" w14:textId="0F8562A7" w:rsidR="0050796D" w:rsidRDefault="0050796D" w:rsidP="0050796D">
      <w:pPr>
        <w:rPr>
          <w:rFonts w:ascii="Times New Roman" w:hAnsi="Times New Roman" w:cs="Times New Roman"/>
          <w:b/>
          <w:bCs/>
        </w:rPr>
      </w:pPr>
      <w:r w:rsidRPr="00902223">
        <w:rPr>
          <w:rFonts w:ascii="Times New Roman" w:hAnsi="Times New Roman" w:cs="Times New Roman"/>
          <w:b/>
          <w:bCs/>
        </w:rPr>
        <w:t>3. What does Carolyn Miller mean when she writes that “when we learn a genre . . . [w]e learn . . what ends we may have”?</w:t>
      </w:r>
    </w:p>
    <w:p w14:paraId="0B2664EE" w14:textId="3B9BB022" w:rsidR="00251DF2" w:rsidRDefault="00895C09" w:rsidP="005079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Carolyn Miller means that</w:t>
      </w:r>
      <w:r w:rsidR="00713386">
        <w:rPr>
          <w:rFonts w:ascii="Times New Roman" w:hAnsi="Times New Roman" w:cs="Times New Roman"/>
        </w:rPr>
        <w:t xml:space="preserve"> when we learn a genre</w:t>
      </w:r>
      <w:r w:rsidR="004C07A3">
        <w:rPr>
          <w:rFonts w:ascii="Times New Roman" w:hAnsi="Times New Roman" w:cs="Times New Roman"/>
        </w:rPr>
        <w:t xml:space="preserve">, we learn to identify each social circumstance we come across </w:t>
      </w:r>
      <w:r w:rsidR="001B2427">
        <w:rPr>
          <w:rFonts w:ascii="Times New Roman" w:hAnsi="Times New Roman" w:cs="Times New Roman"/>
        </w:rPr>
        <w:t xml:space="preserve">and the potential of failing or </w:t>
      </w:r>
      <w:r w:rsidR="00C306ED">
        <w:rPr>
          <w:rFonts w:ascii="Times New Roman" w:hAnsi="Times New Roman" w:cs="Times New Roman"/>
        </w:rPr>
        <w:t xml:space="preserve">winning in acting together. </w:t>
      </w:r>
      <w:r w:rsidR="00FE7C79">
        <w:rPr>
          <w:rFonts w:ascii="Times New Roman" w:hAnsi="Times New Roman" w:cs="Times New Roman"/>
        </w:rPr>
        <w:t>This in turn</w:t>
      </w:r>
      <w:r w:rsidR="00F50B8C">
        <w:rPr>
          <w:rFonts w:ascii="Times New Roman" w:hAnsi="Times New Roman" w:cs="Times New Roman"/>
        </w:rPr>
        <w:t xml:space="preserve"> not only</w:t>
      </w:r>
      <w:r w:rsidR="00FE7C79">
        <w:rPr>
          <w:rFonts w:ascii="Times New Roman" w:hAnsi="Times New Roman" w:cs="Times New Roman"/>
        </w:rPr>
        <w:t xml:space="preserve"> helps us participate </w:t>
      </w:r>
      <w:r w:rsidR="0036300E">
        <w:rPr>
          <w:rFonts w:ascii="Times New Roman" w:hAnsi="Times New Roman" w:cs="Times New Roman"/>
        </w:rPr>
        <w:t>in th</w:t>
      </w:r>
      <w:r w:rsidR="00F50B8C">
        <w:rPr>
          <w:rFonts w:ascii="Times New Roman" w:hAnsi="Times New Roman" w:cs="Times New Roman"/>
        </w:rPr>
        <w:t>is</w:t>
      </w:r>
      <w:r w:rsidR="0036300E">
        <w:rPr>
          <w:rFonts w:ascii="Times New Roman" w:hAnsi="Times New Roman" w:cs="Times New Roman"/>
        </w:rPr>
        <w:t xml:space="preserve"> cul</w:t>
      </w:r>
      <w:r w:rsidR="00F50B8C">
        <w:rPr>
          <w:rFonts w:ascii="Times New Roman" w:hAnsi="Times New Roman" w:cs="Times New Roman"/>
        </w:rPr>
        <w:t xml:space="preserve">tural exchange but as well as helping achieve certain goals in this exchange. </w:t>
      </w:r>
    </w:p>
    <w:p w14:paraId="02565690" w14:textId="77777777" w:rsidR="00251DF2" w:rsidRPr="00251DF2" w:rsidRDefault="00251DF2" w:rsidP="0050796D">
      <w:pPr>
        <w:rPr>
          <w:rFonts w:ascii="Times New Roman" w:hAnsi="Times New Roman" w:cs="Times New Roman"/>
        </w:rPr>
      </w:pPr>
    </w:p>
    <w:p w14:paraId="4CAFB54F" w14:textId="5B5DC807" w:rsidR="0050796D" w:rsidRDefault="0050796D" w:rsidP="0050796D">
      <w:pPr>
        <w:rPr>
          <w:rFonts w:ascii="Times New Roman" w:hAnsi="Times New Roman" w:cs="Times New Roman"/>
          <w:b/>
          <w:bCs/>
        </w:rPr>
      </w:pPr>
      <w:r w:rsidRPr="00902223">
        <w:rPr>
          <w:rFonts w:ascii="Times New Roman" w:hAnsi="Times New Roman" w:cs="Times New Roman"/>
          <w:b/>
          <w:bCs/>
        </w:rPr>
        <w:t>4. What does it mean to say that to consider genre “turns style into both a relative and a practical consideration”? (p. 3) Discuss the</w:t>
      </w:r>
      <w:r w:rsidR="006205A7">
        <w:rPr>
          <w:rFonts w:ascii="Times New Roman" w:hAnsi="Times New Roman" w:cs="Times New Roman"/>
          <w:b/>
          <w:bCs/>
        </w:rPr>
        <w:t xml:space="preserve"> text</w:t>
      </w:r>
      <w:r w:rsidRPr="00902223">
        <w:rPr>
          <w:rFonts w:ascii="Times New Roman" w:hAnsi="Times New Roman" w:cs="Times New Roman"/>
          <w:b/>
          <w:bCs/>
        </w:rPr>
        <w:t xml:space="preserve"> by</w:t>
      </w:r>
      <w:r w:rsidR="002A75D3">
        <w:rPr>
          <w:rFonts w:ascii="Times New Roman" w:hAnsi="Times New Roman" w:cs="Times New Roman"/>
          <w:b/>
          <w:bCs/>
        </w:rPr>
        <w:t xml:space="preserve"> Adrienne Clarkson</w:t>
      </w:r>
      <w:r w:rsidRPr="00902223">
        <w:rPr>
          <w:rFonts w:ascii="Times New Roman" w:hAnsi="Times New Roman" w:cs="Times New Roman"/>
          <w:b/>
          <w:bCs/>
        </w:rPr>
        <w:t xml:space="preserve"> as an example.</w:t>
      </w:r>
    </w:p>
    <w:p w14:paraId="7582B470" w14:textId="70FBD0EA" w:rsidR="0031123C" w:rsidRPr="009666B4" w:rsidRDefault="00B9399D" w:rsidP="005079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consider genre </w:t>
      </w:r>
      <w:r w:rsidR="009666B4" w:rsidRPr="009666B4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t</w:t>
      </w:r>
      <w:r w:rsidR="009666B4" w:rsidRPr="009666B4">
        <w:rPr>
          <w:rFonts w:ascii="Times New Roman" w:hAnsi="Times New Roman" w:cs="Times New Roman"/>
        </w:rPr>
        <w:t>urns style into both a relative and a practical consideration</w:t>
      </w:r>
      <w:r w:rsidR="009666B4" w:rsidRPr="009666B4">
        <w:rPr>
          <w:rFonts w:ascii="Times New Roman" w:hAnsi="Times New Roman" w:cs="Times New Roman"/>
        </w:rPr>
        <w:t>”</w:t>
      </w:r>
      <w:r w:rsidR="00507EEE">
        <w:rPr>
          <w:rFonts w:ascii="Times New Roman" w:hAnsi="Times New Roman" w:cs="Times New Roman"/>
        </w:rPr>
        <w:t xml:space="preserve"> means that while genre is relative a particular situation, it can still have some practical aspec</w:t>
      </w:r>
      <w:r w:rsidR="000132E8">
        <w:rPr>
          <w:rFonts w:ascii="Times New Roman" w:hAnsi="Times New Roman" w:cs="Times New Roman"/>
        </w:rPr>
        <w:t>ts or</w:t>
      </w:r>
      <w:r w:rsidR="00E658BA">
        <w:rPr>
          <w:rFonts w:ascii="Times New Roman" w:hAnsi="Times New Roman" w:cs="Times New Roman"/>
        </w:rPr>
        <w:t xml:space="preserve"> goals</w:t>
      </w:r>
      <w:r w:rsidR="00507EEE">
        <w:rPr>
          <w:rFonts w:ascii="Times New Roman" w:hAnsi="Times New Roman" w:cs="Times New Roman"/>
        </w:rPr>
        <w:t xml:space="preserve">. </w:t>
      </w:r>
      <w:r w:rsidR="006205A7">
        <w:rPr>
          <w:rFonts w:ascii="Times New Roman" w:hAnsi="Times New Roman" w:cs="Times New Roman"/>
        </w:rPr>
        <w:t xml:space="preserve">For example, </w:t>
      </w:r>
      <w:r w:rsidR="00541704">
        <w:rPr>
          <w:rFonts w:ascii="Times New Roman" w:hAnsi="Times New Roman" w:cs="Times New Roman"/>
        </w:rPr>
        <w:t xml:space="preserve">in Clarkson’s text she use the genre </w:t>
      </w:r>
      <w:r w:rsidR="002867CF">
        <w:rPr>
          <w:rFonts w:ascii="Times New Roman" w:hAnsi="Times New Roman" w:cs="Times New Roman"/>
        </w:rPr>
        <w:t xml:space="preserve">of a response </w:t>
      </w:r>
      <w:r w:rsidR="00541704">
        <w:rPr>
          <w:rFonts w:ascii="Times New Roman" w:hAnsi="Times New Roman" w:cs="Times New Roman"/>
        </w:rPr>
        <w:t>letter</w:t>
      </w:r>
      <w:r w:rsidR="005D2FF7">
        <w:rPr>
          <w:rFonts w:ascii="Times New Roman" w:hAnsi="Times New Roman" w:cs="Times New Roman"/>
        </w:rPr>
        <w:t xml:space="preserve"> and</w:t>
      </w:r>
      <w:r w:rsidR="00E95E4F">
        <w:rPr>
          <w:rFonts w:ascii="Times New Roman" w:hAnsi="Times New Roman" w:cs="Times New Roman"/>
        </w:rPr>
        <w:t xml:space="preserve"> </w:t>
      </w:r>
      <w:r w:rsidR="005D2FF7">
        <w:rPr>
          <w:rFonts w:ascii="Times New Roman" w:hAnsi="Times New Roman" w:cs="Times New Roman"/>
        </w:rPr>
        <w:t>h</w:t>
      </w:r>
      <w:r w:rsidR="00E95E4F">
        <w:rPr>
          <w:rFonts w:ascii="Times New Roman" w:hAnsi="Times New Roman" w:cs="Times New Roman"/>
        </w:rPr>
        <w:t>er practical goal is to</w:t>
      </w:r>
      <w:r w:rsidR="005D2FF7">
        <w:rPr>
          <w:rFonts w:ascii="Times New Roman" w:hAnsi="Times New Roman" w:cs="Times New Roman"/>
        </w:rPr>
        <w:t xml:space="preserve"> address the Canadian public in a informal way. </w:t>
      </w:r>
      <w:r w:rsidR="00E95E4F">
        <w:rPr>
          <w:rFonts w:ascii="Times New Roman" w:hAnsi="Times New Roman" w:cs="Times New Roman"/>
        </w:rPr>
        <w:t xml:space="preserve"> </w:t>
      </w:r>
    </w:p>
    <w:p w14:paraId="2396AC98" w14:textId="77777777" w:rsidR="0031123C" w:rsidRPr="0031123C" w:rsidRDefault="0031123C" w:rsidP="0050796D">
      <w:pPr>
        <w:rPr>
          <w:rFonts w:ascii="Times New Roman" w:hAnsi="Times New Roman" w:cs="Times New Roman"/>
        </w:rPr>
      </w:pPr>
    </w:p>
    <w:p w14:paraId="0BCB8878" w14:textId="4D73C6D8" w:rsidR="0050796D" w:rsidRDefault="0050796D" w:rsidP="0050796D">
      <w:pPr>
        <w:rPr>
          <w:rFonts w:ascii="Times New Roman" w:hAnsi="Times New Roman" w:cs="Times New Roman"/>
          <w:b/>
          <w:bCs/>
        </w:rPr>
      </w:pPr>
      <w:r w:rsidRPr="00902223">
        <w:rPr>
          <w:rFonts w:ascii="Times New Roman" w:hAnsi="Times New Roman" w:cs="Times New Roman"/>
          <w:b/>
          <w:bCs/>
        </w:rPr>
        <w:t xml:space="preserve">5. Identify the “knowledge making gestures” present in example 9, from pages 8-9. </w:t>
      </w:r>
    </w:p>
    <w:p w14:paraId="6DA028C7" w14:textId="7740236F" w:rsidR="00037451" w:rsidRPr="00925E46" w:rsidRDefault="00F31B7C" w:rsidP="005079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BC078C">
        <w:rPr>
          <w:rFonts w:ascii="Times New Roman" w:hAnsi="Times New Roman" w:cs="Times New Roman"/>
        </w:rPr>
        <w:t xml:space="preserve">n example 9, We see one of the </w:t>
      </w:r>
      <w:r w:rsidR="00925E46" w:rsidRPr="00925E46">
        <w:rPr>
          <w:rFonts w:ascii="Times New Roman" w:hAnsi="Times New Roman" w:cs="Times New Roman"/>
        </w:rPr>
        <w:t>“knowledge making gestures”</w:t>
      </w:r>
      <w:r w:rsidR="00925E46">
        <w:rPr>
          <w:rFonts w:ascii="Times New Roman" w:hAnsi="Times New Roman" w:cs="Times New Roman"/>
        </w:rPr>
        <w:t xml:space="preserve"> by</w:t>
      </w:r>
      <w:r w:rsidR="007947C6">
        <w:rPr>
          <w:rFonts w:ascii="Times New Roman" w:hAnsi="Times New Roman" w:cs="Times New Roman"/>
        </w:rPr>
        <w:t xml:space="preserve"> the author adding sources to back up their </w:t>
      </w:r>
      <w:r w:rsidR="00FC24B9">
        <w:rPr>
          <w:rFonts w:ascii="Times New Roman" w:hAnsi="Times New Roman" w:cs="Times New Roman"/>
        </w:rPr>
        <w:t>argument</w:t>
      </w:r>
      <w:r w:rsidR="00C03645">
        <w:rPr>
          <w:rFonts w:ascii="Times New Roman" w:hAnsi="Times New Roman" w:cs="Times New Roman"/>
        </w:rPr>
        <w:t>s like</w:t>
      </w:r>
      <w:r w:rsidR="009C4C41">
        <w:rPr>
          <w:rFonts w:ascii="Times New Roman" w:hAnsi="Times New Roman" w:cs="Times New Roman"/>
        </w:rPr>
        <w:t xml:space="preserve"> using </w:t>
      </w:r>
      <w:r w:rsidR="00C03645">
        <w:rPr>
          <w:rFonts w:ascii="Times New Roman" w:hAnsi="Times New Roman" w:cs="Times New Roman"/>
        </w:rPr>
        <w:t>“(</w:t>
      </w:r>
      <w:r w:rsidR="004719B9">
        <w:rPr>
          <w:rFonts w:ascii="Times New Roman" w:hAnsi="Times New Roman" w:cs="Times New Roman"/>
        </w:rPr>
        <w:t>e</w:t>
      </w:r>
      <w:r w:rsidR="00D0412F">
        <w:rPr>
          <w:rFonts w:ascii="Times New Roman" w:hAnsi="Times New Roman" w:cs="Times New Roman"/>
        </w:rPr>
        <w:t xml:space="preserve">.g., Crawford </w:t>
      </w:r>
      <w:r w:rsidR="00D72332">
        <w:rPr>
          <w:rFonts w:ascii="Times New Roman" w:hAnsi="Times New Roman" w:cs="Times New Roman"/>
        </w:rPr>
        <w:t xml:space="preserve">2004; </w:t>
      </w:r>
      <w:r w:rsidR="009C4C41">
        <w:rPr>
          <w:rFonts w:ascii="Times New Roman" w:hAnsi="Times New Roman" w:cs="Times New Roman"/>
        </w:rPr>
        <w:t>Snowball 2005)”</w:t>
      </w:r>
      <w:r w:rsidR="002674CD">
        <w:rPr>
          <w:rFonts w:ascii="Times New Roman" w:hAnsi="Times New Roman" w:cs="Times New Roman"/>
        </w:rPr>
        <w:t xml:space="preserve">. </w:t>
      </w:r>
      <w:r w:rsidR="007D0B15">
        <w:rPr>
          <w:rFonts w:ascii="Times New Roman" w:hAnsi="Times New Roman" w:cs="Times New Roman"/>
        </w:rPr>
        <w:t xml:space="preserve">He uses this source to demonstrate the argument </w:t>
      </w:r>
      <w:r w:rsidR="0049234E">
        <w:rPr>
          <w:rFonts w:ascii="Times New Roman" w:hAnsi="Times New Roman" w:cs="Times New Roman"/>
        </w:rPr>
        <w:t>that teachers should use graphic novels to motivate their</w:t>
      </w:r>
      <w:r w:rsidR="004F58F3">
        <w:rPr>
          <w:rFonts w:ascii="Times New Roman" w:hAnsi="Times New Roman" w:cs="Times New Roman"/>
        </w:rPr>
        <w:t xml:space="preserve"> “so-called reluctant readers”. </w:t>
      </w:r>
      <w:r w:rsidR="0067529D">
        <w:rPr>
          <w:rFonts w:ascii="Times New Roman" w:hAnsi="Times New Roman" w:cs="Times New Roman"/>
        </w:rPr>
        <w:t xml:space="preserve">This also acknowledges </w:t>
      </w:r>
      <w:r w:rsidR="00754920">
        <w:rPr>
          <w:rFonts w:ascii="Times New Roman" w:hAnsi="Times New Roman" w:cs="Times New Roman"/>
        </w:rPr>
        <w:t xml:space="preserve">previous studies about the topic. </w:t>
      </w:r>
      <w:r w:rsidR="003C5C9A">
        <w:rPr>
          <w:rFonts w:ascii="Times New Roman" w:hAnsi="Times New Roman" w:cs="Times New Roman"/>
        </w:rPr>
        <w:t xml:space="preserve">They are also using </w:t>
      </w:r>
      <w:r w:rsidR="00227473">
        <w:rPr>
          <w:rFonts w:ascii="Times New Roman" w:hAnsi="Times New Roman" w:cs="Times New Roman"/>
        </w:rPr>
        <w:t>technical terms</w:t>
      </w:r>
      <w:r w:rsidR="000F6283">
        <w:rPr>
          <w:rFonts w:ascii="Times New Roman" w:hAnsi="Times New Roman" w:cs="Times New Roman"/>
        </w:rPr>
        <w:t xml:space="preserve"> that would be </w:t>
      </w:r>
      <w:r w:rsidR="00227473">
        <w:rPr>
          <w:rFonts w:ascii="Times New Roman" w:hAnsi="Times New Roman" w:cs="Times New Roman"/>
        </w:rPr>
        <w:t xml:space="preserve"> relatively new to the reader like “panacea”. </w:t>
      </w:r>
    </w:p>
    <w:p w14:paraId="7BDF9A5D" w14:textId="77777777" w:rsidR="00037451" w:rsidRPr="00902223" w:rsidRDefault="00037451" w:rsidP="0050796D">
      <w:pPr>
        <w:rPr>
          <w:rFonts w:ascii="Times New Roman" w:hAnsi="Times New Roman" w:cs="Times New Roman"/>
          <w:b/>
          <w:bCs/>
        </w:rPr>
      </w:pPr>
    </w:p>
    <w:p w14:paraId="1A3F253C" w14:textId="40899B97" w:rsidR="0050796D" w:rsidRDefault="0050796D" w:rsidP="0050796D">
      <w:pPr>
        <w:rPr>
          <w:rFonts w:ascii="Times New Roman" w:hAnsi="Times New Roman" w:cs="Times New Roman"/>
          <w:b/>
          <w:bCs/>
        </w:rPr>
      </w:pPr>
      <w:r w:rsidRPr="00902223">
        <w:rPr>
          <w:rFonts w:ascii="Times New Roman" w:hAnsi="Times New Roman" w:cs="Times New Roman"/>
          <w:b/>
          <w:bCs/>
        </w:rPr>
        <w:t>6. Define the following terms, and provide examples: colloquialism, nominalization.</w:t>
      </w:r>
    </w:p>
    <w:p w14:paraId="7A22D754" w14:textId="06AC2717" w:rsidR="00754920" w:rsidRDefault="005E7F52" w:rsidP="005079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Nominali</w:t>
      </w:r>
      <w:r w:rsidR="00B11619">
        <w:rPr>
          <w:rFonts w:ascii="Times New Roman" w:hAnsi="Times New Roman" w:cs="Times New Roman"/>
        </w:rPr>
        <w:t xml:space="preserve">zation signifies </w:t>
      </w:r>
      <w:r w:rsidR="00AF4114">
        <w:rPr>
          <w:rFonts w:ascii="Times New Roman" w:hAnsi="Times New Roman" w:cs="Times New Roman"/>
        </w:rPr>
        <w:t>n</w:t>
      </w:r>
      <w:r w:rsidR="004F7C20">
        <w:rPr>
          <w:rFonts w:ascii="Times New Roman" w:hAnsi="Times New Roman" w:cs="Times New Roman"/>
        </w:rPr>
        <w:t>aming, however, in a</w:t>
      </w:r>
      <w:r w:rsidR="001775FF">
        <w:rPr>
          <w:rFonts w:ascii="Times New Roman" w:hAnsi="Times New Roman" w:cs="Times New Roman"/>
        </w:rPr>
        <w:t>cademic</w:t>
      </w:r>
      <w:r w:rsidR="004219CB">
        <w:rPr>
          <w:rFonts w:ascii="Times New Roman" w:hAnsi="Times New Roman" w:cs="Times New Roman"/>
        </w:rPr>
        <w:t xml:space="preserve"> writing prepositions, </w:t>
      </w:r>
      <w:r w:rsidR="00D050E3">
        <w:rPr>
          <w:rFonts w:ascii="Times New Roman" w:hAnsi="Times New Roman" w:cs="Times New Roman"/>
        </w:rPr>
        <w:t>verbs and other</w:t>
      </w:r>
      <w:r w:rsidR="009C2014">
        <w:rPr>
          <w:rFonts w:ascii="Times New Roman" w:hAnsi="Times New Roman" w:cs="Times New Roman"/>
        </w:rPr>
        <w:t xml:space="preserve"> parts of speech are omitted</w:t>
      </w:r>
      <w:r w:rsidR="00D44DD9">
        <w:rPr>
          <w:rFonts w:ascii="Times New Roman" w:hAnsi="Times New Roman" w:cs="Times New Roman"/>
        </w:rPr>
        <w:t xml:space="preserve"> and thus creating </w:t>
      </w:r>
      <w:r w:rsidR="004876BC">
        <w:rPr>
          <w:rFonts w:ascii="Times New Roman" w:hAnsi="Times New Roman" w:cs="Times New Roman"/>
        </w:rPr>
        <w:t xml:space="preserve">heavily transformed nouns and </w:t>
      </w:r>
      <w:r w:rsidR="00705D68">
        <w:rPr>
          <w:rFonts w:ascii="Times New Roman" w:hAnsi="Times New Roman" w:cs="Times New Roman"/>
        </w:rPr>
        <w:t xml:space="preserve">long noun phrases. </w:t>
      </w:r>
      <w:r w:rsidR="004876BC">
        <w:rPr>
          <w:rFonts w:ascii="Times New Roman" w:hAnsi="Times New Roman" w:cs="Times New Roman"/>
        </w:rPr>
        <w:t xml:space="preserve">An example of this </w:t>
      </w:r>
      <w:r w:rsidR="00882F3B">
        <w:rPr>
          <w:rFonts w:ascii="Times New Roman" w:hAnsi="Times New Roman" w:cs="Times New Roman"/>
        </w:rPr>
        <w:t>w</w:t>
      </w:r>
      <w:r w:rsidR="00012195">
        <w:rPr>
          <w:rFonts w:ascii="Times New Roman" w:hAnsi="Times New Roman" w:cs="Times New Roman"/>
        </w:rPr>
        <w:t>ould</w:t>
      </w:r>
      <w:r w:rsidR="00AF5D0E">
        <w:rPr>
          <w:rFonts w:ascii="Times New Roman" w:hAnsi="Times New Roman" w:cs="Times New Roman"/>
        </w:rPr>
        <w:t xml:space="preserve"> be </w:t>
      </w:r>
      <w:r w:rsidR="00012195">
        <w:rPr>
          <w:rFonts w:ascii="Times New Roman" w:hAnsi="Times New Roman" w:cs="Times New Roman"/>
        </w:rPr>
        <w:t xml:space="preserve"> “</w:t>
      </w:r>
      <w:r w:rsidR="004C3CE1" w:rsidRPr="004C3CE1">
        <w:rPr>
          <w:rFonts w:ascii="Times New Roman" w:hAnsi="Times New Roman" w:cs="Times New Roman"/>
        </w:rPr>
        <w:t>This information enables us to formulate precise questions.</w:t>
      </w:r>
      <w:r w:rsidR="00552A84">
        <w:rPr>
          <w:rFonts w:ascii="Times New Roman" w:hAnsi="Times New Roman" w:cs="Times New Roman"/>
        </w:rPr>
        <w:t xml:space="preserve">” which would turn into </w:t>
      </w:r>
      <w:r w:rsidR="00EC4E35">
        <w:rPr>
          <w:rFonts w:ascii="Times New Roman" w:hAnsi="Times New Roman" w:cs="Times New Roman"/>
        </w:rPr>
        <w:t>“</w:t>
      </w:r>
      <w:r w:rsidR="004C3CE1" w:rsidRPr="004C3CE1">
        <w:rPr>
          <w:rFonts w:ascii="Times New Roman" w:hAnsi="Times New Roman" w:cs="Times New Roman"/>
        </w:rPr>
        <w:t>This information enables</w:t>
      </w:r>
      <w:r w:rsidR="00804FBB">
        <w:rPr>
          <w:rFonts w:ascii="Times New Roman" w:hAnsi="Times New Roman" w:cs="Times New Roman"/>
        </w:rPr>
        <w:t xml:space="preserve"> </w:t>
      </w:r>
      <w:r w:rsidR="004C3CE1" w:rsidRPr="004C3CE1">
        <w:rPr>
          <w:rFonts w:ascii="Times New Roman" w:hAnsi="Times New Roman" w:cs="Times New Roman"/>
        </w:rPr>
        <w:t>formulat</w:t>
      </w:r>
      <w:r w:rsidR="00804FBB">
        <w:rPr>
          <w:rFonts w:ascii="Times New Roman" w:hAnsi="Times New Roman" w:cs="Times New Roman"/>
        </w:rPr>
        <w:t>ion</w:t>
      </w:r>
      <w:r w:rsidR="00AF5D0E">
        <w:rPr>
          <w:rFonts w:ascii="Times New Roman" w:hAnsi="Times New Roman" w:cs="Times New Roman"/>
        </w:rPr>
        <w:t xml:space="preserve"> of</w:t>
      </w:r>
      <w:r w:rsidR="004C3CE1" w:rsidRPr="004C3CE1">
        <w:rPr>
          <w:rFonts w:ascii="Times New Roman" w:hAnsi="Times New Roman" w:cs="Times New Roman"/>
        </w:rPr>
        <w:t xml:space="preserve"> precise questions.</w:t>
      </w:r>
      <w:r w:rsidR="00985845">
        <w:rPr>
          <w:rFonts w:ascii="Times New Roman" w:hAnsi="Times New Roman" w:cs="Times New Roman"/>
        </w:rPr>
        <w:t>”.</w:t>
      </w:r>
      <w:r w:rsidR="005811C2">
        <w:rPr>
          <w:rFonts w:ascii="Times New Roman" w:hAnsi="Times New Roman" w:cs="Times New Roman"/>
        </w:rPr>
        <w:t>This helps scholars to forget descriptive phrase</w:t>
      </w:r>
      <w:r w:rsidR="000C3A1F">
        <w:rPr>
          <w:rFonts w:ascii="Times New Roman" w:hAnsi="Times New Roman" w:cs="Times New Roman"/>
        </w:rPr>
        <w:t>s</w:t>
      </w:r>
      <w:r w:rsidR="005811C2">
        <w:rPr>
          <w:rFonts w:ascii="Times New Roman" w:hAnsi="Times New Roman" w:cs="Times New Roman"/>
        </w:rPr>
        <w:t xml:space="preserve"> and go straight to the resu</w:t>
      </w:r>
      <w:r w:rsidR="000947CC">
        <w:rPr>
          <w:rFonts w:ascii="Times New Roman" w:hAnsi="Times New Roman" w:cs="Times New Roman"/>
        </w:rPr>
        <w:t xml:space="preserve">lts of their research. </w:t>
      </w:r>
    </w:p>
    <w:p w14:paraId="3FFB449F" w14:textId="77777777" w:rsidR="000947CC" w:rsidRDefault="000947CC" w:rsidP="0050796D">
      <w:pPr>
        <w:rPr>
          <w:rFonts w:ascii="Times New Roman" w:hAnsi="Times New Roman" w:cs="Times New Roman"/>
        </w:rPr>
      </w:pPr>
    </w:p>
    <w:p w14:paraId="5BCBF286" w14:textId="7AF3233C" w:rsidR="0094130C" w:rsidRDefault="0094130C" w:rsidP="005079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Colloquialism means </w:t>
      </w:r>
      <w:r w:rsidR="000947CC">
        <w:rPr>
          <w:rFonts w:ascii="Times New Roman" w:hAnsi="Times New Roman" w:cs="Times New Roman"/>
        </w:rPr>
        <w:t xml:space="preserve">the use of </w:t>
      </w:r>
      <w:r w:rsidR="009C6269">
        <w:rPr>
          <w:rFonts w:ascii="Times New Roman" w:hAnsi="Times New Roman" w:cs="Times New Roman"/>
        </w:rPr>
        <w:t>informal speech, casual expressions and clichés</w:t>
      </w:r>
      <w:r w:rsidR="005E3AE9">
        <w:rPr>
          <w:rFonts w:ascii="Times New Roman" w:hAnsi="Times New Roman" w:cs="Times New Roman"/>
        </w:rPr>
        <w:t xml:space="preserve"> these of which are widely</w:t>
      </w:r>
      <w:r w:rsidR="00121A11">
        <w:rPr>
          <w:rFonts w:ascii="Times New Roman" w:hAnsi="Times New Roman" w:cs="Times New Roman"/>
        </w:rPr>
        <w:t xml:space="preserve"> and quickly</w:t>
      </w:r>
      <w:r w:rsidR="005E3AE9">
        <w:rPr>
          <w:rFonts w:ascii="Times New Roman" w:hAnsi="Times New Roman" w:cs="Times New Roman"/>
        </w:rPr>
        <w:t xml:space="preserve"> understood.</w:t>
      </w:r>
      <w:r w:rsidR="009C6269">
        <w:rPr>
          <w:rFonts w:ascii="Times New Roman" w:hAnsi="Times New Roman" w:cs="Times New Roman"/>
        </w:rPr>
        <w:t xml:space="preserve"> </w:t>
      </w:r>
      <w:r w:rsidR="00943F8D">
        <w:rPr>
          <w:rFonts w:ascii="Times New Roman" w:hAnsi="Times New Roman" w:cs="Times New Roman"/>
        </w:rPr>
        <w:t>H</w:t>
      </w:r>
      <w:r w:rsidR="00020D6E">
        <w:rPr>
          <w:rFonts w:ascii="Times New Roman" w:hAnsi="Times New Roman" w:cs="Times New Roman"/>
        </w:rPr>
        <w:t>owever, colloquialisms should not be use</w:t>
      </w:r>
      <w:r w:rsidR="007D603C">
        <w:rPr>
          <w:rFonts w:ascii="Times New Roman" w:hAnsi="Times New Roman" w:cs="Times New Roman"/>
        </w:rPr>
        <w:t xml:space="preserve">d in a academic setting because </w:t>
      </w:r>
      <w:r w:rsidR="00F45454">
        <w:rPr>
          <w:rFonts w:ascii="Times New Roman" w:hAnsi="Times New Roman" w:cs="Times New Roman"/>
        </w:rPr>
        <w:t>most</w:t>
      </w:r>
      <w:r w:rsidR="00A61305">
        <w:rPr>
          <w:rFonts w:ascii="Times New Roman" w:hAnsi="Times New Roman" w:cs="Times New Roman"/>
        </w:rPr>
        <w:t xml:space="preserve"> </w:t>
      </w:r>
      <w:r w:rsidR="00F45454">
        <w:rPr>
          <w:rFonts w:ascii="Times New Roman" w:hAnsi="Times New Roman" w:cs="Times New Roman"/>
        </w:rPr>
        <w:t xml:space="preserve">academic discourse calls for a </w:t>
      </w:r>
      <w:r w:rsidR="00AA1F2E">
        <w:rPr>
          <w:rFonts w:ascii="Times New Roman" w:hAnsi="Times New Roman" w:cs="Times New Roman"/>
        </w:rPr>
        <w:t xml:space="preserve">more literal approach. An example of colloquialism would be </w:t>
      </w:r>
      <w:r w:rsidR="00404CDB">
        <w:rPr>
          <w:rFonts w:ascii="Times New Roman" w:hAnsi="Times New Roman" w:cs="Times New Roman"/>
        </w:rPr>
        <w:t>“trash it” which i</w:t>
      </w:r>
      <w:r w:rsidR="0003741D">
        <w:rPr>
          <w:rFonts w:ascii="Times New Roman" w:hAnsi="Times New Roman" w:cs="Times New Roman"/>
        </w:rPr>
        <w:t xml:space="preserve">s English slang to damage or destroy something. </w:t>
      </w:r>
    </w:p>
    <w:p w14:paraId="45EA9BBB" w14:textId="77777777" w:rsidR="00754920" w:rsidRPr="00754920" w:rsidRDefault="00754920" w:rsidP="0050796D">
      <w:pPr>
        <w:rPr>
          <w:rFonts w:ascii="Times New Roman" w:hAnsi="Times New Roman" w:cs="Times New Roman"/>
        </w:rPr>
      </w:pPr>
    </w:p>
    <w:p w14:paraId="038426C6" w14:textId="00AF2CAF" w:rsidR="0050796D" w:rsidRDefault="0050796D" w:rsidP="0050796D">
      <w:pPr>
        <w:rPr>
          <w:rFonts w:ascii="Times New Roman" w:hAnsi="Times New Roman" w:cs="Times New Roman"/>
          <w:b/>
          <w:bCs/>
        </w:rPr>
      </w:pPr>
      <w:r w:rsidRPr="00902223">
        <w:rPr>
          <w:rFonts w:ascii="Times New Roman" w:hAnsi="Times New Roman" w:cs="Times New Roman"/>
          <w:b/>
          <w:bCs/>
        </w:rPr>
        <w:t>7. May undergraduates use the first-person pronouns (I, we) in their academic writing?</w:t>
      </w:r>
    </w:p>
    <w:p w14:paraId="5B51EF31" w14:textId="71521ECA" w:rsidR="00BC261E" w:rsidRDefault="00BC261E" w:rsidP="0050796D">
      <w:pPr>
        <w:rPr>
          <w:rFonts w:ascii="Times New Roman" w:hAnsi="Times New Roman" w:cs="Times New Roman"/>
        </w:rPr>
      </w:pPr>
    </w:p>
    <w:p w14:paraId="69C9ECA2" w14:textId="44C16A8F" w:rsidR="00C72EA4" w:rsidRDefault="008B64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83601F">
        <w:rPr>
          <w:rFonts w:ascii="Times New Roman" w:hAnsi="Times New Roman" w:cs="Times New Roman"/>
        </w:rPr>
        <w:t>any undergraduates find that</w:t>
      </w:r>
      <w:r w:rsidR="00871498">
        <w:rPr>
          <w:rFonts w:ascii="Times New Roman" w:hAnsi="Times New Roman" w:cs="Times New Roman"/>
        </w:rPr>
        <w:t xml:space="preserve"> th</w:t>
      </w:r>
      <w:r w:rsidR="008D0851">
        <w:rPr>
          <w:rFonts w:ascii="Times New Roman" w:hAnsi="Times New Roman" w:cs="Times New Roman"/>
        </w:rPr>
        <w:t>ey might have to use the first-pe</w:t>
      </w:r>
      <w:r w:rsidR="00E50BFF">
        <w:rPr>
          <w:rFonts w:ascii="Times New Roman" w:hAnsi="Times New Roman" w:cs="Times New Roman"/>
        </w:rPr>
        <w:t>rson pronouns (</w:t>
      </w:r>
      <w:proofErr w:type="spellStart"/>
      <w:r w:rsidR="00E50BFF">
        <w:rPr>
          <w:rFonts w:ascii="Times New Roman" w:hAnsi="Times New Roman" w:cs="Times New Roman"/>
        </w:rPr>
        <w:t>I,we</w:t>
      </w:r>
      <w:proofErr w:type="spellEnd"/>
      <w:r w:rsidR="00E50BFF">
        <w:rPr>
          <w:rFonts w:ascii="Times New Roman" w:hAnsi="Times New Roman" w:cs="Times New Roman"/>
        </w:rPr>
        <w:t>) and might not have to</w:t>
      </w:r>
      <w:r w:rsidR="003F6EF9">
        <w:rPr>
          <w:rFonts w:ascii="Times New Roman" w:hAnsi="Times New Roman" w:cs="Times New Roman"/>
        </w:rPr>
        <w:t>. For instance</w:t>
      </w:r>
      <w:r w:rsidR="00C72EA4">
        <w:rPr>
          <w:rFonts w:ascii="Times New Roman" w:hAnsi="Times New Roman" w:cs="Times New Roman"/>
        </w:rPr>
        <w:t>, students</w:t>
      </w:r>
      <w:r w:rsidR="00BD5B0F">
        <w:rPr>
          <w:rFonts w:ascii="Times New Roman" w:hAnsi="Times New Roman" w:cs="Times New Roman"/>
        </w:rPr>
        <w:t xml:space="preserve"> could</w:t>
      </w:r>
      <w:r w:rsidR="00C72EA4">
        <w:rPr>
          <w:rFonts w:ascii="Times New Roman" w:hAnsi="Times New Roman" w:cs="Times New Roman"/>
        </w:rPr>
        <w:t xml:space="preserve"> be asked to write a personal</w:t>
      </w:r>
      <w:r w:rsidR="001646D4">
        <w:rPr>
          <w:rFonts w:ascii="Times New Roman" w:hAnsi="Times New Roman" w:cs="Times New Roman"/>
        </w:rPr>
        <w:t xml:space="preserve"> essay</w:t>
      </w:r>
      <w:r w:rsidR="00C72EA4">
        <w:rPr>
          <w:rFonts w:ascii="Times New Roman" w:hAnsi="Times New Roman" w:cs="Times New Roman"/>
        </w:rPr>
        <w:t xml:space="preserve"> with</w:t>
      </w:r>
      <w:r w:rsidR="00EA0BC0">
        <w:rPr>
          <w:rFonts w:ascii="Times New Roman" w:hAnsi="Times New Roman" w:cs="Times New Roman"/>
        </w:rPr>
        <w:t xml:space="preserve"> their own experiences</w:t>
      </w:r>
      <w:r w:rsidR="003079AE">
        <w:rPr>
          <w:rFonts w:ascii="Times New Roman" w:hAnsi="Times New Roman" w:cs="Times New Roman"/>
        </w:rPr>
        <w:t xml:space="preserve"> from their</w:t>
      </w:r>
      <w:r w:rsidR="00BD5B0F">
        <w:rPr>
          <w:rFonts w:ascii="Times New Roman" w:hAnsi="Times New Roman" w:cs="Times New Roman"/>
        </w:rPr>
        <w:t xml:space="preserve"> own</w:t>
      </w:r>
      <w:r w:rsidR="003079AE">
        <w:rPr>
          <w:rFonts w:ascii="Times New Roman" w:hAnsi="Times New Roman" w:cs="Times New Roman"/>
        </w:rPr>
        <w:t xml:space="preserve"> </w:t>
      </w:r>
      <w:r w:rsidR="001646D4">
        <w:rPr>
          <w:rFonts w:ascii="Times New Roman" w:hAnsi="Times New Roman" w:cs="Times New Roman"/>
        </w:rPr>
        <w:t>subjective perspective</w:t>
      </w:r>
      <w:r w:rsidR="00BD5B0F">
        <w:rPr>
          <w:rFonts w:ascii="Times New Roman" w:hAnsi="Times New Roman" w:cs="Times New Roman"/>
        </w:rPr>
        <w:t>.</w:t>
      </w:r>
      <w:r w:rsidR="00B22D9D">
        <w:rPr>
          <w:rFonts w:ascii="Times New Roman" w:hAnsi="Times New Roman" w:cs="Times New Roman"/>
        </w:rPr>
        <w:t xml:space="preserve"> I</w:t>
      </w:r>
      <w:r w:rsidR="00EA0BC0">
        <w:rPr>
          <w:rFonts w:ascii="Times New Roman" w:hAnsi="Times New Roman" w:cs="Times New Roman"/>
        </w:rPr>
        <w:t xml:space="preserve">n this </w:t>
      </w:r>
      <w:r w:rsidR="00B22D9D">
        <w:rPr>
          <w:rFonts w:ascii="Times New Roman" w:hAnsi="Times New Roman" w:cs="Times New Roman"/>
        </w:rPr>
        <w:t xml:space="preserve">case </w:t>
      </w:r>
      <w:r w:rsidR="00EA0BC0">
        <w:rPr>
          <w:rFonts w:ascii="Times New Roman" w:hAnsi="Times New Roman" w:cs="Times New Roman"/>
        </w:rPr>
        <w:t xml:space="preserve">they </w:t>
      </w:r>
      <w:r w:rsidR="00B22D9D">
        <w:rPr>
          <w:rFonts w:ascii="Times New Roman" w:hAnsi="Times New Roman" w:cs="Times New Roman"/>
        </w:rPr>
        <w:t xml:space="preserve">would </w:t>
      </w:r>
      <w:r w:rsidR="00EA0BC0">
        <w:rPr>
          <w:rFonts w:ascii="Times New Roman" w:hAnsi="Times New Roman" w:cs="Times New Roman"/>
        </w:rPr>
        <w:t xml:space="preserve">use the pronouns </w:t>
      </w:r>
      <w:r w:rsidR="00511ADC">
        <w:rPr>
          <w:rFonts w:ascii="Times New Roman" w:hAnsi="Times New Roman" w:cs="Times New Roman"/>
        </w:rPr>
        <w:t>“</w:t>
      </w:r>
      <w:r w:rsidR="00EA0BC0">
        <w:rPr>
          <w:rFonts w:ascii="Times New Roman" w:hAnsi="Times New Roman" w:cs="Times New Roman"/>
        </w:rPr>
        <w:t>I</w:t>
      </w:r>
      <w:r w:rsidR="00511ADC">
        <w:rPr>
          <w:rFonts w:ascii="Times New Roman" w:hAnsi="Times New Roman" w:cs="Times New Roman"/>
        </w:rPr>
        <w:t xml:space="preserve">” and “we”. </w:t>
      </w:r>
      <w:r w:rsidR="00600B89">
        <w:rPr>
          <w:rFonts w:ascii="Times New Roman" w:hAnsi="Times New Roman" w:cs="Times New Roman"/>
        </w:rPr>
        <w:t xml:space="preserve">Contrarily, </w:t>
      </w:r>
      <w:r w:rsidR="00963B60">
        <w:rPr>
          <w:rFonts w:ascii="Times New Roman" w:hAnsi="Times New Roman" w:cs="Times New Roman"/>
        </w:rPr>
        <w:t>students will also be asked</w:t>
      </w:r>
      <w:r w:rsidR="00BC0B3B">
        <w:rPr>
          <w:rFonts w:ascii="Times New Roman" w:hAnsi="Times New Roman" w:cs="Times New Roman"/>
        </w:rPr>
        <w:t xml:space="preserve"> to write a research paper, which they wou</w:t>
      </w:r>
      <w:r w:rsidR="00772A45">
        <w:rPr>
          <w:rFonts w:ascii="Times New Roman" w:hAnsi="Times New Roman" w:cs="Times New Roman"/>
        </w:rPr>
        <w:t xml:space="preserve">ld use not use the pronouns “I” and “we”. This is because the </w:t>
      </w:r>
      <w:r w:rsidR="002E0ED1">
        <w:rPr>
          <w:rFonts w:ascii="Times New Roman" w:hAnsi="Times New Roman" w:cs="Times New Roman"/>
        </w:rPr>
        <w:t>students would strive for objectivity</w:t>
      </w:r>
      <w:r w:rsidR="00B06CCE">
        <w:rPr>
          <w:rFonts w:ascii="Times New Roman" w:hAnsi="Times New Roman" w:cs="Times New Roman"/>
        </w:rPr>
        <w:t>, to describe and explain the topic rather to relate</w:t>
      </w:r>
      <w:r w:rsidR="008A6312">
        <w:rPr>
          <w:rFonts w:ascii="Times New Roman" w:hAnsi="Times New Roman" w:cs="Times New Roman"/>
        </w:rPr>
        <w:t xml:space="preserve"> to it. There might be times</w:t>
      </w:r>
      <w:r w:rsidR="002743ED">
        <w:rPr>
          <w:rFonts w:ascii="Times New Roman" w:hAnsi="Times New Roman" w:cs="Times New Roman"/>
        </w:rPr>
        <w:t xml:space="preserve"> </w:t>
      </w:r>
      <w:r w:rsidR="008A6312">
        <w:rPr>
          <w:rFonts w:ascii="Times New Roman" w:hAnsi="Times New Roman" w:cs="Times New Roman"/>
        </w:rPr>
        <w:t xml:space="preserve">where the student </w:t>
      </w:r>
      <w:r w:rsidR="002743ED">
        <w:rPr>
          <w:rFonts w:ascii="Times New Roman" w:hAnsi="Times New Roman" w:cs="Times New Roman"/>
        </w:rPr>
        <w:t xml:space="preserve">is asked </w:t>
      </w:r>
      <w:r w:rsidR="008A6312">
        <w:rPr>
          <w:rFonts w:ascii="Times New Roman" w:hAnsi="Times New Roman" w:cs="Times New Roman"/>
        </w:rPr>
        <w:t xml:space="preserve">to </w:t>
      </w:r>
      <w:r w:rsidR="00CB068C">
        <w:rPr>
          <w:rFonts w:ascii="Times New Roman" w:hAnsi="Times New Roman" w:cs="Times New Roman"/>
        </w:rPr>
        <w:t>relate to the topic of research</w:t>
      </w:r>
      <w:r w:rsidR="003E6341">
        <w:rPr>
          <w:rFonts w:ascii="Times New Roman" w:hAnsi="Times New Roman" w:cs="Times New Roman"/>
        </w:rPr>
        <w:t>. This in turn</w:t>
      </w:r>
      <w:r w:rsidR="00CB068C">
        <w:rPr>
          <w:rFonts w:ascii="Times New Roman" w:hAnsi="Times New Roman" w:cs="Times New Roman"/>
        </w:rPr>
        <w:t xml:space="preserve"> would </w:t>
      </w:r>
      <w:r w:rsidR="003079AE">
        <w:rPr>
          <w:rFonts w:ascii="Times New Roman" w:hAnsi="Times New Roman" w:cs="Times New Roman"/>
        </w:rPr>
        <w:t xml:space="preserve">lead </w:t>
      </w:r>
      <w:r w:rsidR="00987AD1">
        <w:rPr>
          <w:rFonts w:ascii="Times New Roman" w:hAnsi="Times New Roman" w:cs="Times New Roman"/>
        </w:rPr>
        <w:t xml:space="preserve">the student </w:t>
      </w:r>
      <w:r w:rsidR="003079AE">
        <w:rPr>
          <w:rFonts w:ascii="Times New Roman" w:hAnsi="Times New Roman" w:cs="Times New Roman"/>
        </w:rPr>
        <w:t xml:space="preserve">to </w:t>
      </w:r>
      <w:r w:rsidR="001646D4">
        <w:rPr>
          <w:rFonts w:ascii="Times New Roman" w:hAnsi="Times New Roman" w:cs="Times New Roman"/>
        </w:rPr>
        <w:t>combining objecti</w:t>
      </w:r>
      <w:r w:rsidR="00AE1DA9">
        <w:rPr>
          <w:rFonts w:ascii="Times New Roman" w:hAnsi="Times New Roman" w:cs="Times New Roman"/>
        </w:rPr>
        <w:t xml:space="preserve">vity and subjectivity. It is only then would a student </w:t>
      </w:r>
      <w:r w:rsidR="00927A1F">
        <w:rPr>
          <w:rFonts w:ascii="Times New Roman" w:hAnsi="Times New Roman" w:cs="Times New Roman"/>
        </w:rPr>
        <w:t xml:space="preserve">the pronouns “I” and “we” in a research paper. </w:t>
      </w:r>
    </w:p>
    <w:p w14:paraId="1249906F" w14:textId="77777777" w:rsidR="00927A1F" w:rsidRDefault="00927A1F">
      <w:pPr>
        <w:rPr>
          <w:rFonts w:ascii="Times New Roman" w:hAnsi="Times New Roman" w:cs="Times New Roman"/>
        </w:rPr>
      </w:pPr>
    </w:p>
    <w:p w14:paraId="451AD2DD" w14:textId="0F311A48" w:rsidR="00254550" w:rsidRDefault="0050796D">
      <w:pPr>
        <w:rPr>
          <w:rFonts w:ascii="Times New Roman" w:hAnsi="Times New Roman" w:cs="Times New Roman"/>
          <w:b/>
          <w:bCs/>
        </w:rPr>
      </w:pPr>
      <w:r w:rsidRPr="00902223">
        <w:rPr>
          <w:rFonts w:ascii="Times New Roman" w:hAnsi="Times New Roman" w:cs="Times New Roman"/>
          <w:b/>
          <w:bCs/>
        </w:rPr>
        <w:t xml:space="preserve">8. Why do Roe and </w:t>
      </w:r>
      <w:proofErr w:type="spellStart"/>
      <w:r w:rsidRPr="00902223">
        <w:rPr>
          <w:rFonts w:ascii="Times New Roman" w:hAnsi="Times New Roman" w:cs="Times New Roman"/>
          <w:b/>
          <w:bCs/>
        </w:rPr>
        <w:t>Ouden</w:t>
      </w:r>
      <w:proofErr w:type="spellEnd"/>
      <w:r w:rsidRPr="00902223">
        <w:rPr>
          <w:rFonts w:ascii="Times New Roman" w:hAnsi="Times New Roman" w:cs="Times New Roman"/>
          <w:b/>
          <w:bCs/>
        </w:rPr>
        <w:t xml:space="preserve"> call objectivity an “ideal”?</w:t>
      </w:r>
    </w:p>
    <w:p w14:paraId="52489D65" w14:textId="46CB1258" w:rsidR="0047715D" w:rsidRDefault="0047715D">
      <w:pPr>
        <w:rPr>
          <w:rFonts w:ascii="Times New Roman" w:hAnsi="Times New Roman" w:cs="Times New Roman"/>
          <w:b/>
          <w:bCs/>
        </w:rPr>
      </w:pPr>
    </w:p>
    <w:p w14:paraId="778B8DF6" w14:textId="0849C072" w:rsidR="0047715D" w:rsidRPr="00FB0AC6" w:rsidRDefault="00FB0A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Roe and </w:t>
      </w:r>
      <w:proofErr w:type="spellStart"/>
      <w:r>
        <w:rPr>
          <w:rFonts w:ascii="Times New Roman" w:hAnsi="Times New Roman" w:cs="Times New Roman"/>
        </w:rPr>
        <w:t>Ouden</w:t>
      </w:r>
      <w:proofErr w:type="spellEnd"/>
      <w:r>
        <w:rPr>
          <w:rFonts w:ascii="Times New Roman" w:hAnsi="Times New Roman" w:cs="Times New Roman"/>
        </w:rPr>
        <w:t xml:space="preserve"> state that it is nearly impossible for a</w:t>
      </w:r>
      <w:r w:rsidR="009519F9">
        <w:rPr>
          <w:rFonts w:ascii="Times New Roman" w:hAnsi="Times New Roman" w:cs="Times New Roman"/>
        </w:rPr>
        <w:t xml:space="preserve">n academic writer to completely write </w:t>
      </w:r>
      <w:r w:rsidR="00987AD1">
        <w:rPr>
          <w:rFonts w:ascii="Times New Roman" w:hAnsi="Times New Roman" w:cs="Times New Roman"/>
        </w:rPr>
        <w:t>objectively</w:t>
      </w:r>
      <w:r w:rsidR="00816924">
        <w:rPr>
          <w:rFonts w:ascii="Times New Roman" w:hAnsi="Times New Roman" w:cs="Times New Roman"/>
        </w:rPr>
        <w:t xml:space="preserve"> because there is always some </w:t>
      </w:r>
      <w:r w:rsidR="00E632FF">
        <w:rPr>
          <w:rFonts w:ascii="Times New Roman" w:hAnsi="Times New Roman" w:cs="Times New Roman"/>
        </w:rPr>
        <w:t>“</w:t>
      </w:r>
      <w:r w:rsidR="00816924">
        <w:rPr>
          <w:rFonts w:ascii="Times New Roman" w:hAnsi="Times New Roman" w:cs="Times New Roman"/>
        </w:rPr>
        <w:t>subjective impressions</w:t>
      </w:r>
      <w:r w:rsidR="00E632FF">
        <w:rPr>
          <w:rFonts w:ascii="Times New Roman" w:hAnsi="Times New Roman" w:cs="Times New Roman"/>
        </w:rPr>
        <w:t>”</w:t>
      </w:r>
      <w:r w:rsidR="00816924">
        <w:rPr>
          <w:rFonts w:ascii="Times New Roman" w:hAnsi="Times New Roman" w:cs="Times New Roman"/>
        </w:rPr>
        <w:t xml:space="preserve"> in the text. </w:t>
      </w:r>
      <w:r w:rsidR="00312B95">
        <w:rPr>
          <w:rFonts w:ascii="Times New Roman" w:hAnsi="Times New Roman" w:cs="Times New Roman"/>
        </w:rPr>
        <w:t>They call objectivity an “ideal” beca</w:t>
      </w:r>
      <w:r w:rsidR="000F7D58">
        <w:rPr>
          <w:rFonts w:ascii="Times New Roman" w:hAnsi="Times New Roman" w:cs="Times New Roman"/>
        </w:rPr>
        <w:t xml:space="preserve">use </w:t>
      </w:r>
      <w:r w:rsidR="007856B6">
        <w:rPr>
          <w:rFonts w:ascii="Times New Roman" w:hAnsi="Times New Roman" w:cs="Times New Roman"/>
        </w:rPr>
        <w:t xml:space="preserve">most </w:t>
      </w:r>
      <w:r w:rsidR="000F7D58">
        <w:rPr>
          <w:rFonts w:ascii="Times New Roman" w:hAnsi="Times New Roman" w:cs="Times New Roman"/>
        </w:rPr>
        <w:t xml:space="preserve">academic </w:t>
      </w:r>
      <w:r w:rsidR="007856B6">
        <w:rPr>
          <w:rFonts w:ascii="Times New Roman" w:hAnsi="Times New Roman" w:cs="Times New Roman"/>
        </w:rPr>
        <w:t xml:space="preserve">writers </w:t>
      </w:r>
      <w:r w:rsidR="00584C85">
        <w:rPr>
          <w:rFonts w:ascii="Times New Roman" w:hAnsi="Times New Roman" w:cs="Times New Roman"/>
        </w:rPr>
        <w:t>want an</w:t>
      </w:r>
      <w:r w:rsidR="007856B6">
        <w:rPr>
          <w:rFonts w:ascii="Times New Roman" w:hAnsi="Times New Roman" w:cs="Times New Roman"/>
        </w:rPr>
        <w:t xml:space="preserve"> </w:t>
      </w:r>
      <w:r w:rsidR="00F813F8">
        <w:rPr>
          <w:rFonts w:ascii="Times New Roman" w:hAnsi="Times New Roman" w:cs="Times New Roman"/>
        </w:rPr>
        <w:t xml:space="preserve">impartiality </w:t>
      </w:r>
      <w:r w:rsidR="007C5E88">
        <w:rPr>
          <w:rFonts w:ascii="Times New Roman" w:hAnsi="Times New Roman" w:cs="Times New Roman"/>
        </w:rPr>
        <w:t xml:space="preserve">effect </w:t>
      </w:r>
      <w:r w:rsidR="00F813F8">
        <w:rPr>
          <w:rFonts w:ascii="Times New Roman" w:hAnsi="Times New Roman" w:cs="Times New Roman"/>
        </w:rPr>
        <w:t>on their writing style to</w:t>
      </w:r>
      <w:r w:rsidR="007C5E88">
        <w:rPr>
          <w:rFonts w:ascii="Times New Roman" w:hAnsi="Times New Roman" w:cs="Times New Roman"/>
        </w:rPr>
        <w:t xml:space="preserve"> </w:t>
      </w:r>
      <w:r w:rsidR="00F813F8">
        <w:rPr>
          <w:rFonts w:ascii="Times New Roman" w:hAnsi="Times New Roman" w:cs="Times New Roman"/>
        </w:rPr>
        <w:t>appropriately</w:t>
      </w:r>
      <w:r w:rsidR="007C5E88">
        <w:rPr>
          <w:rFonts w:ascii="Times New Roman" w:hAnsi="Times New Roman" w:cs="Times New Roman"/>
        </w:rPr>
        <w:t xml:space="preserve"> convey</w:t>
      </w:r>
      <w:r w:rsidR="00F813F8">
        <w:rPr>
          <w:rFonts w:ascii="Times New Roman" w:hAnsi="Times New Roman" w:cs="Times New Roman"/>
        </w:rPr>
        <w:t xml:space="preserve"> their knowledge. This apparent </w:t>
      </w:r>
      <w:r w:rsidR="00E41714">
        <w:rPr>
          <w:rFonts w:ascii="Times New Roman" w:hAnsi="Times New Roman" w:cs="Times New Roman"/>
        </w:rPr>
        <w:t xml:space="preserve">when academic writers use other voices </w:t>
      </w:r>
      <w:r w:rsidR="001C201A">
        <w:rPr>
          <w:rFonts w:ascii="Times New Roman" w:hAnsi="Times New Roman" w:cs="Times New Roman"/>
        </w:rPr>
        <w:t xml:space="preserve">that </w:t>
      </w:r>
      <w:r w:rsidR="00E632FF">
        <w:rPr>
          <w:rFonts w:ascii="Times New Roman" w:hAnsi="Times New Roman" w:cs="Times New Roman"/>
        </w:rPr>
        <w:t>“</w:t>
      </w:r>
      <w:r w:rsidR="001C201A">
        <w:rPr>
          <w:rFonts w:ascii="Times New Roman" w:hAnsi="Times New Roman" w:cs="Times New Roman"/>
        </w:rPr>
        <w:t>seems to allow</w:t>
      </w:r>
      <w:r w:rsidR="00E42938">
        <w:rPr>
          <w:rFonts w:ascii="Times New Roman" w:hAnsi="Times New Roman" w:cs="Times New Roman"/>
        </w:rPr>
        <w:t xml:space="preserve"> for an impartial</w:t>
      </w:r>
      <w:r w:rsidR="002D53B9">
        <w:rPr>
          <w:rFonts w:ascii="Times New Roman" w:hAnsi="Times New Roman" w:cs="Times New Roman"/>
        </w:rPr>
        <w:t xml:space="preserve"> weighing on evidence</w:t>
      </w:r>
      <w:r w:rsidR="008C431E">
        <w:rPr>
          <w:rFonts w:ascii="Times New Roman" w:hAnsi="Times New Roman" w:cs="Times New Roman"/>
        </w:rPr>
        <w:t>.</w:t>
      </w:r>
      <w:r w:rsidR="00E632FF">
        <w:rPr>
          <w:rFonts w:ascii="Times New Roman" w:hAnsi="Times New Roman" w:cs="Times New Roman"/>
        </w:rPr>
        <w:t>”</w:t>
      </w:r>
    </w:p>
    <w:sectPr w:rsidR="0047715D" w:rsidRPr="00FB0A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550"/>
    <w:rsid w:val="000002F7"/>
    <w:rsid w:val="00012195"/>
    <w:rsid w:val="000132E8"/>
    <w:rsid w:val="00020D6E"/>
    <w:rsid w:val="0003741D"/>
    <w:rsid w:val="00037451"/>
    <w:rsid w:val="000641AB"/>
    <w:rsid w:val="000870BE"/>
    <w:rsid w:val="000947CC"/>
    <w:rsid w:val="000C3A1F"/>
    <w:rsid w:val="000F6283"/>
    <w:rsid w:val="000F7D58"/>
    <w:rsid w:val="001174EB"/>
    <w:rsid w:val="00121A11"/>
    <w:rsid w:val="00141542"/>
    <w:rsid w:val="00160B8E"/>
    <w:rsid w:val="001646D4"/>
    <w:rsid w:val="001775FF"/>
    <w:rsid w:val="001A3BB8"/>
    <w:rsid w:val="001B2427"/>
    <w:rsid w:val="001C201A"/>
    <w:rsid w:val="00227473"/>
    <w:rsid w:val="00251DF2"/>
    <w:rsid w:val="00254550"/>
    <w:rsid w:val="002674CD"/>
    <w:rsid w:val="0027221E"/>
    <w:rsid w:val="002743ED"/>
    <w:rsid w:val="002867CF"/>
    <w:rsid w:val="002A75D3"/>
    <w:rsid w:val="002D53B9"/>
    <w:rsid w:val="002E0ED1"/>
    <w:rsid w:val="003079AE"/>
    <w:rsid w:val="0031123C"/>
    <w:rsid w:val="00312B95"/>
    <w:rsid w:val="00326445"/>
    <w:rsid w:val="00355176"/>
    <w:rsid w:val="0036300E"/>
    <w:rsid w:val="003B664A"/>
    <w:rsid w:val="003C5C9A"/>
    <w:rsid w:val="003E6341"/>
    <w:rsid w:val="003F6EF9"/>
    <w:rsid w:val="00404CDB"/>
    <w:rsid w:val="004219CB"/>
    <w:rsid w:val="004719B9"/>
    <w:rsid w:val="0047715D"/>
    <w:rsid w:val="00477746"/>
    <w:rsid w:val="00480D0A"/>
    <w:rsid w:val="004876BC"/>
    <w:rsid w:val="0049234E"/>
    <w:rsid w:val="00496958"/>
    <w:rsid w:val="004C07A3"/>
    <w:rsid w:val="004C3CE1"/>
    <w:rsid w:val="004F58F3"/>
    <w:rsid w:val="004F7C20"/>
    <w:rsid w:val="0050796D"/>
    <w:rsid w:val="00507EEE"/>
    <w:rsid w:val="00511ADC"/>
    <w:rsid w:val="00541704"/>
    <w:rsid w:val="00552A84"/>
    <w:rsid w:val="00553D54"/>
    <w:rsid w:val="005705F1"/>
    <w:rsid w:val="005811C2"/>
    <w:rsid w:val="00584C85"/>
    <w:rsid w:val="005A112E"/>
    <w:rsid w:val="005D2FF7"/>
    <w:rsid w:val="005E3AE9"/>
    <w:rsid w:val="005E7F52"/>
    <w:rsid w:val="005F2791"/>
    <w:rsid w:val="005F5B4E"/>
    <w:rsid w:val="00600B89"/>
    <w:rsid w:val="006205A7"/>
    <w:rsid w:val="00641B6A"/>
    <w:rsid w:val="00646C8F"/>
    <w:rsid w:val="00666FC2"/>
    <w:rsid w:val="0067529D"/>
    <w:rsid w:val="006D75B5"/>
    <w:rsid w:val="006F65C1"/>
    <w:rsid w:val="00705D68"/>
    <w:rsid w:val="00711215"/>
    <w:rsid w:val="00712462"/>
    <w:rsid w:val="00713386"/>
    <w:rsid w:val="007203F0"/>
    <w:rsid w:val="00731FAF"/>
    <w:rsid w:val="00736FAE"/>
    <w:rsid w:val="00754920"/>
    <w:rsid w:val="00772A45"/>
    <w:rsid w:val="007856B6"/>
    <w:rsid w:val="007947C6"/>
    <w:rsid w:val="007C5E88"/>
    <w:rsid w:val="007D0B15"/>
    <w:rsid w:val="007D603C"/>
    <w:rsid w:val="007E6D84"/>
    <w:rsid w:val="00804FBB"/>
    <w:rsid w:val="00806915"/>
    <w:rsid w:val="00816924"/>
    <w:rsid w:val="00832386"/>
    <w:rsid w:val="0083601F"/>
    <w:rsid w:val="0086491A"/>
    <w:rsid w:val="00871498"/>
    <w:rsid w:val="00872B4C"/>
    <w:rsid w:val="00882F3B"/>
    <w:rsid w:val="00895C09"/>
    <w:rsid w:val="008A6312"/>
    <w:rsid w:val="008B64FA"/>
    <w:rsid w:val="008C1000"/>
    <w:rsid w:val="008C431E"/>
    <w:rsid w:val="008D0057"/>
    <w:rsid w:val="008D0851"/>
    <w:rsid w:val="008E7D51"/>
    <w:rsid w:val="00902223"/>
    <w:rsid w:val="009241CA"/>
    <w:rsid w:val="00925E46"/>
    <w:rsid w:val="00927A1F"/>
    <w:rsid w:val="00940DE5"/>
    <w:rsid w:val="0094130C"/>
    <w:rsid w:val="00943F8D"/>
    <w:rsid w:val="009519F9"/>
    <w:rsid w:val="00963B60"/>
    <w:rsid w:val="009666B4"/>
    <w:rsid w:val="00985845"/>
    <w:rsid w:val="00987AD1"/>
    <w:rsid w:val="009C2014"/>
    <w:rsid w:val="009C4C41"/>
    <w:rsid w:val="009C6269"/>
    <w:rsid w:val="009D451F"/>
    <w:rsid w:val="00A031DC"/>
    <w:rsid w:val="00A61305"/>
    <w:rsid w:val="00AA1F2E"/>
    <w:rsid w:val="00AE1DA9"/>
    <w:rsid w:val="00AF4114"/>
    <w:rsid w:val="00AF5D0E"/>
    <w:rsid w:val="00B009A8"/>
    <w:rsid w:val="00B06CCE"/>
    <w:rsid w:val="00B11619"/>
    <w:rsid w:val="00B12250"/>
    <w:rsid w:val="00B22D9D"/>
    <w:rsid w:val="00B23C9E"/>
    <w:rsid w:val="00B9399D"/>
    <w:rsid w:val="00BC078C"/>
    <w:rsid w:val="00BC0B3B"/>
    <w:rsid w:val="00BC261E"/>
    <w:rsid w:val="00BD5B0F"/>
    <w:rsid w:val="00C03645"/>
    <w:rsid w:val="00C306ED"/>
    <w:rsid w:val="00C47346"/>
    <w:rsid w:val="00C52511"/>
    <w:rsid w:val="00C61BA6"/>
    <w:rsid w:val="00C70D55"/>
    <w:rsid w:val="00C72EA4"/>
    <w:rsid w:val="00C73713"/>
    <w:rsid w:val="00CB068C"/>
    <w:rsid w:val="00CF5EC4"/>
    <w:rsid w:val="00CF60AE"/>
    <w:rsid w:val="00D00709"/>
    <w:rsid w:val="00D0412F"/>
    <w:rsid w:val="00D050E3"/>
    <w:rsid w:val="00D44DD9"/>
    <w:rsid w:val="00D72332"/>
    <w:rsid w:val="00D8744A"/>
    <w:rsid w:val="00D94090"/>
    <w:rsid w:val="00DA7A87"/>
    <w:rsid w:val="00E16E46"/>
    <w:rsid w:val="00E316A2"/>
    <w:rsid w:val="00E374AA"/>
    <w:rsid w:val="00E41714"/>
    <w:rsid w:val="00E42938"/>
    <w:rsid w:val="00E50BFF"/>
    <w:rsid w:val="00E53BCB"/>
    <w:rsid w:val="00E619D9"/>
    <w:rsid w:val="00E632FF"/>
    <w:rsid w:val="00E658BA"/>
    <w:rsid w:val="00E95E4F"/>
    <w:rsid w:val="00EA0BC0"/>
    <w:rsid w:val="00EC4E35"/>
    <w:rsid w:val="00EF68FC"/>
    <w:rsid w:val="00F31B7C"/>
    <w:rsid w:val="00F45454"/>
    <w:rsid w:val="00F50B8C"/>
    <w:rsid w:val="00F50FEB"/>
    <w:rsid w:val="00F813F8"/>
    <w:rsid w:val="00FB0AC6"/>
    <w:rsid w:val="00FC24B9"/>
    <w:rsid w:val="00FC2582"/>
    <w:rsid w:val="00FE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A7808A"/>
  <w15:chartTrackingRefBased/>
  <w15:docId w15:val="{312032A6-B5A8-034B-B5B2-868847DF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725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Amythly Amy Itzel Reyes-Murray</dc:creator>
  <cp:keywords/>
  <dc:description/>
  <cp:lastModifiedBy>Amythly Amy Itzel Reyes-Murray</cp:lastModifiedBy>
  <cp:revision>185</cp:revision>
  <dcterms:created xsi:type="dcterms:W3CDTF">2020-09-24T17:14:00Z</dcterms:created>
  <dcterms:modified xsi:type="dcterms:W3CDTF">2020-09-25T01:32:00Z</dcterms:modified>
</cp:coreProperties>
</file>