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FC25C" w14:textId="56082326" w:rsidR="004D3D68" w:rsidRPr="0062436A" w:rsidRDefault="004D3D68" w:rsidP="00055BDF">
      <w:pPr>
        <w:spacing w:after="0" w:line="240" w:lineRule="auto"/>
        <w:jc w:val="center"/>
        <w:rPr>
          <w:rFonts w:ascii="Times New Roman" w:hAnsi="Times New Roman" w:cs="Times New Roman"/>
          <w:b/>
          <w:bCs/>
          <w:sz w:val="32"/>
          <w:szCs w:val="32"/>
        </w:rPr>
      </w:pPr>
      <w:r w:rsidRPr="0062436A">
        <w:rPr>
          <w:rFonts w:ascii="Times New Roman" w:hAnsi="Times New Roman" w:cs="Times New Roman"/>
          <w:b/>
          <w:bCs/>
          <w:sz w:val="32"/>
          <w:szCs w:val="32"/>
        </w:rPr>
        <w:t xml:space="preserve">ADM 4318 </w:t>
      </w:r>
    </w:p>
    <w:p w14:paraId="2A6A5758" w14:textId="1191FE26" w:rsidR="004D3D68" w:rsidRPr="0062436A" w:rsidRDefault="004D3D68" w:rsidP="00055BDF">
      <w:pPr>
        <w:spacing w:after="0" w:line="240" w:lineRule="auto"/>
        <w:jc w:val="center"/>
        <w:rPr>
          <w:rFonts w:ascii="Times New Roman" w:hAnsi="Times New Roman" w:cs="Times New Roman"/>
          <w:b/>
          <w:bCs/>
          <w:sz w:val="32"/>
          <w:szCs w:val="32"/>
        </w:rPr>
      </w:pPr>
      <w:r w:rsidRPr="0062436A">
        <w:rPr>
          <w:rFonts w:ascii="Times New Roman" w:hAnsi="Times New Roman" w:cs="Times New Roman"/>
          <w:b/>
          <w:bCs/>
          <w:sz w:val="32"/>
          <w:szCs w:val="32"/>
        </w:rPr>
        <w:t>Research Paper</w:t>
      </w:r>
    </w:p>
    <w:p w14:paraId="05E7B675" w14:textId="77777777" w:rsidR="004D3D68" w:rsidRPr="0062436A" w:rsidRDefault="004D3D68" w:rsidP="004C5644">
      <w:pPr>
        <w:spacing w:line="240" w:lineRule="auto"/>
        <w:jc w:val="center"/>
        <w:rPr>
          <w:rFonts w:ascii="Times New Roman" w:hAnsi="Times New Roman" w:cs="Times New Roman"/>
          <w:b/>
          <w:bCs/>
          <w:sz w:val="28"/>
          <w:szCs w:val="28"/>
        </w:rPr>
      </w:pPr>
    </w:p>
    <w:p w14:paraId="7152974F" w14:textId="77777777" w:rsidR="004D3D68" w:rsidRPr="0062436A" w:rsidRDefault="004D3D68" w:rsidP="004C5644">
      <w:pPr>
        <w:spacing w:line="240" w:lineRule="auto"/>
        <w:jc w:val="center"/>
        <w:rPr>
          <w:rFonts w:ascii="Times New Roman" w:hAnsi="Times New Roman" w:cs="Times New Roman"/>
          <w:b/>
          <w:bCs/>
          <w:sz w:val="28"/>
          <w:szCs w:val="28"/>
        </w:rPr>
      </w:pPr>
    </w:p>
    <w:p w14:paraId="3CD17952" w14:textId="77777777" w:rsidR="004D3D68" w:rsidRPr="0062436A" w:rsidRDefault="004D3D68" w:rsidP="004C5644">
      <w:pPr>
        <w:spacing w:line="240" w:lineRule="auto"/>
        <w:jc w:val="center"/>
        <w:rPr>
          <w:rFonts w:ascii="Times New Roman" w:hAnsi="Times New Roman" w:cs="Times New Roman"/>
          <w:b/>
          <w:bCs/>
          <w:sz w:val="28"/>
          <w:szCs w:val="28"/>
        </w:rPr>
      </w:pPr>
    </w:p>
    <w:p w14:paraId="4CC546A8" w14:textId="77777777" w:rsidR="004D3D68" w:rsidRPr="0062436A" w:rsidRDefault="004D3D68" w:rsidP="004D3D68">
      <w:pPr>
        <w:spacing w:line="240" w:lineRule="auto"/>
        <w:rPr>
          <w:rFonts w:ascii="Times New Roman" w:hAnsi="Times New Roman" w:cs="Times New Roman"/>
          <w:b/>
          <w:bCs/>
          <w:sz w:val="28"/>
          <w:szCs w:val="28"/>
        </w:rPr>
      </w:pPr>
    </w:p>
    <w:p w14:paraId="4534A100" w14:textId="77777777" w:rsidR="004D3D68" w:rsidRPr="0062436A" w:rsidRDefault="004D3D68" w:rsidP="004C5644">
      <w:pPr>
        <w:spacing w:line="240" w:lineRule="auto"/>
        <w:jc w:val="center"/>
        <w:rPr>
          <w:rFonts w:ascii="Times New Roman" w:hAnsi="Times New Roman" w:cs="Times New Roman"/>
          <w:b/>
          <w:bCs/>
          <w:sz w:val="28"/>
          <w:szCs w:val="28"/>
        </w:rPr>
      </w:pPr>
    </w:p>
    <w:p w14:paraId="25577DA3" w14:textId="11677776" w:rsidR="004D3D68" w:rsidRPr="0062436A" w:rsidRDefault="004D3D68" w:rsidP="004C5644">
      <w:pPr>
        <w:spacing w:line="240" w:lineRule="auto"/>
        <w:jc w:val="center"/>
        <w:rPr>
          <w:rFonts w:ascii="Times New Roman" w:hAnsi="Times New Roman" w:cs="Times New Roman"/>
          <w:b/>
          <w:bCs/>
          <w:sz w:val="28"/>
          <w:szCs w:val="28"/>
        </w:rPr>
      </w:pPr>
    </w:p>
    <w:p w14:paraId="5E2F606F" w14:textId="77777777" w:rsidR="004D3D68" w:rsidRPr="0062436A" w:rsidRDefault="004D3D68" w:rsidP="004C5644">
      <w:pPr>
        <w:spacing w:line="240" w:lineRule="auto"/>
        <w:jc w:val="center"/>
        <w:rPr>
          <w:rFonts w:ascii="Times New Roman" w:hAnsi="Times New Roman" w:cs="Times New Roman"/>
          <w:b/>
          <w:bCs/>
          <w:sz w:val="28"/>
          <w:szCs w:val="28"/>
        </w:rPr>
      </w:pPr>
    </w:p>
    <w:p w14:paraId="272FF389" w14:textId="77777777" w:rsidR="004D3D68" w:rsidRPr="0062436A" w:rsidRDefault="004D3D68" w:rsidP="004C5644">
      <w:pPr>
        <w:spacing w:line="240" w:lineRule="auto"/>
        <w:jc w:val="center"/>
        <w:rPr>
          <w:rFonts w:ascii="Times New Roman" w:hAnsi="Times New Roman" w:cs="Times New Roman"/>
          <w:b/>
          <w:bCs/>
          <w:sz w:val="28"/>
          <w:szCs w:val="28"/>
        </w:rPr>
      </w:pPr>
    </w:p>
    <w:p w14:paraId="5DCF12DC" w14:textId="5BE0049D" w:rsidR="004D3D68" w:rsidRPr="0062436A" w:rsidRDefault="004D3D68" w:rsidP="004C5644">
      <w:pPr>
        <w:spacing w:line="240" w:lineRule="auto"/>
        <w:jc w:val="center"/>
        <w:rPr>
          <w:rFonts w:ascii="Times New Roman" w:hAnsi="Times New Roman" w:cs="Times New Roman"/>
          <w:b/>
          <w:bCs/>
          <w:sz w:val="28"/>
          <w:szCs w:val="28"/>
          <w:u w:val="single"/>
        </w:rPr>
      </w:pPr>
      <w:r w:rsidRPr="0062436A">
        <w:rPr>
          <w:rFonts w:ascii="Times New Roman" w:hAnsi="Times New Roman" w:cs="Times New Roman"/>
          <w:b/>
          <w:bCs/>
          <w:sz w:val="28"/>
          <w:szCs w:val="28"/>
          <w:u w:val="single"/>
        </w:rPr>
        <w:t>MNCs - Culture</w:t>
      </w:r>
      <w:r w:rsidR="00830EE3" w:rsidRPr="0062436A">
        <w:rPr>
          <w:rFonts w:ascii="Times New Roman" w:hAnsi="Times New Roman" w:cs="Times New Roman"/>
          <w:b/>
          <w:bCs/>
          <w:sz w:val="28"/>
          <w:szCs w:val="28"/>
          <w:u w:val="single"/>
        </w:rPr>
        <w:t xml:space="preserve"> Impact</w:t>
      </w:r>
    </w:p>
    <w:p w14:paraId="24562AB9" w14:textId="298A2308" w:rsidR="000C4570" w:rsidRPr="0062436A" w:rsidRDefault="00A66BCB" w:rsidP="004C5644">
      <w:pPr>
        <w:spacing w:line="240" w:lineRule="auto"/>
        <w:jc w:val="center"/>
        <w:rPr>
          <w:rFonts w:ascii="Times New Roman" w:hAnsi="Times New Roman" w:cs="Times New Roman"/>
          <w:b/>
          <w:bCs/>
          <w:sz w:val="26"/>
          <w:szCs w:val="26"/>
        </w:rPr>
      </w:pPr>
      <w:r w:rsidRPr="0062436A">
        <w:rPr>
          <w:rFonts w:ascii="Times New Roman" w:hAnsi="Times New Roman" w:cs="Times New Roman"/>
          <w:b/>
          <w:bCs/>
          <w:sz w:val="26"/>
          <w:szCs w:val="26"/>
        </w:rPr>
        <w:t xml:space="preserve">National Culture’s </w:t>
      </w:r>
      <w:r w:rsidR="00AD259C" w:rsidRPr="0062436A">
        <w:rPr>
          <w:rFonts w:ascii="Times New Roman" w:hAnsi="Times New Roman" w:cs="Times New Roman"/>
          <w:b/>
          <w:bCs/>
          <w:sz w:val="26"/>
          <w:szCs w:val="26"/>
        </w:rPr>
        <w:t>E</w:t>
      </w:r>
      <w:r w:rsidRPr="0062436A">
        <w:rPr>
          <w:rFonts w:ascii="Times New Roman" w:hAnsi="Times New Roman" w:cs="Times New Roman"/>
          <w:b/>
          <w:bCs/>
          <w:sz w:val="26"/>
          <w:szCs w:val="26"/>
        </w:rPr>
        <w:t xml:space="preserve">ffect </w:t>
      </w:r>
      <w:r w:rsidR="00AD259C" w:rsidRPr="0062436A">
        <w:rPr>
          <w:rFonts w:ascii="Times New Roman" w:hAnsi="Times New Roman" w:cs="Times New Roman"/>
          <w:b/>
          <w:bCs/>
          <w:sz w:val="26"/>
          <w:szCs w:val="26"/>
        </w:rPr>
        <w:t>o</w:t>
      </w:r>
      <w:r w:rsidRPr="0062436A">
        <w:rPr>
          <w:rFonts w:ascii="Times New Roman" w:hAnsi="Times New Roman" w:cs="Times New Roman"/>
          <w:b/>
          <w:bCs/>
          <w:sz w:val="26"/>
          <w:szCs w:val="26"/>
        </w:rPr>
        <w:t xml:space="preserve">n </w:t>
      </w:r>
      <w:r w:rsidR="00AD259C" w:rsidRPr="0062436A">
        <w:rPr>
          <w:rFonts w:ascii="Times New Roman" w:hAnsi="Times New Roman" w:cs="Times New Roman"/>
          <w:b/>
          <w:bCs/>
          <w:sz w:val="26"/>
          <w:szCs w:val="26"/>
        </w:rPr>
        <w:t>M</w:t>
      </w:r>
      <w:r w:rsidRPr="0062436A">
        <w:rPr>
          <w:rFonts w:ascii="Times New Roman" w:hAnsi="Times New Roman" w:cs="Times New Roman"/>
          <w:b/>
          <w:bCs/>
          <w:sz w:val="26"/>
          <w:szCs w:val="26"/>
        </w:rPr>
        <w:t xml:space="preserve">ultinational </w:t>
      </w:r>
      <w:r w:rsidR="00AD259C" w:rsidRPr="0062436A">
        <w:rPr>
          <w:rFonts w:ascii="Times New Roman" w:hAnsi="Times New Roman" w:cs="Times New Roman"/>
          <w:b/>
          <w:bCs/>
          <w:sz w:val="26"/>
          <w:szCs w:val="26"/>
        </w:rPr>
        <w:t>Corporation’s</w:t>
      </w:r>
      <w:r w:rsidRPr="0062436A">
        <w:rPr>
          <w:rFonts w:ascii="Times New Roman" w:hAnsi="Times New Roman" w:cs="Times New Roman"/>
          <w:b/>
          <w:bCs/>
          <w:sz w:val="26"/>
          <w:szCs w:val="26"/>
        </w:rPr>
        <w:t xml:space="preserve"> </w:t>
      </w:r>
      <w:r w:rsidR="00AD259C" w:rsidRPr="0062436A">
        <w:rPr>
          <w:rFonts w:ascii="Times New Roman" w:hAnsi="Times New Roman" w:cs="Times New Roman"/>
          <w:b/>
          <w:bCs/>
          <w:sz w:val="26"/>
          <w:szCs w:val="26"/>
        </w:rPr>
        <w:t>P</w:t>
      </w:r>
      <w:r w:rsidRPr="0062436A">
        <w:rPr>
          <w:rFonts w:ascii="Times New Roman" w:hAnsi="Times New Roman" w:cs="Times New Roman"/>
          <w:b/>
          <w:bCs/>
          <w:sz w:val="26"/>
          <w:szCs w:val="26"/>
        </w:rPr>
        <w:t>erformance</w:t>
      </w:r>
      <w:r w:rsidR="00D85A04" w:rsidRPr="0062436A">
        <w:rPr>
          <w:rFonts w:ascii="Times New Roman" w:hAnsi="Times New Roman" w:cs="Times New Roman"/>
          <w:b/>
          <w:bCs/>
          <w:sz w:val="26"/>
          <w:szCs w:val="26"/>
        </w:rPr>
        <w:t xml:space="preserve"> </w:t>
      </w:r>
    </w:p>
    <w:p w14:paraId="67D4B783" w14:textId="4E99128D" w:rsidR="004D3D68" w:rsidRPr="007113B6" w:rsidRDefault="007113B6" w:rsidP="007113B6">
      <w:pPr>
        <w:spacing w:line="240" w:lineRule="auto"/>
        <w:jc w:val="center"/>
        <w:rPr>
          <w:rFonts w:ascii="Times New Roman" w:hAnsi="Times New Roman" w:cs="Times New Roman"/>
          <w:b/>
          <w:bCs/>
          <w:sz w:val="28"/>
          <w:szCs w:val="28"/>
        </w:rPr>
      </w:pPr>
      <w:r w:rsidRPr="007113B6">
        <w:rPr>
          <w:rFonts w:ascii="Times New Roman" w:hAnsi="Times New Roman" w:cs="Times New Roman"/>
          <w:b/>
          <w:bCs/>
          <w:sz w:val="28"/>
          <w:szCs w:val="28"/>
        </w:rPr>
        <w:t>By: Casey Descoeurs - 7717223</w:t>
      </w:r>
    </w:p>
    <w:p w14:paraId="66A039B6" w14:textId="77777777" w:rsidR="004D3D68" w:rsidRPr="0062436A" w:rsidRDefault="004D3D68" w:rsidP="00D85A04">
      <w:pPr>
        <w:spacing w:line="240" w:lineRule="auto"/>
        <w:rPr>
          <w:rFonts w:ascii="Times New Roman" w:hAnsi="Times New Roman" w:cs="Times New Roman"/>
          <w:sz w:val="28"/>
          <w:szCs w:val="28"/>
        </w:rPr>
      </w:pPr>
    </w:p>
    <w:p w14:paraId="5542EA04" w14:textId="77777777" w:rsidR="004D3D68" w:rsidRPr="0062436A" w:rsidRDefault="004D3D68" w:rsidP="00D85A04">
      <w:pPr>
        <w:spacing w:line="240" w:lineRule="auto"/>
        <w:rPr>
          <w:rFonts w:ascii="Times New Roman" w:hAnsi="Times New Roman" w:cs="Times New Roman"/>
          <w:sz w:val="28"/>
          <w:szCs w:val="28"/>
        </w:rPr>
      </w:pPr>
    </w:p>
    <w:p w14:paraId="5D7DC2BA" w14:textId="77777777" w:rsidR="004D3D68" w:rsidRPr="0062436A" w:rsidRDefault="004D3D68" w:rsidP="00D85A04">
      <w:pPr>
        <w:spacing w:line="240" w:lineRule="auto"/>
        <w:rPr>
          <w:rFonts w:ascii="Times New Roman" w:hAnsi="Times New Roman" w:cs="Times New Roman"/>
          <w:sz w:val="28"/>
          <w:szCs w:val="28"/>
        </w:rPr>
      </w:pPr>
    </w:p>
    <w:p w14:paraId="028329C1" w14:textId="77777777" w:rsidR="004D3D68" w:rsidRPr="0062436A" w:rsidRDefault="004D3D68" w:rsidP="00D85A04">
      <w:pPr>
        <w:spacing w:line="240" w:lineRule="auto"/>
        <w:rPr>
          <w:rFonts w:ascii="Times New Roman" w:hAnsi="Times New Roman" w:cs="Times New Roman"/>
          <w:sz w:val="28"/>
          <w:szCs w:val="28"/>
        </w:rPr>
      </w:pPr>
    </w:p>
    <w:p w14:paraId="0C4D4456" w14:textId="77777777" w:rsidR="004D3D68" w:rsidRPr="0062436A" w:rsidRDefault="004D3D68" w:rsidP="00D85A04">
      <w:pPr>
        <w:spacing w:line="240" w:lineRule="auto"/>
        <w:rPr>
          <w:rFonts w:ascii="Times New Roman" w:hAnsi="Times New Roman" w:cs="Times New Roman"/>
          <w:sz w:val="28"/>
          <w:szCs w:val="28"/>
        </w:rPr>
      </w:pPr>
    </w:p>
    <w:p w14:paraId="2E37964B" w14:textId="77777777" w:rsidR="004D3D68" w:rsidRPr="0062436A" w:rsidRDefault="004D3D68" w:rsidP="00D85A04">
      <w:pPr>
        <w:spacing w:line="240" w:lineRule="auto"/>
        <w:rPr>
          <w:rFonts w:ascii="Times New Roman" w:hAnsi="Times New Roman" w:cs="Times New Roman"/>
          <w:sz w:val="28"/>
          <w:szCs w:val="28"/>
        </w:rPr>
      </w:pPr>
    </w:p>
    <w:p w14:paraId="44273875" w14:textId="77777777" w:rsidR="004D3D68" w:rsidRPr="0062436A" w:rsidRDefault="004D3D68" w:rsidP="00D85A04">
      <w:pPr>
        <w:spacing w:line="240" w:lineRule="auto"/>
        <w:rPr>
          <w:rFonts w:ascii="Times New Roman" w:hAnsi="Times New Roman" w:cs="Times New Roman"/>
          <w:sz w:val="28"/>
          <w:szCs w:val="28"/>
        </w:rPr>
      </w:pPr>
    </w:p>
    <w:p w14:paraId="190BADE2" w14:textId="77777777" w:rsidR="004D3D68" w:rsidRPr="0062436A" w:rsidRDefault="004D3D68" w:rsidP="00D85A04">
      <w:pPr>
        <w:spacing w:line="240" w:lineRule="auto"/>
        <w:rPr>
          <w:rFonts w:ascii="Times New Roman" w:hAnsi="Times New Roman" w:cs="Times New Roman"/>
          <w:sz w:val="28"/>
          <w:szCs w:val="28"/>
        </w:rPr>
      </w:pPr>
    </w:p>
    <w:p w14:paraId="4C63528E" w14:textId="77777777" w:rsidR="0062436A" w:rsidRDefault="0062436A" w:rsidP="004D3D68">
      <w:pPr>
        <w:spacing w:line="240" w:lineRule="auto"/>
        <w:rPr>
          <w:rFonts w:ascii="Times New Roman" w:hAnsi="Times New Roman" w:cs="Times New Roman"/>
          <w:sz w:val="28"/>
          <w:szCs w:val="28"/>
        </w:rPr>
      </w:pPr>
    </w:p>
    <w:p w14:paraId="535563CE" w14:textId="77777777" w:rsidR="0062436A" w:rsidRPr="0062436A" w:rsidRDefault="0062436A" w:rsidP="004D3D68">
      <w:pPr>
        <w:spacing w:line="240" w:lineRule="auto"/>
        <w:rPr>
          <w:rFonts w:ascii="Times New Roman" w:hAnsi="Times New Roman" w:cs="Times New Roman"/>
          <w:sz w:val="28"/>
          <w:szCs w:val="28"/>
        </w:rPr>
      </w:pPr>
    </w:p>
    <w:p w14:paraId="6C87E0D5" w14:textId="1899E362" w:rsidR="004D3D68" w:rsidRPr="0062436A" w:rsidRDefault="004D3D68" w:rsidP="004D3D68">
      <w:pPr>
        <w:spacing w:line="240" w:lineRule="auto"/>
        <w:jc w:val="center"/>
        <w:rPr>
          <w:rFonts w:ascii="Times New Roman" w:hAnsi="Times New Roman" w:cs="Times New Roman"/>
          <w:b/>
          <w:bCs/>
          <w:sz w:val="28"/>
          <w:szCs w:val="28"/>
        </w:rPr>
      </w:pPr>
      <w:r w:rsidRPr="0062436A">
        <w:rPr>
          <w:rFonts w:ascii="Times New Roman" w:hAnsi="Times New Roman" w:cs="Times New Roman"/>
          <w:b/>
          <w:bCs/>
          <w:sz w:val="28"/>
          <w:szCs w:val="28"/>
        </w:rPr>
        <w:t>Dec 4</w:t>
      </w:r>
      <w:r w:rsidRPr="0062436A">
        <w:rPr>
          <w:rFonts w:ascii="Times New Roman" w:hAnsi="Times New Roman" w:cs="Times New Roman"/>
          <w:b/>
          <w:bCs/>
          <w:sz w:val="28"/>
          <w:szCs w:val="28"/>
          <w:vertAlign w:val="superscript"/>
        </w:rPr>
        <w:t>th</w:t>
      </w:r>
      <w:r w:rsidRPr="0062436A">
        <w:rPr>
          <w:rFonts w:ascii="Times New Roman" w:hAnsi="Times New Roman" w:cs="Times New Roman"/>
          <w:b/>
          <w:bCs/>
          <w:sz w:val="28"/>
          <w:szCs w:val="28"/>
        </w:rPr>
        <w:t>, 2019</w:t>
      </w:r>
    </w:p>
    <w:p w14:paraId="62B4EF81" w14:textId="7DEDD894" w:rsidR="004D3D68" w:rsidRPr="0062436A" w:rsidRDefault="004D3D68" w:rsidP="004D3D68">
      <w:pPr>
        <w:spacing w:line="240" w:lineRule="auto"/>
        <w:jc w:val="center"/>
        <w:rPr>
          <w:rFonts w:ascii="Times New Roman" w:hAnsi="Times New Roman" w:cs="Times New Roman"/>
          <w:b/>
          <w:bCs/>
          <w:sz w:val="28"/>
          <w:szCs w:val="28"/>
        </w:rPr>
      </w:pPr>
      <w:r w:rsidRPr="0062436A">
        <w:rPr>
          <w:rFonts w:ascii="Times New Roman" w:hAnsi="Times New Roman" w:cs="Times New Roman"/>
          <w:b/>
          <w:bCs/>
          <w:sz w:val="28"/>
          <w:szCs w:val="28"/>
        </w:rPr>
        <w:t>Faculty of Telfer</w:t>
      </w:r>
    </w:p>
    <w:p w14:paraId="3E981E76" w14:textId="020E505C" w:rsidR="0062436A" w:rsidRDefault="004D3D68" w:rsidP="0062436A">
      <w:pPr>
        <w:spacing w:line="240" w:lineRule="auto"/>
        <w:jc w:val="center"/>
        <w:rPr>
          <w:rFonts w:ascii="Times New Roman" w:hAnsi="Times New Roman" w:cs="Times New Roman"/>
          <w:b/>
          <w:bCs/>
          <w:sz w:val="28"/>
          <w:szCs w:val="28"/>
        </w:rPr>
      </w:pPr>
      <w:r w:rsidRPr="0062436A">
        <w:rPr>
          <w:rFonts w:ascii="Times New Roman" w:hAnsi="Times New Roman" w:cs="Times New Roman"/>
          <w:b/>
          <w:bCs/>
          <w:sz w:val="28"/>
          <w:szCs w:val="28"/>
        </w:rPr>
        <w:t>University of Ottawa</w:t>
      </w:r>
    </w:p>
    <w:p w14:paraId="7A2D9AFB" w14:textId="77777777" w:rsidR="0062436A" w:rsidRPr="0062436A" w:rsidRDefault="0062436A" w:rsidP="0062436A">
      <w:pPr>
        <w:spacing w:line="240" w:lineRule="auto"/>
        <w:jc w:val="center"/>
        <w:rPr>
          <w:rFonts w:ascii="Times New Roman" w:hAnsi="Times New Roman" w:cs="Times New Roman"/>
          <w:b/>
          <w:bCs/>
          <w:sz w:val="28"/>
          <w:szCs w:val="28"/>
        </w:rPr>
      </w:pPr>
    </w:p>
    <w:p w14:paraId="63771B17" w14:textId="4764956F" w:rsidR="004D3D68" w:rsidRPr="009E0E5D" w:rsidRDefault="004D3D68" w:rsidP="00916137">
      <w:pPr>
        <w:pStyle w:val="Heading1"/>
        <w:spacing w:line="240" w:lineRule="auto"/>
        <w:rPr>
          <w:rFonts w:ascii="Times New Roman" w:hAnsi="Times New Roman" w:cs="Times New Roman"/>
        </w:rPr>
      </w:pPr>
      <w:r w:rsidRPr="009E0E5D">
        <w:rPr>
          <w:rFonts w:ascii="Times New Roman" w:hAnsi="Times New Roman" w:cs="Times New Roman"/>
        </w:rPr>
        <w:lastRenderedPageBreak/>
        <w:t>Introduction</w:t>
      </w:r>
    </w:p>
    <w:p w14:paraId="1542802B" w14:textId="0986D648" w:rsidR="009D1F8A" w:rsidRPr="009E0E5D" w:rsidRDefault="00AC0039" w:rsidP="00916137">
      <w:pPr>
        <w:spacing w:line="240" w:lineRule="auto"/>
        <w:rPr>
          <w:rFonts w:ascii="Times New Roman" w:hAnsi="Times New Roman" w:cs="Times New Roman"/>
          <w:sz w:val="24"/>
          <w:szCs w:val="24"/>
        </w:rPr>
      </w:pPr>
      <w:r w:rsidRPr="009E0E5D">
        <w:rPr>
          <w:rFonts w:ascii="Times New Roman" w:hAnsi="Times New Roman" w:cs="Times New Roman"/>
          <w:sz w:val="24"/>
          <w:szCs w:val="24"/>
        </w:rPr>
        <w:t xml:space="preserve">Globalization has paved the path </w:t>
      </w:r>
      <w:r w:rsidR="003931D2" w:rsidRPr="009E0E5D">
        <w:rPr>
          <w:rFonts w:ascii="Times New Roman" w:hAnsi="Times New Roman" w:cs="Times New Roman"/>
          <w:sz w:val="24"/>
          <w:szCs w:val="24"/>
        </w:rPr>
        <w:t>to a large increase in multinationals across the world, as technology simplifies trade facilitations between countries so do the opportunities for firms to expand their market size. “</w:t>
      </w:r>
      <w:r w:rsidR="003931D2" w:rsidRPr="009E0E5D">
        <w:rPr>
          <w:rFonts w:ascii="Times New Roman" w:hAnsi="Times New Roman" w:cs="Times New Roman"/>
          <w:color w:val="000000"/>
          <w:sz w:val="24"/>
          <w:szCs w:val="24"/>
        </w:rPr>
        <w:t>Two-thirds of the world’s exports of goods and services are made through operations of an MNC”</w:t>
      </w:r>
      <w:r w:rsidR="00114F61" w:rsidRPr="009E0E5D">
        <w:rPr>
          <w:rFonts w:ascii="Times New Roman" w:hAnsi="Times New Roman" w:cs="Times New Roman"/>
          <w:color w:val="000000"/>
          <w:sz w:val="24"/>
          <w:szCs w:val="24"/>
        </w:rPr>
        <w:t xml:space="preserve"> </w:t>
      </w:r>
      <w:r w:rsidR="00114F61" w:rsidRPr="002A2DD7">
        <w:rPr>
          <w:rFonts w:ascii="Times New Roman" w:hAnsi="Times New Roman" w:cs="Times New Roman"/>
          <w:bCs/>
          <w:color w:val="000000"/>
          <w:sz w:val="24"/>
          <w:szCs w:val="24"/>
        </w:rPr>
        <w:t>(</w:t>
      </w:r>
      <w:r w:rsidR="00114F61" w:rsidRPr="002A2DD7">
        <w:rPr>
          <w:rFonts w:ascii="Times New Roman" w:hAnsi="Times New Roman" w:cs="Times New Roman"/>
          <w:bCs/>
          <w:sz w:val="24"/>
          <w:szCs w:val="24"/>
        </w:rPr>
        <w:t xml:space="preserve">Christiansen &amp; IGI Global., p.56), </w:t>
      </w:r>
      <w:r w:rsidR="009E1FDE" w:rsidRPr="002A2DD7">
        <w:rPr>
          <w:rFonts w:ascii="Times New Roman" w:hAnsi="Times New Roman" w:cs="Times New Roman"/>
          <w:bCs/>
          <w:sz w:val="24"/>
          <w:szCs w:val="24"/>
        </w:rPr>
        <w:t>g</w:t>
      </w:r>
      <w:r w:rsidR="009E1FDE" w:rsidRPr="009E0E5D">
        <w:rPr>
          <w:rFonts w:ascii="Times New Roman" w:hAnsi="Times New Roman" w:cs="Times New Roman"/>
          <w:sz w:val="24"/>
          <w:szCs w:val="24"/>
        </w:rPr>
        <w:t>ranted the opportunity is present, there are several challenges associated with this strategy</w:t>
      </w:r>
      <w:r w:rsidR="00751C72" w:rsidRPr="009E0E5D">
        <w:rPr>
          <w:rFonts w:ascii="Times New Roman" w:hAnsi="Times New Roman" w:cs="Times New Roman"/>
          <w:sz w:val="24"/>
          <w:szCs w:val="24"/>
        </w:rPr>
        <w:t xml:space="preserve"> that must vehemently </w:t>
      </w:r>
      <w:r w:rsidR="00DE26D3" w:rsidRPr="009E0E5D">
        <w:rPr>
          <w:rFonts w:ascii="Times New Roman" w:hAnsi="Times New Roman" w:cs="Times New Roman"/>
          <w:sz w:val="24"/>
          <w:szCs w:val="24"/>
        </w:rPr>
        <w:t xml:space="preserve">be </w:t>
      </w:r>
      <w:r w:rsidR="00751C72" w:rsidRPr="009E0E5D">
        <w:rPr>
          <w:rFonts w:ascii="Times New Roman" w:hAnsi="Times New Roman" w:cs="Times New Roman"/>
          <w:sz w:val="24"/>
          <w:szCs w:val="24"/>
        </w:rPr>
        <w:t xml:space="preserve">addressed. </w:t>
      </w:r>
    </w:p>
    <w:p w14:paraId="0D54756B" w14:textId="3DC32E52" w:rsidR="005F3B08" w:rsidRPr="009E0E5D" w:rsidRDefault="009E1FDE" w:rsidP="00916137">
      <w:pPr>
        <w:spacing w:line="240" w:lineRule="auto"/>
        <w:rPr>
          <w:rFonts w:ascii="Times New Roman" w:hAnsi="Times New Roman" w:cs="Times New Roman"/>
          <w:sz w:val="24"/>
          <w:szCs w:val="24"/>
        </w:rPr>
      </w:pPr>
      <w:r w:rsidRPr="009E0E5D">
        <w:rPr>
          <w:rFonts w:ascii="Times New Roman" w:hAnsi="Times New Roman" w:cs="Times New Roman"/>
          <w:sz w:val="24"/>
          <w:szCs w:val="24"/>
        </w:rPr>
        <w:t>First off, a</w:t>
      </w:r>
      <w:r w:rsidR="00087EBA" w:rsidRPr="009E0E5D">
        <w:rPr>
          <w:rFonts w:ascii="Times New Roman" w:hAnsi="Times New Roman" w:cs="Times New Roman"/>
          <w:sz w:val="24"/>
          <w:szCs w:val="24"/>
        </w:rPr>
        <w:t xml:space="preserve">ccording to several research papers and academics, the internationalization of </w:t>
      </w:r>
      <w:r w:rsidR="007C3A64" w:rsidRPr="009E0E5D">
        <w:rPr>
          <w:rFonts w:ascii="Times New Roman" w:hAnsi="Times New Roman" w:cs="Times New Roman"/>
          <w:sz w:val="24"/>
          <w:szCs w:val="24"/>
        </w:rPr>
        <w:t xml:space="preserve">a firm is meant to increase its performance and bottom line. </w:t>
      </w:r>
      <w:r w:rsidR="00ED1913" w:rsidRPr="009E0E5D">
        <w:rPr>
          <w:rFonts w:ascii="Times New Roman" w:hAnsi="Times New Roman" w:cs="Times New Roman"/>
          <w:sz w:val="24"/>
          <w:szCs w:val="24"/>
        </w:rPr>
        <w:t xml:space="preserve">The reason for this </w:t>
      </w:r>
      <w:r w:rsidR="0010422A" w:rsidRPr="009E0E5D">
        <w:rPr>
          <w:rFonts w:ascii="Times New Roman" w:hAnsi="Times New Roman" w:cs="Times New Roman"/>
          <w:sz w:val="24"/>
          <w:szCs w:val="24"/>
        </w:rPr>
        <w:t>is</w:t>
      </w:r>
      <w:r w:rsidR="006F774C" w:rsidRPr="009E0E5D">
        <w:rPr>
          <w:rFonts w:ascii="Times New Roman" w:hAnsi="Times New Roman" w:cs="Times New Roman"/>
          <w:sz w:val="24"/>
          <w:szCs w:val="24"/>
        </w:rPr>
        <w:t xml:space="preserve"> the benefits corporations leverage and bring forth to new markets allowing them to stand apart. </w:t>
      </w:r>
      <w:r w:rsidR="0010422A" w:rsidRPr="009E0E5D">
        <w:rPr>
          <w:rFonts w:ascii="Times New Roman" w:hAnsi="Times New Roman" w:cs="Times New Roman"/>
          <w:sz w:val="24"/>
          <w:szCs w:val="24"/>
        </w:rPr>
        <w:t xml:space="preserve">They transfer resources such as their specialized value chain practices, advanced technology and unique brand imaging </w:t>
      </w:r>
      <w:r w:rsidR="0010422A" w:rsidRPr="002A2DD7">
        <w:rPr>
          <w:rFonts w:ascii="Times New Roman" w:hAnsi="Times New Roman" w:cs="Times New Roman"/>
          <w:bCs/>
          <w:sz w:val="24"/>
          <w:szCs w:val="24"/>
        </w:rPr>
        <w:t>(Halkos &amp; Tzeremes., p.406).</w:t>
      </w:r>
      <w:r w:rsidR="0010422A" w:rsidRPr="009E0E5D">
        <w:rPr>
          <w:rFonts w:ascii="Times New Roman" w:hAnsi="Times New Roman" w:cs="Times New Roman"/>
          <w:sz w:val="24"/>
          <w:szCs w:val="24"/>
        </w:rPr>
        <w:t xml:space="preserve"> </w:t>
      </w:r>
      <w:r w:rsidR="005F3B08" w:rsidRPr="009E0E5D">
        <w:rPr>
          <w:rFonts w:ascii="Times New Roman" w:hAnsi="Times New Roman" w:cs="Times New Roman"/>
          <w:sz w:val="24"/>
          <w:szCs w:val="24"/>
        </w:rPr>
        <w:t>There are also lower costs associated to certain markets</w:t>
      </w:r>
      <w:r w:rsidR="00E70678" w:rsidRPr="009E0E5D">
        <w:rPr>
          <w:rFonts w:ascii="Times New Roman" w:hAnsi="Times New Roman" w:cs="Times New Roman"/>
          <w:sz w:val="24"/>
          <w:szCs w:val="24"/>
        </w:rPr>
        <w:t>, as previously mentioned by our gest lecture</w:t>
      </w:r>
      <w:r w:rsidR="00751C72" w:rsidRPr="009E0E5D">
        <w:rPr>
          <w:rFonts w:ascii="Times New Roman" w:hAnsi="Times New Roman" w:cs="Times New Roman"/>
          <w:sz w:val="24"/>
          <w:szCs w:val="24"/>
        </w:rPr>
        <w:t>r</w:t>
      </w:r>
      <w:r w:rsidR="00E70678" w:rsidRPr="009E0E5D">
        <w:rPr>
          <w:rFonts w:ascii="Times New Roman" w:hAnsi="Times New Roman" w:cs="Times New Roman"/>
          <w:sz w:val="24"/>
          <w:szCs w:val="24"/>
        </w:rPr>
        <w:t xml:space="preserve"> from </w:t>
      </w:r>
      <w:r w:rsidR="00E70678" w:rsidRPr="009E0E5D">
        <w:rPr>
          <w:rFonts w:ascii="Times New Roman" w:hAnsi="Times New Roman" w:cs="Times New Roman"/>
          <w:i/>
          <w:iCs/>
          <w:sz w:val="24"/>
          <w:szCs w:val="24"/>
        </w:rPr>
        <w:t xml:space="preserve">future technologies </w:t>
      </w:r>
      <w:r w:rsidR="00751C72" w:rsidRPr="009E0E5D">
        <w:rPr>
          <w:rFonts w:ascii="Times New Roman" w:hAnsi="Times New Roman" w:cs="Times New Roman"/>
          <w:sz w:val="24"/>
          <w:szCs w:val="24"/>
        </w:rPr>
        <w:t>(i</w:t>
      </w:r>
      <w:r w:rsidR="00E70678" w:rsidRPr="009E0E5D">
        <w:rPr>
          <w:rFonts w:ascii="Times New Roman" w:hAnsi="Times New Roman" w:cs="Times New Roman"/>
          <w:sz w:val="24"/>
          <w:szCs w:val="24"/>
        </w:rPr>
        <w:t xml:space="preserve">n our </w:t>
      </w:r>
      <w:r w:rsidRPr="009E0E5D">
        <w:rPr>
          <w:rFonts w:ascii="Times New Roman" w:hAnsi="Times New Roman" w:cs="Times New Roman"/>
          <w:sz w:val="24"/>
          <w:szCs w:val="24"/>
        </w:rPr>
        <w:t>second last lecture</w:t>
      </w:r>
      <w:r w:rsidR="00751C72" w:rsidRPr="009E0E5D">
        <w:rPr>
          <w:rFonts w:ascii="Times New Roman" w:hAnsi="Times New Roman" w:cs="Times New Roman"/>
          <w:sz w:val="24"/>
          <w:szCs w:val="24"/>
        </w:rPr>
        <w:t>)</w:t>
      </w:r>
      <w:r w:rsidR="009E0E5D" w:rsidRPr="009E0E5D">
        <w:rPr>
          <w:rFonts w:ascii="Times New Roman" w:hAnsi="Times New Roman" w:cs="Times New Roman"/>
          <w:sz w:val="24"/>
          <w:szCs w:val="24"/>
        </w:rPr>
        <w:t xml:space="preserve">, companies often move manufacturing across countries and continents over time as countries economically develop and shift from low cost labour to more modern day wages. </w:t>
      </w:r>
    </w:p>
    <w:p w14:paraId="16957464" w14:textId="2ABF049B" w:rsidR="005F3B08" w:rsidRPr="009E0E5D" w:rsidRDefault="005F3B08" w:rsidP="00916137">
      <w:pPr>
        <w:autoSpaceDE w:val="0"/>
        <w:autoSpaceDN w:val="0"/>
        <w:adjustRightInd w:val="0"/>
        <w:spacing w:after="0" w:line="240" w:lineRule="auto"/>
        <w:rPr>
          <w:rFonts w:ascii="Times New Roman" w:hAnsi="Times New Roman" w:cs="Times New Roman"/>
          <w:sz w:val="24"/>
          <w:szCs w:val="24"/>
        </w:rPr>
      </w:pPr>
      <w:r w:rsidRPr="009E0E5D">
        <w:rPr>
          <w:rFonts w:ascii="Times New Roman" w:hAnsi="Times New Roman" w:cs="Times New Roman"/>
          <w:sz w:val="24"/>
          <w:szCs w:val="24"/>
        </w:rPr>
        <w:t xml:space="preserve">Now although firm performance is meant to increase through internationalization, this is not always the case </w:t>
      </w:r>
      <w:r w:rsidR="001F715B" w:rsidRPr="009E0E5D">
        <w:rPr>
          <w:rFonts w:ascii="Times New Roman" w:hAnsi="Times New Roman" w:cs="Times New Roman"/>
          <w:sz w:val="24"/>
          <w:szCs w:val="24"/>
        </w:rPr>
        <w:t>as organizational culture</w:t>
      </w:r>
      <w:r w:rsidR="00DE26D3">
        <w:rPr>
          <w:rFonts w:ascii="Times New Roman" w:hAnsi="Times New Roman" w:cs="Times New Roman"/>
          <w:sz w:val="24"/>
          <w:szCs w:val="24"/>
        </w:rPr>
        <w:t>,</w:t>
      </w:r>
      <w:r w:rsidR="001F715B" w:rsidRPr="009E0E5D">
        <w:rPr>
          <w:rFonts w:ascii="Times New Roman" w:hAnsi="Times New Roman" w:cs="Times New Roman"/>
          <w:sz w:val="24"/>
          <w:szCs w:val="24"/>
        </w:rPr>
        <w:t xml:space="preserve"> in moderation</w:t>
      </w:r>
      <w:r w:rsidR="00DE26D3">
        <w:rPr>
          <w:rFonts w:ascii="Times New Roman" w:hAnsi="Times New Roman" w:cs="Times New Roman"/>
          <w:sz w:val="24"/>
          <w:szCs w:val="24"/>
        </w:rPr>
        <w:t>,</w:t>
      </w:r>
      <w:r w:rsidR="001F715B" w:rsidRPr="009E0E5D">
        <w:rPr>
          <w:rFonts w:ascii="Times New Roman" w:hAnsi="Times New Roman" w:cs="Times New Roman"/>
          <w:sz w:val="24"/>
          <w:szCs w:val="24"/>
        </w:rPr>
        <w:t xml:space="preserve"> can act as </w:t>
      </w:r>
      <w:r w:rsidR="00C77B07" w:rsidRPr="009E0E5D">
        <w:rPr>
          <w:rFonts w:ascii="Times New Roman" w:hAnsi="Times New Roman" w:cs="Times New Roman"/>
          <w:sz w:val="24"/>
          <w:szCs w:val="24"/>
        </w:rPr>
        <w:t>a constraint</w:t>
      </w:r>
      <w:r w:rsidR="001F715B" w:rsidRPr="009E0E5D">
        <w:rPr>
          <w:rFonts w:ascii="Times New Roman" w:hAnsi="Times New Roman" w:cs="Times New Roman"/>
          <w:sz w:val="24"/>
          <w:szCs w:val="24"/>
        </w:rPr>
        <w:t xml:space="preserve"> </w:t>
      </w:r>
      <w:r w:rsidR="00C77B07" w:rsidRPr="009E0E5D">
        <w:rPr>
          <w:rFonts w:ascii="Times New Roman" w:hAnsi="Times New Roman" w:cs="Times New Roman"/>
          <w:sz w:val="24"/>
          <w:szCs w:val="24"/>
        </w:rPr>
        <w:t>“In his several articles, Hofstede affirmed that both management theories and strategic management practices were not universally applicable, but culturally constrained</w:t>
      </w:r>
      <w:r w:rsidR="00C77B07" w:rsidRPr="002A2DD7">
        <w:rPr>
          <w:rFonts w:ascii="Times New Roman" w:hAnsi="Times New Roman" w:cs="Times New Roman"/>
          <w:sz w:val="24"/>
          <w:szCs w:val="24"/>
        </w:rPr>
        <w:t>” (</w:t>
      </w:r>
      <w:r w:rsidR="00C77B07" w:rsidRPr="002A2DD7">
        <w:rPr>
          <w:rFonts w:ascii="Times New Roman" w:hAnsi="Times New Roman" w:cs="Times New Roman"/>
          <w:sz w:val="24"/>
          <w:szCs w:val="24"/>
          <w:lang w:val="en"/>
        </w:rPr>
        <w:t>Meekanon &amp; Wageningen</w:t>
      </w:r>
      <w:r w:rsidR="00C77B07" w:rsidRPr="002A2DD7">
        <w:rPr>
          <w:rFonts w:ascii="Times New Roman" w:hAnsi="Times New Roman" w:cs="Times New Roman"/>
          <w:sz w:val="24"/>
          <w:szCs w:val="24"/>
        </w:rPr>
        <w:t>., p.50).</w:t>
      </w:r>
      <w:r w:rsidR="00C77B07" w:rsidRPr="009E0E5D">
        <w:rPr>
          <w:rFonts w:ascii="Times New Roman" w:hAnsi="Times New Roman" w:cs="Times New Roman"/>
          <w:sz w:val="24"/>
          <w:szCs w:val="24"/>
        </w:rPr>
        <w:t xml:space="preserve"> </w:t>
      </w:r>
    </w:p>
    <w:p w14:paraId="27E5EF52" w14:textId="2ED25C08" w:rsidR="00863940" w:rsidRPr="009E0E5D" w:rsidRDefault="00863940" w:rsidP="00916137">
      <w:pPr>
        <w:autoSpaceDE w:val="0"/>
        <w:autoSpaceDN w:val="0"/>
        <w:adjustRightInd w:val="0"/>
        <w:spacing w:after="0" w:line="240" w:lineRule="auto"/>
        <w:rPr>
          <w:rFonts w:ascii="Times New Roman" w:hAnsi="Times New Roman" w:cs="Times New Roman"/>
          <w:sz w:val="24"/>
          <w:szCs w:val="24"/>
        </w:rPr>
      </w:pPr>
      <w:r w:rsidRPr="009E0E5D">
        <w:rPr>
          <w:rFonts w:ascii="Times New Roman" w:hAnsi="Times New Roman" w:cs="Times New Roman"/>
          <w:sz w:val="24"/>
          <w:szCs w:val="24"/>
        </w:rPr>
        <w:t>Unfortunately, often the national culture of an organizations headquarters significantly impact</w:t>
      </w:r>
      <w:r w:rsidR="00D1349E">
        <w:rPr>
          <w:rFonts w:ascii="Times New Roman" w:hAnsi="Times New Roman" w:cs="Times New Roman"/>
          <w:sz w:val="24"/>
          <w:szCs w:val="24"/>
        </w:rPr>
        <w:t>s</w:t>
      </w:r>
      <w:r w:rsidRPr="009E0E5D">
        <w:rPr>
          <w:rFonts w:ascii="Times New Roman" w:hAnsi="Times New Roman" w:cs="Times New Roman"/>
          <w:sz w:val="24"/>
          <w:szCs w:val="24"/>
        </w:rPr>
        <w:t xml:space="preserve"> the manner in which a corporation does business</w:t>
      </w:r>
      <w:r w:rsidR="00322976" w:rsidRPr="009E0E5D">
        <w:rPr>
          <w:rFonts w:ascii="Times New Roman" w:hAnsi="Times New Roman" w:cs="Times New Roman"/>
          <w:sz w:val="24"/>
          <w:szCs w:val="24"/>
        </w:rPr>
        <w:t xml:space="preserve"> “The national culture of MNCs country of origin is prone to have a certain influence on their overseas subsidiaries globally” </w:t>
      </w:r>
      <w:r w:rsidR="00322976" w:rsidRPr="002A2DD7">
        <w:rPr>
          <w:rFonts w:ascii="Times New Roman" w:hAnsi="Times New Roman" w:cs="Times New Roman"/>
          <w:sz w:val="24"/>
          <w:szCs w:val="24"/>
        </w:rPr>
        <w:t>(</w:t>
      </w:r>
      <w:r w:rsidR="00322976" w:rsidRPr="002A2DD7">
        <w:rPr>
          <w:rFonts w:ascii="Times New Roman" w:hAnsi="Times New Roman" w:cs="Times New Roman"/>
          <w:sz w:val="24"/>
          <w:szCs w:val="24"/>
          <w:lang w:val="en"/>
        </w:rPr>
        <w:t>Meekanon &amp; Wageningen</w:t>
      </w:r>
      <w:r w:rsidR="00322976" w:rsidRPr="002A2DD7">
        <w:rPr>
          <w:rFonts w:ascii="Times New Roman" w:hAnsi="Times New Roman" w:cs="Times New Roman"/>
          <w:sz w:val="24"/>
          <w:szCs w:val="24"/>
        </w:rPr>
        <w:t>., p.50).</w:t>
      </w:r>
      <w:r w:rsidRPr="009E0E5D">
        <w:rPr>
          <w:rFonts w:ascii="Times New Roman" w:hAnsi="Times New Roman" w:cs="Times New Roman"/>
          <w:sz w:val="24"/>
          <w:szCs w:val="24"/>
        </w:rPr>
        <w:t xml:space="preserve"> </w:t>
      </w:r>
      <w:r w:rsidR="005F0CDC" w:rsidRPr="009E0E5D">
        <w:rPr>
          <w:rFonts w:ascii="Times New Roman" w:hAnsi="Times New Roman" w:cs="Times New Roman"/>
          <w:sz w:val="24"/>
          <w:szCs w:val="24"/>
        </w:rPr>
        <w:t xml:space="preserve">It is a double-edged sword where in if properly wielded can breed success </w:t>
      </w:r>
      <w:r w:rsidR="00322976" w:rsidRPr="009E0E5D">
        <w:rPr>
          <w:rFonts w:ascii="Times New Roman" w:hAnsi="Times New Roman" w:cs="Times New Roman"/>
          <w:sz w:val="24"/>
          <w:szCs w:val="24"/>
        </w:rPr>
        <w:t>although in most cases</w:t>
      </w:r>
      <w:r w:rsidR="00C77B07" w:rsidRPr="009E0E5D">
        <w:rPr>
          <w:rFonts w:ascii="Times New Roman" w:hAnsi="Times New Roman" w:cs="Times New Roman"/>
          <w:sz w:val="24"/>
          <w:szCs w:val="24"/>
        </w:rPr>
        <w:t>, acts as a hindrance to</w:t>
      </w:r>
      <w:r w:rsidR="00412290" w:rsidRPr="009E0E5D">
        <w:rPr>
          <w:rFonts w:ascii="Times New Roman" w:hAnsi="Times New Roman" w:cs="Times New Roman"/>
          <w:sz w:val="24"/>
          <w:szCs w:val="24"/>
        </w:rPr>
        <w:t xml:space="preserve"> optimal performance of your international entities. </w:t>
      </w:r>
    </w:p>
    <w:p w14:paraId="3EB27190" w14:textId="687AEDD2" w:rsidR="00412290" w:rsidRPr="009E0E5D" w:rsidRDefault="00412290" w:rsidP="00916137">
      <w:pPr>
        <w:autoSpaceDE w:val="0"/>
        <w:autoSpaceDN w:val="0"/>
        <w:adjustRightInd w:val="0"/>
        <w:spacing w:after="0" w:line="240" w:lineRule="auto"/>
        <w:rPr>
          <w:rFonts w:ascii="Times New Roman" w:hAnsi="Times New Roman" w:cs="Times New Roman"/>
          <w:sz w:val="24"/>
          <w:szCs w:val="24"/>
        </w:rPr>
      </w:pPr>
    </w:p>
    <w:p w14:paraId="58FCC7D3" w14:textId="2E0DC791" w:rsidR="009E0E5D" w:rsidRPr="009E0E5D" w:rsidRDefault="00FA0BC9" w:rsidP="00916137">
      <w:pPr>
        <w:autoSpaceDE w:val="0"/>
        <w:autoSpaceDN w:val="0"/>
        <w:adjustRightInd w:val="0"/>
        <w:spacing w:after="0" w:line="240" w:lineRule="auto"/>
        <w:rPr>
          <w:rFonts w:ascii="Times New Roman" w:hAnsi="Times New Roman" w:cs="Times New Roman"/>
          <w:sz w:val="24"/>
          <w:szCs w:val="24"/>
        </w:rPr>
      </w:pPr>
      <w:r w:rsidRPr="009E0E5D">
        <w:rPr>
          <w:rFonts w:ascii="Times New Roman" w:hAnsi="Times New Roman" w:cs="Times New Roman"/>
          <w:sz w:val="24"/>
          <w:szCs w:val="24"/>
        </w:rPr>
        <w:t>In MNCs, the complexity and dynamism of the global environment makes…internal agreements on goals more difficult for MNCs than for domestic firms”</w:t>
      </w:r>
      <w:r w:rsidRPr="002A2DD7">
        <w:rPr>
          <w:rFonts w:ascii="Times New Roman" w:hAnsi="Times New Roman" w:cs="Times New Roman"/>
          <w:sz w:val="24"/>
          <w:szCs w:val="24"/>
        </w:rPr>
        <w:t xml:space="preserve"> </w:t>
      </w:r>
      <w:r w:rsidR="002A2DD7" w:rsidRPr="002A2DD7">
        <w:rPr>
          <w:rFonts w:ascii="Times New Roman" w:hAnsi="Times New Roman" w:cs="Times New Roman"/>
          <w:sz w:val="24"/>
          <w:szCs w:val="24"/>
        </w:rPr>
        <w:t>(</w:t>
      </w:r>
      <w:r w:rsidR="00133764" w:rsidRPr="002A2DD7">
        <w:rPr>
          <w:rFonts w:ascii="Times New Roman" w:hAnsi="Times New Roman" w:cs="Times New Roman"/>
          <w:sz w:val="24"/>
          <w:szCs w:val="24"/>
          <w:lang w:val="en"/>
        </w:rPr>
        <w:t>Taylor, Levy, Boyacigiller &amp; Beechler.</w:t>
      </w:r>
      <w:r w:rsidRPr="002A2DD7">
        <w:rPr>
          <w:rFonts w:ascii="Times New Roman" w:hAnsi="Times New Roman" w:cs="Times New Roman"/>
          <w:sz w:val="24"/>
          <w:szCs w:val="24"/>
        </w:rPr>
        <w:t xml:space="preserve"> p.504). </w:t>
      </w:r>
      <w:r w:rsidR="00412290" w:rsidRPr="009E0E5D">
        <w:rPr>
          <w:rFonts w:ascii="Times New Roman" w:hAnsi="Times New Roman" w:cs="Times New Roman"/>
          <w:sz w:val="24"/>
          <w:szCs w:val="24"/>
        </w:rPr>
        <w:t>This research paper is meant to establish</w:t>
      </w:r>
      <w:r w:rsidR="00DE26D3">
        <w:rPr>
          <w:rFonts w:ascii="Times New Roman" w:hAnsi="Times New Roman" w:cs="Times New Roman"/>
          <w:sz w:val="24"/>
          <w:szCs w:val="24"/>
        </w:rPr>
        <w:t>:</w:t>
      </w:r>
      <w:r w:rsidR="00412290" w:rsidRPr="009E0E5D">
        <w:rPr>
          <w:rFonts w:ascii="Times New Roman" w:hAnsi="Times New Roman" w:cs="Times New Roman"/>
          <w:sz w:val="24"/>
          <w:szCs w:val="24"/>
        </w:rPr>
        <w:t xml:space="preserve"> the linkages between Hofstede’s cultural dimensions and multinationals strategies, the moderators where in which significantly impact the </w:t>
      </w:r>
      <w:r w:rsidR="002A2DD7" w:rsidRPr="009E0E5D">
        <w:rPr>
          <w:rFonts w:ascii="Times New Roman" w:hAnsi="Times New Roman" w:cs="Times New Roman"/>
          <w:sz w:val="24"/>
          <w:szCs w:val="24"/>
        </w:rPr>
        <w:t>corporation’s</w:t>
      </w:r>
      <w:r w:rsidR="00412290" w:rsidRPr="009E0E5D">
        <w:rPr>
          <w:rFonts w:ascii="Times New Roman" w:hAnsi="Times New Roman" w:cs="Times New Roman"/>
          <w:sz w:val="24"/>
          <w:szCs w:val="24"/>
        </w:rPr>
        <w:t xml:space="preserve"> performance across the globe and lastly, to analyze the criterion in which adaption allows corporations to establish themselves as successfully performing MNCs. Through this</w:t>
      </w:r>
      <w:r w:rsidR="00DE26D3">
        <w:rPr>
          <w:rFonts w:ascii="Times New Roman" w:hAnsi="Times New Roman" w:cs="Times New Roman"/>
          <w:sz w:val="24"/>
          <w:szCs w:val="24"/>
        </w:rPr>
        <w:t>, an overarching statement</w:t>
      </w:r>
      <w:r w:rsidR="00412290" w:rsidRPr="009E0E5D">
        <w:rPr>
          <w:rFonts w:ascii="Times New Roman" w:hAnsi="Times New Roman" w:cs="Times New Roman"/>
          <w:sz w:val="24"/>
          <w:szCs w:val="24"/>
        </w:rPr>
        <w:t xml:space="preserve"> will be evidenced</w:t>
      </w:r>
      <w:r w:rsidR="00DE26D3">
        <w:rPr>
          <w:rFonts w:ascii="Times New Roman" w:hAnsi="Times New Roman" w:cs="Times New Roman"/>
          <w:sz w:val="24"/>
          <w:szCs w:val="24"/>
        </w:rPr>
        <w:t>;</w:t>
      </w:r>
      <w:r w:rsidR="00412290" w:rsidRPr="009E0E5D">
        <w:rPr>
          <w:rFonts w:ascii="Times New Roman" w:hAnsi="Times New Roman" w:cs="Times New Roman"/>
          <w:sz w:val="24"/>
          <w:szCs w:val="24"/>
        </w:rPr>
        <w:t xml:space="preserve"> that a lack of cultural awareness and entrenched national culture can affect a multinational corporation’s performance in their subsidiaries across the globe. </w:t>
      </w:r>
      <w:r w:rsidR="00D1349E">
        <w:rPr>
          <w:rFonts w:ascii="Times New Roman" w:hAnsi="Times New Roman" w:cs="Times New Roman"/>
          <w:sz w:val="24"/>
          <w:szCs w:val="24"/>
        </w:rPr>
        <w:t xml:space="preserve">We must first begin by determining the cultural values at play that significantly influence the umbrella of organizational culture ever-so-present across multinational firms. </w:t>
      </w:r>
    </w:p>
    <w:p w14:paraId="0E4FB3D2" w14:textId="26B87758" w:rsidR="00933399" w:rsidRPr="009E0E5D" w:rsidRDefault="006747D9" w:rsidP="00916137">
      <w:pPr>
        <w:pStyle w:val="Heading1"/>
        <w:numPr>
          <w:ilvl w:val="0"/>
          <w:numId w:val="4"/>
        </w:numPr>
        <w:spacing w:line="240" w:lineRule="auto"/>
        <w:rPr>
          <w:rFonts w:ascii="Times New Roman" w:hAnsi="Times New Roman" w:cs="Times New Roman"/>
        </w:rPr>
      </w:pPr>
      <w:r>
        <w:rPr>
          <w:rFonts w:ascii="Times New Roman" w:hAnsi="Times New Roman" w:cs="Times New Roman"/>
        </w:rPr>
        <w:t>Hofstede Dimensions Linked to S</w:t>
      </w:r>
      <w:r w:rsidR="0045323E">
        <w:rPr>
          <w:rFonts w:ascii="Times New Roman" w:hAnsi="Times New Roman" w:cs="Times New Roman"/>
        </w:rPr>
        <w:t>trategy</w:t>
      </w:r>
      <w:r w:rsidR="00933399" w:rsidRPr="009E0E5D">
        <w:rPr>
          <w:rFonts w:ascii="Times New Roman" w:hAnsi="Times New Roman" w:cs="Times New Roman"/>
        </w:rPr>
        <w:t xml:space="preserve"> </w:t>
      </w:r>
    </w:p>
    <w:p w14:paraId="05902BCA" w14:textId="4DA7091E" w:rsidR="009E0E5D" w:rsidRDefault="009E0E5D" w:rsidP="00916137">
      <w:pPr>
        <w:spacing w:line="240" w:lineRule="auto"/>
        <w:rPr>
          <w:rFonts w:ascii="Times New Roman" w:hAnsi="Times New Roman" w:cs="Times New Roman"/>
          <w:sz w:val="24"/>
          <w:szCs w:val="24"/>
        </w:rPr>
      </w:pPr>
      <w:r>
        <w:rPr>
          <w:rFonts w:ascii="Times New Roman" w:hAnsi="Times New Roman" w:cs="Times New Roman"/>
          <w:sz w:val="24"/>
          <w:szCs w:val="24"/>
        </w:rPr>
        <w:t>In order to properly understand the concepts at hands when discussing Hofstede’s dimensions</w:t>
      </w:r>
      <w:r w:rsidR="006B74A2">
        <w:rPr>
          <w:rFonts w:ascii="Times New Roman" w:hAnsi="Times New Roman" w:cs="Times New Roman"/>
          <w:sz w:val="24"/>
          <w:szCs w:val="24"/>
        </w:rPr>
        <w:t>,</w:t>
      </w:r>
      <w:r>
        <w:rPr>
          <w:rFonts w:ascii="Times New Roman" w:hAnsi="Times New Roman" w:cs="Times New Roman"/>
          <w:sz w:val="24"/>
          <w:szCs w:val="24"/>
        </w:rPr>
        <w:t xml:space="preserve"> we must first </w:t>
      </w:r>
      <w:r w:rsidR="00DE26D3">
        <w:rPr>
          <w:rFonts w:ascii="Times New Roman" w:hAnsi="Times New Roman" w:cs="Times New Roman"/>
          <w:sz w:val="24"/>
          <w:szCs w:val="24"/>
        </w:rPr>
        <w:t>understand</w:t>
      </w:r>
      <w:r>
        <w:rPr>
          <w:rFonts w:ascii="Times New Roman" w:hAnsi="Times New Roman" w:cs="Times New Roman"/>
          <w:sz w:val="24"/>
          <w:szCs w:val="24"/>
        </w:rPr>
        <w:t xml:space="preserve"> </w:t>
      </w:r>
      <w:r w:rsidR="006B74A2">
        <w:rPr>
          <w:rFonts w:ascii="Times New Roman" w:hAnsi="Times New Roman" w:cs="Times New Roman"/>
          <w:sz w:val="24"/>
          <w:szCs w:val="24"/>
        </w:rPr>
        <w:t>the terms utilized. Following this we can link them to firm strategies in a more manageable manner.</w:t>
      </w:r>
      <w:r w:rsidR="000875C0">
        <w:rPr>
          <w:rFonts w:ascii="Times New Roman" w:hAnsi="Times New Roman" w:cs="Times New Roman"/>
          <w:sz w:val="24"/>
          <w:szCs w:val="24"/>
        </w:rPr>
        <w:t xml:space="preserve"> There are six dimensions of Hofstede’s</w:t>
      </w:r>
      <w:r w:rsidR="0045323E">
        <w:rPr>
          <w:rFonts w:ascii="Times New Roman" w:hAnsi="Times New Roman" w:cs="Times New Roman"/>
          <w:sz w:val="24"/>
          <w:szCs w:val="24"/>
        </w:rPr>
        <w:t xml:space="preserve"> to look at.</w:t>
      </w:r>
      <w:r w:rsidR="006B74A2">
        <w:rPr>
          <w:rFonts w:ascii="Times New Roman" w:hAnsi="Times New Roman" w:cs="Times New Roman"/>
          <w:sz w:val="24"/>
          <w:szCs w:val="24"/>
        </w:rPr>
        <w:t xml:space="preserve"> </w:t>
      </w:r>
    </w:p>
    <w:p w14:paraId="1B9FC6B9" w14:textId="7A6D0524" w:rsidR="006B74A2" w:rsidRPr="0045323E" w:rsidRDefault="00D1349E" w:rsidP="00916137">
      <w:pPr>
        <w:pStyle w:val="Heading2"/>
        <w:spacing w:line="240" w:lineRule="auto"/>
        <w:rPr>
          <w:rFonts w:ascii="Times New Roman" w:hAnsi="Times New Roman" w:cs="Times New Roman"/>
        </w:rPr>
      </w:pPr>
      <w:r>
        <w:rPr>
          <w:rFonts w:ascii="Times New Roman" w:hAnsi="Times New Roman" w:cs="Times New Roman"/>
        </w:rPr>
        <w:t xml:space="preserve">1.1 </w:t>
      </w:r>
      <w:r w:rsidR="006B74A2" w:rsidRPr="0045323E">
        <w:rPr>
          <w:rFonts w:ascii="Times New Roman" w:hAnsi="Times New Roman" w:cs="Times New Roman"/>
        </w:rPr>
        <w:t>Dimensions</w:t>
      </w:r>
    </w:p>
    <w:p w14:paraId="46FC9142" w14:textId="306AC19D" w:rsidR="006B74A2" w:rsidRPr="002A2DD7" w:rsidRDefault="000875C0" w:rsidP="00916137">
      <w:pPr>
        <w:spacing w:line="240" w:lineRule="auto"/>
        <w:rPr>
          <w:rFonts w:ascii="Times New Roman" w:hAnsi="Times New Roman" w:cs="Times New Roman"/>
          <w:sz w:val="24"/>
          <w:szCs w:val="24"/>
        </w:rPr>
      </w:pPr>
      <w:r w:rsidRPr="002A2DD7">
        <w:rPr>
          <w:rFonts w:ascii="Times New Roman" w:hAnsi="Times New Roman" w:cs="Times New Roman"/>
          <w:i/>
          <w:sz w:val="24"/>
          <w:szCs w:val="24"/>
        </w:rPr>
        <w:t>Power distance</w:t>
      </w:r>
      <w:r w:rsidRPr="002A2DD7">
        <w:rPr>
          <w:rFonts w:ascii="Times New Roman" w:hAnsi="Times New Roman" w:cs="Times New Roman"/>
          <w:sz w:val="24"/>
          <w:szCs w:val="24"/>
        </w:rPr>
        <w:t xml:space="preserve"> - “The extent to which the less powerful members of institutions and organizations within a country expect and accept that power is distributed unequally” (Minkov, </w:t>
      </w:r>
      <w:r w:rsidRPr="002A2DD7">
        <w:rPr>
          <w:rFonts w:ascii="Times New Roman" w:hAnsi="Times New Roman" w:cs="Times New Roman"/>
          <w:sz w:val="24"/>
          <w:szCs w:val="24"/>
        </w:rPr>
        <w:lastRenderedPageBreak/>
        <w:t>p.9). In other words, this is meant to discern differences in hierarchal tendencies</w:t>
      </w:r>
      <w:r w:rsidR="0045323E" w:rsidRPr="002A2DD7">
        <w:rPr>
          <w:rFonts w:ascii="Times New Roman" w:hAnsi="Times New Roman" w:cs="Times New Roman"/>
          <w:sz w:val="24"/>
          <w:szCs w:val="24"/>
        </w:rPr>
        <w:t xml:space="preserve"> and inequality that individuals choose to accept</w:t>
      </w:r>
      <w:r w:rsidRPr="002A2DD7">
        <w:rPr>
          <w:rFonts w:ascii="Times New Roman" w:hAnsi="Times New Roman" w:cs="Times New Roman"/>
          <w:sz w:val="24"/>
          <w:szCs w:val="24"/>
        </w:rPr>
        <w:t xml:space="preserve"> amongst countries.</w:t>
      </w:r>
      <w:r w:rsidR="001D7980" w:rsidRPr="002A2DD7">
        <w:rPr>
          <w:rFonts w:ascii="Times New Roman" w:hAnsi="Times New Roman" w:cs="Times New Roman"/>
          <w:sz w:val="24"/>
          <w:szCs w:val="24"/>
        </w:rPr>
        <w:t xml:space="preserve"> The lower the power distance, the more reflective it is of a society/culture that shares power </w:t>
      </w:r>
      <w:r w:rsidR="0022007E" w:rsidRPr="002A2DD7">
        <w:rPr>
          <w:rFonts w:ascii="Times New Roman" w:hAnsi="Times New Roman" w:cs="Times New Roman"/>
          <w:sz w:val="24"/>
          <w:szCs w:val="24"/>
        </w:rPr>
        <w:t>(flatter hierarchy).</w:t>
      </w:r>
    </w:p>
    <w:p w14:paraId="56D38FA8" w14:textId="7208C497" w:rsidR="0022007E" w:rsidRPr="002A2DD7" w:rsidRDefault="002A62E0" w:rsidP="00916137">
      <w:pPr>
        <w:spacing w:line="240" w:lineRule="auto"/>
        <w:rPr>
          <w:rFonts w:ascii="Times New Roman" w:hAnsi="Times New Roman" w:cs="Times New Roman"/>
          <w:sz w:val="24"/>
          <w:szCs w:val="24"/>
        </w:rPr>
      </w:pPr>
      <w:r w:rsidRPr="002A2DD7">
        <w:rPr>
          <w:rFonts w:ascii="Times New Roman" w:hAnsi="Times New Roman" w:cs="Times New Roman"/>
          <w:noProof/>
          <w:sz w:val="24"/>
          <w:szCs w:val="24"/>
          <w:lang w:eastAsia="en-CA"/>
        </w:rPr>
        <w:drawing>
          <wp:anchor distT="0" distB="0" distL="114300" distR="114300" simplePos="0" relativeHeight="251658240" behindDoc="0" locked="0" layoutInCell="1" allowOverlap="1" wp14:anchorId="226FC2F3" wp14:editId="06E68FB4">
            <wp:simplePos x="0" y="0"/>
            <wp:positionH relativeFrom="margin">
              <wp:posOffset>-118222</wp:posOffset>
            </wp:positionH>
            <wp:positionV relativeFrom="paragraph">
              <wp:posOffset>159124</wp:posOffset>
            </wp:positionV>
            <wp:extent cx="3816985" cy="2215515"/>
            <wp:effectExtent l="76200" t="76200" r="126365" b="127635"/>
            <wp:wrapThrough wrapText="bothSides">
              <wp:wrapPolygon edited="0">
                <wp:start x="-216" y="-743"/>
                <wp:lineTo x="-431" y="-557"/>
                <wp:lineTo x="-431" y="21916"/>
                <wp:lineTo x="-216" y="22659"/>
                <wp:lineTo x="21992" y="22659"/>
                <wp:lineTo x="22207" y="20430"/>
                <wp:lineTo x="22207" y="2414"/>
                <wp:lineTo x="21992" y="-371"/>
                <wp:lineTo x="21992" y="-743"/>
                <wp:lineTo x="-216" y="-743"/>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16985" cy="2215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007E" w:rsidRPr="002A2DD7">
        <w:rPr>
          <w:rFonts w:ascii="Times New Roman" w:hAnsi="Times New Roman" w:cs="Times New Roman"/>
          <w:sz w:val="24"/>
          <w:szCs w:val="24"/>
        </w:rPr>
        <w:t xml:space="preserve">In </w:t>
      </w:r>
      <w:r w:rsidR="00F4477A">
        <w:rPr>
          <w:rFonts w:ascii="Times New Roman" w:hAnsi="Times New Roman" w:cs="Times New Roman"/>
          <w:sz w:val="24"/>
          <w:szCs w:val="24"/>
        </w:rPr>
        <w:t>Fig 1.,</w:t>
      </w:r>
      <w:r w:rsidR="0022007E" w:rsidRPr="002A2DD7">
        <w:rPr>
          <w:rFonts w:ascii="Times New Roman" w:hAnsi="Times New Roman" w:cs="Times New Roman"/>
          <w:sz w:val="24"/>
          <w:szCs w:val="24"/>
        </w:rPr>
        <w:t xml:space="preserve"> we see that North American culture has a much lower power distance relative to much of the African and Asian continents. In terms of an organizational standpoint this tells us that corporations in China, Japan, and Russia have tendencies to value formalities where in the decisions made from higher management are not to be questioned and obedience is required. </w:t>
      </w:r>
    </w:p>
    <w:p w14:paraId="220DC38F" w14:textId="2948E090" w:rsidR="00916137" w:rsidRDefault="00916137" w:rsidP="00916137">
      <w:pPr>
        <w:spacing w:line="240" w:lineRule="auto"/>
        <w:rPr>
          <w:rFonts w:ascii="Times New Roman" w:hAnsi="Times New Roman" w:cs="Times New Roman"/>
          <w:iCs/>
          <w:sz w:val="24"/>
          <w:szCs w:val="24"/>
        </w:rPr>
      </w:pPr>
    </w:p>
    <w:p w14:paraId="373A55C6" w14:textId="0C4B1C9A" w:rsidR="00916137" w:rsidRPr="00916137" w:rsidRDefault="00825C79" w:rsidP="00916137">
      <w:pPr>
        <w:spacing w:line="240" w:lineRule="auto"/>
        <w:rPr>
          <w:rFonts w:ascii="Times New Roman" w:hAnsi="Times New Roman" w:cs="Times New Roman"/>
          <w:iCs/>
          <w:sz w:val="24"/>
          <w:szCs w:val="24"/>
        </w:rPr>
      </w:pPr>
      <w:r w:rsidRPr="00825C79">
        <w:rPr>
          <w:rFonts w:ascii="Times New Roman" w:hAnsi="Times New Roman" w:cs="Times New Roman"/>
          <w:iCs/>
          <w:sz w:val="24"/>
          <w:szCs w:val="24"/>
        </w:rPr>
        <w:t>Fig 1.</w:t>
      </w:r>
    </w:p>
    <w:p w14:paraId="48B54CC3" w14:textId="5704BD8C" w:rsidR="0045323E" w:rsidRPr="002A2DD7" w:rsidRDefault="0022007E" w:rsidP="00916137">
      <w:pPr>
        <w:spacing w:line="240" w:lineRule="auto"/>
        <w:rPr>
          <w:rFonts w:ascii="Times New Roman" w:hAnsi="Times New Roman" w:cs="Times New Roman"/>
          <w:sz w:val="24"/>
          <w:szCs w:val="24"/>
        </w:rPr>
      </w:pPr>
      <w:r w:rsidRPr="002A2DD7">
        <w:rPr>
          <w:rFonts w:ascii="Times New Roman" w:hAnsi="Times New Roman" w:cs="Times New Roman"/>
          <w:i/>
          <w:sz w:val="24"/>
          <w:szCs w:val="24"/>
        </w:rPr>
        <w:t xml:space="preserve">Uncertainty Avoidance </w:t>
      </w:r>
      <w:r w:rsidR="002A62E0" w:rsidRPr="002A2DD7">
        <w:rPr>
          <w:rFonts w:ascii="Times New Roman" w:hAnsi="Times New Roman" w:cs="Times New Roman"/>
          <w:sz w:val="24"/>
          <w:szCs w:val="24"/>
        </w:rPr>
        <w:t>–</w:t>
      </w:r>
      <w:r w:rsidRPr="002A2DD7">
        <w:rPr>
          <w:rFonts w:ascii="Times New Roman" w:hAnsi="Times New Roman" w:cs="Times New Roman"/>
          <w:sz w:val="24"/>
          <w:szCs w:val="24"/>
        </w:rPr>
        <w:t xml:space="preserve"> </w:t>
      </w:r>
      <w:r w:rsidR="002A62E0" w:rsidRPr="002A2DD7">
        <w:rPr>
          <w:rFonts w:ascii="Times New Roman" w:hAnsi="Times New Roman" w:cs="Times New Roman"/>
          <w:sz w:val="24"/>
          <w:szCs w:val="24"/>
        </w:rPr>
        <w:t>“The extent to which the members of a culture feel threatened by ambiguous or unknown situations” (Minkov, p.11).</w:t>
      </w:r>
      <w:r w:rsidR="002A62E0" w:rsidRPr="002A2DD7">
        <w:rPr>
          <w:rFonts w:ascii="Times New Roman" w:hAnsi="Times New Roman" w:cs="Times New Roman"/>
          <w:b/>
          <w:sz w:val="24"/>
          <w:szCs w:val="24"/>
        </w:rPr>
        <w:t xml:space="preserve"> </w:t>
      </w:r>
      <w:r w:rsidR="002A62E0" w:rsidRPr="002A2DD7">
        <w:rPr>
          <w:rFonts w:ascii="Times New Roman" w:hAnsi="Times New Roman" w:cs="Times New Roman"/>
          <w:sz w:val="24"/>
          <w:szCs w:val="24"/>
        </w:rPr>
        <w:t xml:space="preserve">In other words, </w:t>
      </w:r>
      <w:r w:rsidR="00BD0AF1" w:rsidRPr="002A2DD7">
        <w:rPr>
          <w:rFonts w:ascii="Times New Roman" w:hAnsi="Times New Roman" w:cs="Times New Roman"/>
          <w:sz w:val="24"/>
          <w:szCs w:val="24"/>
        </w:rPr>
        <w:t xml:space="preserve">it determines how well different cultures deal with the idea of risk and </w:t>
      </w:r>
      <w:r w:rsidR="002A2DD7" w:rsidRPr="002A2DD7">
        <w:rPr>
          <w:rFonts w:ascii="Times New Roman" w:hAnsi="Times New Roman" w:cs="Times New Roman"/>
          <w:sz w:val="24"/>
          <w:szCs w:val="24"/>
        </w:rPr>
        <w:t>their</w:t>
      </w:r>
      <w:r w:rsidR="00BD0AF1" w:rsidRPr="002A2DD7">
        <w:rPr>
          <w:rFonts w:ascii="Times New Roman" w:hAnsi="Times New Roman" w:cs="Times New Roman"/>
          <w:sz w:val="24"/>
          <w:szCs w:val="24"/>
        </w:rPr>
        <w:t xml:space="preserve"> preference for it in relation to predictability. </w:t>
      </w:r>
    </w:p>
    <w:p w14:paraId="4C524679" w14:textId="3564CA3B" w:rsidR="00825C79" w:rsidRDefault="00BD0AF1" w:rsidP="00916137">
      <w:pPr>
        <w:spacing w:line="240" w:lineRule="auto"/>
        <w:rPr>
          <w:rFonts w:ascii="Times New Roman" w:hAnsi="Times New Roman" w:cs="Times New Roman"/>
          <w:sz w:val="24"/>
          <w:szCs w:val="24"/>
        </w:rPr>
      </w:pPr>
      <w:r w:rsidRPr="002A2DD7">
        <w:rPr>
          <w:rFonts w:ascii="Times New Roman" w:hAnsi="Times New Roman" w:cs="Times New Roman"/>
          <w:noProof/>
          <w:sz w:val="24"/>
          <w:szCs w:val="24"/>
          <w:lang w:eastAsia="en-CA"/>
        </w:rPr>
        <w:drawing>
          <wp:anchor distT="0" distB="0" distL="114300" distR="114300" simplePos="0" relativeHeight="251659264" behindDoc="0" locked="0" layoutInCell="1" allowOverlap="1" wp14:anchorId="6A45FC04" wp14:editId="0A7312E0">
            <wp:simplePos x="0" y="0"/>
            <wp:positionH relativeFrom="column">
              <wp:posOffset>-131408</wp:posOffset>
            </wp:positionH>
            <wp:positionV relativeFrom="paragraph">
              <wp:posOffset>96669</wp:posOffset>
            </wp:positionV>
            <wp:extent cx="3829685" cy="2425065"/>
            <wp:effectExtent l="76200" t="76200" r="132715" b="127635"/>
            <wp:wrapThrough wrapText="bothSides">
              <wp:wrapPolygon edited="0">
                <wp:start x="-215" y="-679"/>
                <wp:lineTo x="-430" y="-509"/>
                <wp:lineTo x="-430" y="21888"/>
                <wp:lineTo x="-215" y="22567"/>
                <wp:lineTo x="22026" y="22567"/>
                <wp:lineTo x="22241" y="21379"/>
                <wp:lineTo x="22241" y="2206"/>
                <wp:lineTo x="22026" y="-339"/>
                <wp:lineTo x="22026" y="-679"/>
                <wp:lineTo x="-215" y="-679"/>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29685" cy="2425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Pr="002A2DD7">
        <w:rPr>
          <w:rFonts w:ascii="Times New Roman" w:hAnsi="Times New Roman" w:cs="Times New Roman"/>
          <w:sz w:val="24"/>
          <w:szCs w:val="24"/>
        </w:rPr>
        <w:t xml:space="preserve">In </w:t>
      </w:r>
      <w:r w:rsidR="00F4477A">
        <w:rPr>
          <w:rFonts w:ascii="Times New Roman" w:hAnsi="Times New Roman" w:cs="Times New Roman"/>
          <w:sz w:val="24"/>
          <w:szCs w:val="24"/>
        </w:rPr>
        <w:t>Fig 2.,</w:t>
      </w:r>
      <w:r w:rsidRPr="002A2DD7">
        <w:rPr>
          <w:rFonts w:ascii="Times New Roman" w:hAnsi="Times New Roman" w:cs="Times New Roman"/>
          <w:sz w:val="24"/>
          <w:szCs w:val="24"/>
        </w:rPr>
        <w:t xml:space="preserve"> we see that </w:t>
      </w:r>
      <w:r w:rsidR="00C9446F" w:rsidRPr="002A2DD7">
        <w:rPr>
          <w:rFonts w:ascii="Times New Roman" w:hAnsi="Times New Roman" w:cs="Times New Roman"/>
          <w:sz w:val="24"/>
          <w:szCs w:val="24"/>
        </w:rPr>
        <w:t xml:space="preserve">North American culture as well as many Asian cultures lean more towards a tolerance for ambiguity in their lives. </w:t>
      </w:r>
      <w:r w:rsidR="002A2DD7" w:rsidRPr="002A2DD7">
        <w:rPr>
          <w:rFonts w:ascii="Times New Roman" w:hAnsi="Times New Roman" w:cs="Times New Roman"/>
          <w:sz w:val="24"/>
          <w:szCs w:val="24"/>
        </w:rPr>
        <w:t>Whereas</w:t>
      </w:r>
      <w:r w:rsidR="00C9446F" w:rsidRPr="002A2DD7">
        <w:rPr>
          <w:rFonts w:ascii="Times New Roman" w:hAnsi="Times New Roman" w:cs="Times New Roman"/>
          <w:sz w:val="24"/>
          <w:szCs w:val="24"/>
        </w:rPr>
        <w:t xml:space="preserve"> South American and eastern Europeans cultures do not enjoy the </w:t>
      </w:r>
      <w:r w:rsidR="000A255C" w:rsidRPr="002A2DD7">
        <w:rPr>
          <w:rFonts w:ascii="Times New Roman" w:hAnsi="Times New Roman" w:cs="Times New Roman"/>
          <w:sz w:val="24"/>
          <w:szCs w:val="24"/>
        </w:rPr>
        <w:t>unknown</w:t>
      </w:r>
      <w:r w:rsidR="00C9446F" w:rsidRPr="002A2DD7">
        <w:rPr>
          <w:rFonts w:ascii="Times New Roman" w:hAnsi="Times New Roman" w:cs="Times New Roman"/>
          <w:sz w:val="24"/>
          <w:szCs w:val="24"/>
        </w:rPr>
        <w:t xml:space="preserve"> and will try their best to avoid uncertain outcomes. </w:t>
      </w:r>
      <w:r w:rsidR="000A255C" w:rsidRPr="002A2DD7">
        <w:rPr>
          <w:rFonts w:ascii="Times New Roman" w:hAnsi="Times New Roman" w:cs="Times New Roman"/>
          <w:sz w:val="24"/>
          <w:szCs w:val="24"/>
        </w:rPr>
        <w:t>Therefore</w:t>
      </w:r>
      <w:r w:rsidR="00C9446F" w:rsidRPr="002A2DD7">
        <w:rPr>
          <w:rFonts w:ascii="Times New Roman" w:hAnsi="Times New Roman" w:cs="Times New Roman"/>
          <w:sz w:val="24"/>
          <w:szCs w:val="24"/>
        </w:rPr>
        <w:t xml:space="preserve">, </w:t>
      </w:r>
      <w:r w:rsidR="000A255C" w:rsidRPr="002A2DD7">
        <w:rPr>
          <w:rFonts w:ascii="Times New Roman" w:hAnsi="Times New Roman" w:cs="Times New Roman"/>
          <w:sz w:val="24"/>
          <w:szCs w:val="24"/>
        </w:rPr>
        <w:t xml:space="preserve">in a business context, these individuals would tend to be less tolerant of any innovative solutions when dealing with </w:t>
      </w:r>
    </w:p>
    <w:p w14:paraId="10956854" w14:textId="77777777" w:rsidR="00916137" w:rsidRDefault="00916137" w:rsidP="00916137">
      <w:pPr>
        <w:spacing w:line="240" w:lineRule="auto"/>
        <w:rPr>
          <w:rFonts w:ascii="Times New Roman" w:hAnsi="Times New Roman" w:cs="Times New Roman"/>
          <w:sz w:val="24"/>
          <w:szCs w:val="24"/>
        </w:rPr>
      </w:pPr>
    </w:p>
    <w:p w14:paraId="4454B157" w14:textId="6D953815" w:rsidR="00825C79" w:rsidRDefault="00825C79" w:rsidP="00916137">
      <w:pPr>
        <w:spacing w:line="240" w:lineRule="auto"/>
        <w:rPr>
          <w:rFonts w:ascii="Times New Roman" w:hAnsi="Times New Roman" w:cs="Times New Roman"/>
          <w:sz w:val="24"/>
          <w:szCs w:val="24"/>
        </w:rPr>
      </w:pPr>
      <w:r>
        <w:rPr>
          <w:rFonts w:ascii="Times New Roman" w:hAnsi="Times New Roman" w:cs="Times New Roman"/>
          <w:sz w:val="24"/>
          <w:szCs w:val="24"/>
        </w:rPr>
        <w:t xml:space="preserve">Fig 2. </w:t>
      </w:r>
    </w:p>
    <w:p w14:paraId="2314E37E" w14:textId="73682E90" w:rsidR="00916137" w:rsidRPr="00825C79" w:rsidRDefault="000A255C" w:rsidP="00916137">
      <w:pPr>
        <w:spacing w:line="240" w:lineRule="auto"/>
        <w:rPr>
          <w:rFonts w:ascii="Times New Roman" w:hAnsi="Times New Roman" w:cs="Times New Roman"/>
          <w:sz w:val="24"/>
          <w:szCs w:val="24"/>
        </w:rPr>
      </w:pPr>
      <w:r w:rsidRPr="002A2DD7">
        <w:rPr>
          <w:rFonts w:ascii="Times New Roman" w:hAnsi="Times New Roman" w:cs="Times New Roman"/>
          <w:sz w:val="24"/>
          <w:szCs w:val="24"/>
        </w:rPr>
        <w:t>work objectives. Formality would receive a higher emphasis and tasking’s would need to clear and precise. They are also more likely to remain in a job they no longer enjoy (Minkov, p.11).</w:t>
      </w:r>
    </w:p>
    <w:p w14:paraId="74F03C07" w14:textId="77777777" w:rsidR="00916137" w:rsidRDefault="00916137" w:rsidP="00916137">
      <w:pPr>
        <w:spacing w:line="240" w:lineRule="auto"/>
        <w:rPr>
          <w:rFonts w:ascii="Times New Roman" w:hAnsi="Times New Roman" w:cs="Times New Roman"/>
          <w:i/>
          <w:sz w:val="24"/>
          <w:szCs w:val="24"/>
        </w:rPr>
      </w:pPr>
    </w:p>
    <w:p w14:paraId="73F18069" w14:textId="77777777" w:rsidR="00916137" w:rsidRDefault="00916137" w:rsidP="00916137">
      <w:pPr>
        <w:spacing w:line="240" w:lineRule="auto"/>
        <w:rPr>
          <w:rFonts w:ascii="Times New Roman" w:hAnsi="Times New Roman" w:cs="Times New Roman"/>
          <w:i/>
          <w:sz w:val="24"/>
          <w:szCs w:val="24"/>
        </w:rPr>
      </w:pPr>
    </w:p>
    <w:p w14:paraId="3F820961" w14:textId="3F3BCB42" w:rsidR="000A255C" w:rsidRPr="002A2DD7" w:rsidRDefault="000A255C" w:rsidP="00916137">
      <w:pPr>
        <w:spacing w:line="240" w:lineRule="auto"/>
        <w:rPr>
          <w:rFonts w:ascii="Times New Roman" w:hAnsi="Times New Roman" w:cs="Times New Roman"/>
          <w:sz w:val="24"/>
          <w:szCs w:val="24"/>
        </w:rPr>
      </w:pPr>
      <w:r w:rsidRPr="002A2DD7">
        <w:rPr>
          <w:rFonts w:ascii="Times New Roman" w:hAnsi="Times New Roman" w:cs="Times New Roman"/>
          <w:i/>
          <w:sz w:val="24"/>
          <w:szCs w:val="24"/>
        </w:rPr>
        <w:lastRenderedPageBreak/>
        <w:t xml:space="preserve">Individualism &amp; Collectivism </w:t>
      </w:r>
      <w:r w:rsidRPr="002A2DD7">
        <w:rPr>
          <w:rFonts w:ascii="Times New Roman" w:hAnsi="Times New Roman" w:cs="Times New Roman"/>
          <w:sz w:val="24"/>
          <w:szCs w:val="24"/>
        </w:rPr>
        <w:t>– Minkov define the following as such:</w:t>
      </w:r>
    </w:p>
    <w:p w14:paraId="5D40A79C" w14:textId="553059D9" w:rsidR="000A255C" w:rsidRPr="002A2DD7" w:rsidRDefault="000A255C" w:rsidP="00916137">
      <w:pPr>
        <w:spacing w:line="240" w:lineRule="auto"/>
        <w:ind w:left="567"/>
        <w:rPr>
          <w:rFonts w:ascii="Times New Roman" w:hAnsi="Times New Roman" w:cs="Times New Roman"/>
          <w:sz w:val="24"/>
          <w:szCs w:val="24"/>
        </w:rPr>
      </w:pPr>
      <w:r w:rsidRPr="002A2DD7">
        <w:rPr>
          <w:rFonts w:ascii="Times New Roman" w:hAnsi="Times New Roman" w:cs="Times New Roman"/>
          <w:sz w:val="24"/>
          <w:szCs w:val="24"/>
        </w:rPr>
        <w:t>“Individualism stands for a society in which the ties between individuals are loose: everyone is expected to look after himself or herself and his or her immediate family only. Its opposite, collectivism, stands for a society in which people from birth onwards are integrated into strong, cohesive in-groups, which throughout people's lifetime continue to protect them in exchange for unquestioning loyalty”</w:t>
      </w:r>
      <w:r w:rsidR="00A1305A" w:rsidRPr="002A2DD7">
        <w:rPr>
          <w:rFonts w:ascii="Times New Roman" w:hAnsi="Times New Roman" w:cs="Times New Roman"/>
          <w:sz w:val="24"/>
          <w:szCs w:val="24"/>
        </w:rPr>
        <w:t xml:space="preserve"> </w:t>
      </w:r>
      <w:r w:rsidR="00A1305A" w:rsidRPr="002A2DD7">
        <w:rPr>
          <w:rFonts w:ascii="Times New Roman" w:hAnsi="Times New Roman" w:cs="Times New Roman"/>
          <w:bCs/>
          <w:sz w:val="24"/>
          <w:szCs w:val="24"/>
        </w:rPr>
        <w:t>(Minkov, p.13).</w:t>
      </w:r>
    </w:p>
    <w:p w14:paraId="6B5D12D9" w14:textId="7ECF49B0" w:rsidR="0045323E" w:rsidRDefault="00A1305A" w:rsidP="00916137">
      <w:pPr>
        <w:spacing w:line="240" w:lineRule="auto"/>
        <w:rPr>
          <w:rFonts w:ascii="Times New Roman" w:hAnsi="Times New Roman" w:cs="Times New Roman"/>
          <w:sz w:val="24"/>
          <w:szCs w:val="24"/>
        </w:rPr>
      </w:pPr>
      <w:r w:rsidRPr="002A2DD7">
        <w:rPr>
          <w:rFonts w:ascii="Times New Roman" w:hAnsi="Times New Roman" w:cs="Times New Roman"/>
          <w:noProof/>
          <w:sz w:val="24"/>
          <w:szCs w:val="24"/>
          <w:lang w:eastAsia="en-CA"/>
        </w:rPr>
        <w:drawing>
          <wp:anchor distT="0" distB="0" distL="114300" distR="114300" simplePos="0" relativeHeight="251660288" behindDoc="0" locked="0" layoutInCell="1" allowOverlap="1" wp14:anchorId="14BDC295" wp14:editId="725EFDE9">
            <wp:simplePos x="0" y="0"/>
            <wp:positionH relativeFrom="margin">
              <wp:posOffset>-64060</wp:posOffset>
            </wp:positionH>
            <wp:positionV relativeFrom="paragraph">
              <wp:posOffset>178099</wp:posOffset>
            </wp:positionV>
            <wp:extent cx="3732530" cy="2517775"/>
            <wp:effectExtent l="76200" t="76200" r="134620" b="130175"/>
            <wp:wrapThrough wrapText="bothSides">
              <wp:wrapPolygon edited="0">
                <wp:start x="-220" y="-654"/>
                <wp:lineTo x="-441" y="-490"/>
                <wp:lineTo x="-441" y="21900"/>
                <wp:lineTo x="-220" y="22553"/>
                <wp:lineTo x="22048" y="22553"/>
                <wp:lineTo x="22269" y="20592"/>
                <wp:lineTo x="22269" y="2125"/>
                <wp:lineTo x="22048" y="-327"/>
                <wp:lineTo x="22048" y="-654"/>
                <wp:lineTo x="-220" y="-654"/>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32530" cy="2517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2A2DD7">
        <w:rPr>
          <w:rFonts w:ascii="Times New Roman" w:hAnsi="Times New Roman" w:cs="Times New Roman"/>
          <w:sz w:val="24"/>
          <w:szCs w:val="24"/>
        </w:rPr>
        <w:t xml:space="preserve">In </w:t>
      </w:r>
      <w:r w:rsidR="00F4477A">
        <w:rPr>
          <w:rFonts w:ascii="Times New Roman" w:hAnsi="Times New Roman" w:cs="Times New Roman"/>
          <w:sz w:val="24"/>
          <w:szCs w:val="24"/>
        </w:rPr>
        <w:t>Fig 3.,</w:t>
      </w:r>
      <w:r w:rsidRPr="002A2DD7">
        <w:rPr>
          <w:rFonts w:ascii="Times New Roman" w:hAnsi="Times New Roman" w:cs="Times New Roman"/>
          <w:sz w:val="24"/>
          <w:szCs w:val="24"/>
        </w:rPr>
        <w:t xml:space="preserve"> Eastern European, A</w:t>
      </w:r>
      <w:r w:rsidR="00D1349E" w:rsidRPr="002A2DD7">
        <w:rPr>
          <w:rFonts w:ascii="Times New Roman" w:hAnsi="Times New Roman" w:cs="Times New Roman"/>
          <w:sz w:val="24"/>
          <w:szCs w:val="24"/>
        </w:rPr>
        <w:t xml:space="preserve">sian and </w:t>
      </w:r>
      <w:r w:rsidRPr="002A2DD7">
        <w:rPr>
          <w:rFonts w:ascii="Times New Roman" w:hAnsi="Times New Roman" w:cs="Times New Roman"/>
          <w:sz w:val="24"/>
          <w:szCs w:val="24"/>
        </w:rPr>
        <w:t xml:space="preserve">South American cultures are much more collectivistic oriented relative to Western European and North American cultures. </w:t>
      </w:r>
      <w:r w:rsidR="00D1349E" w:rsidRPr="002A2DD7">
        <w:rPr>
          <w:rFonts w:ascii="Times New Roman" w:hAnsi="Times New Roman" w:cs="Times New Roman"/>
          <w:sz w:val="24"/>
          <w:szCs w:val="24"/>
        </w:rPr>
        <w:t xml:space="preserve">Individuals in a collectivist work environment value team cooperation and build emphasis on relationships rather than the tasks at hand. This ties into power avoidance as well, those who value collectivism would be less likely to undermine group opinion even if they disagree internally. </w:t>
      </w:r>
    </w:p>
    <w:p w14:paraId="714ADD0B" w14:textId="77777777" w:rsidR="00916137" w:rsidRPr="002A2DD7" w:rsidRDefault="00916137" w:rsidP="00916137">
      <w:pPr>
        <w:spacing w:line="240" w:lineRule="auto"/>
        <w:rPr>
          <w:rFonts w:ascii="Times New Roman" w:hAnsi="Times New Roman" w:cs="Times New Roman"/>
          <w:sz w:val="24"/>
          <w:szCs w:val="24"/>
        </w:rPr>
      </w:pPr>
    </w:p>
    <w:p w14:paraId="4FC2AE90" w14:textId="21B2EC56" w:rsidR="0045323E" w:rsidRPr="002A2DD7" w:rsidRDefault="00825C79" w:rsidP="00916137">
      <w:pPr>
        <w:spacing w:line="240" w:lineRule="auto"/>
        <w:rPr>
          <w:rFonts w:ascii="Times New Roman" w:hAnsi="Times New Roman" w:cs="Times New Roman"/>
          <w:sz w:val="24"/>
          <w:szCs w:val="24"/>
        </w:rPr>
      </w:pPr>
      <w:r>
        <w:rPr>
          <w:rFonts w:ascii="Times New Roman" w:hAnsi="Times New Roman" w:cs="Times New Roman"/>
          <w:sz w:val="24"/>
          <w:szCs w:val="24"/>
        </w:rPr>
        <w:t>Fig 3.</w:t>
      </w:r>
    </w:p>
    <w:p w14:paraId="056B7352" w14:textId="1409BC6C" w:rsidR="002A62E0" w:rsidRPr="002A2DD7" w:rsidRDefault="00825C79" w:rsidP="00916137">
      <w:pPr>
        <w:spacing w:line="240" w:lineRule="auto"/>
        <w:rPr>
          <w:rFonts w:ascii="Times New Roman" w:hAnsi="Times New Roman" w:cs="Times New Roman"/>
          <w:sz w:val="24"/>
          <w:szCs w:val="24"/>
        </w:rPr>
      </w:pPr>
      <w:r>
        <w:rPr>
          <w:noProof/>
          <w:lang w:eastAsia="en-CA"/>
        </w:rPr>
        <w:drawing>
          <wp:anchor distT="0" distB="0" distL="114300" distR="114300" simplePos="0" relativeHeight="251661312" behindDoc="0" locked="0" layoutInCell="1" allowOverlap="1" wp14:anchorId="3C49EEC2" wp14:editId="0860008E">
            <wp:simplePos x="0" y="0"/>
            <wp:positionH relativeFrom="column">
              <wp:posOffset>-69215</wp:posOffset>
            </wp:positionH>
            <wp:positionV relativeFrom="paragraph">
              <wp:posOffset>1038225</wp:posOffset>
            </wp:positionV>
            <wp:extent cx="3689350" cy="2240915"/>
            <wp:effectExtent l="76200" t="76200" r="139700" b="140335"/>
            <wp:wrapThrough wrapText="bothSides">
              <wp:wrapPolygon edited="0">
                <wp:start x="-223" y="-734"/>
                <wp:lineTo x="-446" y="-551"/>
                <wp:lineTo x="-446" y="22035"/>
                <wp:lineTo x="-223" y="22769"/>
                <wp:lineTo x="22083" y="22769"/>
                <wp:lineTo x="22306" y="20198"/>
                <wp:lineTo x="22306" y="2387"/>
                <wp:lineTo x="22083" y="-367"/>
                <wp:lineTo x="22083" y="-734"/>
                <wp:lineTo x="-223" y="-734"/>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89350" cy="2240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D1349E" w:rsidRPr="002A2DD7">
        <w:rPr>
          <w:rFonts w:ascii="Times New Roman" w:hAnsi="Times New Roman" w:cs="Times New Roman"/>
          <w:i/>
          <w:sz w:val="24"/>
          <w:szCs w:val="24"/>
        </w:rPr>
        <w:t>Masculinity &amp; Femininity</w:t>
      </w:r>
      <w:r w:rsidR="00D1349E" w:rsidRPr="002A2DD7">
        <w:rPr>
          <w:rFonts w:ascii="Times New Roman" w:hAnsi="Times New Roman" w:cs="Times New Roman"/>
          <w:sz w:val="24"/>
          <w:szCs w:val="24"/>
        </w:rPr>
        <w:t xml:space="preserve"> – Masculinity represents cultures that view this as a more aggressive domineering and assertive characteristic in which high </w:t>
      </w:r>
      <w:r w:rsidR="002A2DD7" w:rsidRPr="002A2DD7">
        <w:rPr>
          <w:rFonts w:ascii="Times New Roman" w:hAnsi="Times New Roman" w:cs="Times New Roman"/>
          <w:sz w:val="24"/>
          <w:szCs w:val="24"/>
        </w:rPr>
        <w:t>power-driven</w:t>
      </w:r>
      <w:r w:rsidR="00D1349E" w:rsidRPr="002A2DD7">
        <w:rPr>
          <w:rFonts w:ascii="Times New Roman" w:hAnsi="Times New Roman" w:cs="Times New Roman"/>
          <w:sz w:val="24"/>
          <w:szCs w:val="24"/>
        </w:rPr>
        <w:t xml:space="preserve"> attitude is linked to success. </w:t>
      </w:r>
      <w:r w:rsidR="002A2DD7" w:rsidRPr="002A2DD7">
        <w:rPr>
          <w:rFonts w:ascii="Times New Roman" w:hAnsi="Times New Roman" w:cs="Times New Roman"/>
          <w:sz w:val="24"/>
          <w:szCs w:val="24"/>
        </w:rPr>
        <w:t>Whereas</w:t>
      </w:r>
      <w:r w:rsidR="00D1349E" w:rsidRPr="002A2DD7">
        <w:rPr>
          <w:rFonts w:ascii="Times New Roman" w:hAnsi="Times New Roman" w:cs="Times New Roman"/>
          <w:sz w:val="24"/>
          <w:szCs w:val="24"/>
        </w:rPr>
        <w:t xml:space="preserve"> Femininity is attributed to cultures </w:t>
      </w:r>
      <w:r w:rsidRPr="002A2DD7">
        <w:rPr>
          <w:rFonts w:ascii="Times New Roman" w:hAnsi="Times New Roman" w:cs="Times New Roman"/>
          <w:sz w:val="24"/>
          <w:szCs w:val="24"/>
        </w:rPr>
        <w:t>who</w:t>
      </w:r>
      <w:r w:rsidR="00D1349E" w:rsidRPr="002A2DD7">
        <w:rPr>
          <w:rFonts w:ascii="Times New Roman" w:hAnsi="Times New Roman" w:cs="Times New Roman"/>
          <w:sz w:val="24"/>
          <w:szCs w:val="24"/>
        </w:rPr>
        <w:t xml:space="preserve"> believe that men and women are alike and the same character traits are valued amongst both genders, more humane traits dealing with kindness, tenderness and compassion </w:t>
      </w:r>
      <w:r w:rsidR="00D1349E" w:rsidRPr="002A2DD7">
        <w:rPr>
          <w:rFonts w:ascii="Times New Roman" w:hAnsi="Times New Roman" w:cs="Times New Roman"/>
          <w:bCs/>
          <w:sz w:val="24"/>
          <w:szCs w:val="24"/>
        </w:rPr>
        <w:t xml:space="preserve">(Minkov, p.15). </w:t>
      </w:r>
    </w:p>
    <w:p w14:paraId="577B2F0B" w14:textId="072D39A5" w:rsidR="002A62E0" w:rsidRDefault="00916137" w:rsidP="00916137">
      <w:pPr>
        <w:spacing w:line="240" w:lineRule="auto"/>
        <w:rPr>
          <w:rFonts w:ascii="Times New Roman" w:hAnsi="Times New Roman" w:cs="Times New Roman"/>
          <w:sz w:val="24"/>
          <w:szCs w:val="24"/>
        </w:rPr>
      </w:pPr>
      <w:r w:rsidRPr="00825C79">
        <w:rPr>
          <w:rFonts w:ascii="Times New Roman" w:hAnsi="Times New Roman" w:cs="Times New Roman"/>
          <w:noProof/>
          <w:sz w:val="24"/>
          <w:szCs w:val="24"/>
        </w:rPr>
        <mc:AlternateContent>
          <mc:Choice Requires="wps">
            <w:drawing>
              <wp:anchor distT="45720" distB="45720" distL="114300" distR="114300" simplePos="0" relativeHeight="251657215" behindDoc="0" locked="0" layoutInCell="1" allowOverlap="1" wp14:anchorId="0B469C36" wp14:editId="73405C98">
                <wp:simplePos x="0" y="0"/>
                <wp:positionH relativeFrom="column">
                  <wp:posOffset>-53975</wp:posOffset>
                </wp:positionH>
                <wp:positionV relativeFrom="paragraph">
                  <wp:posOffset>2366645</wp:posOffset>
                </wp:positionV>
                <wp:extent cx="575945" cy="315595"/>
                <wp:effectExtent l="0" t="0" r="0" b="8255"/>
                <wp:wrapThrough wrapText="bothSides">
                  <wp:wrapPolygon edited="0">
                    <wp:start x="0" y="0"/>
                    <wp:lineTo x="0" y="20861"/>
                    <wp:lineTo x="20719" y="20861"/>
                    <wp:lineTo x="20719"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315595"/>
                        </a:xfrm>
                        <a:prstGeom prst="rect">
                          <a:avLst/>
                        </a:prstGeom>
                        <a:solidFill>
                          <a:srgbClr val="FFFFFF"/>
                        </a:solidFill>
                        <a:ln w="9525">
                          <a:noFill/>
                          <a:miter lim="800000"/>
                          <a:headEnd/>
                          <a:tailEnd/>
                        </a:ln>
                      </wps:spPr>
                      <wps:txbx>
                        <w:txbxContent>
                          <w:p w14:paraId="3177A1AE" w14:textId="426ABB30" w:rsidR="00825C79" w:rsidRDefault="00825C79">
                            <w:r>
                              <w:t>Fig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469C36" id="_x0000_t202" coordsize="21600,21600" o:spt="202" path="m,l,21600r21600,l21600,xe">
                <v:stroke joinstyle="miter"/>
                <v:path gradientshapeok="t" o:connecttype="rect"/>
              </v:shapetype>
              <v:shape id="Text Box 2" o:spid="_x0000_s1026" type="#_x0000_t202" style="position:absolute;margin-left:-4.25pt;margin-top:186.35pt;width:45.35pt;height:24.85pt;z-index:2516572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" stroked="f">
                <v:textbox>
                  <w:txbxContent>
                    <w:p w14:paraId="3177A1AE" w14:textId="426ABB30" w:rsidR="00825C79" w:rsidRDefault="00825C79">
                      <w:r>
                        <w:t>Fig 4.</w:t>
                      </w:r>
                    </w:p>
                  </w:txbxContent>
                </v:textbox>
                <w10:wrap type="through"/>
              </v:shape>
            </w:pict>
          </mc:Fallback>
        </mc:AlternateContent>
      </w:r>
      <w:r w:rsidR="00D1349E">
        <w:rPr>
          <w:rFonts w:ascii="Times New Roman" w:hAnsi="Times New Roman" w:cs="Times New Roman"/>
          <w:sz w:val="24"/>
          <w:szCs w:val="24"/>
        </w:rPr>
        <w:t>In</w:t>
      </w:r>
      <w:r w:rsidR="0098497A">
        <w:rPr>
          <w:rFonts w:ascii="Times New Roman" w:hAnsi="Times New Roman" w:cs="Times New Roman"/>
          <w:sz w:val="24"/>
          <w:szCs w:val="24"/>
        </w:rPr>
        <w:t xml:space="preserve"> </w:t>
      </w:r>
      <w:r w:rsidR="00F4477A">
        <w:rPr>
          <w:rFonts w:ascii="Times New Roman" w:hAnsi="Times New Roman" w:cs="Times New Roman"/>
          <w:sz w:val="24"/>
          <w:szCs w:val="24"/>
        </w:rPr>
        <w:t>Fig 4.,</w:t>
      </w:r>
      <w:r w:rsidR="0098497A">
        <w:rPr>
          <w:rFonts w:ascii="Times New Roman" w:hAnsi="Times New Roman" w:cs="Times New Roman"/>
          <w:sz w:val="24"/>
          <w:szCs w:val="24"/>
        </w:rPr>
        <w:t xml:space="preserve"> we unfortunately note that many cultures are still largely oriented towards a male ideology dominated culture. China, Japan and certain European countries seem to be slightly more male dominated than most. In a work context this indicates that assertiveness and strength is admired and sought out by many. It also means although we are making strides for equal rights in workplace for women, some cultures are still less accepting </w:t>
      </w:r>
      <w:r w:rsidR="00FF5B20">
        <w:rPr>
          <w:rFonts w:ascii="Times New Roman" w:hAnsi="Times New Roman" w:cs="Times New Roman"/>
          <w:sz w:val="24"/>
          <w:szCs w:val="24"/>
        </w:rPr>
        <w:t xml:space="preserve">and understanding </w:t>
      </w:r>
      <w:r w:rsidR="0098497A">
        <w:rPr>
          <w:rFonts w:ascii="Times New Roman" w:hAnsi="Times New Roman" w:cs="Times New Roman"/>
          <w:sz w:val="24"/>
          <w:szCs w:val="24"/>
        </w:rPr>
        <w:t>of women</w:t>
      </w:r>
      <w:r w:rsidR="00FF5B20">
        <w:rPr>
          <w:rFonts w:ascii="Times New Roman" w:hAnsi="Times New Roman" w:cs="Times New Roman"/>
          <w:sz w:val="24"/>
          <w:szCs w:val="24"/>
        </w:rPr>
        <w:t xml:space="preserve"> being promoted to high</w:t>
      </w:r>
      <w:r w:rsidR="0098497A">
        <w:rPr>
          <w:rFonts w:ascii="Times New Roman" w:hAnsi="Times New Roman" w:cs="Times New Roman"/>
          <w:sz w:val="24"/>
          <w:szCs w:val="24"/>
        </w:rPr>
        <w:t xml:space="preserve"> powered roles. </w:t>
      </w:r>
    </w:p>
    <w:p w14:paraId="79AEEFCC" w14:textId="7FDD806F" w:rsidR="00AC5D03" w:rsidRDefault="000C3C7D" w:rsidP="00916137">
      <w:pPr>
        <w:spacing w:line="240" w:lineRule="auto"/>
        <w:rPr>
          <w:rFonts w:ascii="Times New Roman" w:hAnsi="Times New Roman" w:cs="Times New Roman"/>
          <w:sz w:val="24"/>
          <w:szCs w:val="24"/>
        </w:rPr>
      </w:pPr>
      <w:r w:rsidRPr="000C3C7D">
        <w:rPr>
          <w:rFonts w:ascii="Times New Roman" w:hAnsi="Times New Roman" w:cs="Times New Roman"/>
          <w:i/>
          <w:sz w:val="24"/>
          <w:szCs w:val="24"/>
        </w:rPr>
        <w:lastRenderedPageBreak/>
        <w:t>Orientation and Indulgence</w:t>
      </w:r>
      <w:r>
        <w:rPr>
          <w:rFonts w:ascii="Times New Roman" w:hAnsi="Times New Roman" w:cs="Times New Roman"/>
          <w:sz w:val="24"/>
          <w:szCs w:val="24"/>
        </w:rPr>
        <w:t xml:space="preserve"> - </w:t>
      </w:r>
      <w:r w:rsidR="0098497A">
        <w:rPr>
          <w:rFonts w:ascii="Times New Roman" w:hAnsi="Times New Roman" w:cs="Times New Roman"/>
          <w:sz w:val="24"/>
          <w:szCs w:val="24"/>
        </w:rPr>
        <w:t>The final two dimensions</w:t>
      </w:r>
      <w:r w:rsidR="00FF5B20">
        <w:rPr>
          <w:rFonts w:ascii="Times New Roman" w:hAnsi="Times New Roman" w:cs="Times New Roman"/>
          <w:sz w:val="24"/>
          <w:szCs w:val="24"/>
        </w:rPr>
        <w:t>,</w:t>
      </w:r>
      <w:r w:rsidR="0098497A">
        <w:rPr>
          <w:rFonts w:ascii="Times New Roman" w:hAnsi="Times New Roman" w:cs="Times New Roman"/>
          <w:sz w:val="24"/>
          <w:szCs w:val="24"/>
        </w:rPr>
        <w:t xml:space="preserve"> through honorary mention, are long vs short term orientation and Indulgence. </w:t>
      </w:r>
      <w:r w:rsidR="00AC5D03">
        <w:rPr>
          <w:rFonts w:ascii="Times New Roman" w:hAnsi="Times New Roman" w:cs="Times New Roman"/>
          <w:sz w:val="24"/>
          <w:szCs w:val="24"/>
        </w:rPr>
        <w:t>These dimensions have a more intangible impact on the organizational side and as such it is more difficult to determine the significance of their impacts in an organizational structure.</w:t>
      </w:r>
    </w:p>
    <w:p w14:paraId="2F51C45A" w14:textId="21A84E3D" w:rsidR="00AC5D03" w:rsidRPr="000C3C7D" w:rsidRDefault="006371FC" w:rsidP="00916137">
      <w:pPr>
        <w:pStyle w:val="Heading2"/>
        <w:spacing w:line="240" w:lineRule="auto"/>
        <w:rPr>
          <w:rFonts w:ascii="Times New Roman" w:hAnsi="Times New Roman" w:cs="Times New Roman"/>
        </w:rPr>
      </w:pPr>
      <w:r>
        <w:rPr>
          <w:rFonts w:ascii="Times New Roman" w:hAnsi="Times New Roman" w:cs="Times New Roman"/>
        </w:rPr>
        <w:t xml:space="preserve">1.2 </w:t>
      </w:r>
      <w:r w:rsidR="00AC5D03" w:rsidRPr="000C3C7D">
        <w:rPr>
          <w:rFonts w:ascii="Times New Roman" w:hAnsi="Times New Roman" w:cs="Times New Roman"/>
        </w:rPr>
        <w:t>Strategy</w:t>
      </w:r>
    </w:p>
    <w:p w14:paraId="0872C357" w14:textId="6905A4E4" w:rsidR="0098497A" w:rsidRPr="000C3C7D" w:rsidRDefault="000C3C7D" w:rsidP="00916137">
      <w:pPr>
        <w:spacing w:line="240" w:lineRule="auto"/>
        <w:rPr>
          <w:rFonts w:ascii="Times New Roman" w:hAnsi="Times New Roman" w:cs="Times New Roman"/>
          <w:sz w:val="24"/>
          <w:szCs w:val="24"/>
        </w:rPr>
      </w:pPr>
      <w:r w:rsidRPr="000C3C7D">
        <w:rPr>
          <w:rFonts w:ascii="Times New Roman" w:hAnsi="Times New Roman" w:cs="Times New Roman"/>
          <w:sz w:val="24"/>
          <w:szCs w:val="24"/>
        </w:rPr>
        <w:t xml:space="preserve">Hofstede states that individuals tend to become programmed in their country of origin’s </w:t>
      </w:r>
      <w:r w:rsidR="006371FC">
        <w:rPr>
          <w:rFonts w:ascii="Times New Roman" w:hAnsi="Times New Roman" w:cs="Times New Roman"/>
          <w:sz w:val="24"/>
          <w:szCs w:val="24"/>
        </w:rPr>
        <w:t>normative</w:t>
      </w:r>
      <w:r w:rsidRPr="000C3C7D">
        <w:rPr>
          <w:rFonts w:ascii="Times New Roman" w:hAnsi="Times New Roman" w:cs="Times New Roman"/>
          <w:sz w:val="24"/>
          <w:szCs w:val="24"/>
        </w:rPr>
        <w:t xml:space="preserve"> ways</w:t>
      </w:r>
      <w:r w:rsidR="006371FC">
        <w:rPr>
          <w:rFonts w:ascii="Times New Roman" w:hAnsi="Times New Roman" w:cs="Times New Roman"/>
          <w:sz w:val="24"/>
          <w:szCs w:val="24"/>
        </w:rPr>
        <w:t>,</w:t>
      </w:r>
      <w:r w:rsidRPr="000C3C7D">
        <w:rPr>
          <w:rFonts w:ascii="Times New Roman" w:hAnsi="Times New Roman" w:cs="Times New Roman"/>
          <w:sz w:val="24"/>
          <w:szCs w:val="24"/>
        </w:rPr>
        <w:t xml:space="preserve"> which then largely impacts the </w:t>
      </w:r>
      <w:r w:rsidR="002A2DD7" w:rsidRPr="000C3C7D">
        <w:rPr>
          <w:rFonts w:ascii="Times New Roman" w:hAnsi="Times New Roman" w:cs="Times New Roman"/>
          <w:sz w:val="24"/>
          <w:szCs w:val="24"/>
        </w:rPr>
        <w:t>way</w:t>
      </w:r>
      <w:r w:rsidRPr="000C3C7D">
        <w:rPr>
          <w:rFonts w:ascii="Times New Roman" w:hAnsi="Times New Roman" w:cs="Times New Roman"/>
          <w:sz w:val="24"/>
          <w:szCs w:val="24"/>
        </w:rPr>
        <w:t xml:space="preserve"> they logically think </w:t>
      </w:r>
      <w:r w:rsidR="006371FC">
        <w:rPr>
          <w:rFonts w:ascii="Times New Roman" w:hAnsi="Times New Roman" w:cs="Times New Roman"/>
          <w:sz w:val="24"/>
          <w:szCs w:val="24"/>
        </w:rPr>
        <w:t>and make decisions. S</w:t>
      </w:r>
      <w:r w:rsidRPr="000C3C7D">
        <w:rPr>
          <w:rFonts w:ascii="Times New Roman" w:hAnsi="Times New Roman" w:cs="Times New Roman"/>
          <w:sz w:val="24"/>
          <w:szCs w:val="24"/>
        </w:rPr>
        <w:t xml:space="preserve">urrounded by those in a similar environment and often unchanged this can lead to homogeneous thinking within an organization </w:t>
      </w:r>
      <w:r w:rsidR="006371FC" w:rsidRPr="002A2DD7">
        <w:rPr>
          <w:rFonts w:ascii="Times New Roman" w:hAnsi="Times New Roman" w:cs="Times New Roman"/>
          <w:bCs/>
          <w:sz w:val="24"/>
          <w:szCs w:val="24"/>
        </w:rPr>
        <w:t>(</w:t>
      </w:r>
      <w:r w:rsidRPr="002A2DD7">
        <w:rPr>
          <w:rFonts w:ascii="Times New Roman" w:hAnsi="Times New Roman" w:cs="Times New Roman"/>
          <w:bCs/>
          <w:sz w:val="24"/>
          <w:szCs w:val="24"/>
          <w:lang w:val="en"/>
        </w:rPr>
        <w:t xml:space="preserve">Noorderhaven &amp; </w:t>
      </w:r>
      <w:r w:rsidR="006371FC" w:rsidRPr="002A2DD7">
        <w:rPr>
          <w:rFonts w:ascii="Times New Roman" w:hAnsi="Times New Roman" w:cs="Times New Roman"/>
          <w:bCs/>
          <w:sz w:val="24"/>
          <w:szCs w:val="24"/>
          <w:lang w:val="en"/>
        </w:rPr>
        <w:t>Harzing.</w:t>
      </w:r>
      <w:r w:rsidRPr="002A2DD7">
        <w:rPr>
          <w:rFonts w:ascii="Times New Roman" w:hAnsi="Times New Roman" w:cs="Times New Roman"/>
          <w:bCs/>
          <w:sz w:val="24"/>
          <w:szCs w:val="24"/>
          <w:lang w:val="en"/>
        </w:rPr>
        <w:t xml:space="preserve"> p.</w:t>
      </w:r>
      <w:r w:rsidR="006371FC" w:rsidRPr="002A2DD7">
        <w:rPr>
          <w:rFonts w:ascii="Times New Roman" w:hAnsi="Times New Roman" w:cs="Times New Roman"/>
          <w:bCs/>
          <w:sz w:val="24"/>
          <w:szCs w:val="24"/>
          <w:lang w:val="en"/>
        </w:rPr>
        <w:t>54).</w:t>
      </w:r>
      <w:r w:rsidRPr="000C3C7D">
        <w:rPr>
          <w:rFonts w:ascii="Times New Roman" w:hAnsi="Times New Roman" w:cs="Times New Roman"/>
          <w:sz w:val="24"/>
          <w:szCs w:val="24"/>
        </w:rPr>
        <w:t xml:space="preserve"> </w:t>
      </w:r>
      <w:r w:rsidR="006371FC">
        <w:rPr>
          <w:rFonts w:ascii="Times New Roman" w:hAnsi="Times New Roman" w:cs="Times New Roman"/>
          <w:sz w:val="24"/>
          <w:szCs w:val="24"/>
        </w:rPr>
        <w:t xml:space="preserve">The two values that most strongly influence organizational strategy are the first two addressed: Power Distance and Uncertainty Avoidance. </w:t>
      </w:r>
      <w:r w:rsidRPr="000C3C7D">
        <w:rPr>
          <w:rFonts w:ascii="Times New Roman" w:hAnsi="Times New Roman" w:cs="Times New Roman"/>
          <w:sz w:val="24"/>
          <w:szCs w:val="24"/>
        </w:rPr>
        <w:t xml:space="preserve"> </w:t>
      </w:r>
    </w:p>
    <w:p w14:paraId="6C8C9054" w14:textId="76AFCC1A" w:rsidR="0098497A" w:rsidRDefault="006371FC" w:rsidP="00916137">
      <w:pPr>
        <w:pStyle w:val="ListParagraph"/>
        <w:numPr>
          <w:ilvl w:val="0"/>
          <w:numId w:val="5"/>
        </w:numPr>
        <w:spacing w:line="240" w:lineRule="auto"/>
        <w:rPr>
          <w:rFonts w:ascii="Times New Roman" w:hAnsi="Times New Roman" w:cs="Times New Roman"/>
          <w:sz w:val="24"/>
          <w:szCs w:val="24"/>
        </w:rPr>
      </w:pPr>
      <w:r w:rsidRPr="002A2DD7">
        <w:rPr>
          <w:rFonts w:ascii="Times New Roman" w:hAnsi="Times New Roman" w:cs="Times New Roman"/>
          <w:i/>
          <w:iCs/>
          <w:sz w:val="24"/>
          <w:szCs w:val="24"/>
          <w:u w:val="single"/>
        </w:rPr>
        <w:t>Power Distance</w:t>
      </w:r>
      <w:r>
        <w:rPr>
          <w:rFonts w:ascii="Times New Roman" w:hAnsi="Times New Roman" w:cs="Times New Roman"/>
          <w:sz w:val="24"/>
          <w:szCs w:val="24"/>
        </w:rPr>
        <w:t xml:space="preserve"> </w:t>
      </w:r>
      <w:r w:rsidR="00A53896">
        <w:rPr>
          <w:rFonts w:ascii="Times New Roman" w:hAnsi="Times New Roman" w:cs="Times New Roman"/>
          <w:sz w:val="24"/>
          <w:szCs w:val="24"/>
        </w:rPr>
        <w:t>–</w:t>
      </w:r>
      <w:r>
        <w:rPr>
          <w:rFonts w:ascii="Times New Roman" w:hAnsi="Times New Roman" w:cs="Times New Roman"/>
          <w:sz w:val="24"/>
          <w:szCs w:val="24"/>
        </w:rPr>
        <w:t xml:space="preserve"> </w:t>
      </w:r>
      <w:r w:rsidR="00A53896">
        <w:rPr>
          <w:rFonts w:ascii="Times New Roman" w:hAnsi="Times New Roman" w:cs="Times New Roman"/>
          <w:sz w:val="24"/>
          <w:szCs w:val="24"/>
        </w:rPr>
        <w:t xml:space="preserve">senior management hailing from high power distant cultures like Belgium, France, and the Middle East etc. are much more likely to centralize the </w:t>
      </w:r>
      <w:r w:rsidR="002A2DD7">
        <w:rPr>
          <w:rFonts w:ascii="Times New Roman" w:hAnsi="Times New Roman" w:cs="Times New Roman"/>
          <w:sz w:val="24"/>
          <w:szCs w:val="24"/>
        </w:rPr>
        <w:t>decision-making</w:t>
      </w:r>
      <w:r w:rsidR="00A53896">
        <w:rPr>
          <w:rFonts w:ascii="Times New Roman" w:hAnsi="Times New Roman" w:cs="Times New Roman"/>
          <w:sz w:val="24"/>
          <w:szCs w:val="24"/>
        </w:rPr>
        <w:t xml:space="preserve"> process within the </w:t>
      </w:r>
      <w:r w:rsidR="00A53896" w:rsidRPr="002A2DD7">
        <w:rPr>
          <w:rFonts w:ascii="Times New Roman" w:hAnsi="Times New Roman" w:cs="Times New Roman"/>
          <w:sz w:val="24"/>
          <w:szCs w:val="24"/>
        </w:rPr>
        <w:t xml:space="preserve">organization </w:t>
      </w:r>
      <w:r w:rsidR="00A53896" w:rsidRPr="002A2DD7">
        <w:rPr>
          <w:rFonts w:ascii="Times New Roman" w:hAnsi="Times New Roman" w:cs="Times New Roman"/>
          <w:sz w:val="24"/>
          <w:szCs w:val="24"/>
          <w:lang w:val="en-CA"/>
        </w:rPr>
        <w:t>(</w:t>
      </w:r>
      <w:r w:rsidR="00A53896" w:rsidRPr="002A2DD7">
        <w:rPr>
          <w:rFonts w:ascii="Times New Roman" w:hAnsi="Times New Roman" w:cs="Times New Roman"/>
          <w:sz w:val="24"/>
          <w:szCs w:val="24"/>
          <w:lang w:val="en"/>
        </w:rPr>
        <w:t>Noorderhaven &amp; Harzing. p.</w:t>
      </w:r>
      <w:r w:rsidR="00A93C2F" w:rsidRPr="002A2DD7">
        <w:rPr>
          <w:rFonts w:ascii="Times New Roman" w:hAnsi="Times New Roman" w:cs="Times New Roman"/>
          <w:sz w:val="24"/>
          <w:szCs w:val="24"/>
          <w:lang w:val="en"/>
        </w:rPr>
        <w:t>55</w:t>
      </w:r>
      <w:r w:rsidR="00A53896" w:rsidRPr="002A2DD7">
        <w:rPr>
          <w:rFonts w:ascii="Times New Roman" w:hAnsi="Times New Roman" w:cs="Times New Roman"/>
          <w:sz w:val="24"/>
          <w:szCs w:val="24"/>
          <w:lang w:val="en"/>
        </w:rPr>
        <w:t>).</w:t>
      </w:r>
      <w:r w:rsidR="00A53896">
        <w:rPr>
          <w:rFonts w:ascii="Times New Roman" w:hAnsi="Times New Roman" w:cs="Times New Roman"/>
          <w:sz w:val="24"/>
          <w:szCs w:val="24"/>
        </w:rPr>
        <w:t xml:space="preserve"> Which means employees simply adhere to management decision making, communication is restricted vertically (siloed) </w:t>
      </w:r>
      <w:r w:rsidR="00A93C2F">
        <w:rPr>
          <w:rFonts w:ascii="Times New Roman" w:hAnsi="Times New Roman" w:cs="Times New Roman"/>
          <w:sz w:val="24"/>
          <w:szCs w:val="24"/>
        </w:rPr>
        <w:t xml:space="preserve">and employees lack discretion. </w:t>
      </w:r>
    </w:p>
    <w:p w14:paraId="307832E8" w14:textId="1ECC2EB1" w:rsidR="00A93C2F" w:rsidRPr="00B02DFD" w:rsidRDefault="00A93C2F" w:rsidP="00916137">
      <w:pPr>
        <w:pStyle w:val="ListParagraph"/>
        <w:numPr>
          <w:ilvl w:val="0"/>
          <w:numId w:val="5"/>
        </w:numPr>
        <w:spacing w:line="240" w:lineRule="auto"/>
        <w:rPr>
          <w:rFonts w:ascii="Times New Roman" w:hAnsi="Times New Roman" w:cs="Times New Roman"/>
          <w:sz w:val="24"/>
          <w:szCs w:val="24"/>
        </w:rPr>
      </w:pPr>
      <w:r w:rsidRPr="002A2DD7">
        <w:rPr>
          <w:rFonts w:ascii="Times New Roman" w:hAnsi="Times New Roman" w:cs="Times New Roman"/>
          <w:i/>
          <w:iCs/>
          <w:sz w:val="24"/>
          <w:szCs w:val="24"/>
          <w:u w:val="single"/>
        </w:rPr>
        <w:t>Uncertainty avoidance</w:t>
      </w:r>
      <w:r w:rsidRPr="002A2DD7">
        <w:rPr>
          <w:rFonts w:ascii="Times New Roman" w:hAnsi="Times New Roman" w:cs="Times New Roman"/>
          <w:sz w:val="24"/>
          <w:szCs w:val="24"/>
        </w:rPr>
        <w:t xml:space="preserve"> –</w:t>
      </w:r>
      <w:r>
        <w:rPr>
          <w:rFonts w:ascii="Times New Roman" w:hAnsi="Times New Roman" w:cs="Times New Roman"/>
          <w:sz w:val="24"/>
          <w:szCs w:val="24"/>
        </w:rPr>
        <w:t xml:space="preserve"> companies with high uncertainty avoidance tend to adhere more strictly to the rules, policies and principles put in place to guide the organization </w:t>
      </w:r>
      <w:r w:rsidRPr="002A2DD7">
        <w:rPr>
          <w:rFonts w:ascii="Times New Roman" w:hAnsi="Times New Roman" w:cs="Times New Roman"/>
          <w:bCs/>
          <w:sz w:val="24"/>
          <w:szCs w:val="24"/>
          <w:lang w:val="en-CA"/>
        </w:rPr>
        <w:t>(</w:t>
      </w:r>
      <w:r w:rsidRPr="002A2DD7">
        <w:rPr>
          <w:rFonts w:ascii="Times New Roman" w:hAnsi="Times New Roman" w:cs="Times New Roman"/>
          <w:bCs/>
          <w:sz w:val="24"/>
          <w:szCs w:val="24"/>
          <w:lang w:val="en"/>
        </w:rPr>
        <w:t>Noorderhaven &amp; Harzing. p.55).</w:t>
      </w:r>
      <w:r>
        <w:rPr>
          <w:rFonts w:ascii="Times New Roman" w:hAnsi="Times New Roman" w:cs="Times New Roman"/>
          <w:b/>
          <w:sz w:val="24"/>
          <w:szCs w:val="24"/>
          <w:lang w:val="en"/>
        </w:rPr>
        <w:t xml:space="preserve"> </w:t>
      </w:r>
      <w:r w:rsidR="00B02DFD">
        <w:rPr>
          <w:rFonts w:ascii="Times New Roman" w:hAnsi="Times New Roman" w:cs="Times New Roman"/>
          <w:sz w:val="24"/>
          <w:szCs w:val="24"/>
          <w:lang w:val="en"/>
        </w:rPr>
        <w:t xml:space="preserve">Countries like France, Chile, Italy and Spain are viewed as more loyal to the organization. Which means turnover remains low as risk and ambiguity of a change in career is not favored and authoritative figures are not questioned. </w:t>
      </w:r>
    </w:p>
    <w:p w14:paraId="3004008B" w14:textId="1A8491B5" w:rsidR="00B02DFD" w:rsidRDefault="00B02DFD" w:rsidP="00916137">
      <w:pPr>
        <w:pStyle w:val="ListParagraph"/>
        <w:numPr>
          <w:ilvl w:val="0"/>
          <w:numId w:val="5"/>
        </w:numPr>
        <w:spacing w:line="240" w:lineRule="auto"/>
        <w:rPr>
          <w:rFonts w:ascii="Times New Roman" w:hAnsi="Times New Roman" w:cs="Times New Roman"/>
          <w:sz w:val="24"/>
          <w:szCs w:val="24"/>
        </w:rPr>
      </w:pPr>
      <w:r w:rsidRPr="002A2DD7">
        <w:rPr>
          <w:rFonts w:ascii="Times New Roman" w:hAnsi="Times New Roman" w:cs="Times New Roman"/>
          <w:i/>
          <w:iCs/>
          <w:sz w:val="24"/>
          <w:szCs w:val="24"/>
          <w:u w:val="single"/>
        </w:rPr>
        <w:t>Collectivism vs Individualism</w:t>
      </w:r>
      <w:r>
        <w:rPr>
          <w:rFonts w:ascii="Times New Roman" w:hAnsi="Times New Roman" w:cs="Times New Roman"/>
          <w:sz w:val="24"/>
          <w:szCs w:val="24"/>
        </w:rPr>
        <w:t xml:space="preserve"> </w:t>
      </w:r>
      <w:r w:rsidR="004912F9">
        <w:rPr>
          <w:rFonts w:ascii="Times New Roman" w:hAnsi="Times New Roman" w:cs="Times New Roman"/>
          <w:sz w:val="24"/>
          <w:szCs w:val="24"/>
        </w:rPr>
        <w:t>–</w:t>
      </w:r>
      <w:r>
        <w:rPr>
          <w:rFonts w:ascii="Times New Roman" w:hAnsi="Times New Roman" w:cs="Times New Roman"/>
          <w:sz w:val="24"/>
          <w:szCs w:val="24"/>
        </w:rPr>
        <w:t xml:space="preserve"> </w:t>
      </w:r>
      <w:r w:rsidR="00FD3D87">
        <w:rPr>
          <w:rFonts w:ascii="Times New Roman" w:hAnsi="Times New Roman" w:cs="Times New Roman"/>
          <w:sz w:val="24"/>
          <w:szCs w:val="24"/>
        </w:rPr>
        <w:t>c</w:t>
      </w:r>
      <w:r w:rsidR="004912F9">
        <w:rPr>
          <w:rFonts w:ascii="Times New Roman" w:hAnsi="Times New Roman" w:cs="Times New Roman"/>
          <w:sz w:val="24"/>
          <w:szCs w:val="24"/>
        </w:rPr>
        <w:t xml:space="preserve">ountries like America, Canada and much of </w:t>
      </w:r>
      <w:r w:rsidR="0037764D">
        <w:rPr>
          <w:rFonts w:ascii="Times New Roman" w:hAnsi="Times New Roman" w:cs="Times New Roman"/>
          <w:sz w:val="24"/>
          <w:szCs w:val="24"/>
        </w:rPr>
        <w:t>Western</w:t>
      </w:r>
      <w:r w:rsidR="004912F9">
        <w:rPr>
          <w:rFonts w:ascii="Times New Roman" w:hAnsi="Times New Roman" w:cs="Times New Roman"/>
          <w:sz w:val="24"/>
          <w:szCs w:val="24"/>
        </w:rPr>
        <w:t xml:space="preserve"> Europe tend to observe an employee base much </w:t>
      </w:r>
      <w:r w:rsidR="0037764D">
        <w:rPr>
          <w:rFonts w:ascii="Times New Roman" w:hAnsi="Times New Roman" w:cs="Times New Roman"/>
          <w:sz w:val="24"/>
          <w:szCs w:val="24"/>
        </w:rPr>
        <w:t>less focused solely on</w:t>
      </w:r>
      <w:r w:rsidR="004912F9">
        <w:rPr>
          <w:rFonts w:ascii="Times New Roman" w:hAnsi="Times New Roman" w:cs="Times New Roman"/>
          <w:sz w:val="24"/>
          <w:szCs w:val="24"/>
        </w:rPr>
        <w:t xml:space="preserve"> their work life as value is given towards themselves and a healthy work life balance</w:t>
      </w:r>
      <w:r w:rsidR="0037764D">
        <w:rPr>
          <w:rFonts w:ascii="Times New Roman" w:hAnsi="Times New Roman" w:cs="Times New Roman"/>
          <w:sz w:val="24"/>
          <w:szCs w:val="24"/>
        </w:rPr>
        <w:t xml:space="preserve">. Individual ideas are put fort more often as differentiated opinions is valued and breeds innovation. Whereas collectivistic organizations have a great synergy amongst employees and this strong social network allows the organization to successfully work on group projects </w:t>
      </w:r>
      <w:r w:rsidR="0037764D" w:rsidRPr="002A2DD7">
        <w:rPr>
          <w:rFonts w:ascii="Times New Roman" w:hAnsi="Times New Roman" w:cs="Times New Roman"/>
          <w:sz w:val="24"/>
          <w:szCs w:val="24"/>
        </w:rPr>
        <w:t>(Gradefixers, 2018).</w:t>
      </w:r>
      <w:r w:rsidR="0037764D">
        <w:rPr>
          <w:rFonts w:ascii="Times New Roman" w:hAnsi="Times New Roman" w:cs="Times New Roman"/>
          <w:sz w:val="24"/>
          <w:szCs w:val="24"/>
        </w:rPr>
        <w:t xml:space="preserve"> </w:t>
      </w:r>
    </w:p>
    <w:p w14:paraId="3AE287DB" w14:textId="6932DEA7" w:rsidR="0037764D" w:rsidRPr="006371FC" w:rsidRDefault="0037764D" w:rsidP="00916137">
      <w:pPr>
        <w:pStyle w:val="ListParagraph"/>
        <w:numPr>
          <w:ilvl w:val="0"/>
          <w:numId w:val="5"/>
        </w:numPr>
        <w:spacing w:line="240" w:lineRule="auto"/>
        <w:rPr>
          <w:rFonts w:ascii="Times New Roman" w:hAnsi="Times New Roman" w:cs="Times New Roman"/>
          <w:sz w:val="24"/>
          <w:szCs w:val="24"/>
        </w:rPr>
      </w:pPr>
      <w:r w:rsidRPr="002A2DD7">
        <w:rPr>
          <w:rFonts w:ascii="Times New Roman" w:hAnsi="Times New Roman" w:cs="Times New Roman"/>
          <w:i/>
          <w:iCs/>
          <w:sz w:val="24"/>
          <w:szCs w:val="24"/>
          <w:u w:val="single"/>
        </w:rPr>
        <w:t>Masculinity vs. Femininity</w:t>
      </w:r>
      <w:r>
        <w:rPr>
          <w:rFonts w:ascii="Times New Roman" w:hAnsi="Times New Roman" w:cs="Times New Roman"/>
          <w:sz w:val="24"/>
          <w:szCs w:val="24"/>
        </w:rPr>
        <w:t xml:space="preserve"> </w:t>
      </w:r>
      <w:r w:rsidR="00FD3D87">
        <w:rPr>
          <w:rFonts w:ascii="Times New Roman" w:hAnsi="Times New Roman" w:cs="Times New Roman"/>
          <w:sz w:val="24"/>
          <w:szCs w:val="24"/>
        </w:rPr>
        <w:t>–</w:t>
      </w:r>
      <w:r>
        <w:rPr>
          <w:rFonts w:ascii="Times New Roman" w:hAnsi="Times New Roman" w:cs="Times New Roman"/>
          <w:sz w:val="24"/>
          <w:szCs w:val="24"/>
        </w:rPr>
        <w:t xml:space="preserve"> </w:t>
      </w:r>
      <w:r w:rsidR="00FD3D87">
        <w:rPr>
          <w:rFonts w:ascii="Times New Roman" w:hAnsi="Times New Roman" w:cs="Times New Roman"/>
          <w:sz w:val="24"/>
          <w:szCs w:val="24"/>
        </w:rPr>
        <w:t xml:space="preserve">assertiveness, aggressiveness, authority, power are all characteristics to be valued in a masculine organizational culture. In china, Japan and the Middle East there has been less of a transition to more fluid roles where in the success is judged worthy through collaboration and communication rather than an employee’s status and financial worth.  </w:t>
      </w:r>
    </w:p>
    <w:p w14:paraId="09B4C0B1" w14:textId="5FD7CA0E" w:rsidR="00600B2C" w:rsidRPr="00600B2C" w:rsidRDefault="00600B2C" w:rsidP="00916137">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Different national cultures will thus normalize different organizational strategies that tend to favour their views, perceptions and way of life. </w:t>
      </w:r>
      <w:r w:rsidR="002A2DD7">
        <w:rPr>
          <w:rFonts w:ascii="Times New Roman" w:hAnsi="Times New Roman" w:cs="Times New Roman"/>
          <w:sz w:val="24"/>
          <w:szCs w:val="24"/>
          <w:lang w:val="en-GB"/>
        </w:rPr>
        <w:t>Unfortunately,</w:t>
      </w:r>
      <w:r>
        <w:rPr>
          <w:rFonts w:ascii="Times New Roman" w:hAnsi="Times New Roman" w:cs="Times New Roman"/>
          <w:sz w:val="24"/>
          <w:szCs w:val="24"/>
          <w:lang w:val="en-GB"/>
        </w:rPr>
        <w:t xml:space="preserve"> as a multinational the cultural distance between the headquarters and a subsidiary will pose a major challenge if left unfettered. </w:t>
      </w:r>
    </w:p>
    <w:p w14:paraId="7650EFBC" w14:textId="257B3A78" w:rsidR="00600B2C" w:rsidRPr="002A2DD7" w:rsidRDefault="006747D9" w:rsidP="00916137">
      <w:pPr>
        <w:pStyle w:val="Heading1"/>
        <w:numPr>
          <w:ilvl w:val="0"/>
          <w:numId w:val="4"/>
        </w:numPr>
        <w:spacing w:line="240" w:lineRule="auto"/>
        <w:rPr>
          <w:rFonts w:ascii="Times New Roman" w:hAnsi="Times New Roman" w:cs="Times New Roman"/>
        </w:rPr>
      </w:pPr>
      <w:r w:rsidRPr="002A2DD7">
        <w:rPr>
          <w:rFonts w:ascii="Times New Roman" w:hAnsi="Times New Roman" w:cs="Times New Roman"/>
        </w:rPr>
        <w:t>Culture as a M</w:t>
      </w:r>
      <w:r w:rsidR="00600B2C" w:rsidRPr="002A2DD7">
        <w:rPr>
          <w:rFonts w:ascii="Times New Roman" w:hAnsi="Times New Roman" w:cs="Times New Roman"/>
        </w:rPr>
        <w:t>oderator Impacting MNCs</w:t>
      </w:r>
    </w:p>
    <w:p w14:paraId="56E828B4" w14:textId="5067A2C5" w:rsidR="00F2413D" w:rsidRPr="002A2DD7" w:rsidRDefault="00F4124D" w:rsidP="00916137">
      <w:pPr>
        <w:spacing w:line="240" w:lineRule="auto"/>
        <w:rPr>
          <w:rFonts w:ascii="Times New Roman" w:hAnsi="Times New Roman" w:cs="Times New Roman"/>
          <w:sz w:val="24"/>
          <w:szCs w:val="24"/>
        </w:rPr>
      </w:pPr>
      <w:r w:rsidRPr="002A2DD7">
        <w:rPr>
          <w:rFonts w:ascii="Times New Roman" w:hAnsi="Times New Roman" w:cs="Times New Roman"/>
          <w:sz w:val="24"/>
          <w:szCs w:val="24"/>
        </w:rPr>
        <w:t>There are overarching concepts that deal with culture and its effect on multinationals performance as well as sub elements that deal with more specific factors</w:t>
      </w:r>
      <w:r w:rsidR="00B911A8" w:rsidRPr="002A2DD7">
        <w:rPr>
          <w:rFonts w:ascii="Times New Roman" w:hAnsi="Times New Roman" w:cs="Times New Roman"/>
          <w:sz w:val="24"/>
          <w:szCs w:val="24"/>
        </w:rPr>
        <w:t xml:space="preserve">. Broader issues that hinder knowledge performance and more specific values embedded in an organizations national culture that can cause locational issues depending on the region. </w:t>
      </w:r>
    </w:p>
    <w:p w14:paraId="5C8EEE04" w14:textId="5A75B7CD" w:rsidR="00F2413D" w:rsidRPr="002A2DD7" w:rsidRDefault="00F2413D" w:rsidP="00916137">
      <w:pPr>
        <w:pStyle w:val="Heading2"/>
        <w:spacing w:line="240" w:lineRule="auto"/>
        <w:rPr>
          <w:rFonts w:ascii="Times New Roman" w:hAnsi="Times New Roman" w:cs="Times New Roman"/>
        </w:rPr>
      </w:pPr>
      <w:r w:rsidRPr="002A2DD7">
        <w:rPr>
          <w:rFonts w:ascii="Times New Roman" w:hAnsi="Times New Roman" w:cs="Times New Roman"/>
        </w:rPr>
        <w:lastRenderedPageBreak/>
        <w:t xml:space="preserve">2.1 </w:t>
      </w:r>
      <w:r w:rsidR="006747D9" w:rsidRPr="002A2DD7">
        <w:rPr>
          <w:rFonts w:ascii="Times New Roman" w:hAnsi="Times New Roman" w:cs="Times New Roman"/>
        </w:rPr>
        <w:t>High vs Low Cultural D</w:t>
      </w:r>
      <w:r w:rsidRPr="002A2DD7">
        <w:rPr>
          <w:rFonts w:ascii="Times New Roman" w:hAnsi="Times New Roman" w:cs="Times New Roman"/>
        </w:rPr>
        <w:t>istance</w:t>
      </w:r>
    </w:p>
    <w:p w14:paraId="1F45F673" w14:textId="2EE8353A" w:rsidR="002A62E0" w:rsidRDefault="00600B2C" w:rsidP="00916137">
      <w:pPr>
        <w:spacing w:line="240" w:lineRule="auto"/>
        <w:rPr>
          <w:rFonts w:ascii="Times New Roman" w:hAnsi="Times New Roman" w:cs="Times New Roman"/>
          <w:sz w:val="24"/>
          <w:szCs w:val="24"/>
        </w:rPr>
      </w:pPr>
      <w:r>
        <w:rPr>
          <w:rFonts w:ascii="Times New Roman" w:hAnsi="Times New Roman" w:cs="Times New Roman"/>
          <w:sz w:val="24"/>
          <w:szCs w:val="24"/>
          <w:lang w:val="en-GB"/>
        </w:rPr>
        <w:t>Cultural distance deals with “the extent to which the shared norms and values in one country differ from those in another” (</w:t>
      </w:r>
      <w:r w:rsidRPr="00600B2C">
        <w:rPr>
          <w:rFonts w:ascii="Times New Roman" w:hAnsi="Times New Roman" w:cs="Times New Roman"/>
          <w:sz w:val="24"/>
          <w:szCs w:val="24"/>
        </w:rPr>
        <w:t xml:space="preserve">Qin, </w:t>
      </w:r>
      <w:r>
        <w:rPr>
          <w:rFonts w:ascii="Times New Roman" w:hAnsi="Times New Roman" w:cs="Times New Roman"/>
          <w:sz w:val="24"/>
          <w:szCs w:val="24"/>
        </w:rPr>
        <w:t xml:space="preserve">Wang </w:t>
      </w:r>
      <w:r w:rsidRPr="00600B2C">
        <w:rPr>
          <w:rFonts w:ascii="Times New Roman" w:hAnsi="Times New Roman" w:cs="Times New Roman"/>
          <w:sz w:val="24"/>
          <w:szCs w:val="24"/>
        </w:rPr>
        <w:t>&amp; Ramburuth</w:t>
      </w:r>
      <w:r>
        <w:rPr>
          <w:rFonts w:ascii="Times New Roman" w:hAnsi="Times New Roman" w:cs="Times New Roman"/>
          <w:sz w:val="24"/>
          <w:szCs w:val="24"/>
        </w:rPr>
        <w:t xml:space="preserve">. P.81). </w:t>
      </w:r>
      <w:r w:rsidR="00F2413D">
        <w:rPr>
          <w:rFonts w:ascii="Times New Roman" w:hAnsi="Times New Roman" w:cs="Times New Roman"/>
          <w:sz w:val="24"/>
          <w:szCs w:val="24"/>
        </w:rPr>
        <w:t xml:space="preserve">When an MNC looks to transfer knowledge to a newly acquired entity they look to share their practices and behaviours, </w:t>
      </w:r>
      <w:r w:rsidR="00B911A8">
        <w:rPr>
          <w:rFonts w:ascii="Times New Roman" w:hAnsi="Times New Roman" w:cs="Times New Roman"/>
          <w:sz w:val="24"/>
          <w:szCs w:val="24"/>
        </w:rPr>
        <w:t xml:space="preserve">incidentally </w:t>
      </w:r>
      <w:r w:rsidR="00F2413D">
        <w:rPr>
          <w:rFonts w:ascii="Times New Roman" w:hAnsi="Times New Roman" w:cs="Times New Roman"/>
          <w:sz w:val="24"/>
          <w:szCs w:val="24"/>
        </w:rPr>
        <w:t xml:space="preserve">their culture is embedded in these operations. </w:t>
      </w:r>
      <w:r w:rsidR="00F4124D">
        <w:rPr>
          <w:rFonts w:ascii="Times New Roman" w:hAnsi="Times New Roman" w:cs="Times New Roman"/>
          <w:sz w:val="24"/>
          <w:szCs w:val="24"/>
        </w:rPr>
        <w:t>Often</w:t>
      </w:r>
      <w:r w:rsidR="00F2413D">
        <w:rPr>
          <w:rFonts w:ascii="Times New Roman" w:hAnsi="Times New Roman" w:cs="Times New Roman"/>
          <w:sz w:val="24"/>
          <w:szCs w:val="24"/>
        </w:rPr>
        <w:t xml:space="preserve"> </w:t>
      </w:r>
      <w:r w:rsidR="00F4124D">
        <w:rPr>
          <w:rFonts w:ascii="Times New Roman" w:hAnsi="Times New Roman" w:cs="Times New Roman"/>
          <w:sz w:val="24"/>
          <w:szCs w:val="24"/>
        </w:rPr>
        <w:t>this causes difficulties, “cultural distance may increase the causal ambiguity in skills and resources deployment and thus increase the stickiness” (</w:t>
      </w:r>
      <w:r w:rsidR="00F4124D" w:rsidRPr="00600B2C">
        <w:rPr>
          <w:rFonts w:ascii="Times New Roman" w:hAnsi="Times New Roman" w:cs="Times New Roman"/>
          <w:sz w:val="24"/>
          <w:szCs w:val="24"/>
        </w:rPr>
        <w:t xml:space="preserve">Qin, </w:t>
      </w:r>
      <w:r w:rsidR="00F4124D">
        <w:rPr>
          <w:rFonts w:ascii="Times New Roman" w:hAnsi="Times New Roman" w:cs="Times New Roman"/>
          <w:sz w:val="24"/>
          <w:szCs w:val="24"/>
        </w:rPr>
        <w:t xml:space="preserve">Wang </w:t>
      </w:r>
      <w:r w:rsidR="00F4124D" w:rsidRPr="00600B2C">
        <w:rPr>
          <w:rFonts w:ascii="Times New Roman" w:hAnsi="Times New Roman" w:cs="Times New Roman"/>
          <w:sz w:val="24"/>
          <w:szCs w:val="24"/>
        </w:rPr>
        <w:t>&amp; Ramburuth</w:t>
      </w:r>
      <w:r w:rsidR="00F4124D">
        <w:rPr>
          <w:rFonts w:ascii="Times New Roman" w:hAnsi="Times New Roman" w:cs="Times New Roman"/>
          <w:sz w:val="24"/>
          <w:szCs w:val="24"/>
        </w:rPr>
        <w:t>. P.81). Companies that cannot successfully implement knowledge transfer amongst its</w:t>
      </w:r>
      <w:r w:rsidR="00B911A8">
        <w:rPr>
          <w:rFonts w:ascii="Times New Roman" w:hAnsi="Times New Roman" w:cs="Times New Roman"/>
          <w:sz w:val="24"/>
          <w:szCs w:val="24"/>
        </w:rPr>
        <w:t xml:space="preserve"> subsidiaries</w:t>
      </w:r>
      <w:r w:rsidR="00F4124D">
        <w:rPr>
          <w:rFonts w:ascii="Times New Roman" w:hAnsi="Times New Roman" w:cs="Times New Roman"/>
          <w:sz w:val="24"/>
          <w:szCs w:val="24"/>
        </w:rPr>
        <w:t xml:space="preserve"> will have immense difficulties aligning resources </w:t>
      </w:r>
      <w:r w:rsidR="00B911A8">
        <w:rPr>
          <w:rFonts w:ascii="Times New Roman" w:hAnsi="Times New Roman" w:cs="Times New Roman"/>
          <w:sz w:val="24"/>
          <w:szCs w:val="24"/>
        </w:rPr>
        <w:t xml:space="preserve">across the company to maintain/obtain a competitive edge. </w:t>
      </w:r>
    </w:p>
    <w:p w14:paraId="19F7BE7F" w14:textId="2DE242DC" w:rsidR="00043EB7" w:rsidRPr="006747D9" w:rsidRDefault="00043EB7" w:rsidP="00916137">
      <w:pPr>
        <w:spacing w:line="240" w:lineRule="auto"/>
        <w:rPr>
          <w:rFonts w:ascii="Times New Roman" w:hAnsi="Times New Roman" w:cs="Times New Roman"/>
          <w:sz w:val="24"/>
          <w:szCs w:val="24"/>
          <w:lang w:val="en-GB"/>
        </w:rPr>
      </w:pPr>
      <w:r>
        <w:rPr>
          <w:rFonts w:ascii="Times New Roman" w:hAnsi="Times New Roman" w:cs="Times New Roman"/>
          <w:sz w:val="24"/>
          <w:szCs w:val="24"/>
        </w:rPr>
        <w:t xml:space="preserve">According to research, mitigating factors in this case occur when subsidiaries of the company are located in similar regions, where in the knowledge gap is lower and becomes less of a necessity “positive effects of cultural distance on subsidiary performance have been mainly found…in </w:t>
      </w:r>
      <w:r w:rsidRPr="006747D9">
        <w:rPr>
          <w:rFonts w:ascii="Times New Roman" w:hAnsi="Times New Roman" w:cs="Times New Roman"/>
          <w:sz w:val="24"/>
          <w:szCs w:val="24"/>
        </w:rPr>
        <w:t xml:space="preserve">developed western countries, where the headquarters-subsidiary knowledge gap is relatively small” (Qin, Wang &amp; Ramburuth. P.81). </w:t>
      </w:r>
    </w:p>
    <w:p w14:paraId="02798B2C" w14:textId="48F0DA86" w:rsidR="002A62E0" w:rsidRPr="002A2DD7" w:rsidRDefault="00322F3C" w:rsidP="00916137">
      <w:pPr>
        <w:spacing w:line="240" w:lineRule="auto"/>
        <w:rPr>
          <w:rFonts w:ascii="Times New Roman" w:hAnsi="Times New Roman" w:cs="Times New Roman"/>
          <w:sz w:val="24"/>
          <w:szCs w:val="24"/>
          <w:lang w:val="en-GB"/>
        </w:rPr>
      </w:pPr>
      <w:r w:rsidRPr="006747D9">
        <w:rPr>
          <w:rFonts w:ascii="Times New Roman" w:hAnsi="Times New Roman" w:cs="Times New Roman"/>
          <w:sz w:val="24"/>
          <w:szCs w:val="24"/>
          <w:lang w:val="en-GB"/>
        </w:rPr>
        <w:t>However, given the fact that globalization is only going to continue to expand across a diverse set of cultural clusters this is not a viable mitigation strategy. Empirical studies performed have shown that: “knowledge inflows have a positive effect on subsidiary performance, while the effect of cultural distance is negative</w:t>
      </w:r>
      <w:r w:rsidRPr="002A2DD7">
        <w:rPr>
          <w:rFonts w:ascii="Times New Roman" w:hAnsi="Times New Roman" w:cs="Times New Roman"/>
          <w:sz w:val="24"/>
          <w:szCs w:val="24"/>
          <w:lang w:val="en-GB"/>
        </w:rPr>
        <w:t xml:space="preserve">” </w:t>
      </w:r>
      <w:r w:rsidRPr="002A2DD7">
        <w:rPr>
          <w:rFonts w:ascii="Times New Roman" w:hAnsi="Times New Roman" w:cs="Times New Roman"/>
          <w:sz w:val="24"/>
          <w:szCs w:val="24"/>
        </w:rPr>
        <w:t>(Qin, Wang &amp; Ramburuth. P.85).</w:t>
      </w:r>
      <w:r w:rsidR="004A355E" w:rsidRPr="006747D9">
        <w:rPr>
          <w:rFonts w:ascii="Times New Roman" w:hAnsi="Times New Roman" w:cs="Times New Roman"/>
          <w:sz w:val="24"/>
          <w:szCs w:val="24"/>
        </w:rPr>
        <w:t xml:space="preserve"> Therefore, MNCs with entrenched set of values that significantly differ from any of their host countries will struggle impart their home-based knowledge over to their subsidiaries, crippling performance</w:t>
      </w:r>
      <w:r w:rsidR="00B76249" w:rsidRPr="006747D9">
        <w:rPr>
          <w:rFonts w:ascii="Times New Roman" w:hAnsi="Times New Roman" w:cs="Times New Roman"/>
          <w:sz w:val="24"/>
          <w:szCs w:val="24"/>
        </w:rPr>
        <w:t xml:space="preserve">. This loss of knowledge transfer between MNCs will act as a barrier to any opportune competitive edge “according to the resource-based view, organizational capabilities have been identified as one major source for the generation and development of sustainable competitive advantage” </w:t>
      </w:r>
      <w:r w:rsidR="00B76249" w:rsidRPr="002A2DD7">
        <w:rPr>
          <w:rFonts w:ascii="Times New Roman" w:hAnsi="Times New Roman" w:cs="Times New Roman"/>
          <w:sz w:val="24"/>
          <w:szCs w:val="24"/>
        </w:rPr>
        <w:t>(</w:t>
      </w:r>
      <w:r w:rsidR="00B76249" w:rsidRPr="002A2DD7">
        <w:rPr>
          <w:rFonts w:ascii="Times New Roman" w:hAnsi="Times New Roman" w:cs="Times New Roman"/>
          <w:sz w:val="24"/>
        </w:rPr>
        <w:t xml:space="preserve">Li &amp; Lee. P.666). </w:t>
      </w:r>
    </w:p>
    <w:p w14:paraId="0DE49DC7" w14:textId="17773D7C" w:rsidR="002A62E0" w:rsidRPr="006747D9" w:rsidRDefault="004A355E" w:rsidP="00916137">
      <w:pPr>
        <w:pStyle w:val="Heading2"/>
        <w:spacing w:line="240" w:lineRule="auto"/>
        <w:rPr>
          <w:rFonts w:ascii="Times New Roman" w:hAnsi="Times New Roman" w:cs="Times New Roman"/>
        </w:rPr>
      </w:pPr>
      <w:r w:rsidRPr="006747D9">
        <w:rPr>
          <w:rFonts w:ascii="Times New Roman" w:hAnsi="Times New Roman" w:cs="Times New Roman"/>
        </w:rPr>
        <w:t>2.2 Country of Origin Effect</w:t>
      </w:r>
    </w:p>
    <w:p w14:paraId="2EE2E4B6" w14:textId="2B953260" w:rsidR="00484871" w:rsidRPr="006747D9" w:rsidRDefault="00F330F0" w:rsidP="00916137">
      <w:pPr>
        <w:spacing w:line="240" w:lineRule="auto"/>
        <w:rPr>
          <w:rFonts w:ascii="Times New Roman" w:hAnsi="Times New Roman" w:cs="Times New Roman"/>
          <w:sz w:val="24"/>
          <w:szCs w:val="24"/>
          <w:lang w:val="en"/>
        </w:rPr>
      </w:pPr>
      <w:r w:rsidRPr="006747D9">
        <w:rPr>
          <w:rFonts w:ascii="Times New Roman" w:hAnsi="Times New Roman" w:cs="Times New Roman"/>
          <w:sz w:val="24"/>
          <w:szCs w:val="24"/>
        </w:rPr>
        <w:t xml:space="preserve">The country of origin effect is more commonly known as a bias that consumers of a certain country may hold </w:t>
      </w:r>
      <w:r w:rsidR="006951E5" w:rsidRPr="006747D9">
        <w:rPr>
          <w:rFonts w:ascii="Times New Roman" w:hAnsi="Times New Roman" w:cs="Times New Roman"/>
          <w:sz w:val="24"/>
          <w:szCs w:val="24"/>
        </w:rPr>
        <w:t xml:space="preserve">towards a product when discovering its country of origin labelling </w:t>
      </w:r>
      <w:r w:rsidR="006951E5" w:rsidRPr="002A2DD7">
        <w:rPr>
          <w:rFonts w:ascii="Times New Roman" w:eastAsia="Times New Roman" w:hAnsi="Times New Roman" w:cs="Times New Roman"/>
          <w:sz w:val="24"/>
          <w:szCs w:val="24"/>
          <w:lang w:eastAsia="en-CA"/>
        </w:rPr>
        <w:t>(Czinkota, et al., 2013).</w:t>
      </w:r>
      <w:r w:rsidR="006951E5" w:rsidRPr="006747D9">
        <w:rPr>
          <w:rFonts w:ascii="Times New Roman" w:eastAsia="Times New Roman" w:hAnsi="Times New Roman" w:cs="Times New Roman"/>
          <w:sz w:val="24"/>
          <w:szCs w:val="24"/>
          <w:lang w:eastAsia="en-CA"/>
        </w:rPr>
        <w:t xml:space="preserve"> However, for the purpose of this research paper it’s re-interpreted as the following</w:t>
      </w:r>
      <w:r w:rsidR="00484871" w:rsidRPr="006747D9">
        <w:rPr>
          <w:rFonts w:ascii="Times New Roman" w:eastAsia="Times New Roman" w:hAnsi="Times New Roman" w:cs="Times New Roman"/>
          <w:sz w:val="24"/>
          <w:szCs w:val="24"/>
          <w:lang w:eastAsia="en-CA"/>
        </w:rPr>
        <w:t>: “The country-of-origin effect consists of that part of the differences in internationalization strategies and international control strategies of MNCs that can be ascribed to the different national origins of these MNCs”</w:t>
      </w:r>
      <w:r w:rsidR="00484871" w:rsidRPr="002A2DD7">
        <w:rPr>
          <w:rFonts w:ascii="Times New Roman" w:eastAsia="Times New Roman" w:hAnsi="Times New Roman" w:cs="Times New Roman"/>
          <w:sz w:val="24"/>
          <w:szCs w:val="24"/>
          <w:lang w:eastAsia="en-CA"/>
        </w:rPr>
        <w:t xml:space="preserve"> (</w:t>
      </w:r>
      <w:r w:rsidR="00484871" w:rsidRPr="002A2DD7">
        <w:rPr>
          <w:rFonts w:ascii="Times New Roman" w:hAnsi="Times New Roman" w:cs="Times New Roman"/>
          <w:sz w:val="24"/>
          <w:szCs w:val="24"/>
          <w:lang w:val="en"/>
        </w:rPr>
        <w:t xml:space="preserve">Noorderhaven &amp; Harzing. P. 54). </w:t>
      </w:r>
      <w:r w:rsidR="00484871" w:rsidRPr="006747D9">
        <w:rPr>
          <w:rFonts w:ascii="Times New Roman" w:hAnsi="Times New Roman" w:cs="Times New Roman"/>
          <w:sz w:val="24"/>
          <w:szCs w:val="24"/>
          <w:lang w:val="en"/>
        </w:rPr>
        <w:t xml:space="preserve">Additionally, when referring in this case to national origin it is in reference to the historical foundation of the </w:t>
      </w:r>
      <w:r w:rsidR="003B1635" w:rsidRPr="006747D9">
        <w:rPr>
          <w:rFonts w:ascii="Times New Roman" w:hAnsi="Times New Roman" w:cs="Times New Roman"/>
          <w:sz w:val="24"/>
          <w:szCs w:val="24"/>
          <w:lang w:val="en"/>
        </w:rPr>
        <w:t xml:space="preserve">parent </w:t>
      </w:r>
      <w:r w:rsidR="00484871" w:rsidRPr="006747D9">
        <w:rPr>
          <w:rFonts w:ascii="Times New Roman" w:hAnsi="Times New Roman" w:cs="Times New Roman"/>
          <w:sz w:val="24"/>
          <w:szCs w:val="24"/>
          <w:lang w:val="en"/>
        </w:rPr>
        <w:t xml:space="preserve">company, not necessarily where they’ve relocated headquarters. </w:t>
      </w:r>
      <w:r w:rsidR="003B1635" w:rsidRPr="006747D9">
        <w:rPr>
          <w:rFonts w:ascii="Times New Roman" w:hAnsi="Times New Roman" w:cs="Times New Roman"/>
          <w:sz w:val="24"/>
          <w:szCs w:val="24"/>
          <w:lang w:val="en"/>
        </w:rPr>
        <w:t xml:space="preserve">The following factors about country of origin influence the MNCs and subsequently, their performance. </w:t>
      </w:r>
    </w:p>
    <w:p w14:paraId="347E8402" w14:textId="746F5D77" w:rsidR="003B1635" w:rsidRPr="006747D9" w:rsidRDefault="003B1635" w:rsidP="00916137">
      <w:pPr>
        <w:spacing w:line="240" w:lineRule="auto"/>
        <w:rPr>
          <w:rFonts w:ascii="Times New Roman" w:hAnsi="Times New Roman" w:cs="Times New Roman"/>
          <w:sz w:val="24"/>
          <w:szCs w:val="24"/>
          <w:lang w:val="en"/>
        </w:rPr>
      </w:pPr>
      <w:r w:rsidRPr="006747D9">
        <w:rPr>
          <w:rFonts w:ascii="Times New Roman" w:hAnsi="Times New Roman" w:cs="Times New Roman"/>
          <w:i/>
          <w:iCs/>
          <w:sz w:val="24"/>
          <w:szCs w:val="24"/>
          <w:lang w:val="en"/>
        </w:rPr>
        <w:t xml:space="preserve">Homogeneity </w:t>
      </w:r>
      <w:r w:rsidR="009369E2" w:rsidRPr="006747D9">
        <w:rPr>
          <w:rFonts w:ascii="Times New Roman" w:hAnsi="Times New Roman" w:cs="Times New Roman"/>
          <w:sz w:val="24"/>
          <w:szCs w:val="24"/>
          <w:lang w:val="en"/>
        </w:rPr>
        <w:t>- In</w:t>
      </w:r>
      <w:r w:rsidR="00871C3E" w:rsidRPr="006747D9">
        <w:rPr>
          <w:rFonts w:ascii="Times New Roman" w:hAnsi="Times New Roman" w:cs="Times New Roman"/>
          <w:sz w:val="24"/>
          <w:szCs w:val="24"/>
          <w:lang w:val="en"/>
        </w:rPr>
        <w:t xml:space="preserve"> homogeneous national cultures there is a much stronger tendency </w:t>
      </w:r>
      <w:r w:rsidR="009369E2" w:rsidRPr="006747D9">
        <w:rPr>
          <w:rFonts w:ascii="Times New Roman" w:hAnsi="Times New Roman" w:cs="Times New Roman"/>
          <w:sz w:val="24"/>
          <w:szCs w:val="24"/>
          <w:lang w:val="en"/>
        </w:rPr>
        <w:t>for the cultural values to transcend into the subsidiaries</w:t>
      </w:r>
      <w:r w:rsidR="00A27508" w:rsidRPr="006747D9">
        <w:rPr>
          <w:rFonts w:ascii="Times New Roman" w:hAnsi="Times New Roman" w:cs="Times New Roman"/>
          <w:sz w:val="24"/>
          <w:szCs w:val="24"/>
          <w:lang w:val="en"/>
        </w:rPr>
        <w:t xml:space="preserve"> and thus links back to a stronger COO effect</w:t>
      </w:r>
      <w:r w:rsidR="009369E2" w:rsidRPr="006747D9">
        <w:rPr>
          <w:rFonts w:ascii="Times New Roman" w:hAnsi="Times New Roman" w:cs="Times New Roman"/>
          <w:sz w:val="24"/>
          <w:szCs w:val="24"/>
          <w:lang w:val="en"/>
        </w:rPr>
        <w:t xml:space="preserve">. A strong culture mentality unfortunately means there is less room for flexibility in adaptation “In cultures that are more heterogeneous, culturally transferred practices will be more easily recognized as optional, rather than necessary” </w:t>
      </w:r>
      <w:r w:rsidR="009369E2" w:rsidRPr="002A2DD7">
        <w:rPr>
          <w:rFonts w:ascii="Times New Roman" w:eastAsia="Times New Roman" w:hAnsi="Times New Roman" w:cs="Times New Roman"/>
          <w:sz w:val="24"/>
          <w:szCs w:val="24"/>
          <w:lang w:eastAsia="en-CA"/>
        </w:rPr>
        <w:t>(</w:t>
      </w:r>
      <w:r w:rsidR="009369E2" w:rsidRPr="002A2DD7">
        <w:rPr>
          <w:rFonts w:ascii="Times New Roman" w:hAnsi="Times New Roman" w:cs="Times New Roman"/>
          <w:sz w:val="24"/>
          <w:szCs w:val="24"/>
          <w:lang w:val="en"/>
        </w:rPr>
        <w:t>Noorderhaven &amp; Harzing. P. 59).</w:t>
      </w:r>
      <w:r w:rsidR="009369E2" w:rsidRPr="006747D9">
        <w:rPr>
          <w:rFonts w:ascii="Times New Roman" w:hAnsi="Times New Roman" w:cs="Times New Roman"/>
          <w:sz w:val="24"/>
          <w:szCs w:val="24"/>
          <w:lang w:val="en"/>
        </w:rPr>
        <w:t xml:space="preserve"> </w:t>
      </w:r>
      <w:r w:rsidR="00EC2884" w:rsidRPr="006747D9">
        <w:rPr>
          <w:rFonts w:ascii="Times New Roman" w:hAnsi="Times New Roman" w:cs="Times New Roman"/>
          <w:sz w:val="24"/>
          <w:szCs w:val="24"/>
          <w:lang w:val="en"/>
        </w:rPr>
        <w:t xml:space="preserve">With homogeneous cultures, there is a smaller likelihood of tolerance for divergence. </w:t>
      </w:r>
    </w:p>
    <w:p w14:paraId="0C4DBAF2" w14:textId="546B5BF5" w:rsidR="00A27508" w:rsidRPr="006747D9" w:rsidRDefault="009369E2" w:rsidP="00916137">
      <w:pPr>
        <w:spacing w:line="240" w:lineRule="auto"/>
        <w:rPr>
          <w:rFonts w:ascii="Times New Roman" w:hAnsi="Times New Roman" w:cs="Times New Roman"/>
          <w:b/>
          <w:bCs/>
          <w:sz w:val="24"/>
          <w:szCs w:val="24"/>
          <w:lang w:val="en"/>
        </w:rPr>
      </w:pPr>
      <w:r w:rsidRPr="006747D9">
        <w:rPr>
          <w:rFonts w:ascii="Times New Roman" w:hAnsi="Times New Roman" w:cs="Times New Roman"/>
          <w:i/>
          <w:iCs/>
          <w:sz w:val="24"/>
          <w:szCs w:val="24"/>
          <w:lang w:val="en"/>
        </w:rPr>
        <w:t>Cultural Values</w:t>
      </w:r>
      <w:r w:rsidRPr="006747D9">
        <w:rPr>
          <w:rFonts w:ascii="Times New Roman" w:hAnsi="Times New Roman" w:cs="Times New Roman"/>
          <w:sz w:val="24"/>
          <w:szCs w:val="24"/>
          <w:lang w:val="en"/>
        </w:rPr>
        <w:t xml:space="preserve"> </w:t>
      </w:r>
      <w:r w:rsidR="00EC2884" w:rsidRPr="006747D9">
        <w:rPr>
          <w:rFonts w:ascii="Times New Roman" w:hAnsi="Times New Roman" w:cs="Times New Roman"/>
          <w:sz w:val="24"/>
          <w:szCs w:val="24"/>
          <w:lang w:val="en"/>
        </w:rPr>
        <w:t>–</w:t>
      </w:r>
      <w:r w:rsidRPr="006747D9">
        <w:rPr>
          <w:rFonts w:ascii="Times New Roman" w:hAnsi="Times New Roman" w:cs="Times New Roman"/>
          <w:sz w:val="24"/>
          <w:szCs w:val="24"/>
          <w:lang w:val="en"/>
        </w:rPr>
        <w:t xml:space="preserve"> </w:t>
      </w:r>
      <w:r w:rsidR="00EC2884" w:rsidRPr="006747D9">
        <w:rPr>
          <w:rFonts w:ascii="Times New Roman" w:hAnsi="Times New Roman" w:cs="Times New Roman"/>
          <w:sz w:val="24"/>
          <w:szCs w:val="24"/>
          <w:lang w:val="en"/>
        </w:rPr>
        <w:t xml:space="preserve">These touch back to the cultural distance mentioned above, however in this case with regards to COOs impact on subsidiaries performance we discuss the possibility of firms being able to bridge the gap through adaptation. MNCs that can effectively adapt to local </w:t>
      </w:r>
      <w:r w:rsidR="00EC2884" w:rsidRPr="006747D9">
        <w:rPr>
          <w:rFonts w:ascii="Times New Roman" w:hAnsi="Times New Roman" w:cs="Times New Roman"/>
          <w:sz w:val="24"/>
          <w:szCs w:val="24"/>
          <w:lang w:val="en"/>
        </w:rPr>
        <w:lastRenderedPageBreak/>
        <w:t xml:space="preserve">conditions and values are more likely to succeed globally. </w:t>
      </w:r>
      <w:r w:rsidR="00A27508" w:rsidRPr="006747D9">
        <w:rPr>
          <w:rFonts w:ascii="Times New Roman" w:hAnsi="Times New Roman" w:cs="Times New Roman"/>
          <w:sz w:val="24"/>
          <w:szCs w:val="24"/>
          <w:lang w:val="en"/>
        </w:rPr>
        <w:t xml:space="preserve">Stronger country of origin effects is in this case associated to strong power distance and high uncertainty avoidance, however, “MNCs operating in a greater diversity of cultural or institutional environments are expected to show weaker country of origin effects” </w:t>
      </w:r>
      <w:r w:rsidR="00A27508" w:rsidRPr="002A2DD7">
        <w:rPr>
          <w:rFonts w:ascii="Times New Roman" w:hAnsi="Times New Roman" w:cs="Times New Roman"/>
          <w:sz w:val="24"/>
          <w:szCs w:val="24"/>
          <w:lang w:val="en"/>
        </w:rPr>
        <w:t xml:space="preserve">(Noorderhaven &amp; Harzing. P. 64). </w:t>
      </w:r>
    </w:p>
    <w:p w14:paraId="1F7A6C4D" w14:textId="7D908723" w:rsidR="0033011D" w:rsidRPr="006747D9" w:rsidRDefault="0033011D" w:rsidP="00916137">
      <w:pPr>
        <w:pStyle w:val="Heading2"/>
        <w:spacing w:line="240" w:lineRule="auto"/>
        <w:rPr>
          <w:rFonts w:ascii="Times New Roman" w:hAnsi="Times New Roman" w:cs="Times New Roman"/>
          <w:lang w:val="en"/>
        </w:rPr>
      </w:pPr>
      <w:r w:rsidRPr="006747D9">
        <w:rPr>
          <w:rFonts w:ascii="Times New Roman" w:hAnsi="Times New Roman" w:cs="Times New Roman"/>
          <w:lang w:val="en"/>
        </w:rPr>
        <w:t>2.3 Cult</w:t>
      </w:r>
      <w:r w:rsidR="002A35FD" w:rsidRPr="006747D9">
        <w:rPr>
          <w:rFonts w:ascii="Times New Roman" w:hAnsi="Times New Roman" w:cs="Times New Roman"/>
          <w:lang w:val="en"/>
        </w:rPr>
        <w:t>ural</w:t>
      </w:r>
      <w:r w:rsidRPr="006747D9">
        <w:rPr>
          <w:rFonts w:ascii="Times New Roman" w:hAnsi="Times New Roman" w:cs="Times New Roman"/>
          <w:lang w:val="en"/>
        </w:rPr>
        <w:t xml:space="preserve"> </w:t>
      </w:r>
      <w:r w:rsidR="006747D9">
        <w:rPr>
          <w:rFonts w:ascii="Times New Roman" w:hAnsi="Times New Roman" w:cs="Times New Roman"/>
          <w:lang w:val="en"/>
        </w:rPr>
        <w:t>D</w:t>
      </w:r>
      <w:r w:rsidRPr="006747D9">
        <w:rPr>
          <w:rFonts w:ascii="Times New Roman" w:hAnsi="Times New Roman" w:cs="Times New Roman"/>
          <w:lang w:val="en"/>
        </w:rPr>
        <w:t>issociation</w:t>
      </w:r>
    </w:p>
    <w:p w14:paraId="63F51504" w14:textId="0C1F5B7F" w:rsidR="0033011D" w:rsidRPr="006747D9" w:rsidRDefault="0033011D" w:rsidP="00916137">
      <w:pPr>
        <w:spacing w:line="240" w:lineRule="auto"/>
        <w:rPr>
          <w:rFonts w:ascii="Times New Roman" w:hAnsi="Times New Roman" w:cs="Times New Roman"/>
          <w:sz w:val="24"/>
          <w:szCs w:val="24"/>
          <w:lang w:val="en"/>
        </w:rPr>
      </w:pPr>
      <w:r w:rsidRPr="006747D9">
        <w:rPr>
          <w:rFonts w:ascii="Times New Roman" w:hAnsi="Times New Roman" w:cs="Times New Roman"/>
          <w:sz w:val="24"/>
          <w:szCs w:val="24"/>
          <w:lang w:val="en"/>
        </w:rPr>
        <w:t>The COO effect is also seen influenced and enhanced by complimentary factors to national culture. The internationalization originating from smaller ended economies is more likely to be linked to increased performance for said MNC. Which is to say, in this instance, that there is a beneficial relationship between a strong COO effect and international performance of an MNC when the country of origin has a small economy “</w:t>
      </w:r>
      <w:r w:rsidR="00CC744B" w:rsidRPr="006747D9">
        <w:rPr>
          <w:rFonts w:ascii="Times New Roman" w:hAnsi="Times New Roman" w:cs="Times New Roman"/>
          <w:sz w:val="24"/>
          <w:szCs w:val="24"/>
          <w:lang w:val="en"/>
        </w:rPr>
        <w:t xml:space="preserve">a positive linear relationship was between internationalization and performance in countries with relatively small economies” </w:t>
      </w:r>
      <w:r w:rsidR="00CC744B" w:rsidRPr="002A2DD7">
        <w:rPr>
          <w:rFonts w:ascii="Times New Roman" w:hAnsi="Times New Roman" w:cs="Times New Roman"/>
          <w:bCs/>
          <w:sz w:val="24"/>
          <w:szCs w:val="24"/>
          <w:lang w:val="en"/>
        </w:rPr>
        <w:t xml:space="preserve">(Elango &amp; Sethi. </w:t>
      </w:r>
      <w:r w:rsidR="002A2DD7">
        <w:rPr>
          <w:rFonts w:ascii="Times New Roman" w:hAnsi="Times New Roman" w:cs="Times New Roman"/>
          <w:bCs/>
          <w:sz w:val="24"/>
          <w:szCs w:val="24"/>
          <w:lang w:val="en"/>
        </w:rPr>
        <w:t>p</w:t>
      </w:r>
      <w:r w:rsidR="00CC744B" w:rsidRPr="002A2DD7">
        <w:rPr>
          <w:rFonts w:ascii="Times New Roman" w:hAnsi="Times New Roman" w:cs="Times New Roman"/>
          <w:bCs/>
          <w:sz w:val="24"/>
          <w:szCs w:val="24"/>
          <w:lang w:val="en"/>
        </w:rPr>
        <w:t>.369).</w:t>
      </w:r>
      <w:r w:rsidR="00CC744B" w:rsidRPr="006747D9">
        <w:rPr>
          <w:rFonts w:ascii="Times New Roman" w:hAnsi="Times New Roman" w:cs="Times New Roman"/>
          <w:sz w:val="24"/>
          <w:szCs w:val="24"/>
          <w:lang w:val="en"/>
        </w:rPr>
        <w:t xml:space="preserve"> </w:t>
      </w:r>
    </w:p>
    <w:p w14:paraId="28B48CC1" w14:textId="1B3145F2" w:rsidR="0033011D" w:rsidRPr="006747D9" w:rsidRDefault="00CC744B" w:rsidP="00916137">
      <w:pPr>
        <w:spacing w:line="240" w:lineRule="auto"/>
        <w:rPr>
          <w:rFonts w:ascii="Times New Roman" w:hAnsi="Times New Roman" w:cs="Times New Roman"/>
          <w:sz w:val="24"/>
          <w:szCs w:val="24"/>
          <w:lang w:val="en"/>
        </w:rPr>
      </w:pPr>
      <w:r w:rsidRPr="006747D9">
        <w:rPr>
          <w:rFonts w:ascii="Times New Roman" w:hAnsi="Times New Roman" w:cs="Times New Roman"/>
          <w:sz w:val="24"/>
          <w:szCs w:val="24"/>
          <w:lang w:val="en"/>
        </w:rPr>
        <w:t>It’s important to note that although a strong COO effect</w:t>
      </w:r>
      <w:r w:rsidR="002A35FD" w:rsidRPr="006747D9">
        <w:rPr>
          <w:rFonts w:ascii="Times New Roman" w:hAnsi="Times New Roman" w:cs="Times New Roman"/>
          <w:sz w:val="24"/>
          <w:szCs w:val="24"/>
          <w:lang w:val="en"/>
        </w:rPr>
        <w:t>,</w:t>
      </w:r>
      <w:r w:rsidRPr="006747D9">
        <w:rPr>
          <w:rFonts w:ascii="Times New Roman" w:hAnsi="Times New Roman" w:cs="Times New Roman"/>
          <w:sz w:val="24"/>
          <w:szCs w:val="24"/>
          <w:lang w:val="en"/>
        </w:rPr>
        <w:t xml:space="preserve"> based on homogeneity and cultural distance stemming from differing cultural values</w:t>
      </w:r>
      <w:r w:rsidR="002A35FD" w:rsidRPr="006747D9">
        <w:rPr>
          <w:rFonts w:ascii="Times New Roman" w:hAnsi="Times New Roman" w:cs="Times New Roman"/>
          <w:sz w:val="24"/>
          <w:szCs w:val="24"/>
          <w:lang w:val="en"/>
        </w:rPr>
        <w:t>,</w:t>
      </w:r>
      <w:r w:rsidRPr="006747D9">
        <w:rPr>
          <w:rFonts w:ascii="Times New Roman" w:hAnsi="Times New Roman" w:cs="Times New Roman"/>
          <w:sz w:val="24"/>
          <w:szCs w:val="24"/>
          <w:lang w:val="en"/>
        </w:rPr>
        <w:t xml:space="preserve"> can have a negative impa</w:t>
      </w:r>
      <w:r w:rsidR="002A35FD" w:rsidRPr="006747D9">
        <w:rPr>
          <w:rFonts w:ascii="Times New Roman" w:hAnsi="Times New Roman" w:cs="Times New Roman"/>
          <w:sz w:val="24"/>
          <w:szCs w:val="24"/>
          <w:lang w:val="en"/>
        </w:rPr>
        <w:t>ct on international performance.</w:t>
      </w:r>
      <w:r w:rsidRPr="006747D9">
        <w:rPr>
          <w:rFonts w:ascii="Times New Roman" w:hAnsi="Times New Roman" w:cs="Times New Roman"/>
          <w:sz w:val="24"/>
          <w:szCs w:val="24"/>
          <w:lang w:val="en"/>
        </w:rPr>
        <w:t xml:space="preserve"> </w:t>
      </w:r>
      <w:r w:rsidR="002A35FD" w:rsidRPr="006747D9">
        <w:rPr>
          <w:rFonts w:ascii="Times New Roman" w:hAnsi="Times New Roman" w:cs="Times New Roman"/>
          <w:sz w:val="24"/>
          <w:szCs w:val="24"/>
          <w:lang w:val="en"/>
        </w:rPr>
        <w:t>A</w:t>
      </w:r>
      <w:r w:rsidR="0032207E" w:rsidRPr="006747D9">
        <w:rPr>
          <w:rFonts w:ascii="Times New Roman" w:hAnsi="Times New Roman" w:cs="Times New Roman"/>
          <w:sz w:val="24"/>
          <w:szCs w:val="24"/>
          <w:lang w:val="en"/>
        </w:rPr>
        <w:t xml:space="preserve">s mentioned directly above </w:t>
      </w:r>
      <w:r w:rsidRPr="006747D9">
        <w:rPr>
          <w:rFonts w:ascii="Times New Roman" w:hAnsi="Times New Roman" w:cs="Times New Roman"/>
          <w:sz w:val="24"/>
          <w:szCs w:val="24"/>
          <w:lang w:val="en"/>
        </w:rPr>
        <w:t xml:space="preserve">there is still a trade-off. </w:t>
      </w:r>
      <w:r w:rsidR="0032207E" w:rsidRPr="006747D9">
        <w:rPr>
          <w:rFonts w:ascii="Times New Roman" w:hAnsi="Times New Roman" w:cs="Times New Roman"/>
          <w:sz w:val="24"/>
          <w:szCs w:val="24"/>
          <w:lang w:val="en"/>
        </w:rPr>
        <w:t>Since</w:t>
      </w:r>
      <w:r w:rsidRPr="006747D9">
        <w:rPr>
          <w:rFonts w:ascii="Times New Roman" w:hAnsi="Times New Roman" w:cs="Times New Roman"/>
          <w:sz w:val="24"/>
          <w:szCs w:val="24"/>
          <w:lang w:val="en"/>
        </w:rPr>
        <w:t xml:space="preserve"> ot</w:t>
      </w:r>
      <w:r w:rsidR="0032207E" w:rsidRPr="006747D9">
        <w:rPr>
          <w:rFonts w:ascii="Times New Roman" w:hAnsi="Times New Roman" w:cs="Times New Roman"/>
          <w:sz w:val="24"/>
          <w:szCs w:val="24"/>
          <w:lang w:val="en"/>
        </w:rPr>
        <w:t xml:space="preserve">her factors play a role as well, they </w:t>
      </w:r>
      <w:r w:rsidRPr="006747D9">
        <w:rPr>
          <w:rFonts w:ascii="Times New Roman" w:hAnsi="Times New Roman" w:cs="Times New Roman"/>
          <w:sz w:val="24"/>
          <w:szCs w:val="24"/>
          <w:lang w:val="en"/>
        </w:rPr>
        <w:t xml:space="preserve">must be assessed when making strategic decisions with regards to expansion and location. </w:t>
      </w:r>
    </w:p>
    <w:p w14:paraId="1A9CBED0" w14:textId="7681392D" w:rsidR="00055BDF" w:rsidRPr="006747D9" w:rsidRDefault="006747D9" w:rsidP="00916137">
      <w:pPr>
        <w:pStyle w:val="Heading1"/>
        <w:spacing w:line="240" w:lineRule="auto"/>
        <w:rPr>
          <w:rFonts w:ascii="Times New Roman" w:hAnsi="Times New Roman" w:cs="Times New Roman"/>
        </w:rPr>
      </w:pPr>
      <w:r w:rsidRPr="006747D9">
        <w:rPr>
          <w:rFonts w:ascii="Times New Roman" w:hAnsi="Times New Roman" w:cs="Times New Roman"/>
        </w:rPr>
        <w:t xml:space="preserve"> 3. </w:t>
      </w:r>
      <w:r w:rsidR="0032207E" w:rsidRPr="006747D9">
        <w:rPr>
          <w:rFonts w:ascii="Times New Roman" w:hAnsi="Times New Roman" w:cs="Times New Roman"/>
        </w:rPr>
        <w:t>Mitigation &amp; Adaptation</w:t>
      </w:r>
    </w:p>
    <w:p w14:paraId="36D79D88" w14:textId="7E6B32F8" w:rsidR="006747D9" w:rsidRPr="008D5079" w:rsidRDefault="00133764" w:rsidP="00916137">
      <w:pPr>
        <w:pStyle w:val="ListParagraph"/>
        <w:spacing w:line="240" w:lineRule="auto"/>
        <w:ind w:left="0"/>
        <w:rPr>
          <w:rFonts w:ascii="Times New Roman" w:hAnsi="Times New Roman" w:cs="Times New Roman"/>
          <w:sz w:val="24"/>
          <w:szCs w:val="24"/>
        </w:rPr>
      </w:pPr>
      <w:r w:rsidRPr="008D5079">
        <w:rPr>
          <w:rFonts w:ascii="Times New Roman" w:hAnsi="Times New Roman" w:cs="Times New Roman"/>
          <w:sz w:val="24"/>
          <w:szCs w:val="24"/>
        </w:rPr>
        <w:t xml:space="preserve">There are multiple manners in which MNCs can mitigate challenges and impacts associated with national culture and its cascading effect on international performance. They are not </w:t>
      </w:r>
      <w:r w:rsidR="00F4477A" w:rsidRPr="008D5079">
        <w:rPr>
          <w:rFonts w:ascii="Times New Roman" w:hAnsi="Times New Roman" w:cs="Times New Roman"/>
          <w:sz w:val="24"/>
          <w:szCs w:val="24"/>
        </w:rPr>
        <w:t>exclusive;</w:t>
      </w:r>
      <w:r w:rsidRPr="008D5079">
        <w:rPr>
          <w:rFonts w:ascii="Times New Roman" w:hAnsi="Times New Roman" w:cs="Times New Roman"/>
          <w:sz w:val="24"/>
          <w:szCs w:val="24"/>
        </w:rPr>
        <w:t xml:space="preserve"> a focus should be given on all alternatives in order to be as effective as possible. “Findings suggest that MNCs</w:t>
      </w:r>
      <w:r w:rsidR="00320EFD" w:rsidRPr="008D5079">
        <w:rPr>
          <w:rFonts w:ascii="Times New Roman" w:hAnsi="Times New Roman" w:cs="Times New Roman"/>
          <w:sz w:val="24"/>
          <w:szCs w:val="24"/>
        </w:rPr>
        <w:t xml:space="preserve"> </w:t>
      </w:r>
      <w:r w:rsidRPr="008D5079">
        <w:rPr>
          <w:rFonts w:ascii="Times New Roman" w:hAnsi="Times New Roman" w:cs="Times New Roman"/>
          <w:sz w:val="24"/>
          <w:szCs w:val="24"/>
        </w:rPr>
        <w:t>cannot</w:t>
      </w:r>
      <w:r w:rsidR="00320EFD" w:rsidRPr="008D5079">
        <w:rPr>
          <w:rFonts w:ascii="Times New Roman" w:hAnsi="Times New Roman" w:cs="Times New Roman"/>
          <w:sz w:val="24"/>
          <w:szCs w:val="24"/>
        </w:rPr>
        <w:t xml:space="preserve"> </w:t>
      </w:r>
      <w:r w:rsidRPr="008D5079">
        <w:rPr>
          <w:rFonts w:ascii="Times New Roman" w:hAnsi="Times New Roman" w:cs="Times New Roman"/>
          <w:sz w:val="24"/>
          <w:szCs w:val="24"/>
        </w:rPr>
        <w:t>afford to rely solely on traditional elements to enhance</w:t>
      </w:r>
      <w:r w:rsidR="00320EFD" w:rsidRPr="008D5079">
        <w:rPr>
          <w:rFonts w:ascii="Times New Roman" w:hAnsi="Times New Roman" w:cs="Times New Roman"/>
          <w:sz w:val="24"/>
          <w:szCs w:val="24"/>
        </w:rPr>
        <w:t xml:space="preserve"> </w:t>
      </w:r>
      <w:r w:rsidRPr="008D5079">
        <w:rPr>
          <w:rFonts w:ascii="Times New Roman" w:hAnsi="Times New Roman" w:cs="Times New Roman"/>
          <w:sz w:val="24"/>
          <w:szCs w:val="24"/>
        </w:rPr>
        <w:t>their value creation</w:t>
      </w:r>
      <w:r w:rsidR="00320EFD" w:rsidRPr="008D5079">
        <w:rPr>
          <w:rFonts w:ascii="Times New Roman" w:hAnsi="Times New Roman" w:cs="Times New Roman"/>
          <w:sz w:val="24"/>
          <w:szCs w:val="24"/>
        </w:rPr>
        <w:t xml:space="preserve"> </w:t>
      </w:r>
      <w:r w:rsidRPr="008D5079">
        <w:rPr>
          <w:rFonts w:ascii="Times New Roman" w:hAnsi="Times New Roman" w:cs="Times New Roman"/>
          <w:sz w:val="24"/>
          <w:szCs w:val="24"/>
        </w:rPr>
        <w:t>capacity and need to develop capabilities</w:t>
      </w:r>
      <w:r w:rsidR="00320EFD" w:rsidRPr="008D5079">
        <w:rPr>
          <w:rFonts w:ascii="Times New Roman" w:hAnsi="Times New Roman" w:cs="Times New Roman"/>
          <w:sz w:val="24"/>
          <w:szCs w:val="24"/>
        </w:rPr>
        <w:t xml:space="preserve"> </w:t>
      </w:r>
      <w:r w:rsidRPr="008D5079">
        <w:rPr>
          <w:rFonts w:ascii="Times New Roman" w:hAnsi="Times New Roman" w:cs="Times New Roman"/>
          <w:sz w:val="24"/>
          <w:szCs w:val="24"/>
        </w:rPr>
        <w:t xml:space="preserve">tailored to the global environment” </w:t>
      </w:r>
      <w:r w:rsidRPr="002A2DD7">
        <w:rPr>
          <w:rFonts w:ascii="Times New Roman" w:hAnsi="Times New Roman" w:cs="Times New Roman"/>
          <w:sz w:val="24"/>
          <w:szCs w:val="24"/>
        </w:rPr>
        <w:t>(</w:t>
      </w:r>
      <w:r w:rsidRPr="002A2DD7">
        <w:rPr>
          <w:rFonts w:ascii="Times New Roman" w:hAnsi="Times New Roman" w:cs="Times New Roman"/>
          <w:sz w:val="24"/>
          <w:szCs w:val="24"/>
          <w:lang w:val="en"/>
        </w:rPr>
        <w:t>Taylor, Levy, Boyacigiller &amp; Beechler.</w:t>
      </w:r>
      <w:r w:rsidR="00320EFD" w:rsidRPr="002A2DD7">
        <w:rPr>
          <w:rFonts w:ascii="Times New Roman" w:hAnsi="Times New Roman" w:cs="Times New Roman"/>
          <w:sz w:val="24"/>
          <w:szCs w:val="24"/>
        </w:rPr>
        <w:t xml:space="preserve"> p.519</w:t>
      </w:r>
      <w:r w:rsidRPr="002A2DD7">
        <w:rPr>
          <w:rFonts w:ascii="Times New Roman" w:hAnsi="Times New Roman" w:cs="Times New Roman"/>
          <w:sz w:val="24"/>
          <w:szCs w:val="24"/>
        </w:rPr>
        <w:t xml:space="preserve">).  </w:t>
      </w:r>
      <w:r w:rsidRPr="008D5079">
        <w:rPr>
          <w:rFonts w:ascii="Times New Roman" w:hAnsi="Times New Roman" w:cs="Times New Roman"/>
          <w:sz w:val="24"/>
          <w:szCs w:val="24"/>
        </w:rPr>
        <w:t xml:space="preserve">Studies suggest that adaptation of following techniques will mitigate and increase MNCs performance across the globe. </w:t>
      </w:r>
    </w:p>
    <w:p w14:paraId="6407E6F3" w14:textId="25B881C5" w:rsidR="00A27508" w:rsidRDefault="0032207E" w:rsidP="00916137">
      <w:pPr>
        <w:pStyle w:val="Heading2"/>
        <w:spacing w:line="240" w:lineRule="auto"/>
        <w:rPr>
          <w:rFonts w:ascii="Times New Roman" w:hAnsi="Times New Roman" w:cs="Times New Roman"/>
          <w:lang w:val="en"/>
        </w:rPr>
      </w:pPr>
      <w:r w:rsidRPr="006747D9">
        <w:rPr>
          <w:rFonts w:ascii="Times New Roman" w:hAnsi="Times New Roman" w:cs="Times New Roman"/>
          <w:lang w:val="en"/>
        </w:rPr>
        <w:t>3.1 Managerial Cognition</w:t>
      </w:r>
    </w:p>
    <w:p w14:paraId="325739A2" w14:textId="3A26C71F" w:rsidR="00320EFD" w:rsidRPr="008D5079" w:rsidRDefault="00320EFD" w:rsidP="00916137">
      <w:pPr>
        <w:spacing w:line="240" w:lineRule="auto"/>
        <w:rPr>
          <w:rFonts w:ascii="Times New Roman" w:hAnsi="Times New Roman" w:cs="Times New Roman"/>
          <w:sz w:val="24"/>
          <w:szCs w:val="24"/>
          <w:lang w:val="en"/>
        </w:rPr>
      </w:pPr>
      <w:r w:rsidRPr="008D5079">
        <w:rPr>
          <w:rFonts w:ascii="Times New Roman" w:hAnsi="Times New Roman" w:cs="Times New Roman"/>
          <w:sz w:val="24"/>
          <w:szCs w:val="24"/>
          <w:lang w:val="en"/>
        </w:rPr>
        <w:t xml:space="preserve">Senior management’s role is a critical success factor when integrating functions, practices and vision across a multinational corporation. </w:t>
      </w:r>
      <w:r w:rsidR="002A2DD7" w:rsidRPr="008D5079">
        <w:rPr>
          <w:rFonts w:ascii="Times New Roman" w:hAnsi="Times New Roman" w:cs="Times New Roman"/>
          <w:sz w:val="24"/>
          <w:szCs w:val="24"/>
          <w:lang w:val="en"/>
        </w:rPr>
        <w:t>For</w:t>
      </w:r>
      <w:r w:rsidRPr="008D5079">
        <w:rPr>
          <w:rFonts w:ascii="Times New Roman" w:hAnsi="Times New Roman" w:cs="Times New Roman"/>
          <w:sz w:val="24"/>
          <w:szCs w:val="24"/>
          <w:lang w:val="en"/>
        </w:rPr>
        <w:t xml:space="preserve"> employees to adopt multicultural practices and remain passionate within their organization there must be management </w:t>
      </w:r>
      <w:r w:rsidR="001302D0" w:rsidRPr="008D5079">
        <w:rPr>
          <w:rFonts w:ascii="Times New Roman" w:hAnsi="Times New Roman" w:cs="Times New Roman"/>
          <w:sz w:val="24"/>
          <w:szCs w:val="24"/>
          <w:lang w:val="en"/>
        </w:rPr>
        <w:t xml:space="preserve">buy in. This has been found to be factual through international studies “Specifically, the results indicate that global orientation of top managers and a geocentric orientation are positively related to employee commitment” </w:t>
      </w:r>
      <w:r w:rsidR="001302D0" w:rsidRPr="002A2DD7">
        <w:rPr>
          <w:rFonts w:ascii="Times New Roman" w:hAnsi="Times New Roman" w:cs="Times New Roman"/>
          <w:sz w:val="24"/>
          <w:szCs w:val="24"/>
          <w:lang w:val="en"/>
        </w:rPr>
        <w:t>(Taylor, Levy, Boyacigiller &amp; Beechler.</w:t>
      </w:r>
      <w:r w:rsidR="001302D0" w:rsidRPr="002A2DD7">
        <w:rPr>
          <w:rFonts w:ascii="Times New Roman" w:hAnsi="Times New Roman" w:cs="Times New Roman"/>
          <w:sz w:val="24"/>
          <w:szCs w:val="24"/>
        </w:rPr>
        <w:t xml:space="preserve"> p.519</w:t>
      </w:r>
      <w:r w:rsidR="001302D0" w:rsidRPr="008D5079">
        <w:rPr>
          <w:rFonts w:ascii="Times New Roman" w:hAnsi="Times New Roman" w:cs="Times New Roman"/>
          <w:b/>
          <w:sz w:val="24"/>
          <w:szCs w:val="24"/>
        </w:rPr>
        <w:t xml:space="preserve">). </w:t>
      </w:r>
      <w:r w:rsidR="001302D0" w:rsidRPr="008D5079">
        <w:rPr>
          <w:rFonts w:ascii="Times New Roman" w:hAnsi="Times New Roman" w:cs="Times New Roman"/>
          <w:sz w:val="24"/>
          <w:szCs w:val="24"/>
        </w:rPr>
        <w:t xml:space="preserve">Which means firms performance abroad relies partly on managers abilities to acknowledge the differences and similarities amongst the cultural regions they operate in and effectively integrate this into their organizational strategy. </w:t>
      </w:r>
    </w:p>
    <w:p w14:paraId="2FEB9423" w14:textId="57A3C8FB" w:rsidR="0032207E" w:rsidRDefault="0032207E" w:rsidP="00916137">
      <w:pPr>
        <w:pStyle w:val="Heading2"/>
        <w:spacing w:line="240" w:lineRule="auto"/>
        <w:rPr>
          <w:rFonts w:ascii="Times New Roman" w:hAnsi="Times New Roman" w:cs="Times New Roman"/>
          <w:lang w:val="en"/>
        </w:rPr>
      </w:pPr>
      <w:r w:rsidRPr="006747D9">
        <w:rPr>
          <w:rFonts w:ascii="Times New Roman" w:hAnsi="Times New Roman" w:cs="Times New Roman"/>
          <w:lang w:val="en"/>
        </w:rPr>
        <w:t>3.2 Normative Integration</w:t>
      </w:r>
    </w:p>
    <w:p w14:paraId="41622E62" w14:textId="45538E17" w:rsidR="000F6D38" w:rsidRDefault="000F6D38" w:rsidP="00916137">
      <w:pPr>
        <w:spacing w:line="240" w:lineRule="auto"/>
        <w:rPr>
          <w:rFonts w:ascii="Times New Roman" w:hAnsi="Times New Roman" w:cs="Times New Roman"/>
          <w:sz w:val="24"/>
          <w:szCs w:val="24"/>
          <w:lang w:val="en"/>
        </w:rPr>
      </w:pPr>
      <w:r w:rsidRPr="005C3081">
        <w:rPr>
          <w:rFonts w:ascii="Times New Roman" w:hAnsi="Times New Roman" w:cs="Times New Roman"/>
          <w:sz w:val="24"/>
          <w:szCs w:val="24"/>
          <w:lang w:val="en"/>
        </w:rPr>
        <w:t xml:space="preserve">Socialization in an MNC allows employees to learn the patterns, practices, goals and vision of the corporation, it is through this mechanism that normative integration is instilled within an MNC. “Individuals’ beliefs, values, and norms of behavior actually converge through </w:t>
      </w:r>
      <w:r w:rsidR="005C3081" w:rsidRPr="005C3081">
        <w:rPr>
          <w:rFonts w:ascii="Times New Roman" w:hAnsi="Times New Roman" w:cs="Times New Roman"/>
          <w:sz w:val="24"/>
          <w:szCs w:val="24"/>
          <w:lang w:val="en"/>
        </w:rPr>
        <w:t xml:space="preserve">the process of socialization or normative integration” </w:t>
      </w:r>
      <w:r w:rsidR="005C3081" w:rsidRPr="002A2DD7">
        <w:rPr>
          <w:rFonts w:ascii="Times New Roman" w:hAnsi="Times New Roman" w:cs="Times New Roman"/>
          <w:bCs/>
          <w:sz w:val="24"/>
          <w:szCs w:val="24"/>
          <w:lang w:val="en"/>
        </w:rPr>
        <w:t xml:space="preserve">(Cicekli, p.177). </w:t>
      </w:r>
      <w:r w:rsidR="005C3081" w:rsidRPr="005C3081">
        <w:rPr>
          <w:rFonts w:ascii="Times New Roman" w:hAnsi="Times New Roman" w:cs="Times New Roman"/>
          <w:sz w:val="24"/>
          <w:szCs w:val="24"/>
          <w:lang w:val="en"/>
        </w:rPr>
        <w:t>A shared mindset through normative integration has its benefits</w:t>
      </w:r>
      <w:r w:rsidR="005C3081">
        <w:rPr>
          <w:rFonts w:ascii="Times New Roman" w:hAnsi="Times New Roman" w:cs="Times New Roman"/>
          <w:sz w:val="24"/>
          <w:szCs w:val="24"/>
          <w:lang w:val="en"/>
        </w:rPr>
        <w:t>:</w:t>
      </w:r>
    </w:p>
    <w:p w14:paraId="723971D8" w14:textId="19513905" w:rsidR="005C3081" w:rsidRPr="005C3081" w:rsidRDefault="00CB516A" w:rsidP="00916137">
      <w:pPr>
        <w:pStyle w:val="ListParagraph"/>
        <w:numPr>
          <w:ilvl w:val="0"/>
          <w:numId w:val="6"/>
        </w:numPr>
        <w:spacing w:line="240" w:lineRule="auto"/>
        <w:rPr>
          <w:rFonts w:ascii="Times New Roman" w:hAnsi="Times New Roman" w:cs="Times New Roman"/>
          <w:sz w:val="24"/>
          <w:szCs w:val="24"/>
          <w:lang w:val="en"/>
        </w:rPr>
      </w:pPr>
      <w:r w:rsidRPr="002A2DD7">
        <w:rPr>
          <w:rFonts w:ascii="Times New Roman" w:hAnsi="Times New Roman" w:cs="Times New Roman"/>
          <w:i/>
          <w:iCs/>
          <w:sz w:val="24"/>
          <w:szCs w:val="24"/>
          <w:u w:val="single"/>
          <w:lang w:val="en"/>
        </w:rPr>
        <w:lastRenderedPageBreak/>
        <w:t>Integration</w:t>
      </w:r>
      <w:r>
        <w:rPr>
          <w:rFonts w:ascii="Times New Roman" w:hAnsi="Times New Roman" w:cs="Times New Roman"/>
          <w:sz w:val="24"/>
          <w:szCs w:val="24"/>
          <w:lang w:val="en"/>
        </w:rPr>
        <w:t xml:space="preserve"> - </w:t>
      </w:r>
      <w:r w:rsidR="005C3081" w:rsidRPr="005C3081">
        <w:rPr>
          <w:rFonts w:ascii="Times New Roman" w:hAnsi="Times New Roman" w:cs="Times New Roman"/>
          <w:sz w:val="24"/>
          <w:szCs w:val="24"/>
          <w:lang w:val="en"/>
        </w:rPr>
        <w:t>Decision making becomes integrated across subsidiaries rather than through a centralized approached.</w:t>
      </w:r>
      <w:r w:rsidR="005C3081">
        <w:rPr>
          <w:rFonts w:ascii="Times New Roman" w:hAnsi="Times New Roman" w:cs="Times New Roman"/>
          <w:sz w:val="24"/>
          <w:szCs w:val="24"/>
          <w:lang w:val="en"/>
        </w:rPr>
        <w:t xml:space="preserve"> Employees no longer feel cut out of the </w:t>
      </w:r>
      <w:r w:rsidR="002A2DD7">
        <w:rPr>
          <w:rFonts w:ascii="Times New Roman" w:hAnsi="Times New Roman" w:cs="Times New Roman"/>
          <w:sz w:val="24"/>
          <w:szCs w:val="24"/>
          <w:lang w:val="en"/>
        </w:rPr>
        <w:t>decision-making</w:t>
      </w:r>
      <w:r w:rsidR="005C3081">
        <w:rPr>
          <w:rFonts w:ascii="Times New Roman" w:hAnsi="Times New Roman" w:cs="Times New Roman"/>
          <w:sz w:val="24"/>
          <w:szCs w:val="24"/>
          <w:lang w:val="en"/>
        </w:rPr>
        <w:t xml:space="preserve"> process and thus value is created </w:t>
      </w:r>
      <w:r w:rsidR="005C3081" w:rsidRPr="005C3081">
        <w:rPr>
          <w:rFonts w:ascii="Times New Roman" w:hAnsi="Times New Roman" w:cs="Times New Roman"/>
          <w:sz w:val="24"/>
          <w:szCs w:val="24"/>
          <w:lang w:val="en"/>
        </w:rPr>
        <w:t>rather</w:t>
      </w:r>
      <w:r w:rsidR="005C3081">
        <w:rPr>
          <w:rFonts w:ascii="Times New Roman" w:hAnsi="Times New Roman" w:cs="Times New Roman"/>
          <w:sz w:val="24"/>
          <w:szCs w:val="24"/>
          <w:lang w:val="en"/>
        </w:rPr>
        <w:t xml:space="preserve"> than constrained </w:t>
      </w:r>
      <w:r w:rsidR="003E4961">
        <w:rPr>
          <w:rFonts w:ascii="Times New Roman" w:hAnsi="Times New Roman" w:cs="Times New Roman"/>
          <w:sz w:val="24"/>
          <w:szCs w:val="24"/>
          <w:lang w:val="en"/>
        </w:rPr>
        <w:t>in regard to</w:t>
      </w:r>
      <w:r w:rsidR="005C3081">
        <w:rPr>
          <w:rFonts w:ascii="Times New Roman" w:hAnsi="Times New Roman" w:cs="Times New Roman"/>
          <w:sz w:val="24"/>
          <w:szCs w:val="24"/>
          <w:lang w:val="en"/>
        </w:rPr>
        <w:t xml:space="preserve"> employee morale and contribution. </w:t>
      </w:r>
    </w:p>
    <w:p w14:paraId="4C93407E" w14:textId="69AA2E09" w:rsidR="005C3081" w:rsidRDefault="005C3081" w:rsidP="00916137">
      <w:pPr>
        <w:pStyle w:val="ListParagraph"/>
        <w:numPr>
          <w:ilvl w:val="0"/>
          <w:numId w:val="6"/>
        </w:numPr>
        <w:spacing w:line="240" w:lineRule="auto"/>
        <w:rPr>
          <w:rFonts w:ascii="Times New Roman" w:hAnsi="Times New Roman" w:cs="Times New Roman"/>
          <w:sz w:val="24"/>
          <w:szCs w:val="24"/>
          <w:lang w:val="en"/>
        </w:rPr>
      </w:pPr>
      <w:r w:rsidRPr="002A2DD7">
        <w:rPr>
          <w:rFonts w:ascii="Times New Roman" w:hAnsi="Times New Roman" w:cs="Times New Roman"/>
          <w:i/>
          <w:iCs/>
          <w:sz w:val="24"/>
          <w:szCs w:val="24"/>
          <w:u w:val="single"/>
          <w:lang w:val="en"/>
        </w:rPr>
        <w:t>Shared</w:t>
      </w:r>
      <w:r w:rsidR="00CB516A" w:rsidRPr="002A2DD7">
        <w:rPr>
          <w:rFonts w:ascii="Times New Roman" w:hAnsi="Times New Roman" w:cs="Times New Roman"/>
          <w:i/>
          <w:iCs/>
          <w:sz w:val="24"/>
          <w:szCs w:val="24"/>
          <w:u w:val="single"/>
          <w:lang w:val="en"/>
        </w:rPr>
        <w:t xml:space="preserve"> resourcing</w:t>
      </w:r>
      <w:r w:rsidR="00CB516A">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“the key advantage of normative integration is its ability to pool the resources and competencies of both a headquarters and its </w:t>
      </w:r>
      <w:r w:rsidR="00CB516A">
        <w:rPr>
          <w:rFonts w:ascii="Times New Roman" w:hAnsi="Times New Roman" w:cs="Times New Roman"/>
          <w:sz w:val="24"/>
          <w:szCs w:val="24"/>
          <w:lang w:val="en"/>
        </w:rPr>
        <w:t>subsidiaries</w:t>
      </w:r>
      <w:r>
        <w:rPr>
          <w:rFonts w:ascii="Times New Roman" w:hAnsi="Times New Roman" w:cs="Times New Roman"/>
          <w:sz w:val="24"/>
          <w:szCs w:val="24"/>
          <w:lang w:val="en"/>
        </w:rPr>
        <w:t xml:space="preserve"> so the MNC can benefit” </w:t>
      </w:r>
      <w:r w:rsidR="00CB516A" w:rsidRPr="002A2DD7">
        <w:rPr>
          <w:rFonts w:ascii="Times New Roman" w:hAnsi="Times New Roman" w:cs="Times New Roman"/>
          <w:bCs/>
          <w:sz w:val="24"/>
          <w:szCs w:val="24"/>
          <w:lang w:val="en"/>
        </w:rPr>
        <w:t>(Cicekli, p.178).</w:t>
      </w:r>
      <w:r w:rsidR="00CB516A" w:rsidRPr="00CB516A">
        <w:rPr>
          <w:rFonts w:ascii="Times New Roman" w:hAnsi="Times New Roman" w:cs="Times New Roman"/>
          <w:b/>
          <w:sz w:val="24"/>
          <w:szCs w:val="24"/>
          <w:lang w:val="en"/>
        </w:rPr>
        <w:t xml:space="preserve"> </w:t>
      </w:r>
      <w:r w:rsidR="00CB516A">
        <w:rPr>
          <w:rFonts w:ascii="Times New Roman" w:hAnsi="Times New Roman" w:cs="Times New Roman"/>
          <w:sz w:val="24"/>
          <w:szCs w:val="24"/>
          <w:lang w:val="en"/>
        </w:rPr>
        <w:t xml:space="preserve">This is a well-known concept in which it is much more effective (in any type of organization) to combine resources and knowledge to diversify and further innovation and creative solutions within the organization. Normative integration on an international scale allows MNCs to optimize this concept.  </w:t>
      </w:r>
    </w:p>
    <w:p w14:paraId="40B4F6D2" w14:textId="70F518F0" w:rsidR="00CB516A" w:rsidRDefault="00CB516A" w:rsidP="00916137">
      <w:pPr>
        <w:spacing w:line="240" w:lineRule="auto"/>
        <w:rPr>
          <w:rFonts w:ascii="Times New Roman" w:hAnsi="Times New Roman" w:cs="Times New Roman"/>
          <w:sz w:val="24"/>
          <w:szCs w:val="24"/>
          <w:lang w:val="en"/>
        </w:rPr>
      </w:pPr>
      <w:r>
        <w:rPr>
          <w:rFonts w:ascii="Times New Roman" w:hAnsi="Times New Roman" w:cs="Times New Roman"/>
          <w:sz w:val="24"/>
          <w:szCs w:val="24"/>
          <w:lang w:val="en"/>
        </w:rPr>
        <w:t>The manners which an MNC can promote normative integration are vast</w:t>
      </w:r>
      <w:r w:rsidR="008D5079">
        <w:rPr>
          <w:rFonts w:ascii="Times New Roman" w:hAnsi="Times New Roman" w:cs="Times New Roman"/>
          <w:sz w:val="24"/>
          <w:szCs w:val="24"/>
          <w:lang w:val="en"/>
        </w:rPr>
        <w:t xml:space="preserve"> and (Cicekli, p.180) covers some of the following: </w:t>
      </w:r>
    </w:p>
    <w:p w14:paraId="05CAB1CB" w14:textId="7343DD5B" w:rsidR="008D5079" w:rsidRDefault="008D5079" w:rsidP="00916137">
      <w:pPr>
        <w:spacing w:after="0" w:line="240" w:lineRule="auto"/>
        <w:ind w:left="227"/>
        <w:rPr>
          <w:rFonts w:ascii="Times New Roman" w:hAnsi="Times New Roman" w:cs="Times New Roman"/>
          <w:sz w:val="24"/>
          <w:szCs w:val="24"/>
          <w:lang w:val="en"/>
        </w:rPr>
      </w:pPr>
      <w:r w:rsidRPr="00763680">
        <w:rPr>
          <w:rFonts w:ascii="Times New Roman" w:hAnsi="Times New Roman" w:cs="Times New Roman"/>
          <w:i/>
          <w:sz w:val="24"/>
          <w:szCs w:val="24"/>
          <w:u w:val="single"/>
          <w:lang w:val="en"/>
        </w:rPr>
        <w:t>Expatriation</w:t>
      </w:r>
      <w:r>
        <w:rPr>
          <w:rFonts w:ascii="Times New Roman" w:hAnsi="Times New Roman" w:cs="Times New Roman"/>
          <w:sz w:val="24"/>
          <w:szCs w:val="24"/>
          <w:lang w:val="en"/>
        </w:rPr>
        <w:t xml:space="preserve"> </w:t>
      </w:r>
      <w:r w:rsidRPr="008D5079">
        <w:rPr>
          <w:rFonts w:ascii="Times New Roman" w:hAnsi="Times New Roman" w:cs="Times New Roman"/>
          <w:sz w:val="24"/>
          <w:szCs w:val="24"/>
          <w:lang w:val="en"/>
        </w:rPr>
        <w:sym w:font="Wingdings" w:char="F0E0"/>
      </w:r>
      <w:r>
        <w:rPr>
          <w:rFonts w:ascii="Times New Roman" w:hAnsi="Times New Roman" w:cs="Times New Roman"/>
          <w:sz w:val="24"/>
          <w:szCs w:val="24"/>
          <w:lang w:val="en"/>
        </w:rPr>
        <w:t xml:space="preserve"> The idea of either bringing senior management to regional companies around the globe in order to familiarize them with the cultural diversity to help guide decision making. Alternatively, to bring in regional management to national HQ to help instill best practices in HQ from around the globe</w:t>
      </w:r>
    </w:p>
    <w:p w14:paraId="7DC6215D" w14:textId="72E0BD55" w:rsidR="008D5079" w:rsidRDefault="002A2DD7" w:rsidP="00916137">
      <w:pPr>
        <w:spacing w:after="0" w:line="240" w:lineRule="auto"/>
        <w:ind w:left="227"/>
        <w:rPr>
          <w:rFonts w:ascii="Times New Roman" w:hAnsi="Times New Roman" w:cs="Times New Roman"/>
          <w:sz w:val="24"/>
          <w:szCs w:val="24"/>
          <w:lang w:val="en"/>
        </w:rPr>
      </w:pPr>
      <w:r w:rsidRPr="00763680">
        <w:rPr>
          <w:rFonts w:ascii="Times New Roman" w:hAnsi="Times New Roman" w:cs="Times New Roman"/>
          <w:i/>
          <w:sz w:val="24"/>
          <w:szCs w:val="24"/>
          <w:u w:val="single"/>
          <w:lang w:val="en"/>
        </w:rPr>
        <w:t>Joint work</w:t>
      </w:r>
      <w:r w:rsidR="008D5079">
        <w:rPr>
          <w:rFonts w:ascii="Times New Roman" w:hAnsi="Times New Roman" w:cs="Times New Roman"/>
          <w:sz w:val="24"/>
          <w:szCs w:val="24"/>
          <w:lang w:val="en"/>
        </w:rPr>
        <w:t xml:space="preserve"> </w:t>
      </w:r>
      <w:r w:rsidR="008D5079" w:rsidRPr="008D5079">
        <w:rPr>
          <w:rFonts w:ascii="Times New Roman" w:hAnsi="Times New Roman" w:cs="Times New Roman"/>
          <w:sz w:val="24"/>
          <w:szCs w:val="24"/>
          <w:lang w:val="en"/>
        </w:rPr>
        <w:sym w:font="Wingdings" w:char="F0E0"/>
      </w:r>
      <w:r w:rsidR="008D5079">
        <w:rPr>
          <w:rFonts w:ascii="Times New Roman" w:hAnsi="Times New Roman" w:cs="Times New Roman"/>
          <w:sz w:val="24"/>
          <w:szCs w:val="24"/>
          <w:lang w:val="en"/>
        </w:rPr>
        <w:t xml:space="preserve"> Enticing collaboration from individuals, in the organization will help create normative integration. This could be epically crucial in cultures where collectivism is less valued.</w:t>
      </w:r>
    </w:p>
    <w:p w14:paraId="699E069C" w14:textId="638F66BD" w:rsidR="008D5079" w:rsidRDefault="008D5079" w:rsidP="00916137">
      <w:pPr>
        <w:spacing w:after="0" w:line="240" w:lineRule="auto"/>
        <w:ind w:left="227"/>
        <w:rPr>
          <w:rFonts w:ascii="Times New Roman" w:hAnsi="Times New Roman" w:cs="Times New Roman"/>
          <w:sz w:val="24"/>
          <w:szCs w:val="24"/>
          <w:lang w:val="en"/>
        </w:rPr>
      </w:pPr>
      <w:r w:rsidRPr="00763680">
        <w:rPr>
          <w:rFonts w:ascii="Times New Roman" w:hAnsi="Times New Roman" w:cs="Times New Roman"/>
          <w:i/>
          <w:sz w:val="24"/>
          <w:szCs w:val="24"/>
          <w:u w:val="single"/>
          <w:lang w:val="en"/>
        </w:rPr>
        <w:t>Recruitment/Evaluation/Training</w:t>
      </w:r>
      <w:r>
        <w:rPr>
          <w:rFonts w:ascii="Times New Roman" w:hAnsi="Times New Roman" w:cs="Times New Roman"/>
          <w:sz w:val="24"/>
          <w:szCs w:val="24"/>
          <w:lang w:val="en"/>
        </w:rPr>
        <w:t xml:space="preserve"> </w:t>
      </w:r>
      <w:r w:rsidRPr="008D5079">
        <w:rPr>
          <w:rFonts w:ascii="Times New Roman" w:hAnsi="Times New Roman" w:cs="Times New Roman"/>
          <w:sz w:val="24"/>
          <w:szCs w:val="24"/>
          <w:lang w:val="en"/>
        </w:rPr>
        <w:sym w:font="Wingdings" w:char="F0E0"/>
      </w:r>
      <w:r>
        <w:rPr>
          <w:rFonts w:ascii="Times New Roman" w:hAnsi="Times New Roman" w:cs="Times New Roman"/>
          <w:sz w:val="24"/>
          <w:szCs w:val="24"/>
          <w:lang w:val="en"/>
        </w:rPr>
        <w:t xml:space="preserve"> selective recruitment evaluation and traini</w:t>
      </w:r>
      <w:r w:rsidR="00137A4A">
        <w:rPr>
          <w:rFonts w:ascii="Times New Roman" w:hAnsi="Times New Roman" w:cs="Times New Roman"/>
          <w:sz w:val="24"/>
          <w:szCs w:val="24"/>
          <w:lang w:val="en"/>
        </w:rPr>
        <w:t xml:space="preserve">ng of those </w:t>
      </w:r>
      <w:r w:rsidR="002A2DD7">
        <w:rPr>
          <w:rFonts w:ascii="Times New Roman" w:hAnsi="Times New Roman" w:cs="Times New Roman"/>
          <w:sz w:val="24"/>
          <w:szCs w:val="24"/>
          <w:lang w:val="en"/>
        </w:rPr>
        <w:t>who</w:t>
      </w:r>
      <w:r w:rsidR="00137A4A">
        <w:rPr>
          <w:rFonts w:ascii="Times New Roman" w:hAnsi="Times New Roman" w:cs="Times New Roman"/>
          <w:sz w:val="24"/>
          <w:szCs w:val="24"/>
          <w:lang w:val="en"/>
        </w:rPr>
        <w:t xml:space="preserve"> are struggling in an international organization can help acclimatize them to the concept of geocentric orientation and inclusive cultural diversity.</w:t>
      </w:r>
    </w:p>
    <w:p w14:paraId="5DE8F4B0" w14:textId="6A0C21F4" w:rsidR="00137A4A" w:rsidRDefault="00137A4A" w:rsidP="00916137">
      <w:pPr>
        <w:spacing w:after="0" w:line="240" w:lineRule="auto"/>
        <w:ind w:left="227"/>
        <w:jc w:val="center"/>
        <w:rPr>
          <w:rFonts w:ascii="Times New Roman" w:hAnsi="Times New Roman" w:cs="Times New Roman"/>
          <w:sz w:val="24"/>
          <w:szCs w:val="24"/>
          <w:lang w:val="en"/>
        </w:rPr>
      </w:pPr>
    </w:p>
    <w:p w14:paraId="632D6719" w14:textId="219C2693" w:rsidR="0047304F" w:rsidRPr="0047304F" w:rsidRDefault="00137A4A" w:rsidP="00916137">
      <w:pPr>
        <w:spacing w:line="240" w:lineRule="auto"/>
        <w:rPr>
          <w:rFonts w:ascii="Times New Roman" w:hAnsi="Times New Roman" w:cs="Times New Roman"/>
          <w:sz w:val="24"/>
          <w:szCs w:val="24"/>
          <w:lang w:val="en"/>
        </w:rPr>
      </w:pPr>
      <w:r>
        <w:rPr>
          <w:rFonts w:ascii="Times New Roman" w:hAnsi="Times New Roman" w:cs="Times New Roman"/>
          <w:sz w:val="24"/>
          <w:szCs w:val="24"/>
          <w:lang w:val="en"/>
        </w:rPr>
        <w:t xml:space="preserve">Studies maintain that organizations whom adopt these approaches to create normative integration in the MNC are thus more likely to perform well in their subsidiaries “In a study of 74 subsidiaries in 12 MNCs…Persson also found that normative integration had a positive influence on outbound knowledge transfer in the MNCs” </w:t>
      </w:r>
      <w:r w:rsidRPr="002A2DD7">
        <w:rPr>
          <w:rFonts w:ascii="Times New Roman" w:hAnsi="Times New Roman" w:cs="Times New Roman"/>
          <w:bCs/>
          <w:sz w:val="24"/>
          <w:szCs w:val="24"/>
          <w:lang w:val="en"/>
        </w:rPr>
        <w:t>(Cicekli, p.179).</w:t>
      </w:r>
    </w:p>
    <w:p w14:paraId="417CF79A" w14:textId="6C618EA3" w:rsidR="0032207E" w:rsidRPr="002A2DD7" w:rsidRDefault="00137A4A" w:rsidP="00916137">
      <w:pPr>
        <w:pStyle w:val="Heading1"/>
        <w:spacing w:line="240" w:lineRule="auto"/>
        <w:rPr>
          <w:rFonts w:ascii="Times New Roman" w:hAnsi="Times New Roman" w:cs="Times New Roman"/>
          <w:lang w:val="en"/>
        </w:rPr>
      </w:pPr>
      <w:r w:rsidRPr="002A2DD7">
        <w:rPr>
          <w:rFonts w:ascii="Times New Roman" w:hAnsi="Times New Roman" w:cs="Times New Roman"/>
          <w:lang w:val="en"/>
        </w:rPr>
        <w:t>Conclusion</w:t>
      </w:r>
    </w:p>
    <w:p w14:paraId="2CBCB963" w14:textId="6EFBDF34" w:rsidR="00137A4A" w:rsidRPr="002A2DD7" w:rsidRDefault="00BA7D67" w:rsidP="00916137">
      <w:pPr>
        <w:spacing w:line="240" w:lineRule="auto"/>
        <w:rPr>
          <w:rFonts w:ascii="Times New Roman" w:hAnsi="Times New Roman" w:cs="Times New Roman"/>
          <w:sz w:val="24"/>
          <w:szCs w:val="24"/>
          <w:lang w:val="en"/>
        </w:rPr>
      </w:pPr>
      <w:r w:rsidRPr="002A2DD7">
        <w:rPr>
          <w:rFonts w:ascii="Times New Roman" w:hAnsi="Times New Roman" w:cs="Times New Roman"/>
          <w:sz w:val="24"/>
          <w:szCs w:val="24"/>
          <w:lang w:val="en"/>
        </w:rPr>
        <w:t>As MNCs continue to proliferate across the globe, insights on the variables affecting their international performance become increasingly apparent. Given that much of f</w:t>
      </w:r>
      <w:r w:rsidR="004507ED" w:rsidRPr="002A2DD7">
        <w:rPr>
          <w:rFonts w:ascii="Times New Roman" w:hAnsi="Times New Roman" w:cs="Times New Roman"/>
          <w:sz w:val="24"/>
          <w:szCs w:val="24"/>
          <w:lang w:val="en"/>
        </w:rPr>
        <w:t xml:space="preserve">irm strategy is influenced by the cultural values and norms of a country it is no surprise that organizations favor differing practices. For example, the centralized approach adopted from organizations whom are power distant and far from uncertainty tolerant. Unfortunately, this plays a large hand in how MNCs might perform on an international playing field as a large cultural distance, disagreeing cultural values and high country of origin effect tend to create challenges across the subsidiaries of an MNC which consequentially lower desired performance. </w:t>
      </w:r>
    </w:p>
    <w:p w14:paraId="0138D60D" w14:textId="11B6BD57" w:rsidR="0047304F" w:rsidRDefault="004507ED" w:rsidP="00916137">
      <w:pPr>
        <w:spacing w:line="240" w:lineRule="auto"/>
        <w:rPr>
          <w:rFonts w:ascii="Times New Roman" w:hAnsi="Times New Roman" w:cs="Times New Roman"/>
          <w:sz w:val="24"/>
          <w:szCs w:val="24"/>
          <w:lang w:val="en"/>
        </w:rPr>
      </w:pPr>
      <w:r w:rsidRPr="002A2DD7">
        <w:rPr>
          <w:rFonts w:ascii="Times New Roman" w:hAnsi="Times New Roman" w:cs="Times New Roman"/>
          <w:sz w:val="24"/>
          <w:szCs w:val="24"/>
          <w:lang w:val="en"/>
        </w:rPr>
        <w:t xml:space="preserve">As discussed, MNCs that are more geocentric tolerant and look to </w:t>
      </w:r>
      <w:r w:rsidR="0047304F" w:rsidRPr="002A2DD7">
        <w:rPr>
          <w:rFonts w:ascii="Times New Roman" w:hAnsi="Times New Roman" w:cs="Times New Roman"/>
          <w:sz w:val="24"/>
          <w:szCs w:val="24"/>
          <w:lang w:val="en"/>
        </w:rPr>
        <w:t xml:space="preserve">adopt normative integration within the organizational culture are historically more likely to succeed relative to MNCs whom house top management that have a lack of cultural awareness and promote an organization that is fixated on their values stemming from their national culture (homogeneous culture). Further studies could be conducted in order to assess varying levels of impacts on MNC performance across specific regional and cultural clusters. </w:t>
      </w:r>
    </w:p>
    <w:p w14:paraId="09B8B4E0" w14:textId="77777777" w:rsidR="00916137" w:rsidRDefault="00916137" w:rsidP="0047304F">
      <w:pPr>
        <w:jc w:val="center"/>
        <w:rPr>
          <w:rFonts w:ascii="Times New Roman" w:hAnsi="Times New Roman" w:cs="Times New Roman"/>
          <w:sz w:val="24"/>
          <w:szCs w:val="24"/>
          <w:lang w:val="en"/>
        </w:rPr>
      </w:pPr>
    </w:p>
    <w:p w14:paraId="72B6606A" w14:textId="12D82965" w:rsidR="0047304F" w:rsidRPr="002A2DD7" w:rsidRDefault="0047304F" w:rsidP="0047304F">
      <w:pPr>
        <w:jc w:val="center"/>
        <w:rPr>
          <w:rFonts w:ascii="Times New Roman" w:hAnsi="Times New Roman" w:cs="Times New Roman"/>
          <w:sz w:val="28"/>
          <w:szCs w:val="28"/>
        </w:rPr>
      </w:pPr>
      <w:bookmarkStart w:id="0" w:name="_GoBack"/>
      <w:bookmarkEnd w:id="0"/>
      <w:r w:rsidRPr="002A2DD7">
        <w:rPr>
          <w:rFonts w:ascii="Times New Roman" w:hAnsi="Times New Roman" w:cs="Times New Roman"/>
          <w:sz w:val="28"/>
          <w:szCs w:val="28"/>
        </w:rPr>
        <w:lastRenderedPageBreak/>
        <w:t>Bibliography</w:t>
      </w:r>
    </w:p>
    <w:p w14:paraId="599DB153" w14:textId="77777777" w:rsidR="0047304F" w:rsidRPr="002A2DD7" w:rsidRDefault="0047304F" w:rsidP="0047304F">
      <w:pPr>
        <w:rPr>
          <w:rFonts w:ascii="Times New Roman" w:hAnsi="Times New Roman" w:cs="Times New Roman"/>
          <w:b/>
          <w:sz w:val="24"/>
          <w:szCs w:val="24"/>
          <w:u w:val="single"/>
        </w:rPr>
      </w:pPr>
      <w:r w:rsidRPr="002A2DD7">
        <w:rPr>
          <w:rFonts w:ascii="Times New Roman" w:hAnsi="Times New Roman" w:cs="Times New Roman"/>
          <w:b/>
          <w:sz w:val="24"/>
          <w:szCs w:val="24"/>
          <w:u w:val="single"/>
        </w:rPr>
        <w:t>Peer Reviewed:</w:t>
      </w:r>
    </w:p>
    <w:p w14:paraId="11A8AFDF" w14:textId="77777777" w:rsidR="0047304F" w:rsidRPr="002A2DD7" w:rsidRDefault="0047304F" w:rsidP="0047304F">
      <w:pPr>
        <w:rPr>
          <w:rFonts w:ascii="Times New Roman" w:hAnsi="Times New Roman" w:cs="Times New Roman"/>
          <w:sz w:val="24"/>
          <w:szCs w:val="24"/>
        </w:rPr>
      </w:pPr>
      <w:r w:rsidRPr="002A2DD7">
        <w:rPr>
          <w:rFonts w:ascii="Times New Roman" w:hAnsi="Times New Roman" w:cs="Times New Roman"/>
          <w:sz w:val="24"/>
          <w:szCs w:val="24"/>
        </w:rPr>
        <w:t xml:space="preserve">Christiansen, B., &amp; IGI Global. (n.d.). </w:t>
      </w:r>
      <w:r w:rsidRPr="002A2DD7">
        <w:rPr>
          <w:rFonts w:ascii="Times New Roman" w:hAnsi="Times New Roman" w:cs="Times New Roman"/>
          <w:i/>
          <w:iCs/>
          <w:sz w:val="24"/>
          <w:szCs w:val="24"/>
        </w:rPr>
        <w:t>Cultural variations and business performance contemporary globalism</w:t>
      </w:r>
      <w:r w:rsidRPr="002A2DD7">
        <w:rPr>
          <w:rFonts w:ascii="Times New Roman" w:hAnsi="Times New Roman" w:cs="Times New Roman"/>
          <w:sz w:val="24"/>
          <w:szCs w:val="24"/>
        </w:rPr>
        <w:t>. Hershey, Pa.: IGI Global (701 E. Chocolate Avenue, Hershey, Pennsylvania, 17033, USA).</w:t>
      </w:r>
    </w:p>
    <w:p w14:paraId="0F6FB503" w14:textId="77777777" w:rsidR="0047304F" w:rsidRPr="002A2DD7" w:rsidRDefault="0047304F" w:rsidP="0047304F">
      <w:pPr>
        <w:rPr>
          <w:rFonts w:ascii="Times New Roman" w:hAnsi="Times New Roman" w:cs="Times New Roman"/>
          <w:sz w:val="24"/>
          <w:szCs w:val="24"/>
        </w:rPr>
      </w:pPr>
      <w:bookmarkStart w:id="1" w:name="_Hlk26303931"/>
      <w:r w:rsidRPr="002A2DD7">
        <w:rPr>
          <w:rFonts w:ascii="Times New Roman" w:hAnsi="Times New Roman" w:cs="Times New Roman"/>
          <w:sz w:val="24"/>
          <w:szCs w:val="24"/>
        </w:rPr>
        <w:t>Li, J., &amp; Lee</w:t>
      </w:r>
      <w:bookmarkEnd w:id="1"/>
      <w:r w:rsidRPr="002A2DD7">
        <w:rPr>
          <w:rFonts w:ascii="Times New Roman" w:hAnsi="Times New Roman" w:cs="Times New Roman"/>
          <w:sz w:val="24"/>
          <w:szCs w:val="24"/>
        </w:rPr>
        <w:t xml:space="preserve">, R. (2015). Can knowledge transfer within MNCs hurt subsidiary performance? The role of subsidiary entrepreneurial culture and capabilities. </w:t>
      </w:r>
      <w:r w:rsidRPr="002A2DD7">
        <w:rPr>
          <w:rFonts w:ascii="Times New Roman" w:hAnsi="Times New Roman" w:cs="Times New Roman"/>
          <w:i/>
          <w:iCs/>
          <w:sz w:val="24"/>
          <w:szCs w:val="24"/>
        </w:rPr>
        <w:t>Journal of World Business,</w:t>
      </w:r>
      <w:r w:rsidRPr="002A2DD7">
        <w:rPr>
          <w:rFonts w:ascii="Times New Roman" w:hAnsi="Times New Roman" w:cs="Times New Roman"/>
          <w:sz w:val="24"/>
          <w:szCs w:val="24"/>
        </w:rPr>
        <w:t xml:space="preserve"> </w:t>
      </w:r>
      <w:r w:rsidRPr="002A2DD7">
        <w:rPr>
          <w:rFonts w:ascii="Times New Roman" w:hAnsi="Times New Roman" w:cs="Times New Roman"/>
          <w:i/>
          <w:iCs/>
          <w:sz w:val="24"/>
          <w:szCs w:val="24"/>
        </w:rPr>
        <w:t>50</w:t>
      </w:r>
      <w:r w:rsidRPr="002A2DD7">
        <w:rPr>
          <w:rFonts w:ascii="Times New Roman" w:hAnsi="Times New Roman" w:cs="Times New Roman"/>
          <w:sz w:val="24"/>
          <w:szCs w:val="24"/>
        </w:rPr>
        <w:t>(4), 663-673.</w:t>
      </w:r>
    </w:p>
    <w:p w14:paraId="4B7FF401" w14:textId="77777777" w:rsidR="0047304F" w:rsidRPr="002A2DD7" w:rsidRDefault="0047304F" w:rsidP="0047304F">
      <w:pPr>
        <w:rPr>
          <w:rFonts w:ascii="Times New Roman" w:hAnsi="Times New Roman" w:cs="Times New Roman"/>
          <w:sz w:val="24"/>
          <w:szCs w:val="24"/>
        </w:rPr>
      </w:pPr>
      <w:r w:rsidRPr="002A2DD7">
        <w:rPr>
          <w:rFonts w:ascii="Times New Roman" w:hAnsi="Times New Roman" w:cs="Times New Roman"/>
          <w:sz w:val="24"/>
          <w:szCs w:val="24"/>
        </w:rPr>
        <w:t xml:space="preserve">Halkos, G., &amp; Tzeremes, N. (2008). Does the Home Country's National Culture Affect MNCs' Performance? Empirical Evidence of the World's Top 100 East-West Non-financial MNCs. </w:t>
      </w:r>
      <w:r w:rsidRPr="002A2DD7">
        <w:rPr>
          <w:rFonts w:ascii="Times New Roman" w:hAnsi="Times New Roman" w:cs="Times New Roman"/>
          <w:i/>
          <w:iCs/>
          <w:sz w:val="24"/>
          <w:szCs w:val="24"/>
        </w:rPr>
        <w:t>Global Economic Review,</w:t>
      </w:r>
      <w:r w:rsidRPr="002A2DD7">
        <w:rPr>
          <w:rFonts w:ascii="Times New Roman" w:hAnsi="Times New Roman" w:cs="Times New Roman"/>
          <w:sz w:val="24"/>
          <w:szCs w:val="24"/>
        </w:rPr>
        <w:t xml:space="preserve"> </w:t>
      </w:r>
      <w:r w:rsidRPr="002A2DD7">
        <w:rPr>
          <w:rFonts w:ascii="Times New Roman" w:hAnsi="Times New Roman" w:cs="Times New Roman"/>
          <w:i/>
          <w:iCs/>
          <w:sz w:val="24"/>
          <w:szCs w:val="24"/>
        </w:rPr>
        <w:t>37</w:t>
      </w:r>
      <w:r w:rsidRPr="002A2DD7">
        <w:rPr>
          <w:rFonts w:ascii="Times New Roman" w:hAnsi="Times New Roman" w:cs="Times New Roman"/>
          <w:sz w:val="24"/>
          <w:szCs w:val="24"/>
        </w:rPr>
        <w:t>(4), 405-427.</w:t>
      </w:r>
    </w:p>
    <w:p w14:paraId="06C0A1E2" w14:textId="77777777" w:rsidR="0047304F" w:rsidRPr="002A2DD7" w:rsidRDefault="0047304F" w:rsidP="0047304F">
      <w:pPr>
        <w:rPr>
          <w:rFonts w:ascii="Times New Roman" w:hAnsi="Times New Roman" w:cs="Times New Roman"/>
          <w:sz w:val="24"/>
          <w:szCs w:val="24"/>
        </w:rPr>
      </w:pPr>
      <w:r w:rsidRPr="002A2DD7">
        <w:rPr>
          <w:rFonts w:ascii="Times New Roman" w:hAnsi="Times New Roman" w:cs="Times New Roman"/>
          <w:sz w:val="24"/>
          <w:szCs w:val="24"/>
        </w:rPr>
        <w:t xml:space="preserve">Qin, C., Wang, Y., &amp; Ramburuth, P. (2017). The impact of knowledge transfer on MNC subsidiary performance: Does cultural distance matter? </w:t>
      </w:r>
      <w:r w:rsidRPr="002A2DD7">
        <w:rPr>
          <w:rFonts w:ascii="Times New Roman" w:hAnsi="Times New Roman" w:cs="Times New Roman"/>
          <w:i/>
          <w:iCs/>
          <w:sz w:val="24"/>
          <w:szCs w:val="24"/>
        </w:rPr>
        <w:t>Knowledge Management Research &amp; Practice,</w:t>
      </w:r>
      <w:r w:rsidRPr="002A2DD7">
        <w:rPr>
          <w:rFonts w:ascii="Times New Roman" w:hAnsi="Times New Roman" w:cs="Times New Roman"/>
          <w:sz w:val="24"/>
          <w:szCs w:val="24"/>
        </w:rPr>
        <w:t xml:space="preserve"> </w:t>
      </w:r>
      <w:r w:rsidRPr="002A2DD7">
        <w:rPr>
          <w:rFonts w:ascii="Times New Roman" w:hAnsi="Times New Roman" w:cs="Times New Roman"/>
          <w:i/>
          <w:iCs/>
          <w:sz w:val="24"/>
          <w:szCs w:val="24"/>
        </w:rPr>
        <w:t>15</w:t>
      </w:r>
      <w:r w:rsidRPr="002A2DD7">
        <w:rPr>
          <w:rFonts w:ascii="Times New Roman" w:hAnsi="Times New Roman" w:cs="Times New Roman"/>
          <w:sz w:val="24"/>
          <w:szCs w:val="24"/>
        </w:rPr>
        <w:t>(1), 78-89.</w:t>
      </w:r>
    </w:p>
    <w:p w14:paraId="270F1493" w14:textId="7E4A23A8" w:rsidR="0047304F" w:rsidRPr="002A2DD7" w:rsidRDefault="0047304F" w:rsidP="0047304F">
      <w:pPr>
        <w:rPr>
          <w:rFonts w:ascii="Times New Roman" w:hAnsi="Times New Roman" w:cs="Times New Roman"/>
          <w:sz w:val="24"/>
          <w:szCs w:val="24"/>
          <w:lang w:val="en"/>
        </w:rPr>
      </w:pPr>
      <w:r w:rsidRPr="002A2DD7">
        <w:rPr>
          <w:rFonts w:ascii="Times New Roman" w:hAnsi="Times New Roman" w:cs="Times New Roman"/>
          <w:sz w:val="24"/>
          <w:szCs w:val="24"/>
          <w:lang w:val="en"/>
        </w:rPr>
        <w:t xml:space="preserve">Taylor, S. </w:t>
      </w:r>
      <w:r w:rsidR="002A2DD7" w:rsidRPr="002A2DD7">
        <w:rPr>
          <w:rFonts w:ascii="Times New Roman" w:hAnsi="Times New Roman" w:cs="Times New Roman"/>
          <w:sz w:val="24"/>
          <w:szCs w:val="24"/>
          <w:lang w:val="en"/>
        </w:rPr>
        <w:t>(1)</w:t>
      </w:r>
      <w:r w:rsidRPr="002A2DD7">
        <w:rPr>
          <w:rFonts w:ascii="Times New Roman" w:hAnsi="Times New Roman" w:cs="Times New Roman"/>
          <w:sz w:val="24"/>
          <w:szCs w:val="24"/>
          <w:lang w:val="en"/>
        </w:rPr>
        <w:t xml:space="preserve">, Levy, O. ( 2 ), Boyacigiller, N. ( 3 ), &amp; Beechler, S. ( 4 ). (n.d.). Employee commitment in MNCs: Impacts of organizational culture, HRM and top management orientations. </w:t>
      </w:r>
      <w:r w:rsidRPr="002A2DD7">
        <w:rPr>
          <w:rFonts w:ascii="Times New Roman" w:hAnsi="Times New Roman" w:cs="Times New Roman"/>
          <w:i/>
          <w:iCs/>
          <w:sz w:val="24"/>
          <w:szCs w:val="24"/>
          <w:lang w:val="en"/>
        </w:rPr>
        <w:t>International Journal of Human Resource Management</w:t>
      </w:r>
      <w:r w:rsidRPr="002A2DD7">
        <w:rPr>
          <w:rFonts w:ascii="Times New Roman" w:hAnsi="Times New Roman" w:cs="Times New Roman"/>
          <w:sz w:val="24"/>
          <w:szCs w:val="24"/>
          <w:lang w:val="en"/>
        </w:rPr>
        <w:t xml:space="preserve">, </w:t>
      </w:r>
      <w:r w:rsidRPr="002A2DD7">
        <w:rPr>
          <w:rFonts w:ascii="Times New Roman" w:hAnsi="Times New Roman" w:cs="Times New Roman"/>
          <w:i/>
          <w:iCs/>
          <w:sz w:val="24"/>
          <w:szCs w:val="24"/>
          <w:lang w:val="en"/>
        </w:rPr>
        <w:t>19</w:t>
      </w:r>
      <w:r w:rsidRPr="002A2DD7">
        <w:rPr>
          <w:rFonts w:ascii="Times New Roman" w:hAnsi="Times New Roman" w:cs="Times New Roman"/>
          <w:sz w:val="24"/>
          <w:szCs w:val="24"/>
          <w:lang w:val="en"/>
        </w:rPr>
        <w:t>(4), 501–527. https://doi.org/10.1080/09585190801953491</w:t>
      </w:r>
    </w:p>
    <w:p w14:paraId="08950B18" w14:textId="77777777" w:rsidR="0047304F" w:rsidRPr="002A2DD7" w:rsidRDefault="0047304F" w:rsidP="0047304F">
      <w:pPr>
        <w:rPr>
          <w:rFonts w:ascii="Times New Roman" w:hAnsi="Times New Roman" w:cs="Times New Roman"/>
          <w:sz w:val="24"/>
          <w:szCs w:val="24"/>
          <w:lang w:val="en"/>
        </w:rPr>
      </w:pPr>
      <w:bookmarkStart w:id="2" w:name="_Hlk26303072"/>
      <w:r w:rsidRPr="002A2DD7">
        <w:rPr>
          <w:rFonts w:ascii="Times New Roman" w:hAnsi="Times New Roman" w:cs="Times New Roman"/>
          <w:sz w:val="24"/>
          <w:szCs w:val="24"/>
          <w:lang w:val="en"/>
        </w:rPr>
        <w:t>Noorderhaven, N., &amp; Harzing</w:t>
      </w:r>
      <w:bookmarkEnd w:id="2"/>
      <w:r w:rsidRPr="002A2DD7">
        <w:rPr>
          <w:rFonts w:ascii="Times New Roman" w:hAnsi="Times New Roman" w:cs="Times New Roman"/>
          <w:sz w:val="24"/>
          <w:szCs w:val="24"/>
          <w:lang w:val="en"/>
        </w:rPr>
        <w:t xml:space="preserve">, A. (2003). The "Country-of-origin Effect" in Multinational Corporations: Sources, Mechanisms and Moderating Conditions. </w:t>
      </w:r>
      <w:r w:rsidRPr="002A2DD7">
        <w:rPr>
          <w:rFonts w:ascii="Times New Roman" w:hAnsi="Times New Roman" w:cs="Times New Roman"/>
          <w:i/>
          <w:iCs/>
          <w:sz w:val="24"/>
          <w:szCs w:val="24"/>
          <w:lang w:val="en"/>
        </w:rPr>
        <w:t>Management International Review,</w:t>
      </w:r>
      <w:r w:rsidRPr="002A2DD7">
        <w:rPr>
          <w:rFonts w:ascii="Times New Roman" w:hAnsi="Times New Roman" w:cs="Times New Roman"/>
          <w:sz w:val="24"/>
          <w:szCs w:val="24"/>
          <w:lang w:val="en"/>
        </w:rPr>
        <w:t xml:space="preserve"> </w:t>
      </w:r>
      <w:r w:rsidRPr="002A2DD7">
        <w:rPr>
          <w:rFonts w:ascii="Times New Roman" w:hAnsi="Times New Roman" w:cs="Times New Roman"/>
          <w:i/>
          <w:iCs/>
          <w:sz w:val="24"/>
          <w:szCs w:val="24"/>
          <w:lang w:val="en"/>
        </w:rPr>
        <w:t>43</w:t>
      </w:r>
      <w:r w:rsidRPr="002A2DD7">
        <w:rPr>
          <w:rFonts w:ascii="Times New Roman" w:hAnsi="Times New Roman" w:cs="Times New Roman"/>
          <w:sz w:val="24"/>
          <w:szCs w:val="24"/>
          <w:lang w:val="en"/>
        </w:rPr>
        <w:t>(2), 47-66.</w:t>
      </w:r>
    </w:p>
    <w:p w14:paraId="58D75A54" w14:textId="77777777" w:rsidR="0047304F" w:rsidRPr="002A2DD7" w:rsidRDefault="0047304F" w:rsidP="0047304F">
      <w:pPr>
        <w:rPr>
          <w:rFonts w:ascii="Times New Roman" w:hAnsi="Times New Roman" w:cs="Times New Roman"/>
          <w:sz w:val="24"/>
          <w:szCs w:val="24"/>
          <w:lang w:val="en"/>
        </w:rPr>
      </w:pPr>
      <w:r w:rsidRPr="002A2DD7">
        <w:rPr>
          <w:rFonts w:ascii="Times New Roman" w:hAnsi="Times New Roman" w:cs="Times New Roman"/>
          <w:sz w:val="24"/>
          <w:szCs w:val="24"/>
          <w:lang w:val="en"/>
        </w:rPr>
        <w:t xml:space="preserve">Meekanon, K., &amp; Wageningen Universiteit. (n.d.). </w:t>
      </w:r>
      <w:r w:rsidRPr="002A2DD7">
        <w:rPr>
          <w:rFonts w:ascii="Times New Roman" w:hAnsi="Times New Roman" w:cs="Times New Roman"/>
          <w:i/>
          <w:iCs/>
          <w:sz w:val="24"/>
          <w:szCs w:val="24"/>
          <w:lang w:val="en"/>
        </w:rPr>
        <w:t>The impact of national culture in MNC's home country on the strategy making process in their overseas subsidiaries a comparison between Dutch and Japanese companies</w:t>
      </w:r>
      <w:r w:rsidRPr="002A2DD7">
        <w:rPr>
          <w:rFonts w:ascii="Times New Roman" w:hAnsi="Times New Roman" w:cs="Times New Roman"/>
          <w:sz w:val="24"/>
          <w:szCs w:val="24"/>
          <w:lang w:val="en"/>
        </w:rPr>
        <w:t>.</w:t>
      </w:r>
    </w:p>
    <w:p w14:paraId="58B134B6" w14:textId="77777777" w:rsidR="0047304F" w:rsidRPr="002A2DD7" w:rsidRDefault="0047304F" w:rsidP="0047304F">
      <w:pPr>
        <w:rPr>
          <w:rFonts w:ascii="Times New Roman" w:hAnsi="Times New Roman" w:cs="Times New Roman"/>
          <w:sz w:val="24"/>
          <w:szCs w:val="24"/>
          <w:lang w:val="en"/>
        </w:rPr>
      </w:pPr>
      <w:r w:rsidRPr="002A2DD7">
        <w:rPr>
          <w:rFonts w:ascii="Times New Roman" w:hAnsi="Times New Roman" w:cs="Times New Roman"/>
          <w:sz w:val="24"/>
          <w:szCs w:val="24"/>
          <w:lang w:val="en"/>
        </w:rPr>
        <w:t xml:space="preserve">Minkov, M. (2013). </w:t>
      </w:r>
      <w:r w:rsidRPr="002A2DD7">
        <w:rPr>
          <w:rFonts w:ascii="Times New Roman" w:hAnsi="Times New Roman" w:cs="Times New Roman"/>
          <w:i/>
          <w:iCs/>
          <w:sz w:val="24"/>
          <w:szCs w:val="24"/>
          <w:lang w:val="en"/>
        </w:rPr>
        <w:t>Cross-cultural analysis: The science and art of comparing the world's modern societies and their cultures</w:t>
      </w:r>
      <w:r w:rsidRPr="002A2DD7">
        <w:rPr>
          <w:rFonts w:ascii="Times New Roman" w:hAnsi="Times New Roman" w:cs="Times New Roman"/>
          <w:sz w:val="24"/>
          <w:szCs w:val="24"/>
          <w:lang w:val="en"/>
        </w:rPr>
        <w:t>. Thousand Oaks, CA: SAGE Publications, Inc. doi: 10.4135/9781483384719</w:t>
      </w:r>
    </w:p>
    <w:p w14:paraId="21400F0C" w14:textId="77777777" w:rsidR="0047304F" w:rsidRPr="002A2DD7" w:rsidRDefault="0047304F" w:rsidP="0047304F">
      <w:pPr>
        <w:rPr>
          <w:rFonts w:ascii="Times New Roman" w:hAnsi="Times New Roman" w:cs="Times New Roman"/>
          <w:sz w:val="24"/>
          <w:szCs w:val="24"/>
          <w:lang w:val="en"/>
        </w:rPr>
      </w:pPr>
      <w:r w:rsidRPr="002A2DD7">
        <w:rPr>
          <w:rFonts w:ascii="Times New Roman" w:hAnsi="Times New Roman" w:cs="Times New Roman"/>
          <w:sz w:val="24"/>
          <w:szCs w:val="24"/>
          <w:lang w:val="en"/>
        </w:rPr>
        <w:t xml:space="preserve">Elango, B., &amp; Sethi, S. (2007). An exploration of the relationship between country of origin (COE) and the internationalization-performance paradigm. </w:t>
      </w:r>
      <w:r w:rsidRPr="002A2DD7">
        <w:rPr>
          <w:rFonts w:ascii="Times New Roman" w:hAnsi="Times New Roman" w:cs="Times New Roman"/>
          <w:i/>
          <w:iCs/>
          <w:sz w:val="24"/>
          <w:szCs w:val="24"/>
          <w:lang w:val="en"/>
        </w:rPr>
        <w:t>Management International Review,</w:t>
      </w:r>
      <w:r w:rsidRPr="002A2DD7">
        <w:rPr>
          <w:rFonts w:ascii="Times New Roman" w:hAnsi="Times New Roman" w:cs="Times New Roman"/>
          <w:sz w:val="24"/>
          <w:szCs w:val="24"/>
          <w:lang w:val="en"/>
        </w:rPr>
        <w:t xml:space="preserve"> </w:t>
      </w:r>
      <w:r w:rsidRPr="002A2DD7">
        <w:rPr>
          <w:rFonts w:ascii="Times New Roman" w:hAnsi="Times New Roman" w:cs="Times New Roman"/>
          <w:i/>
          <w:iCs/>
          <w:sz w:val="24"/>
          <w:szCs w:val="24"/>
          <w:lang w:val="en"/>
        </w:rPr>
        <w:t>47</w:t>
      </w:r>
      <w:r w:rsidRPr="002A2DD7">
        <w:rPr>
          <w:rFonts w:ascii="Times New Roman" w:hAnsi="Times New Roman" w:cs="Times New Roman"/>
          <w:sz w:val="24"/>
          <w:szCs w:val="24"/>
          <w:lang w:val="en"/>
        </w:rPr>
        <w:t>(3), 369-392</w:t>
      </w:r>
    </w:p>
    <w:p w14:paraId="318E0C89" w14:textId="77777777" w:rsidR="0047304F" w:rsidRPr="002A2DD7" w:rsidRDefault="0047304F" w:rsidP="0047304F">
      <w:pPr>
        <w:rPr>
          <w:rFonts w:ascii="Times New Roman" w:hAnsi="Times New Roman" w:cs="Times New Roman"/>
          <w:b/>
          <w:sz w:val="24"/>
          <w:szCs w:val="24"/>
          <w:u w:val="single"/>
        </w:rPr>
      </w:pPr>
      <w:r w:rsidRPr="002A2DD7">
        <w:rPr>
          <w:rFonts w:ascii="Times New Roman" w:hAnsi="Times New Roman" w:cs="Times New Roman"/>
          <w:sz w:val="24"/>
          <w:szCs w:val="24"/>
          <w:lang w:val="en"/>
        </w:rPr>
        <w:t xml:space="preserve">Cicekli, E. (2011). Antecedents of Normative Integration in Multinational Companies: A Conceptual Model. </w:t>
      </w:r>
      <w:r w:rsidRPr="002A2DD7">
        <w:rPr>
          <w:rFonts w:ascii="Times New Roman" w:hAnsi="Times New Roman" w:cs="Times New Roman"/>
          <w:i/>
          <w:iCs/>
          <w:sz w:val="24"/>
          <w:szCs w:val="24"/>
          <w:lang w:val="en"/>
        </w:rPr>
        <w:t>International Journal of Management,</w:t>
      </w:r>
      <w:r w:rsidRPr="002A2DD7">
        <w:rPr>
          <w:rFonts w:ascii="Times New Roman" w:hAnsi="Times New Roman" w:cs="Times New Roman"/>
          <w:sz w:val="24"/>
          <w:szCs w:val="24"/>
          <w:lang w:val="en"/>
        </w:rPr>
        <w:t xml:space="preserve"> 177-183,195</w:t>
      </w:r>
    </w:p>
    <w:p w14:paraId="3183C10E" w14:textId="682D5FCE" w:rsidR="0047304F" w:rsidRPr="002A2DD7" w:rsidRDefault="002A2DD7" w:rsidP="0047304F">
      <w:pPr>
        <w:rPr>
          <w:rFonts w:ascii="Times New Roman" w:hAnsi="Times New Roman" w:cs="Times New Roman"/>
          <w:b/>
          <w:sz w:val="24"/>
          <w:szCs w:val="24"/>
          <w:u w:val="single"/>
        </w:rPr>
      </w:pPr>
      <w:r w:rsidRPr="002A2DD7">
        <w:rPr>
          <w:rFonts w:ascii="Times New Roman" w:hAnsi="Times New Roman" w:cs="Times New Roman"/>
          <w:b/>
          <w:sz w:val="24"/>
          <w:szCs w:val="24"/>
          <w:u w:val="single"/>
        </w:rPr>
        <w:t>Non-Peer</w:t>
      </w:r>
      <w:r w:rsidR="0047304F" w:rsidRPr="002A2DD7">
        <w:rPr>
          <w:rFonts w:ascii="Times New Roman" w:hAnsi="Times New Roman" w:cs="Times New Roman"/>
          <w:b/>
          <w:sz w:val="24"/>
          <w:szCs w:val="24"/>
          <w:u w:val="single"/>
        </w:rPr>
        <w:t xml:space="preserve"> Reviewed: </w:t>
      </w:r>
    </w:p>
    <w:p w14:paraId="26921566" w14:textId="6656ABBC" w:rsidR="0047304F" w:rsidRPr="002A2DD7" w:rsidRDefault="00825C79" w:rsidP="0047304F">
      <w:pPr>
        <w:rPr>
          <w:rFonts w:ascii="Times New Roman" w:hAnsi="Times New Roman" w:cs="Times New Roman"/>
          <w:sz w:val="24"/>
          <w:szCs w:val="24"/>
        </w:rPr>
      </w:pPr>
      <w:r>
        <w:rPr>
          <w:rFonts w:ascii="Times New Roman" w:hAnsi="Times New Roman" w:cs="Times New Roman"/>
          <w:sz w:val="24"/>
          <w:szCs w:val="24"/>
        </w:rPr>
        <w:t xml:space="preserve">Fig. (1,2,3,4) </w:t>
      </w:r>
      <w:r w:rsidR="0047304F" w:rsidRPr="002A2DD7">
        <w:rPr>
          <w:rFonts w:ascii="Times New Roman" w:hAnsi="Times New Roman" w:cs="Times New Roman"/>
          <w:sz w:val="24"/>
          <w:szCs w:val="24"/>
        </w:rPr>
        <w:t xml:space="preserve">Hofstede, G. (n.d.). The 6 dimensions model of national culture by Geert Hofstede. Retrieved from </w:t>
      </w:r>
      <w:hyperlink r:id="rId11" w:history="1">
        <w:r w:rsidR="0047304F" w:rsidRPr="002A2DD7">
          <w:rPr>
            <w:rStyle w:val="Hyperlink"/>
            <w:rFonts w:ascii="Times New Roman" w:hAnsi="Times New Roman" w:cs="Times New Roman"/>
            <w:color w:val="auto"/>
            <w:sz w:val="24"/>
            <w:szCs w:val="24"/>
            <w:u w:val="none"/>
          </w:rPr>
          <w:t>https://geerthofstede.com/culture-geert-hofstede-gert-jan-hofstede/6d-model-of-national-culture/</w:t>
        </w:r>
      </w:hyperlink>
      <w:r w:rsidR="0047304F" w:rsidRPr="002A2DD7">
        <w:rPr>
          <w:rFonts w:ascii="Times New Roman" w:hAnsi="Times New Roman" w:cs="Times New Roman"/>
          <w:sz w:val="24"/>
          <w:szCs w:val="24"/>
        </w:rPr>
        <w:t>.</w:t>
      </w:r>
    </w:p>
    <w:p w14:paraId="4D4B9F54" w14:textId="701571A8" w:rsidR="0047304F" w:rsidRPr="002A2DD7" w:rsidRDefault="0047304F" w:rsidP="0047304F">
      <w:pPr>
        <w:rPr>
          <w:rFonts w:ascii="Times New Roman" w:hAnsi="Times New Roman" w:cs="Times New Roman"/>
          <w:sz w:val="24"/>
          <w:szCs w:val="24"/>
          <w:lang w:val="en-US"/>
        </w:rPr>
      </w:pPr>
      <w:r w:rsidRPr="002A2DD7">
        <w:rPr>
          <w:rFonts w:ascii="Times New Roman" w:hAnsi="Times New Roman" w:cs="Times New Roman"/>
          <w:sz w:val="24"/>
          <w:szCs w:val="24"/>
          <w:lang w:val="en-US"/>
        </w:rPr>
        <w:lastRenderedPageBreak/>
        <w:t xml:space="preserve">GradesFixer. (2018, </w:t>
      </w:r>
      <w:r w:rsidR="002A2DD7" w:rsidRPr="002A2DD7">
        <w:rPr>
          <w:rFonts w:ascii="Times New Roman" w:hAnsi="Times New Roman" w:cs="Times New Roman"/>
          <w:sz w:val="24"/>
          <w:szCs w:val="24"/>
          <w:lang w:val="en-US"/>
        </w:rPr>
        <w:t>December</w:t>
      </w:r>
      <w:r w:rsidRPr="002A2DD7">
        <w:rPr>
          <w:rFonts w:ascii="Times New Roman" w:hAnsi="Times New Roman" w:cs="Times New Roman"/>
          <w:sz w:val="24"/>
          <w:szCs w:val="24"/>
          <w:lang w:val="en-US"/>
        </w:rPr>
        <w:t xml:space="preserve"> 11) Collectivism vs. Individualism in organizational culture. Retrived December 3, 2019, from </w:t>
      </w:r>
      <w:hyperlink r:id="rId12" w:history="1">
        <w:r w:rsidRPr="002A2DD7">
          <w:rPr>
            <w:rStyle w:val="Hyperlink"/>
            <w:rFonts w:ascii="Times New Roman" w:hAnsi="Times New Roman" w:cs="Times New Roman"/>
            <w:color w:val="auto"/>
            <w:sz w:val="24"/>
            <w:szCs w:val="24"/>
            <w:u w:val="none"/>
            <w:lang w:val="en-US"/>
          </w:rPr>
          <w:t>https://gradesfixer.com/free-essay-examples/collectivism-vs-individualism-in-organizational-culture/</w:t>
        </w:r>
      </w:hyperlink>
    </w:p>
    <w:p w14:paraId="692C38F9" w14:textId="77777777" w:rsidR="0047304F" w:rsidRPr="002A2DD7" w:rsidRDefault="0047304F" w:rsidP="0047304F">
      <w:pPr>
        <w:spacing w:after="0" w:line="240" w:lineRule="auto"/>
        <w:rPr>
          <w:rFonts w:ascii="Times New Roman" w:eastAsia="Times New Roman" w:hAnsi="Times New Roman" w:cs="Times New Roman"/>
          <w:sz w:val="24"/>
          <w:szCs w:val="24"/>
          <w:lang w:eastAsia="en-CA"/>
        </w:rPr>
      </w:pPr>
      <w:r w:rsidRPr="002A2DD7">
        <w:rPr>
          <w:rFonts w:ascii="Times New Roman" w:eastAsia="Times New Roman" w:hAnsi="Times New Roman" w:cs="Times New Roman"/>
          <w:sz w:val="24"/>
          <w:szCs w:val="24"/>
          <w:lang w:val="es-ES" w:eastAsia="en-CA"/>
        </w:rPr>
        <w:t xml:space="preserve">Czinkota, M., Czinkota, M., Carrol, Fronczak, J., Ricardo, Leonila, … </w:t>
      </w:r>
      <w:r w:rsidRPr="002A2DD7">
        <w:rPr>
          <w:rFonts w:ascii="Times New Roman" w:eastAsia="Times New Roman" w:hAnsi="Times New Roman" w:cs="Times New Roman"/>
          <w:sz w:val="24"/>
          <w:szCs w:val="24"/>
          <w:lang w:eastAsia="en-CA"/>
        </w:rPr>
        <w:t xml:space="preserve">Wilusz, G. (2013, January 9). COUNTRY OF ORIGIN EFFECTS. Retrieved from </w:t>
      </w:r>
      <w:hyperlink r:id="rId13" w:history="1">
        <w:r w:rsidRPr="002A2DD7">
          <w:rPr>
            <w:rStyle w:val="Hyperlink"/>
            <w:rFonts w:ascii="Times New Roman" w:eastAsia="Times New Roman" w:hAnsi="Times New Roman" w:cs="Times New Roman"/>
            <w:color w:val="auto"/>
            <w:sz w:val="24"/>
            <w:szCs w:val="24"/>
            <w:u w:val="none"/>
            <w:lang w:eastAsia="en-CA"/>
          </w:rPr>
          <w:t>http://michaelczinkota.com/2013/01/country-of-origin-effects/</w:t>
        </w:r>
      </w:hyperlink>
      <w:r w:rsidRPr="002A2DD7">
        <w:rPr>
          <w:rFonts w:ascii="Times New Roman" w:eastAsia="Times New Roman" w:hAnsi="Times New Roman" w:cs="Times New Roman"/>
          <w:sz w:val="24"/>
          <w:szCs w:val="24"/>
          <w:lang w:eastAsia="en-CA"/>
        </w:rPr>
        <w:t>.</w:t>
      </w:r>
    </w:p>
    <w:p w14:paraId="60929208" w14:textId="77777777" w:rsidR="0047304F" w:rsidRPr="002A2DD7" w:rsidRDefault="0047304F" w:rsidP="0047304F">
      <w:pPr>
        <w:spacing w:after="0" w:line="240" w:lineRule="auto"/>
        <w:rPr>
          <w:rFonts w:ascii="Times New Roman" w:eastAsia="Times New Roman" w:hAnsi="Times New Roman" w:cs="Times New Roman"/>
          <w:sz w:val="24"/>
          <w:szCs w:val="24"/>
          <w:lang w:eastAsia="en-CA"/>
        </w:rPr>
      </w:pPr>
    </w:p>
    <w:p w14:paraId="5812C82E" w14:textId="6421F632" w:rsidR="0047304F" w:rsidRDefault="0047304F" w:rsidP="00137A4A">
      <w:pPr>
        <w:rPr>
          <w:rFonts w:ascii="Times New Roman" w:hAnsi="Times New Roman" w:cs="Times New Roman"/>
          <w:sz w:val="24"/>
          <w:szCs w:val="24"/>
        </w:rPr>
      </w:pPr>
    </w:p>
    <w:p w14:paraId="05EED447" w14:textId="365261CA" w:rsidR="00825C79" w:rsidRDefault="00825C79" w:rsidP="00137A4A">
      <w:pPr>
        <w:rPr>
          <w:rFonts w:ascii="Times New Roman" w:hAnsi="Times New Roman" w:cs="Times New Roman"/>
          <w:sz w:val="24"/>
          <w:szCs w:val="24"/>
        </w:rPr>
      </w:pPr>
    </w:p>
    <w:p w14:paraId="117E4C7D" w14:textId="3549238A" w:rsidR="00825C79" w:rsidRDefault="00825C79" w:rsidP="00137A4A">
      <w:pPr>
        <w:rPr>
          <w:rFonts w:ascii="Times New Roman" w:hAnsi="Times New Roman" w:cs="Times New Roman"/>
          <w:sz w:val="24"/>
          <w:szCs w:val="24"/>
        </w:rPr>
      </w:pPr>
    </w:p>
    <w:p w14:paraId="51E52D96" w14:textId="6012C621" w:rsidR="00825C79" w:rsidRDefault="00825C79" w:rsidP="00137A4A">
      <w:pPr>
        <w:rPr>
          <w:rFonts w:ascii="Times New Roman" w:hAnsi="Times New Roman" w:cs="Times New Roman"/>
          <w:sz w:val="24"/>
          <w:szCs w:val="24"/>
        </w:rPr>
      </w:pPr>
    </w:p>
    <w:p w14:paraId="4B47DCBE" w14:textId="1EEC4F6D" w:rsidR="00825C79" w:rsidRDefault="00825C79" w:rsidP="00137A4A">
      <w:pPr>
        <w:rPr>
          <w:rFonts w:ascii="Times New Roman" w:hAnsi="Times New Roman" w:cs="Times New Roman"/>
          <w:sz w:val="24"/>
          <w:szCs w:val="24"/>
        </w:rPr>
      </w:pPr>
    </w:p>
    <w:p w14:paraId="6AAFB960" w14:textId="72677B3A" w:rsidR="00825C79" w:rsidRDefault="00825C79" w:rsidP="00137A4A">
      <w:pPr>
        <w:rPr>
          <w:rFonts w:ascii="Times New Roman" w:hAnsi="Times New Roman" w:cs="Times New Roman"/>
          <w:sz w:val="24"/>
          <w:szCs w:val="24"/>
        </w:rPr>
      </w:pPr>
    </w:p>
    <w:p w14:paraId="06EF5ABB" w14:textId="277878C0" w:rsidR="00825C79" w:rsidRDefault="00825C79" w:rsidP="00137A4A">
      <w:pPr>
        <w:rPr>
          <w:rFonts w:ascii="Times New Roman" w:hAnsi="Times New Roman" w:cs="Times New Roman"/>
          <w:sz w:val="24"/>
          <w:szCs w:val="24"/>
        </w:rPr>
      </w:pPr>
    </w:p>
    <w:p w14:paraId="53BD15CC" w14:textId="17FA07DB" w:rsidR="00825C79" w:rsidRDefault="00825C79" w:rsidP="00137A4A">
      <w:pPr>
        <w:rPr>
          <w:rFonts w:ascii="Times New Roman" w:hAnsi="Times New Roman" w:cs="Times New Roman"/>
          <w:sz w:val="24"/>
          <w:szCs w:val="24"/>
        </w:rPr>
      </w:pPr>
    </w:p>
    <w:p w14:paraId="6E0C20BE" w14:textId="6250FE1A" w:rsidR="00825C79" w:rsidRDefault="00825C79" w:rsidP="00137A4A">
      <w:pPr>
        <w:rPr>
          <w:rFonts w:ascii="Times New Roman" w:hAnsi="Times New Roman" w:cs="Times New Roman"/>
          <w:sz w:val="24"/>
          <w:szCs w:val="24"/>
        </w:rPr>
      </w:pPr>
    </w:p>
    <w:p w14:paraId="583106A2" w14:textId="6BD850DC" w:rsidR="00825C79" w:rsidRDefault="00825C79" w:rsidP="00137A4A">
      <w:pPr>
        <w:rPr>
          <w:rFonts w:ascii="Times New Roman" w:hAnsi="Times New Roman" w:cs="Times New Roman"/>
          <w:sz w:val="24"/>
          <w:szCs w:val="24"/>
        </w:rPr>
      </w:pPr>
    </w:p>
    <w:p w14:paraId="64A30A38" w14:textId="5DCC01C0" w:rsidR="00825C79" w:rsidRDefault="00825C79" w:rsidP="00137A4A">
      <w:pPr>
        <w:rPr>
          <w:rFonts w:ascii="Times New Roman" w:hAnsi="Times New Roman" w:cs="Times New Roman"/>
          <w:sz w:val="24"/>
          <w:szCs w:val="24"/>
        </w:rPr>
      </w:pPr>
    </w:p>
    <w:p w14:paraId="766C02CE" w14:textId="28B493CC" w:rsidR="00825C79" w:rsidRDefault="00825C79" w:rsidP="00137A4A">
      <w:pPr>
        <w:rPr>
          <w:rFonts w:ascii="Times New Roman" w:hAnsi="Times New Roman" w:cs="Times New Roman"/>
          <w:sz w:val="24"/>
          <w:szCs w:val="24"/>
        </w:rPr>
      </w:pPr>
    </w:p>
    <w:p w14:paraId="3296AF6F" w14:textId="59D50340" w:rsidR="00825C79" w:rsidRDefault="00825C79" w:rsidP="00137A4A">
      <w:pPr>
        <w:rPr>
          <w:rFonts w:ascii="Times New Roman" w:hAnsi="Times New Roman" w:cs="Times New Roman"/>
          <w:sz w:val="24"/>
          <w:szCs w:val="24"/>
        </w:rPr>
      </w:pPr>
    </w:p>
    <w:p w14:paraId="5BEA847E" w14:textId="4EE9B23C" w:rsidR="00825C79" w:rsidRDefault="00825C79" w:rsidP="00137A4A">
      <w:pPr>
        <w:rPr>
          <w:rFonts w:ascii="Times New Roman" w:hAnsi="Times New Roman" w:cs="Times New Roman"/>
          <w:sz w:val="24"/>
          <w:szCs w:val="24"/>
        </w:rPr>
      </w:pPr>
    </w:p>
    <w:p w14:paraId="7667872D" w14:textId="7CB9D250" w:rsidR="00825C79" w:rsidRDefault="00825C79" w:rsidP="00137A4A">
      <w:pPr>
        <w:rPr>
          <w:rFonts w:ascii="Times New Roman" w:hAnsi="Times New Roman" w:cs="Times New Roman"/>
          <w:sz w:val="24"/>
          <w:szCs w:val="24"/>
        </w:rPr>
      </w:pPr>
    </w:p>
    <w:p w14:paraId="7FC648C3" w14:textId="74E24ADC" w:rsidR="00825C79" w:rsidRDefault="00825C79" w:rsidP="00137A4A">
      <w:pPr>
        <w:rPr>
          <w:rFonts w:ascii="Times New Roman" w:hAnsi="Times New Roman" w:cs="Times New Roman"/>
          <w:sz w:val="24"/>
          <w:szCs w:val="24"/>
        </w:rPr>
      </w:pPr>
    </w:p>
    <w:p w14:paraId="285EDB06" w14:textId="5A054DD2" w:rsidR="00825C79" w:rsidRDefault="00825C79" w:rsidP="00137A4A">
      <w:pPr>
        <w:rPr>
          <w:rFonts w:ascii="Times New Roman" w:hAnsi="Times New Roman" w:cs="Times New Roman"/>
          <w:sz w:val="24"/>
          <w:szCs w:val="24"/>
        </w:rPr>
      </w:pPr>
    </w:p>
    <w:p w14:paraId="1887468F" w14:textId="18AAAA8D" w:rsidR="00825C79" w:rsidRDefault="00825C79" w:rsidP="00137A4A">
      <w:pPr>
        <w:rPr>
          <w:rFonts w:ascii="Times New Roman" w:hAnsi="Times New Roman" w:cs="Times New Roman"/>
          <w:sz w:val="24"/>
          <w:szCs w:val="24"/>
        </w:rPr>
      </w:pPr>
    </w:p>
    <w:p w14:paraId="665DAB74" w14:textId="32875EE1" w:rsidR="00825C79" w:rsidRDefault="00825C79" w:rsidP="00137A4A">
      <w:pPr>
        <w:rPr>
          <w:rFonts w:ascii="Times New Roman" w:hAnsi="Times New Roman" w:cs="Times New Roman"/>
          <w:sz w:val="24"/>
          <w:szCs w:val="24"/>
        </w:rPr>
      </w:pPr>
    </w:p>
    <w:p w14:paraId="0E4F9A22" w14:textId="1ED8CD44" w:rsidR="00825C79" w:rsidRDefault="00825C79" w:rsidP="00137A4A">
      <w:pPr>
        <w:rPr>
          <w:rFonts w:ascii="Times New Roman" w:hAnsi="Times New Roman" w:cs="Times New Roman"/>
          <w:sz w:val="24"/>
          <w:szCs w:val="24"/>
        </w:rPr>
      </w:pPr>
    </w:p>
    <w:p w14:paraId="7E47650B" w14:textId="13FC51CE" w:rsidR="00825C79" w:rsidRDefault="00825C79" w:rsidP="00137A4A">
      <w:pPr>
        <w:rPr>
          <w:rFonts w:ascii="Times New Roman" w:hAnsi="Times New Roman" w:cs="Times New Roman"/>
          <w:sz w:val="24"/>
          <w:szCs w:val="24"/>
        </w:rPr>
      </w:pPr>
    </w:p>
    <w:p w14:paraId="51DB1A96" w14:textId="5D97C2A9" w:rsidR="00825C79" w:rsidRDefault="00825C79" w:rsidP="00137A4A">
      <w:pPr>
        <w:rPr>
          <w:rFonts w:ascii="Times New Roman" w:hAnsi="Times New Roman" w:cs="Times New Roman"/>
          <w:sz w:val="24"/>
          <w:szCs w:val="24"/>
        </w:rPr>
      </w:pPr>
    </w:p>
    <w:p w14:paraId="2213A2E4" w14:textId="665CC1F8" w:rsidR="00825C79" w:rsidRDefault="00825C79" w:rsidP="00137A4A">
      <w:pPr>
        <w:rPr>
          <w:rFonts w:ascii="Times New Roman" w:hAnsi="Times New Roman" w:cs="Times New Roman"/>
          <w:sz w:val="24"/>
          <w:szCs w:val="24"/>
        </w:rPr>
      </w:pPr>
    </w:p>
    <w:p w14:paraId="57FAAEFA" w14:textId="77777777" w:rsidR="00825C79" w:rsidRDefault="00825C79" w:rsidP="00825C79">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lastRenderedPageBreak/>
        <w:t>Personal Ethics Statement</w:t>
      </w:r>
    </w:p>
    <w:p w14:paraId="47179425" w14:textId="77777777" w:rsidR="00825C79" w:rsidRDefault="00825C79" w:rsidP="00825C79">
      <w:pPr>
        <w:autoSpaceDE w:val="0"/>
        <w:autoSpaceDN w:val="0"/>
        <w:adjustRightInd w:val="0"/>
        <w:spacing w:after="0" w:line="240" w:lineRule="auto"/>
        <w:rPr>
          <w:rFonts w:ascii="TimesNewRomanPS-BoldMT" w:hAnsi="TimesNewRomanPS-BoldMT" w:cs="TimesNewRomanPS-BoldMT"/>
          <w:b/>
          <w:bCs/>
          <w:color w:val="000000"/>
          <w:sz w:val="24"/>
          <w:szCs w:val="24"/>
        </w:rPr>
      </w:pPr>
      <w:r>
        <w:rPr>
          <w:rFonts w:ascii="TimesNewRomanPS-BoldMT" w:hAnsi="TimesNewRomanPS-BoldMT" w:cs="TimesNewRomanPS-BoldMT"/>
          <w:b/>
          <w:bCs/>
          <w:color w:val="000000"/>
          <w:sz w:val="24"/>
          <w:szCs w:val="24"/>
        </w:rPr>
        <w:t>Individual Assignment:</w:t>
      </w:r>
    </w:p>
    <w:p w14:paraId="6E9B3BC9" w14:textId="77777777" w:rsidR="00825C79" w:rsidRPr="00CA665D" w:rsidRDefault="00825C79" w:rsidP="00825C79">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By signing this Statement, I am attesting to the fact that I have reviewed the entirety of my attached work and that I have applied all the appropriate rules of quotation and referencing in use at the Telfer School of Management at the University of Ottawa, as well as adhered to the fraud policies outlined in the Academic Regulations in the University’s Undergraduate Studies Calendar. </w:t>
      </w:r>
      <w:r>
        <w:rPr>
          <w:rFonts w:ascii="TimesNewRomanPSMT" w:hAnsi="TimesNewRomanPSMT" w:cs="TimesNewRomanPSMT"/>
          <w:color w:val="0000FF"/>
          <w:sz w:val="24"/>
          <w:szCs w:val="24"/>
        </w:rPr>
        <w:t>http://www.uottawa.ca/academic-regulations/academic-fraud.html</w:t>
      </w:r>
    </w:p>
    <w:p w14:paraId="545180E2" w14:textId="77777777" w:rsidR="00825C79" w:rsidRDefault="00825C79" w:rsidP="00825C79">
      <w:pPr>
        <w:autoSpaceDE w:val="0"/>
        <w:autoSpaceDN w:val="0"/>
        <w:adjustRightInd w:val="0"/>
        <w:spacing w:after="0" w:line="240" w:lineRule="auto"/>
        <w:rPr>
          <w:rFonts w:ascii="TimesNewRomanPSMT" w:hAnsi="TimesNewRomanPSMT" w:cs="TimesNewRomanPSMT"/>
          <w:color w:val="000000"/>
          <w:sz w:val="24"/>
          <w:szCs w:val="24"/>
        </w:rPr>
      </w:pPr>
    </w:p>
    <w:p w14:paraId="55CA4979" w14:textId="77777777" w:rsidR="00825C79" w:rsidRDefault="00825C79" w:rsidP="00825C79">
      <w:pPr>
        <w:autoSpaceDE w:val="0"/>
        <w:autoSpaceDN w:val="0"/>
        <w:adjustRightInd w:val="0"/>
        <w:spacing w:after="0" w:line="240" w:lineRule="auto"/>
        <w:rPr>
          <w:rFonts w:ascii="TimesNewRomanPSMT" w:hAnsi="TimesNewRomanPSMT" w:cs="TimesNewRomanPSMT"/>
          <w:color w:val="000000"/>
          <w:sz w:val="24"/>
          <w:szCs w:val="24"/>
        </w:rPr>
      </w:pPr>
    </w:p>
    <w:p w14:paraId="4C718BF6" w14:textId="77777777" w:rsidR="00825C79" w:rsidRDefault="00825C79" w:rsidP="00825C79">
      <w:pPr>
        <w:autoSpaceDE w:val="0"/>
        <w:autoSpaceDN w:val="0"/>
        <w:adjustRightInd w:val="0"/>
        <w:spacing w:after="0" w:line="240" w:lineRule="auto"/>
        <w:rPr>
          <w:rFonts w:ascii="TimesNewRomanPSMT" w:hAnsi="TimesNewRomanPSMT" w:cs="TimesNewRomanPSMT"/>
          <w:color w:val="000000"/>
          <w:sz w:val="24"/>
          <w:szCs w:val="24"/>
        </w:rPr>
      </w:pPr>
    </w:p>
    <w:p w14:paraId="3B133083" w14:textId="77777777" w:rsidR="00825C79" w:rsidRDefault="00825C79" w:rsidP="00825C79">
      <w:pPr>
        <w:autoSpaceDE w:val="0"/>
        <w:autoSpaceDN w:val="0"/>
        <w:adjustRightInd w:val="0"/>
        <w:spacing w:after="0" w:line="240" w:lineRule="auto"/>
        <w:rPr>
          <w:rFonts w:ascii="TimesNewRomanPSMT" w:hAnsi="TimesNewRomanPSMT" w:cs="TimesNewRomanPSMT"/>
          <w:color w:val="000000"/>
          <w:sz w:val="24"/>
          <w:szCs w:val="24"/>
        </w:rPr>
      </w:pPr>
    </w:p>
    <w:p w14:paraId="6A38EAC1" w14:textId="78FA65EC" w:rsidR="00825C79" w:rsidRPr="005C0E3C" w:rsidRDefault="00825C79" w:rsidP="00825C79">
      <w:pPr>
        <w:autoSpaceDE w:val="0"/>
        <w:autoSpaceDN w:val="0"/>
        <w:adjustRightInd w:val="0"/>
        <w:spacing w:after="0" w:line="240" w:lineRule="auto"/>
        <w:rPr>
          <w:rFonts w:ascii="TimesNewRomanPSMT" w:hAnsi="TimesNewRomanPSMT" w:cs="TimesNewRomanPSMT"/>
          <w:color w:val="000000"/>
          <w:sz w:val="24"/>
          <w:szCs w:val="24"/>
          <w:u w:val="single"/>
        </w:rPr>
      </w:pPr>
      <w:r w:rsidRPr="005C0E3C">
        <w:rPr>
          <w:noProof/>
          <w:u w:val="single"/>
        </w:rPr>
        <w:drawing>
          <wp:inline distT="0" distB="0" distL="0" distR="0" wp14:anchorId="681E57D5" wp14:editId="6F1C6469">
            <wp:extent cx="1388294" cy="40691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66466" cy="459136"/>
                    </a:xfrm>
                    <a:prstGeom prst="rect">
                      <a:avLst/>
                    </a:prstGeom>
                  </pic:spPr>
                </pic:pic>
              </a:graphicData>
            </a:graphic>
          </wp:inline>
        </w:drawing>
      </w:r>
      <w:r>
        <w:rPr>
          <w:rFonts w:ascii="TimesNewRomanPSMT" w:hAnsi="TimesNewRomanPSMT" w:cs="TimesNewRomanPSMT"/>
          <w:color w:val="000000"/>
          <w:sz w:val="24"/>
          <w:szCs w:val="24"/>
        </w:rPr>
        <w:t xml:space="preserve">                                                            </w:t>
      </w:r>
      <w:r>
        <w:rPr>
          <w:rFonts w:ascii="TimesNewRomanPSMT" w:hAnsi="TimesNewRomanPSMT" w:cs="TimesNewRomanPSMT"/>
          <w:color w:val="000000"/>
          <w:sz w:val="24"/>
          <w:szCs w:val="24"/>
          <w:u w:val="single"/>
        </w:rPr>
        <w:t>December 4</w:t>
      </w:r>
      <w:r w:rsidRPr="005C0E3C">
        <w:rPr>
          <w:rFonts w:ascii="TimesNewRomanPSMT" w:hAnsi="TimesNewRomanPSMT" w:cs="TimesNewRomanPSMT"/>
          <w:color w:val="000000"/>
          <w:sz w:val="24"/>
          <w:szCs w:val="24"/>
          <w:u w:val="single"/>
        </w:rPr>
        <w:t>, 2019</w:t>
      </w:r>
    </w:p>
    <w:p w14:paraId="2492CDCC" w14:textId="77777777" w:rsidR="00825C79" w:rsidRPr="00CA665D" w:rsidRDefault="00825C79" w:rsidP="00825C79">
      <w:pPr>
        <w:autoSpaceDE w:val="0"/>
        <w:autoSpaceDN w:val="0"/>
        <w:adjustRightInd w:val="0"/>
        <w:spacing w:after="0" w:line="240" w:lineRule="auto"/>
        <w:rPr>
          <w:rFonts w:ascii="TimesNewRomanPSMT" w:hAnsi="TimesNewRomanPSMT" w:cs="TimesNewRomanPSMT"/>
          <w:color w:val="000000"/>
          <w:sz w:val="24"/>
          <w:szCs w:val="24"/>
        </w:rPr>
      </w:pPr>
      <w:r w:rsidRPr="00CA665D">
        <w:rPr>
          <w:rFonts w:ascii="TimesNewRomanPSMT" w:hAnsi="TimesNewRomanPSMT" w:cs="TimesNewRomanPSMT"/>
          <w:color w:val="000000"/>
          <w:sz w:val="24"/>
          <w:szCs w:val="24"/>
        </w:rPr>
        <w:t xml:space="preserve">Signature </w:t>
      </w:r>
      <w:r>
        <w:rPr>
          <w:rFonts w:ascii="TimesNewRomanPSMT" w:hAnsi="TimesNewRomanPSMT" w:cs="TimesNewRomanPSMT"/>
          <w:color w:val="000000"/>
          <w:sz w:val="24"/>
          <w:szCs w:val="24"/>
        </w:rPr>
        <w:t xml:space="preserve">                                                                                </w:t>
      </w:r>
      <w:r w:rsidRPr="00CA665D">
        <w:rPr>
          <w:rFonts w:ascii="TimesNewRomanPSMT" w:hAnsi="TimesNewRomanPSMT" w:cs="TimesNewRomanPSMT"/>
          <w:color w:val="000000"/>
          <w:sz w:val="24"/>
          <w:szCs w:val="24"/>
        </w:rPr>
        <w:t>Date</w:t>
      </w:r>
    </w:p>
    <w:p w14:paraId="2EEDE33A" w14:textId="77777777" w:rsidR="00825C79" w:rsidRDefault="00825C79" w:rsidP="00825C79">
      <w:pPr>
        <w:spacing w:after="0"/>
        <w:rPr>
          <w:rFonts w:ascii="TimesNewRomanPSMT" w:hAnsi="TimesNewRomanPSMT" w:cs="TimesNewRomanPSMT"/>
          <w:color w:val="000000"/>
          <w:sz w:val="24"/>
          <w:szCs w:val="24"/>
        </w:rPr>
      </w:pPr>
    </w:p>
    <w:p w14:paraId="7732F2EC" w14:textId="77777777" w:rsidR="00825C79" w:rsidRDefault="00825C79" w:rsidP="00825C79">
      <w:pPr>
        <w:tabs>
          <w:tab w:val="left" w:pos="5898"/>
        </w:tabs>
        <w:spacing w:after="0"/>
        <w:rPr>
          <w:rFonts w:ascii="TimesNewRomanPSMT" w:hAnsi="TimesNewRomanPSMT" w:cs="TimesNewRomanPSMT"/>
          <w:color w:val="000000"/>
          <w:sz w:val="24"/>
          <w:szCs w:val="24"/>
        </w:rPr>
      </w:pPr>
      <w:r w:rsidRPr="005C0E3C">
        <w:rPr>
          <w:rFonts w:ascii="TimesNewRomanPSMT" w:hAnsi="TimesNewRomanPSMT" w:cs="TimesNewRomanPSMT"/>
          <w:color w:val="000000"/>
          <w:sz w:val="24"/>
          <w:szCs w:val="24"/>
          <w:u w:val="single"/>
        </w:rPr>
        <w:t>Descoeurs, Casey</w:t>
      </w:r>
      <w:r>
        <w:rPr>
          <w:rFonts w:ascii="TimesNewRomanPSMT" w:hAnsi="TimesNewRomanPSMT" w:cs="TimesNewRomanPSMT"/>
          <w:color w:val="000000"/>
          <w:sz w:val="24"/>
          <w:szCs w:val="24"/>
        </w:rPr>
        <w:t xml:space="preserve">                                                                   </w:t>
      </w:r>
      <w:r w:rsidRPr="005C0E3C">
        <w:rPr>
          <w:rFonts w:ascii="TimesNewRomanPSMT" w:hAnsi="TimesNewRomanPSMT" w:cs="TimesNewRomanPSMT"/>
          <w:color w:val="000000"/>
          <w:sz w:val="24"/>
          <w:szCs w:val="24"/>
          <w:u w:val="single"/>
        </w:rPr>
        <w:t>7717223</w:t>
      </w:r>
    </w:p>
    <w:p w14:paraId="789E332E" w14:textId="77777777" w:rsidR="00825C79" w:rsidRPr="00CA665D" w:rsidRDefault="00825C79" w:rsidP="00825C79">
      <w:pPr>
        <w:spacing w:after="0"/>
        <w:rPr>
          <w:rFonts w:ascii="TimesNewRomanPSMT" w:hAnsi="TimesNewRomanPSMT" w:cs="TimesNewRomanPSMT"/>
          <w:color w:val="000000"/>
          <w:sz w:val="24"/>
          <w:szCs w:val="24"/>
        </w:rPr>
      </w:pPr>
      <w:r>
        <w:rPr>
          <w:rFonts w:ascii="TimesNewRomanPSMT" w:hAnsi="TimesNewRomanPSMT" w:cs="TimesNewRomanPSMT"/>
          <w:color w:val="000000"/>
          <w:sz w:val="24"/>
          <w:szCs w:val="24"/>
        </w:rPr>
        <w:t>Last Name (print), First Name (print)                                    Student Number</w:t>
      </w:r>
    </w:p>
    <w:p w14:paraId="7FB82F47" w14:textId="77777777" w:rsidR="00825C79" w:rsidRPr="002A2DD7" w:rsidRDefault="00825C79" w:rsidP="00137A4A">
      <w:pPr>
        <w:rPr>
          <w:rFonts w:ascii="Times New Roman" w:hAnsi="Times New Roman" w:cs="Times New Roman"/>
          <w:sz w:val="24"/>
          <w:szCs w:val="24"/>
        </w:rPr>
      </w:pPr>
    </w:p>
    <w:sectPr w:rsidR="00825C79" w:rsidRPr="002A2DD7" w:rsidSect="00830EE3">
      <w:footerReference w:type="default" r:id="rId15"/>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81CCE" w14:textId="77777777" w:rsidR="00805577" w:rsidRDefault="00805577" w:rsidP="00055BDF">
      <w:pPr>
        <w:spacing w:after="0" w:line="240" w:lineRule="auto"/>
      </w:pPr>
      <w:r>
        <w:separator/>
      </w:r>
    </w:p>
  </w:endnote>
  <w:endnote w:type="continuationSeparator" w:id="0">
    <w:p w14:paraId="3F19E25B" w14:textId="77777777" w:rsidR="00805577" w:rsidRDefault="00805577" w:rsidP="00055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167577"/>
      <w:docPartObj>
        <w:docPartGallery w:val="Page Numbers (Bottom of Page)"/>
        <w:docPartUnique/>
      </w:docPartObj>
    </w:sdtPr>
    <w:sdtEndPr>
      <w:rPr>
        <w:noProof/>
      </w:rPr>
    </w:sdtEndPr>
    <w:sdtContent>
      <w:p w14:paraId="790C1376" w14:textId="5860BBA8" w:rsidR="00830EE3" w:rsidRDefault="00830EE3">
        <w:pPr>
          <w:pStyle w:val="Footer"/>
          <w:jc w:val="right"/>
        </w:pPr>
        <w:r>
          <w:fldChar w:fldCharType="begin"/>
        </w:r>
        <w:r>
          <w:instrText xml:space="preserve"> PAGE   \* MERGEFORMAT </w:instrText>
        </w:r>
        <w:r>
          <w:fldChar w:fldCharType="separate"/>
        </w:r>
        <w:r w:rsidR="0047304F">
          <w:rPr>
            <w:noProof/>
          </w:rPr>
          <w:t>4</w:t>
        </w:r>
        <w:r>
          <w:rPr>
            <w:noProof/>
          </w:rPr>
          <w:fldChar w:fldCharType="end"/>
        </w:r>
      </w:p>
    </w:sdtContent>
  </w:sdt>
  <w:p w14:paraId="1639B82F" w14:textId="77777777" w:rsidR="00830EE3" w:rsidRDefault="00830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50F64" w14:textId="77777777" w:rsidR="00805577" w:rsidRDefault="00805577" w:rsidP="00055BDF">
      <w:pPr>
        <w:spacing w:after="0" w:line="240" w:lineRule="auto"/>
      </w:pPr>
      <w:r>
        <w:separator/>
      </w:r>
    </w:p>
  </w:footnote>
  <w:footnote w:type="continuationSeparator" w:id="0">
    <w:p w14:paraId="566D28D0" w14:textId="77777777" w:rsidR="00805577" w:rsidRDefault="00805577" w:rsidP="00055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B4F7B"/>
    <w:multiLevelType w:val="hybridMultilevel"/>
    <w:tmpl w:val="008A1D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D637BBD"/>
    <w:multiLevelType w:val="hybridMultilevel"/>
    <w:tmpl w:val="6178BB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DF25CA7"/>
    <w:multiLevelType w:val="multilevel"/>
    <w:tmpl w:val="C9CAFBD4"/>
    <w:lvl w:ilvl="0">
      <w:start w:val="1"/>
      <w:numFmt w:val="decimal"/>
      <w:lvlText w:val="%1."/>
      <w:lvlJc w:val="left"/>
      <w:pPr>
        <w:ind w:left="720" w:hanging="360"/>
      </w:pPr>
      <w:rPr>
        <w:rFonts w:hint="default"/>
      </w:rPr>
    </w:lvl>
    <w:lvl w:ilvl="1">
      <w:start w:val="2"/>
      <w:numFmt w:val="decimal"/>
      <w:isLgl/>
      <w:lvlText w:val="%1.%2"/>
      <w:lvlJc w:val="left"/>
      <w:pPr>
        <w:ind w:left="743" w:hanging="38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15C3EB1"/>
    <w:multiLevelType w:val="multilevel"/>
    <w:tmpl w:val="7C08A6A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7A125E93"/>
    <w:multiLevelType w:val="hybridMultilevel"/>
    <w:tmpl w:val="A596D9FE"/>
    <w:lvl w:ilvl="0" w:tplc="1346A47C">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D2E3243"/>
    <w:multiLevelType w:val="hybridMultilevel"/>
    <w:tmpl w:val="F3F6BE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fr-CA" w:vendorID="64" w:dllVersion="6" w:nlCheck="1" w:checkStyle="0"/>
  <w:activeWritingStyle w:appName="MSWord" w:lang="en-US" w:vendorID="64" w:dllVersion="6" w:nlCheck="1" w:checkStyle="1"/>
  <w:activeWritingStyle w:appName="MSWord" w:lang="en-CA" w:vendorID="64" w:dllVersion="6" w:nlCheck="1" w:checkStyle="1"/>
  <w:activeWritingStyle w:appName="MSWord" w:lang="en-GB" w:vendorID="64" w:dllVersion="6" w:nlCheck="1" w:checkStyle="1"/>
  <w:activeWritingStyle w:appName="MSWord" w:lang="en-CA" w:vendorID="64" w:dllVersion="0" w:nlCheck="1" w:checkStyle="0"/>
  <w:activeWritingStyle w:appName="MSWord" w:lang="en-US" w:vendorID="64" w:dllVersion="0" w:nlCheck="1" w:checkStyle="0"/>
  <w:activeWritingStyle w:appName="MSWord" w:lang="en-GB" w:vendorID="64" w:dllVersion="0" w:nlCheck="1" w:checkStyle="0"/>
  <w:activeWritingStyle w:appName="MSWord" w:lang="es-ES" w:vendorID="64" w:dllVersion="6" w:nlCheck="1" w:checkStyle="0"/>
  <w:activeWritingStyle w:appName="MSWord" w:lang="es-E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BCB"/>
    <w:rsid w:val="00043EB7"/>
    <w:rsid w:val="00055BDF"/>
    <w:rsid w:val="000875C0"/>
    <w:rsid w:val="00087EBA"/>
    <w:rsid w:val="000A255C"/>
    <w:rsid w:val="000C3C7D"/>
    <w:rsid w:val="000C4570"/>
    <w:rsid w:val="000E3B1C"/>
    <w:rsid w:val="000E472F"/>
    <w:rsid w:val="000F6D38"/>
    <w:rsid w:val="0010312A"/>
    <w:rsid w:val="0010422A"/>
    <w:rsid w:val="00114F61"/>
    <w:rsid w:val="001302D0"/>
    <w:rsid w:val="00133764"/>
    <w:rsid w:val="00137A4A"/>
    <w:rsid w:val="00155B46"/>
    <w:rsid w:val="001B69C6"/>
    <w:rsid w:val="001D7980"/>
    <w:rsid w:val="001F139F"/>
    <w:rsid w:val="001F715B"/>
    <w:rsid w:val="0022007E"/>
    <w:rsid w:val="00236F95"/>
    <w:rsid w:val="002A2DD7"/>
    <w:rsid w:val="002A35FD"/>
    <w:rsid w:val="002A407F"/>
    <w:rsid w:val="002A62E0"/>
    <w:rsid w:val="00320EFD"/>
    <w:rsid w:val="0032207E"/>
    <w:rsid w:val="00322976"/>
    <w:rsid w:val="00322F3C"/>
    <w:rsid w:val="0033011D"/>
    <w:rsid w:val="003331D2"/>
    <w:rsid w:val="00341E7B"/>
    <w:rsid w:val="0037764D"/>
    <w:rsid w:val="003931D2"/>
    <w:rsid w:val="003B1635"/>
    <w:rsid w:val="003E4961"/>
    <w:rsid w:val="00405613"/>
    <w:rsid w:val="00412290"/>
    <w:rsid w:val="004507ED"/>
    <w:rsid w:val="0045323E"/>
    <w:rsid w:val="00471538"/>
    <w:rsid w:val="0047304F"/>
    <w:rsid w:val="00484871"/>
    <w:rsid w:val="004912F9"/>
    <w:rsid w:val="004A355E"/>
    <w:rsid w:val="004C5644"/>
    <w:rsid w:val="004D3D68"/>
    <w:rsid w:val="00581395"/>
    <w:rsid w:val="005850D6"/>
    <w:rsid w:val="005C3081"/>
    <w:rsid w:val="005F0CDC"/>
    <w:rsid w:val="005F3B08"/>
    <w:rsid w:val="00600B2C"/>
    <w:rsid w:val="0062436A"/>
    <w:rsid w:val="006371FC"/>
    <w:rsid w:val="00647D0C"/>
    <w:rsid w:val="006747D9"/>
    <w:rsid w:val="006951E5"/>
    <w:rsid w:val="006B74A2"/>
    <w:rsid w:val="006F774C"/>
    <w:rsid w:val="007113B6"/>
    <w:rsid w:val="00751C72"/>
    <w:rsid w:val="00763680"/>
    <w:rsid w:val="007C3A64"/>
    <w:rsid w:val="00805577"/>
    <w:rsid w:val="00825C79"/>
    <w:rsid w:val="00830EE3"/>
    <w:rsid w:val="00863940"/>
    <w:rsid w:val="00871C3E"/>
    <w:rsid w:val="008D5079"/>
    <w:rsid w:val="00916137"/>
    <w:rsid w:val="00933399"/>
    <w:rsid w:val="009369E2"/>
    <w:rsid w:val="0098497A"/>
    <w:rsid w:val="009D1F8A"/>
    <w:rsid w:val="009E0E5D"/>
    <w:rsid w:val="009E1FDE"/>
    <w:rsid w:val="00A1305A"/>
    <w:rsid w:val="00A27508"/>
    <w:rsid w:val="00A53896"/>
    <w:rsid w:val="00A66BCB"/>
    <w:rsid w:val="00A93C2F"/>
    <w:rsid w:val="00AC0039"/>
    <w:rsid w:val="00AC5D03"/>
    <w:rsid w:val="00AD259C"/>
    <w:rsid w:val="00AF070B"/>
    <w:rsid w:val="00B02DFD"/>
    <w:rsid w:val="00B76249"/>
    <w:rsid w:val="00B911A8"/>
    <w:rsid w:val="00BA7D67"/>
    <w:rsid w:val="00BD0AF1"/>
    <w:rsid w:val="00C77B07"/>
    <w:rsid w:val="00C9446F"/>
    <w:rsid w:val="00CB516A"/>
    <w:rsid w:val="00CC744B"/>
    <w:rsid w:val="00D1349E"/>
    <w:rsid w:val="00D62FEA"/>
    <w:rsid w:val="00D85A04"/>
    <w:rsid w:val="00DE26D3"/>
    <w:rsid w:val="00E202C3"/>
    <w:rsid w:val="00E70678"/>
    <w:rsid w:val="00EC2884"/>
    <w:rsid w:val="00ED1913"/>
    <w:rsid w:val="00F2413D"/>
    <w:rsid w:val="00F243BB"/>
    <w:rsid w:val="00F330F0"/>
    <w:rsid w:val="00F4124D"/>
    <w:rsid w:val="00F4477A"/>
    <w:rsid w:val="00FA0BC9"/>
    <w:rsid w:val="00FD3D87"/>
    <w:rsid w:val="00FF5B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9C84"/>
  <w15:chartTrackingRefBased/>
  <w15:docId w15:val="{082A9BEE-3708-407B-AF88-6D7B2D005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74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7A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D6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55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BDF"/>
  </w:style>
  <w:style w:type="paragraph" w:styleId="Footer">
    <w:name w:val="footer"/>
    <w:basedOn w:val="Normal"/>
    <w:link w:val="FooterChar"/>
    <w:uiPriority w:val="99"/>
    <w:unhideWhenUsed/>
    <w:rsid w:val="00055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BDF"/>
  </w:style>
  <w:style w:type="character" w:styleId="Hyperlink">
    <w:name w:val="Hyperlink"/>
    <w:basedOn w:val="DefaultParagraphFont"/>
    <w:uiPriority w:val="99"/>
    <w:unhideWhenUsed/>
    <w:rsid w:val="00055BDF"/>
    <w:rPr>
      <w:color w:val="0563C1" w:themeColor="hyperlink"/>
      <w:u w:val="single"/>
    </w:rPr>
  </w:style>
  <w:style w:type="character" w:customStyle="1" w:styleId="UnresolvedMention1">
    <w:name w:val="Unresolved Mention1"/>
    <w:basedOn w:val="DefaultParagraphFont"/>
    <w:uiPriority w:val="99"/>
    <w:semiHidden/>
    <w:unhideWhenUsed/>
    <w:rsid w:val="00055BDF"/>
    <w:rPr>
      <w:color w:val="605E5C"/>
      <w:shd w:val="clear" w:color="auto" w:fill="E1DFDD"/>
    </w:rPr>
  </w:style>
  <w:style w:type="paragraph" w:styleId="ListParagraph">
    <w:name w:val="List Paragraph"/>
    <w:basedOn w:val="Normal"/>
    <w:uiPriority w:val="34"/>
    <w:qFormat/>
    <w:rsid w:val="0062436A"/>
    <w:pPr>
      <w:ind w:left="720"/>
      <w:contextualSpacing/>
    </w:pPr>
    <w:rPr>
      <w:lang w:val="en-GB"/>
    </w:rPr>
  </w:style>
  <w:style w:type="paragraph" w:customStyle="1" w:styleId="body-paragraph4">
    <w:name w:val="body-paragraph4"/>
    <w:basedOn w:val="Normal"/>
    <w:rsid w:val="00341E7B"/>
    <w:pPr>
      <w:spacing w:before="100" w:beforeAutospacing="1" w:after="100" w:afterAutospacing="1" w:line="240" w:lineRule="auto"/>
      <w:ind w:left="2820" w:hanging="600"/>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uiPriority w:val="9"/>
    <w:rsid w:val="006B74A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37A4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2726">
      <w:bodyDiv w:val="1"/>
      <w:marLeft w:val="0"/>
      <w:marRight w:val="0"/>
      <w:marTop w:val="0"/>
      <w:marBottom w:val="0"/>
      <w:divBdr>
        <w:top w:val="none" w:sz="0" w:space="0" w:color="auto"/>
        <w:left w:val="none" w:sz="0" w:space="0" w:color="auto"/>
        <w:bottom w:val="none" w:sz="0" w:space="0" w:color="auto"/>
        <w:right w:val="none" w:sz="0" w:space="0" w:color="auto"/>
      </w:divBdr>
      <w:divsChild>
        <w:div w:id="734157347">
          <w:marLeft w:val="0"/>
          <w:marRight w:val="0"/>
          <w:marTop w:val="0"/>
          <w:marBottom w:val="0"/>
          <w:divBdr>
            <w:top w:val="none" w:sz="0" w:space="0" w:color="auto"/>
            <w:left w:val="none" w:sz="0" w:space="0" w:color="auto"/>
            <w:bottom w:val="none" w:sz="0" w:space="0" w:color="auto"/>
            <w:right w:val="none" w:sz="0" w:space="0" w:color="auto"/>
          </w:divBdr>
          <w:divsChild>
            <w:div w:id="352344121">
              <w:marLeft w:val="0"/>
              <w:marRight w:val="0"/>
              <w:marTop w:val="0"/>
              <w:marBottom w:val="0"/>
              <w:divBdr>
                <w:top w:val="none" w:sz="0" w:space="0" w:color="auto"/>
                <w:left w:val="none" w:sz="0" w:space="0" w:color="auto"/>
                <w:bottom w:val="none" w:sz="0" w:space="0" w:color="auto"/>
                <w:right w:val="none" w:sz="0" w:space="0" w:color="auto"/>
              </w:divBdr>
              <w:divsChild>
                <w:div w:id="895890970">
                  <w:marLeft w:val="0"/>
                  <w:marRight w:val="0"/>
                  <w:marTop w:val="0"/>
                  <w:marBottom w:val="0"/>
                  <w:divBdr>
                    <w:top w:val="none" w:sz="0" w:space="0" w:color="auto"/>
                    <w:left w:val="none" w:sz="0" w:space="0" w:color="auto"/>
                    <w:bottom w:val="none" w:sz="0" w:space="0" w:color="auto"/>
                    <w:right w:val="none" w:sz="0" w:space="0" w:color="auto"/>
                  </w:divBdr>
                  <w:divsChild>
                    <w:div w:id="1574075045">
                      <w:marLeft w:val="120"/>
                      <w:marRight w:val="0"/>
                      <w:marTop w:val="0"/>
                      <w:marBottom w:val="0"/>
                      <w:divBdr>
                        <w:top w:val="none" w:sz="0" w:space="0" w:color="auto"/>
                        <w:left w:val="none" w:sz="0" w:space="0" w:color="auto"/>
                        <w:bottom w:val="single" w:sz="6" w:space="0" w:color="AAAAAA"/>
                        <w:right w:val="none" w:sz="0" w:space="0" w:color="auto"/>
                      </w:divBdr>
                      <w:divsChild>
                        <w:div w:id="591160012">
                          <w:marLeft w:val="0"/>
                          <w:marRight w:val="0"/>
                          <w:marTop w:val="0"/>
                          <w:marBottom w:val="0"/>
                          <w:divBdr>
                            <w:top w:val="none" w:sz="0" w:space="0" w:color="auto"/>
                            <w:left w:val="none" w:sz="0" w:space="0" w:color="auto"/>
                            <w:bottom w:val="none" w:sz="0" w:space="0" w:color="auto"/>
                            <w:right w:val="none" w:sz="0" w:space="0" w:color="auto"/>
                          </w:divBdr>
                          <w:divsChild>
                            <w:div w:id="1885634493">
                              <w:marLeft w:val="0"/>
                              <w:marRight w:val="0"/>
                              <w:marTop w:val="0"/>
                              <w:marBottom w:val="0"/>
                              <w:divBdr>
                                <w:top w:val="none" w:sz="0" w:space="0" w:color="auto"/>
                                <w:left w:val="none" w:sz="0" w:space="0" w:color="auto"/>
                                <w:bottom w:val="none" w:sz="0" w:space="0" w:color="auto"/>
                                <w:right w:val="none" w:sz="0" w:space="0" w:color="auto"/>
                              </w:divBdr>
                              <w:divsChild>
                                <w:div w:id="1995642788">
                                  <w:marLeft w:val="-225"/>
                                  <w:marRight w:val="-195"/>
                                  <w:marTop w:val="0"/>
                                  <w:marBottom w:val="75"/>
                                  <w:divBdr>
                                    <w:top w:val="none" w:sz="0" w:space="0" w:color="auto"/>
                                    <w:left w:val="none" w:sz="0" w:space="0" w:color="auto"/>
                                    <w:bottom w:val="none" w:sz="0" w:space="0" w:color="auto"/>
                                    <w:right w:val="none" w:sz="0" w:space="0" w:color="auto"/>
                                  </w:divBdr>
                                  <w:divsChild>
                                    <w:div w:id="5198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63598">
      <w:bodyDiv w:val="1"/>
      <w:marLeft w:val="0"/>
      <w:marRight w:val="0"/>
      <w:marTop w:val="0"/>
      <w:marBottom w:val="0"/>
      <w:divBdr>
        <w:top w:val="none" w:sz="0" w:space="0" w:color="auto"/>
        <w:left w:val="none" w:sz="0" w:space="0" w:color="auto"/>
        <w:bottom w:val="none" w:sz="0" w:space="0" w:color="auto"/>
        <w:right w:val="none" w:sz="0" w:space="0" w:color="auto"/>
      </w:divBdr>
      <w:divsChild>
        <w:div w:id="2004434548">
          <w:marLeft w:val="0"/>
          <w:marRight w:val="0"/>
          <w:marTop w:val="0"/>
          <w:marBottom w:val="0"/>
          <w:divBdr>
            <w:top w:val="none" w:sz="0" w:space="0" w:color="auto"/>
            <w:left w:val="none" w:sz="0" w:space="0" w:color="auto"/>
            <w:bottom w:val="none" w:sz="0" w:space="0" w:color="auto"/>
            <w:right w:val="none" w:sz="0" w:space="0" w:color="auto"/>
          </w:divBdr>
          <w:divsChild>
            <w:div w:id="1042022463">
              <w:marLeft w:val="0"/>
              <w:marRight w:val="0"/>
              <w:marTop w:val="0"/>
              <w:marBottom w:val="0"/>
              <w:divBdr>
                <w:top w:val="none" w:sz="0" w:space="0" w:color="auto"/>
                <w:left w:val="none" w:sz="0" w:space="0" w:color="auto"/>
                <w:bottom w:val="none" w:sz="0" w:space="0" w:color="auto"/>
                <w:right w:val="none" w:sz="0" w:space="0" w:color="auto"/>
              </w:divBdr>
              <w:divsChild>
                <w:div w:id="62341606">
                  <w:marLeft w:val="0"/>
                  <w:marRight w:val="0"/>
                  <w:marTop w:val="0"/>
                  <w:marBottom w:val="0"/>
                  <w:divBdr>
                    <w:top w:val="none" w:sz="0" w:space="0" w:color="auto"/>
                    <w:left w:val="none" w:sz="0" w:space="0" w:color="auto"/>
                    <w:bottom w:val="none" w:sz="0" w:space="0" w:color="auto"/>
                    <w:right w:val="none" w:sz="0" w:space="0" w:color="auto"/>
                  </w:divBdr>
                  <w:divsChild>
                    <w:div w:id="791097117">
                      <w:marLeft w:val="375"/>
                      <w:marRight w:val="375"/>
                      <w:marTop w:val="0"/>
                      <w:marBottom w:val="0"/>
                      <w:divBdr>
                        <w:top w:val="none" w:sz="0" w:space="0" w:color="auto"/>
                        <w:left w:val="none" w:sz="0" w:space="0" w:color="auto"/>
                        <w:bottom w:val="none" w:sz="0" w:space="0" w:color="auto"/>
                        <w:right w:val="none" w:sz="0" w:space="0" w:color="auto"/>
                      </w:divBdr>
                      <w:divsChild>
                        <w:div w:id="1148595398">
                          <w:marLeft w:val="120"/>
                          <w:marRight w:val="0"/>
                          <w:marTop w:val="0"/>
                          <w:marBottom w:val="0"/>
                          <w:divBdr>
                            <w:top w:val="none" w:sz="0" w:space="0" w:color="auto"/>
                            <w:left w:val="none" w:sz="0" w:space="0" w:color="auto"/>
                            <w:bottom w:val="single" w:sz="6" w:space="0" w:color="AAAAAA"/>
                            <w:right w:val="none" w:sz="0" w:space="0" w:color="auto"/>
                          </w:divBdr>
                          <w:divsChild>
                            <w:div w:id="2053335623">
                              <w:marLeft w:val="0"/>
                              <w:marRight w:val="0"/>
                              <w:marTop w:val="0"/>
                              <w:marBottom w:val="0"/>
                              <w:divBdr>
                                <w:top w:val="none" w:sz="0" w:space="0" w:color="auto"/>
                                <w:left w:val="none" w:sz="0" w:space="0" w:color="auto"/>
                                <w:bottom w:val="none" w:sz="0" w:space="0" w:color="auto"/>
                                <w:right w:val="none" w:sz="0" w:space="0" w:color="auto"/>
                              </w:divBdr>
                              <w:divsChild>
                                <w:div w:id="1103496489">
                                  <w:marLeft w:val="0"/>
                                  <w:marRight w:val="0"/>
                                  <w:marTop w:val="0"/>
                                  <w:marBottom w:val="0"/>
                                  <w:divBdr>
                                    <w:top w:val="none" w:sz="0" w:space="0" w:color="auto"/>
                                    <w:left w:val="none" w:sz="0" w:space="0" w:color="auto"/>
                                    <w:bottom w:val="none" w:sz="0" w:space="0" w:color="auto"/>
                                    <w:right w:val="none" w:sz="0" w:space="0" w:color="auto"/>
                                  </w:divBdr>
                                  <w:divsChild>
                                    <w:div w:id="1181511696">
                                      <w:marLeft w:val="-225"/>
                                      <w:marRight w:val="-195"/>
                                      <w:marTop w:val="0"/>
                                      <w:marBottom w:val="75"/>
                                      <w:divBdr>
                                        <w:top w:val="none" w:sz="0" w:space="0" w:color="auto"/>
                                        <w:left w:val="none" w:sz="0" w:space="0" w:color="auto"/>
                                        <w:bottom w:val="none" w:sz="0" w:space="0" w:color="auto"/>
                                        <w:right w:val="none" w:sz="0" w:space="0" w:color="auto"/>
                                      </w:divBdr>
                                      <w:divsChild>
                                        <w:div w:id="8345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0099374">
      <w:bodyDiv w:val="1"/>
      <w:marLeft w:val="0"/>
      <w:marRight w:val="0"/>
      <w:marTop w:val="0"/>
      <w:marBottom w:val="0"/>
      <w:divBdr>
        <w:top w:val="none" w:sz="0" w:space="0" w:color="auto"/>
        <w:left w:val="none" w:sz="0" w:space="0" w:color="auto"/>
        <w:bottom w:val="none" w:sz="0" w:space="0" w:color="auto"/>
        <w:right w:val="none" w:sz="0" w:space="0" w:color="auto"/>
      </w:divBdr>
      <w:divsChild>
        <w:div w:id="870190853">
          <w:marLeft w:val="0"/>
          <w:marRight w:val="0"/>
          <w:marTop w:val="0"/>
          <w:marBottom w:val="0"/>
          <w:divBdr>
            <w:top w:val="none" w:sz="0" w:space="0" w:color="auto"/>
            <w:left w:val="none" w:sz="0" w:space="0" w:color="auto"/>
            <w:bottom w:val="none" w:sz="0" w:space="0" w:color="auto"/>
            <w:right w:val="none" w:sz="0" w:space="0" w:color="auto"/>
          </w:divBdr>
          <w:divsChild>
            <w:div w:id="1384675224">
              <w:marLeft w:val="0"/>
              <w:marRight w:val="0"/>
              <w:marTop w:val="0"/>
              <w:marBottom w:val="0"/>
              <w:divBdr>
                <w:top w:val="none" w:sz="0" w:space="0" w:color="auto"/>
                <w:left w:val="none" w:sz="0" w:space="0" w:color="auto"/>
                <w:bottom w:val="none" w:sz="0" w:space="0" w:color="auto"/>
                <w:right w:val="none" w:sz="0" w:space="0" w:color="auto"/>
              </w:divBdr>
              <w:divsChild>
                <w:div w:id="639961047">
                  <w:marLeft w:val="0"/>
                  <w:marRight w:val="0"/>
                  <w:marTop w:val="0"/>
                  <w:marBottom w:val="0"/>
                  <w:divBdr>
                    <w:top w:val="none" w:sz="0" w:space="0" w:color="auto"/>
                    <w:left w:val="none" w:sz="0" w:space="0" w:color="auto"/>
                    <w:bottom w:val="none" w:sz="0" w:space="0" w:color="auto"/>
                    <w:right w:val="none" w:sz="0" w:space="0" w:color="auto"/>
                  </w:divBdr>
                  <w:divsChild>
                    <w:div w:id="1105689830">
                      <w:marLeft w:val="375"/>
                      <w:marRight w:val="375"/>
                      <w:marTop w:val="0"/>
                      <w:marBottom w:val="0"/>
                      <w:divBdr>
                        <w:top w:val="none" w:sz="0" w:space="0" w:color="auto"/>
                        <w:left w:val="none" w:sz="0" w:space="0" w:color="auto"/>
                        <w:bottom w:val="none" w:sz="0" w:space="0" w:color="auto"/>
                        <w:right w:val="none" w:sz="0" w:space="0" w:color="auto"/>
                      </w:divBdr>
                      <w:divsChild>
                        <w:div w:id="1352949471">
                          <w:marLeft w:val="120"/>
                          <w:marRight w:val="0"/>
                          <w:marTop w:val="0"/>
                          <w:marBottom w:val="0"/>
                          <w:divBdr>
                            <w:top w:val="none" w:sz="0" w:space="0" w:color="auto"/>
                            <w:left w:val="none" w:sz="0" w:space="0" w:color="auto"/>
                            <w:bottom w:val="single" w:sz="6" w:space="0" w:color="AAAAAA"/>
                            <w:right w:val="none" w:sz="0" w:space="0" w:color="auto"/>
                          </w:divBdr>
                          <w:divsChild>
                            <w:div w:id="1050230921">
                              <w:marLeft w:val="0"/>
                              <w:marRight w:val="0"/>
                              <w:marTop w:val="0"/>
                              <w:marBottom w:val="0"/>
                              <w:divBdr>
                                <w:top w:val="none" w:sz="0" w:space="0" w:color="auto"/>
                                <w:left w:val="none" w:sz="0" w:space="0" w:color="auto"/>
                                <w:bottom w:val="none" w:sz="0" w:space="0" w:color="auto"/>
                                <w:right w:val="none" w:sz="0" w:space="0" w:color="auto"/>
                              </w:divBdr>
                              <w:divsChild>
                                <w:div w:id="379481104">
                                  <w:marLeft w:val="0"/>
                                  <w:marRight w:val="0"/>
                                  <w:marTop w:val="0"/>
                                  <w:marBottom w:val="0"/>
                                  <w:divBdr>
                                    <w:top w:val="none" w:sz="0" w:space="0" w:color="auto"/>
                                    <w:left w:val="none" w:sz="0" w:space="0" w:color="auto"/>
                                    <w:bottom w:val="none" w:sz="0" w:space="0" w:color="auto"/>
                                    <w:right w:val="none" w:sz="0" w:space="0" w:color="auto"/>
                                  </w:divBdr>
                                  <w:divsChild>
                                    <w:div w:id="1945266030">
                                      <w:marLeft w:val="-225"/>
                                      <w:marRight w:val="-195"/>
                                      <w:marTop w:val="0"/>
                                      <w:marBottom w:val="75"/>
                                      <w:divBdr>
                                        <w:top w:val="none" w:sz="0" w:space="0" w:color="auto"/>
                                        <w:left w:val="none" w:sz="0" w:space="0" w:color="auto"/>
                                        <w:bottom w:val="none" w:sz="0" w:space="0" w:color="auto"/>
                                        <w:right w:val="none" w:sz="0" w:space="0" w:color="auto"/>
                                      </w:divBdr>
                                      <w:divsChild>
                                        <w:div w:id="80897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7290296">
      <w:bodyDiv w:val="1"/>
      <w:marLeft w:val="0"/>
      <w:marRight w:val="0"/>
      <w:marTop w:val="0"/>
      <w:marBottom w:val="0"/>
      <w:divBdr>
        <w:top w:val="none" w:sz="0" w:space="0" w:color="auto"/>
        <w:left w:val="none" w:sz="0" w:space="0" w:color="auto"/>
        <w:bottom w:val="none" w:sz="0" w:space="0" w:color="auto"/>
        <w:right w:val="none" w:sz="0" w:space="0" w:color="auto"/>
      </w:divBdr>
      <w:divsChild>
        <w:div w:id="188034921">
          <w:marLeft w:val="0"/>
          <w:marRight w:val="0"/>
          <w:marTop w:val="0"/>
          <w:marBottom w:val="0"/>
          <w:divBdr>
            <w:top w:val="none" w:sz="0" w:space="0" w:color="auto"/>
            <w:left w:val="none" w:sz="0" w:space="0" w:color="auto"/>
            <w:bottom w:val="none" w:sz="0" w:space="0" w:color="auto"/>
            <w:right w:val="none" w:sz="0" w:space="0" w:color="auto"/>
          </w:divBdr>
          <w:divsChild>
            <w:div w:id="634406630">
              <w:marLeft w:val="0"/>
              <w:marRight w:val="0"/>
              <w:marTop w:val="0"/>
              <w:marBottom w:val="0"/>
              <w:divBdr>
                <w:top w:val="none" w:sz="0" w:space="0" w:color="auto"/>
                <w:left w:val="none" w:sz="0" w:space="0" w:color="auto"/>
                <w:bottom w:val="none" w:sz="0" w:space="0" w:color="auto"/>
                <w:right w:val="none" w:sz="0" w:space="0" w:color="auto"/>
              </w:divBdr>
              <w:divsChild>
                <w:div w:id="161782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69547">
      <w:bodyDiv w:val="1"/>
      <w:marLeft w:val="0"/>
      <w:marRight w:val="0"/>
      <w:marTop w:val="0"/>
      <w:marBottom w:val="0"/>
      <w:divBdr>
        <w:top w:val="none" w:sz="0" w:space="0" w:color="auto"/>
        <w:left w:val="none" w:sz="0" w:space="0" w:color="auto"/>
        <w:bottom w:val="none" w:sz="0" w:space="0" w:color="auto"/>
        <w:right w:val="none" w:sz="0" w:space="0" w:color="auto"/>
      </w:divBdr>
      <w:divsChild>
        <w:div w:id="205215142">
          <w:marLeft w:val="0"/>
          <w:marRight w:val="0"/>
          <w:marTop w:val="0"/>
          <w:marBottom w:val="0"/>
          <w:divBdr>
            <w:top w:val="none" w:sz="0" w:space="0" w:color="auto"/>
            <w:left w:val="none" w:sz="0" w:space="0" w:color="auto"/>
            <w:bottom w:val="none" w:sz="0" w:space="0" w:color="auto"/>
            <w:right w:val="none" w:sz="0" w:space="0" w:color="auto"/>
          </w:divBdr>
          <w:divsChild>
            <w:div w:id="1912541032">
              <w:marLeft w:val="0"/>
              <w:marRight w:val="0"/>
              <w:marTop w:val="0"/>
              <w:marBottom w:val="0"/>
              <w:divBdr>
                <w:top w:val="none" w:sz="0" w:space="0" w:color="auto"/>
                <w:left w:val="none" w:sz="0" w:space="0" w:color="auto"/>
                <w:bottom w:val="none" w:sz="0" w:space="0" w:color="auto"/>
                <w:right w:val="none" w:sz="0" w:space="0" w:color="auto"/>
              </w:divBdr>
              <w:divsChild>
                <w:div w:id="485824330">
                  <w:marLeft w:val="0"/>
                  <w:marRight w:val="0"/>
                  <w:marTop w:val="0"/>
                  <w:marBottom w:val="0"/>
                  <w:divBdr>
                    <w:top w:val="none" w:sz="0" w:space="0" w:color="auto"/>
                    <w:left w:val="none" w:sz="0" w:space="0" w:color="auto"/>
                    <w:bottom w:val="none" w:sz="0" w:space="0" w:color="auto"/>
                    <w:right w:val="none" w:sz="0" w:space="0" w:color="auto"/>
                  </w:divBdr>
                  <w:divsChild>
                    <w:div w:id="1384912875">
                      <w:marLeft w:val="120"/>
                      <w:marRight w:val="0"/>
                      <w:marTop w:val="0"/>
                      <w:marBottom w:val="0"/>
                      <w:divBdr>
                        <w:top w:val="none" w:sz="0" w:space="0" w:color="auto"/>
                        <w:left w:val="none" w:sz="0" w:space="0" w:color="auto"/>
                        <w:bottom w:val="single" w:sz="6" w:space="0" w:color="AAAAAA"/>
                        <w:right w:val="none" w:sz="0" w:space="0" w:color="auto"/>
                      </w:divBdr>
                      <w:divsChild>
                        <w:div w:id="1507398112">
                          <w:marLeft w:val="0"/>
                          <w:marRight w:val="0"/>
                          <w:marTop w:val="0"/>
                          <w:marBottom w:val="0"/>
                          <w:divBdr>
                            <w:top w:val="none" w:sz="0" w:space="0" w:color="auto"/>
                            <w:left w:val="none" w:sz="0" w:space="0" w:color="auto"/>
                            <w:bottom w:val="none" w:sz="0" w:space="0" w:color="auto"/>
                            <w:right w:val="none" w:sz="0" w:space="0" w:color="auto"/>
                          </w:divBdr>
                          <w:divsChild>
                            <w:div w:id="1728842448">
                              <w:marLeft w:val="0"/>
                              <w:marRight w:val="0"/>
                              <w:marTop w:val="0"/>
                              <w:marBottom w:val="0"/>
                              <w:divBdr>
                                <w:top w:val="none" w:sz="0" w:space="0" w:color="auto"/>
                                <w:left w:val="none" w:sz="0" w:space="0" w:color="auto"/>
                                <w:bottom w:val="none" w:sz="0" w:space="0" w:color="auto"/>
                                <w:right w:val="none" w:sz="0" w:space="0" w:color="auto"/>
                              </w:divBdr>
                              <w:divsChild>
                                <w:div w:id="1921139706">
                                  <w:marLeft w:val="-225"/>
                                  <w:marRight w:val="-195"/>
                                  <w:marTop w:val="0"/>
                                  <w:marBottom w:val="75"/>
                                  <w:divBdr>
                                    <w:top w:val="none" w:sz="0" w:space="0" w:color="auto"/>
                                    <w:left w:val="none" w:sz="0" w:space="0" w:color="auto"/>
                                    <w:bottom w:val="none" w:sz="0" w:space="0" w:color="auto"/>
                                    <w:right w:val="none" w:sz="0" w:space="0" w:color="auto"/>
                                  </w:divBdr>
                                  <w:divsChild>
                                    <w:div w:id="10442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michaelczinkota.com/2013/01/country-of-origin-effec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radesfixer.com/free-essay-examples/collectivism-vs-individualism-in-organizational-cultu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erthofstede.com/culture-geert-hofstede-gert-jan-hofstede/6d-model-of-national-cultur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3660</Words>
  <Characters>20863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Descoeurs</dc:creator>
  <cp:keywords/>
  <dc:description/>
  <cp:lastModifiedBy>Casey Descoeurs</cp:lastModifiedBy>
  <cp:revision>4</cp:revision>
  <dcterms:created xsi:type="dcterms:W3CDTF">2019-12-04T22:27:00Z</dcterms:created>
  <dcterms:modified xsi:type="dcterms:W3CDTF">2019-12-04T22:38:00Z</dcterms:modified>
</cp:coreProperties>
</file>