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A16" w:rsidRPr="00534A16" w:rsidRDefault="00534A16" w:rsidP="00534A16">
      <w:pPr>
        <w:pStyle w:val="Chapternumber"/>
        <w:spacing w:line="240" w:lineRule="auto"/>
        <w:jc w:val="left"/>
        <w:rPr>
          <w:rFonts w:ascii="Times New Roman" w:hAnsi="Times New Roman"/>
          <w:sz w:val="24"/>
          <w:szCs w:val="24"/>
        </w:rPr>
      </w:pPr>
      <w:bookmarkStart w:id="0" w:name="_GoBack"/>
      <w:bookmarkEnd w:id="0"/>
      <w:r w:rsidRPr="00534A16">
        <w:rPr>
          <w:rFonts w:ascii="Times New Roman" w:hAnsi="Times New Roman"/>
          <w:sz w:val="24"/>
          <w:szCs w:val="24"/>
        </w:rPr>
        <w:t>CHAPTER 10</w:t>
      </w:r>
      <w:r>
        <w:rPr>
          <w:rFonts w:ascii="Times New Roman" w:hAnsi="Times New Roman"/>
          <w:sz w:val="24"/>
          <w:szCs w:val="24"/>
        </w:rPr>
        <w:t xml:space="preserve"> </w:t>
      </w:r>
      <w:r w:rsidRPr="00534A16">
        <w:rPr>
          <w:rFonts w:ascii="Times New Roman" w:hAnsi="Times New Roman"/>
          <w:sz w:val="24"/>
          <w:szCs w:val="24"/>
        </w:rPr>
        <w:t>REPORTING AND ANALYZING LIABILITIES</w:t>
      </w:r>
    </w:p>
    <w:p w:rsidR="004E3012" w:rsidRDefault="004E3012"/>
    <w:p w:rsidR="00534A16" w:rsidRDefault="00534A16"/>
    <w:p w:rsidR="00534A16" w:rsidRPr="003D3A21" w:rsidRDefault="00534A16" w:rsidP="00534A16">
      <w:pPr>
        <w:pStyle w:val="BHead"/>
        <w:rPr>
          <w:rFonts w:ascii="TeXGyreHeros" w:hAnsi="TeXGyreHeros"/>
          <w:b/>
        </w:rPr>
      </w:pPr>
      <w:r w:rsidRPr="003D3A21">
        <w:rPr>
          <w:rFonts w:ascii="TeXGyreHeros" w:hAnsi="TeXGyreHeros"/>
          <w:b/>
        </w:rPr>
        <w:t>BRIEF EXERCISE 10-1</w:t>
      </w:r>
    </w:p>
    <w:p w:rsidR="00534A16" w:rsidRPr="00F92EF3" w:rsidRDefault="00534A16" w:rsidP="00534A16">
      <w:pPr>
        <w:pStyle w:val="BHead"/>
        <w:rPr>
          <w:rFonts w:ascii="TeXGyreHeros" w:hAnsi="TeXGyreHeros"/>
        </w:rPr>
      </w:pPr>
    </w:p>
    <w:p w:rsidR="00534A16" w:rsidRPr="00F92EF3" w:rsidRDefault="00534A16" w:rsidP="00534A16">
      <w:pPr>
        <w:pStyle w:val="BHead"/>
        <w:rPr>
          <w:rFonts w:ascii="TeXGyreHeros" w:hAnsi="TeXGyreHeros"/>
          <w:sz w:val="24"/>
        </w:rPr>
      </w:pPr>
      <w:r w:rsidRPr="00F92EF3">
        <w:rPr>
          <w:rFonts w:ascii="TeXGyreHeros" w:hAnsi="TeXGyreHeros"/>
          <w:sz w:val="24"/>
        </w:rPr>
        <w:t>(a)</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jc w:val="both"/>
        <w:rPr>
          <w:rFonts w:ascii="TeXGyreHeros" w:hAnsi="TeXGyreHeros" w:cs="Arial"/>
          <w:b w:val="0"/>
          <w:bCs/>
          <w:sz w:val="24"/>
        </w:rPr>
      </w:pPr>
      <w:r w:rsidRPr="00F92EF3">
        <w:rPr>
          <w:rFonts w:ascii="TeXGyreHeros" w:hAnsi="TeXGyreHeros" w:cs="Arial"/>
          <w:b w:val="0"/>
          <w:bCs/>
          <w:sz w:val="24"/>
        </w:rPr>
        <w:tab/>
        <w:t>Oct.</w:t>
      </w:r>
      <w:r w:rsidRPr="00F92EF3">
        <w:rPr>
          <w:rFonts w:ascii="TeXGyreHeros" w:hAnsi="TeXGyreHeros" w:cs="Arial"/>
          <w:b w:val="0"/>
          <w:bCs/>
          <w:sz w:val="24"/>
        </w:rPr>
        <w:tab/>
        <w:t>1</w:t>
      </w:r>
      <w:r w:rsidRPr="00F92EF3">
        <w:rPr>
          <w:rFonts w:ascii="TeXGyreHeros" w:hAnsi="TeXGyreHeros" w:cs="Arial"/>
          <w:b w:val="0"/>
          <w:bCs/>
          <w:sz w:val="24"/>
        </w:rPr>
        <w:tab/>
        <w:t>Cash ($6,000 + $780)</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Arial" w:hAnsi="Arial" w:cs="Arial"/>
          <w:b w:val="0"/>
          <w:bCs/>
          <w:sz w:val="24"/>
        </w:rPr>
        <w:t> </w:t>
      </w:r>
      <w:r w:rsidRPr="00F92EF3">
        <w:rPr>
          <w:rFonts w:ascii="TeXGyreHeros" w:hAnsi="TeXGyreHeros" w:cs="Arial"/>
          <w:b w:val="0"/>
          <w:bCs/>
          <w:sz w:val="24"/>
        </w:rPr>
        <w:t>6,780</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ind w:right="-1256"/>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Sales</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Arial" w:hAnsi="Arial" w:cs="Arial"/>
          <w:b w:val="0"/>
          <w:bCs/>
          <w:sz w:val="24"/>
        </w:rPr>
        <w:t> </w:t>
      </w:r>
      <w:r w:rsidRPr="00F92EF3">
        <w:rPr>
          <w:rFonts w:ascii="TeXGyreHeros" w:hAnsi="TeXGyreHeros" w:cs="Arial"/>
          <w:b w:val="0"/>
          <w:bCs/>
          <w:sz w:val="24"/>
        </w:rPr>
        <w:t>6,000</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ind w:right="-1256"/>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Sales Tax Payable ($6,000 × 13%)</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780</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p>
    <w:p w:rsidR="00534A16" w:rsidRPr="00F92EF3" w:rsidRDefault="00534A16" w:rsidP="00534A16">
      <w:pPr>
        <w:pStyle w:val="BHead"/>
        <w:rPr>
          <w:rFonts w:ascii="TeXGyreHeros" w:hAnsi="TeXGyreHeros"/>
          <w:sz w:val="24"/>
        </w:rPr>
      </w:pPr>
      <w:r w:rsidRPr="00F92EF3">
        <w:rPr>
          <w:rFonts w:ascii="TeXGyreHeros" w:hAnsi="TeXGyreHeros"/>
          <w:sz w:val="24"/>
        </w:rPr>
        <w:t>(b)</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jc w:val="both"/>
        <w:rPr>
          <w:rFonts w:ascii="TeXGyreHeros" w:hAnsi="TeXGyreHeros" w:cs="Arial"/>
          <w:b w:val="0"/>
          <w:bCs/>
          <w:sz w:val="24"/>
        </w:rPr>
      </w:pPr>
      <w:r w:rsidRPr="00F92EF3">
        <w:rPr>
          <w:rFonts w:ascii="TeXGyreHeros" w:hAnsi="TeXGyreHeros" w:cs="Arial"/>
          <w:b w:val="0"/>
          <w:bCs/>
          <w:sz w:val="24"/>
        </w:rPr>
        <w:tab/>
        <w:t>Oct.</w:t>
      </w:r>
      <w:r w:rsidRPr="00F92EF3">
        <w:rPr>
          <w:rFonts w:ascii="TeXGyreHeros" w:hAnsi="TeXGyreHeros" w:cs="Arial"/>
          <w:b w:val="0"/>
          <w:bCs/>
          <w:sz w:val="24"/>
        </w:rPr>
        <w:tab/>
        <w:t>1</w:t>
      </w:r>
      <w:r w:rsidRPr="00F92EF3">
        <w:rPr>
          <w:rFonts w:ascii="TeXGyreHeros" w:hAnsi="TeXGyreHeros" w:cs="Arial"/>
          <w:b w:val="0"/>
          <w:bCs/>
          <w:sz w:val="24"/>
        </w:rPr>
        <w:tab/>
        <w:t>Cash ($6,000 + $899)</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Arial" w:hAnsi="Arial" w:cs="Arial"/>
          <w:b w:val="0"/>
          <w:bCs/>
          <w:sz w:val="24"/>
        </w:rPr>
        <w:t> </w:t>
      </w:r>
      <w:r w:rsidRPr="00F92EF3">
        <w:rPr>
          <w:rFonts w:ascii="TeXGyreHeros" w:hAnsi="TeXGyreHeros" w:cs="Arial"/>
          <w:b w:val="0"/>
          <w:bCs/>
          <w:sz w:val="24"/>
        </w:rPr>
        <w:t>6,899</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ind w:right="-1256"/>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Sales</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Arial" w:hAnsi="Arial" w:cs="Arial"/>
          <w:b w:val="0"/>
          <w:bCs/>
          <w:sz w:val="24"/>
        </w:rPr>
        <w:t> </w:t>
      </w:r>
      <w:r w:rsidRPr="00F92EF3">
        <w:rPr>
          <w:rFonts w:ascii="TeXGyreHeros" w:hAnsi="TeXGyreHeros" w:cs="Arial"/>
          <w:b w:val="0"/>
          <w:bCs/>
          <w:sz w:val="24"/>
        </w:rPr>
        <w:t>6,000</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Sales Tax Payable [($6,000 × 5%) +</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ind w:right="-1256"/>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 xml:space="preserve">   ($6,000 × 9.975%)]</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899</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jc w:val="both"/>
        <w:rPr>
          <w:rFonts w:ascii="TeXGyreHeros" w:hAnsi="TeXGyreHeros" w:cs="Arial"/>
          <w:b w:val="0"/>
          <w:bCs/>
          <w:sz w:val="24"/>
        </w:rPr>
      </w:pPr>
    </w:p>
    <w:p w:rsidR="00534A16" w:rsidRDefault="00534A16" w:rsidP="00534A16">
      <w:pPr>
        <w:pStyle w:val="BHead"/>
        <w:rPr>
          <w:rFonts w:ascii="TeXGyreHeros" w:hAnsi="TeXGyreHeros"/>
          <w:sz w:val="24"/>
        </w:rPr>
      </w:pPr>
    </w:p>
    <w:p w:rsidR="00534A16" w:rsidRPr="003D3A21" w:rsidRDefault="00534A16" w:rsidP="00534A16">
      <w:pPr>
        <w:pStyle w:val="BHead"/>
        <w:rPr>
          <w:rFonts w:ascii="TeXGyreHeros" w:hAnsi="TeXGyreHeros"/>
          <w:sz w:val="24"/>
        </w:rPr>
      </w:pPr>
    </w:p>
    <w:p w:rsidR="00534A16" w:rsidRPr="003D3A21" w:rsidRDefault="00534A16" w:rsidP="00534A16">
      <w:pPr>
        <w:pStyle w:val="BHead"/>
        <w:rPr>
          <w:rFonts w:ascii="TeXGyreHeros" w:hAnsi="TeXGyreHeros"/>
          <w:b/>
        </w:rPr>
      </w:pPr>
      <w:r w:rsidRPr="003D3A21">
        <w:rPr>
          <w:rFonts w:ascii="TeXGyreHeros" w:hAnsi="TeXGyreHeros"/>
          <w:b/>
        </w:rPr>
        <w:t>BRIEF EXERCISE 10-2</w:t>
      </w:r>
    </w:p>
    <w:p w:rsidR="00534A16" w:rsidRPr="00F92EF3" w:rsidRDefault="00534A16" w:rsidP="00534A16">
      <w:pPr>
        <w:widowControl w:val="0"/>
        <w:tabs>
          <w:tab w:val="left" w:pos="600"/>
          <w:tab w:val="left" w:pos="1200"/>
          <w:tab w:val="right" w:pos="1530"/>
          <w:tab w:val="left" w:pos="2520"/>
          <w:tab w:val="right" w:leader="dot" w:pos="7200"/>
          <w:tab w:val="right" w:pos="8370"/>
          <w:tab w:val="right" w:pos="9540"/>
        </w:tabs>
        <w:spacing w:line="240" w:lineRule="auto"/>
        <w:jc w:val="both"/>
        <w:rPr>
          <w:rFonts w:ascii="TeXGyreHeros" w:hAnsi="TeXGyreHeros" w:cs="Arial"/>
          <w:bCs/>
          <w:sz w:val="28"/>
        </w:rPr>
      </w:pPr>
    </w:p>
    <w:p w:rsidR="00534A16" w:rsidRPr="00F92EF3" w:rsidRDefault="00534A16" w:rsidP="00534A16">
      <w:pPr>
        <w:pStyle w:val="BodyText2"/>
        <w:widowControl w:val="0"/>
        <w:tabs>
          <w:tab w:val="left" w:pos="600"/>
          <w:tab w:val="left" w:pos="1200"/>
          <w:tab w:val="right" w:pos="1530"/>
          <w:tab w:val="left" w:pos="2520"/>
          <w:tab w:val="right" w:leader="dot" w:pos="7200"/>
          <w:tab w:val="right" w:pos="8370"/>
          <w:tab w:val="right" w:pos="9540"/>
        </w:tabs>
        <w:ind w:right="36"/>
        <w:rPr>
          <w:rFonts w:ascii="TeXGyreHeros" w:hAnsi="TeXGyreHeros"/>
        </w:rPr>
      </w:pPr>
      <w:r w:rsidRPr="00F92EF3">
        <w:rPr>
          <w:rFonts w:ascii="TeXGyreHeros" w:hAnsi="TeXGyreHeros"/>
        </w:rPr>
        <w:t>(a)</w:t>
      </w:r>
    </w:p>
    <w:p w:rsidR="00534A16" w:rsidRPr="00F92EF3" w:rsidRDefault="00534A16" w:rsidP="00534A16">
      <w:pPr>
        <w:widowControl w:val="0"/>
        <w:tabs>
          <w:tab w:val="left" w:pos="600"/>
          <w:tab w:val="left" w:pos="1200"/>
          <w:tab w:val="right" w:pos="1530"/>
          <w:tab w:val="left" w:pos="1980"/>
          <w:tab w:val="right" w:leader="dot" w:pos="7560"/>
          <w:tab w:val="right" w:pos="8820"/>
          <w:tab w:val="right" w:pos="9900"/>
        </w:tabs>
        <w:spacing w:line="240" w:lineRule="auto"/>
        <w:ind w:left="630" w:right="36"/>
        <w:jc w:val="both"/>
        <w:rPr>
          <w:rFonts w:ascii="TeXGyreHeros" w:hAnsi="TeXGyreHeros" w:cs="Arial"/>
          <w:color w:val="000000"/>
          <w:sz w:val="24"/>
          <w:szCs w:val="28"/>
        </w:rPr>
      </w:pPr>
      <w:r w:rsidRPr="00F92EF3">
        <w:rPr>
          <w:rFonts w:ascii="TeXGyreHeros" w:hAnsi="TeXGyreHeros" w:cs="Arial"/>
          <w:color w:val="000000"/>
          <w:sz w:val="24"/>
          <w:szCs w:val="28"/>
        </w:rPr>
        <w:t>Apr. 30</w:t>
      </w:r>
      <w:r w:rsidRPr="00F92EF3">
        <w:rPr>
          <w:rFonts w:ascii="TeXGyreHeros" w:hAnsi="TeXGyreHeros" w:cs="Arial"/>
          <w:color w:val="000000"/>
          <w:sz w:val="24"/>
          <w:szCs w:val="28"/>
        </w:rPr>
        <w:tab/>
      </w:r>
      <w:r w:rsidRPr="00F92EF3">
        <w:rPr>
          <w:rFonts w:ascii="TeXGyreHeros" w:hAnsi="TeXGyreHeros" w:cs="Arial"/>
          <w:color w:val="000000"/>
          <w:sz w:val="24"/>
          <w:szCs w:val="28"/>
        </w:rPr>
        <w:tab/>
        <w:t>Property Tax Expense ($36,000 ÷ 12 × 4)</w:t>
      </w:r>
      <w:r w:rsidRPr="00F92EF3">
        <w:rPr>
          <w:rFonts w:ascii="TeXGyreHeros" w:hAnsi="TeXGyreHeros" w:cs="Arial"/>
          <w:color w:val="000000"/>
          <w:sz w:val="24"/>
          <w:szCs w:val="28"/>
        </w:rPr>
        <w:tab/>
      </w:r>
      <w:r w:rsidRPr="00F92EF3">
        <w:rPr>
          <w:rFonts w:ascii="TeXGyreHeros" w:hAnsi="TeXGyreHeros" w:cs="Arial"/>
          <w:color w:val="000000"/>
          <w:sz w:val="24"/>
          <w:szCs w:val="28"/>
        </w:rPr>
        <w:tab/>
        <w:t>12,000</w:t>
      </w:r>
    </w:p>
    <w:p w:rsidR="00534A16" w:rsidRPr="00F92EF3" w:rsidRDefault="00534A16" w:rsidP="00534A16">
      <w:pPr>
        <w:widowControl w:val="0"/>
        <w:tabs>
          <w:tab w:val="left" w:pos="600"/>
          <w:tab w:val="left" w:pos="1200"/>
          <w:tab w:val="right" w:pos="1530"/>
          <w:tab w:val="left" w:pos="1980"/>
          <w:tab w:val="left" w:pos="2520"/>
          <w:tab w:val="right" w:leader="dot" w:pos="7560"/>
          <w:tab w:val="right" w:pos="8820"/>
          <w:tab w:val="right" w:pos="9900"/>
        </w:tabs>
        <w:spacing w:line="240" w:lineRule="auto"/>
        <w:ind w:left="1380" w:right="-1256"/>
        <w:jc w:val="both"/>
        <w:rPr>
          <w:rFonts w:ascii="TeXGyreHeros" w:hAnsi="TeXGyreHeros" w:cs="Arial"/>
          <w:color w:val="000000"/>
          <w:sz w:val="24"/>
          <w:szCs w:val="28"/>
        </w:rPr>
      </w:pPr>
      <w:r w:rsidRPr="00F92EF3">
        <w:rPr>
          <w:rFonts w:ascii="TeXGyreHeros" w:hAnsi="TeXGyreHeros" w:cs="Arial"/>
          <w:color w:val="000000"/>
          <w:sz w:val="24"/>
          <w:szCs w:val="28"/>
        </w:rPr>
        <w:tab/>
      </w:r>
      <w:r w:rsidRPr="00F92EF3">
        <w:rPr>
          <w:rFonts w:ascii="TeXGyreHeros" w:hAnsi="TeXGyreHeros" w:cs="Arial"/>
          <w:color w:val="000000"/>
          <w:sz w:val="24"/>
          <w:szCs w:val="28"/>
        </w:rPr>
        <w:tab/>
      </w:r>
      <w:r w:rsidRPr="00F92EF3">
        <w:rPr>
          <w:rFonts w:ascii="TeXGyreHeros" w:hAnsi="TeXGyreHeros" w:cs="Arial"/>
          <w:color w:val="000000"/>
          <w:sz w:val="24"/>
          <w:szCs w:val="28"/>
        </w:rPr>
        <w:tab/>
        <w:t>Property Tax Payable</w:t>
      </w:r>
      <w:r w:rsidRPr="00F92EF3">
        <w:rPr>
          <w:rFonts w:ascii="TeXGyreHeros" w:hAnsi="TeXGyreHeros" w:cs="Arial"/>
          <w:color w:val="000000"/>
          <w:sz w:val="24"/>
          <w:szCs w:val="28"/>
        </w:rPr>
        <w:tab/>
      </w:r>
      <w:r w:rsidRPr="00F92EF3">
        <w:rPr>
          <w:rFonts w:ascii="TeXGyreHeros" w:hAnsi="TeXGyreHeros" w:cs="Arial"/>
          <w:color w:val="000000"/>
          <w:sz w:val="24"/>
          <w:szCs w:val="28"/>
        </w:rPr>
        <w:tab/>
      </w:r>
      <w:r w:rsidRPr="00F92EF3">
        <w:rPr>
          <w:rFonts w:ascii="TeXGyreHeros" w:hAnsi="TeXGyreHeros" w:cs="Arial"/>
          <w:color w:val="000000"/>
          <w:sz w:val="24"/>
          <w:szCs w:val="28"/>
        </w:rPr>
        <w:tab/>
        <w:t>12,000</w:t>
      </w:r>
    </w:p>
    <w:p w:rsidR="00534A16" w:rsidRPr="00F92EF3" w:rsidRDefault="00534A16" w:rsidP="00534A16">
      <w:pPr>
        <w:widowControl w:val="0"/>
        <w:tabs>
          <w:tab w:val="left" w:pos="600"/>
          <w:tab w:val="left" w:pos="1200"/>
          <w:tab w:val="right" w:pos="1530"/>
          <w:tab w:val="left" w:pos="1980"/>
          <w:tab w:val="left" w:pos="2520"/>
          <w:tab w:val="right" w:leader="dot" w:pos="7560"/>
          <w:tab w:val="right" w:pos="8820"/>
          <w:tab w:val="right" w:pos="10170"/>
        </w:tabs>
        <w:spacing w:line="240" w:lineRule="auto"/>
        <w:ind w:left="600" w:right="36"/>
        <w:jc w:val="both"/>
        <w:rPr>
          <w:rFonts w:ascii="TeXGyreHeros" w:hAnsi="TeXGyreHeros" w:cs="Arial"/>
          <w:color w:val="000000"/>
          <w:sz w:val="24"/>
          <w:szCs w:val="28"/>
        </w:rPr>
      </w:pPr>
    </w:p>
    <w:p w:rsidR="00534A16" w:rsidRPr="00F92EF3" w:rsidRDefault="00534A16" w:rsidP="00534A16">
      <w:pPr>
        <w:pStyle w:val="BodyText2"/>
        <w:widowControl w:val="0"/>
        <w:tabs>
          <w:tab w:val="left" w:pos="600"/>
          <w:tab w:val="left" w:pos="1200"/>
          <w:tab w:val="right" w:pos="1530"/>
          <w:tab w:val="left" w:pos="2520"/>
          <w:tab w:val="right" w:leader="dot" w:pos="7560"/>
          <w:tab w:val="right" w:pos="8820"/>
          <w:tab w:val="right" w:pos="9900"/>
        </w:tabs>
        <w:ind w:right="36"/>
        <w:rPr>
          <w:rFonts w:ascii="TeXGyreHeros" w:hAnsi="TeXGyreHeros"/>
        </w:rPr>
      </w:pPr>
      <w:r w:rsidRPr="00F92EF3">
        <w:rPr>
          <w:rFonts w:ascii="TeXGyreHeros" w:hAnsi="TeXGyreHeros"/>
        </w:rPr>
        <w:t>(b)</w:t>
      </w:r>
    </w:p>
    <w:p w:rsidR="00534A16" w:rsidRPr="00F92EF3" w:rsidRDefault="00534A16" w:rsidP="00534A16">
      <w:pPr>
        <w:widowControl w:val="0"/>
        <w:tabs>
          <w:tab w:val="left" w:pos="600"/>
          <w:tab w:val="left" w:pos="1200"/>
          <w:tab w:val="right" w:pos="1530"/>
          <w:tab w:val="left" w:pos="1980"/>
          <w:tab w:val="right" w:leader="dot" w:pos="7560"/>
          <w:tab w:val="right" w:pos="8820"/>
          <w:tab w:val="right" w:pos="9900"/>
        </w:tabs>
        <w:spacing w:line="240" w:lineRule="auto"/>
        <w:ind w:left="630" w:right="36"/>
        <w:jc w:val="both"/>
        <w:rPr>
          <w:rFonts w:ascii="TeXGyreHeros" w:hAnsi="TeXGyreHeros" w:cs="Arial"/>
          <w:color w:val="000000"/>
          <w:sz w:val="24"/>
          <w:szCs w:val="28"/>
        </w:rPr>
      </w:pPr>
      <w:r w:rsidRPr="00F92EF3">
        <w:rPr>
          <w:rFonts w:ascii="TeXGyreHeros" w:hAnsi="TeXGyreHeros" w:cs="Arial"/>
          <w:color w:val="000000"/>
          <w:sz w:val="24"/>
          <w:szCs w:val="28"/>
        </w:rPr>
        <w:t>July 15</w:t>
      </w:r>
      <w:r w:rsidRPr="00F92EF3">
        <w:rPr>
          <w:rFonts w:ascii="TeXGyreHeros" w:hAnsi="TeXGyreHeros" w:cs="Arial"/>
          <w:color w:val="000000"/>
          <w:sz w:val="24"/>
          <w:szCs w:val="28"/>
        </w:rPr>
        <w:tab/>
      </w:r>
      <w:r w:rsidRPr="00F92EF3">
        <w:rPr>
          <w:rFonts w:ascii="TeXGyreHeros" w:hAnsi="TeXGyreHeros" w:cs="Arial"/>
          <w:color w:val="000000"/>
          <w:sz w:val="24"/>
          <w:szCs w:val="28"/>
        </w:rPr>
        <w:tab/>
        <w:t>Property Tax Payable</w:t>
      </w:r>
      <w:r w:rsidRPr="00F92EF3">
        <w:rPr>
          <w:rFonts w:ascii="TeXGyreHeros" w:hAnsi="TeXGyreHeros" w:cs="Arial"/>
          <w:color w:val="000000"/>
          <w:sz w:val="24"/>
          <w:szCs w:val="28"/>
        </w:rPr>
        <w:tab/>
      </w:r>
      <w:r w:rsidRPr="00F92EF3">
        <w:rPr>
          <w:rFonts w:ascii="TeXGyreHeros" w:hAnsi="TeXGyreHeros" w:cs="Arial"/>
          <w:color w:val="000000"/>
          <w:sz w:val="24"/>
          <w:szCs w:val="28"/>
        </w:rPr>
        <w:tab/>
        <w:t>12,000</w:t>
      </w:r>
    </w:p>
    <w:p w:rsidR="00534A16" w:rsidRPr="00F92EF3" w:rsidRDefault="00534A16" w:rsidP="00534A16">
      <w:pPr>
        <w:widowControl w:val="0"/>
        <w:tabs>
          <w:tab w:val="left" w:pos="600"/>
          <w:tab w:val="left" w:pos="1200"/>
          <w:tab w:val="right" w:pos="1530"/>
          <w:tab w:val="left" w:pos="1980"/>
          <w:tab w:val="right" w:leader="dot" w:pos="7560"/>
          <w:tab w:val="right" w:pos="8820"/>
          <w:tab w:val="right" w:pos="9900"/>
        </w:tabs>
        <w:spacing w:line="240" w:lineRule="auto"/>
        <w:ind w:left="630" w:right="36"/>
        <w:jc w:val="both"/>
        <w:rPr>
          <w:rFonts w:ascii="TeXGyreHeros" w:hAnsi="TeXGyreHeros" w:cs="Arial"/>
          <w:color w:val="000000"/>
          <w:sz w:val="24"/>
          <w:szCs w:val="28"/>
        </w:rPr>
      </w:pPr>
      <w:r w:rsidRPr="00F92EF3">
        <w:rPr>
          <w:rFonts w:ascii="TeXGyreHeros" w:hAnsi="TeXGyreHeros" w:cs="Arial"/>
          <w:color w:val="000000"/>
          <w:sz w:val="24"/>
          <w:szCs w:val="28"/>
        </w:rPr>
        <w:tab/>
      </w:r>
      <w:r w:rsidRPr="00F92EF3">
        <w:rPr>
          <w:rFonts w:ascii="TeXGyreHeros" w:hAnsi="TeXGyreHeros" w:cs="Arial"/>
          <w:color w:val="000000"/>
          <w:sz w:val="24"/>
          <w:szCs w:val="28"/>
        </w:rPr>
        <w:tab/>
      </w:r>
      <w:r w:rsidRPr="00F92EF3">
        <w:rPr>
          <w:rFonts w:ascii="TeXGyreHeros" w:hAnsi="TeXGyreHeros" w:cs="Arial"/>
          <w:color w:val="000000"/>
          <w:sz w:val="24"/>
          <w:szCs w:val="28"/>
        </w:rPr>
        <w:tab/>
        <w:t>Property Tax Expense ($36,000 ÷ 12 × 2.5)</w:t>
      </w:r>
      <w:r w:rsidRPr="00F92EF3">
        <w:rPr>
          <w:rFonts w:ascii="TeXGyreHeros" w:hAnsi="TeXGyreHeros" w:cs="Arial"/>
          <w:color w:val="000000"/>
          <w:sz w:val="24"/>
          <w:szCs w:val="28"/>
        </w:rPr>
        <w:tab/>
      </w:r>
      <w:r w:rsidRPr="00F92EF3">
        <w:rPr>
          <w:rFonts w:ascii="TeXGyreHeros" w:hAnsi="TeXGyreHeros" w:cs="Arial"/>
          <w:color w:val="000000"/>
          <w:sz w:val="24"/>
          <w:szCs w:val="28"/>
        </w:rPr>
        <w:tab/>
        <w:t>7,500</w:t>
      </w:r>
    </w:p>
    <w:p w:rsidR="00534A16" w:rsidRPr="00F92EF3" w:rsidRDefault="00534A16" w:rsidP="00534A16">
      <w:pPr>
        <w:widowControl w:val="0"/>
        <w:tabs>
          <w:tab w:val="left" w:pos="600"/>
          <w:tab w:val="left" w:pos="1200"/>
          <w:tab w:val="right" w:pos="1530"/>
          <w:tab w:val="left" w:pos="1980"/>
          <w:tab w:val="right" w:leader="dot" w:pos="7560"/>
          <w:tab w:val="right" w:pos="8820"/>
          <w:tab w:val="right" w:pos="9900"/>
        </w:tabs>
        <w:spacing w:line="240" w:lineRule="auto"/>
        <w:ind w:left="630" w:right="36"/>
        <w:jc w:val="both"/>
        <w:rPr>
          <w:rFonts w:ascii="TeXGyreHeros" w:hAnsi="TeXGyreHeros" w:cs="Arial"/>
          <w:color w:val="000000"/>
          <w:sz w:val="24"/>
          <w:szCs w:val="28"/>
        </w:rPr>
      </w:pPr>
      <w:r w:rsidRPr="00F92EF3">
        <w:rPr>
          <w:rFonts w:ascii="TeXGyreHeros" w:hAnsi="TeXGyreHeros" w:cs="Arial"/>
          <w:color w:val="000000"/>
          <w:sz w:val="24"/>
          <w:szCs w:val="28"/>
        </w:rPr>
        <w:tab/>
      </w:r>
      <w:r w:rsidRPr="00F92EF3">
        <w:rPr>
          <w:rFonts w:ascii="TeXGyreHeros" w:hAnsi="TeXGyreHeros" w:cs="Arial"/>
          <w:color w:val="000000"/>
          <w:sz w:val="24"/>
          <w:szCs w:val="28"/>
        </w:rPr>
        <w:tab/>
      </w:r>
      <w:r w:rsidRPr="00F92EF3">
        <w:rPr>
          <w:rFonts w:ascii="TeXGyreHeros" w:hAnsi="TeXGyreHeros" w:cs="Arial"/>
          <w:color w:val="000000"/>
          <w:sz w:val="24"/>
          <w:szCs w:val="28"/>
        </w:rPr>
        <w:tab/>
        <w:t>Prepaid Property Tax ($36,000 ÷ 12 × 5.5)</w:t>
      </w:r>
      <w:r w:rsidRPr="00F92EF3">
        <w:rPr>
          <w:rFonts w:ascii="TeXGyreHeros" w:hAnsi="TeXGyreHeros" w:cs="Arial"/>
          <w:color w:val="000000"/>
          <w:sz w:val="24"/>
          <w:szCs w:val="28"/>
        </w:rPr>
        <w:tab/>
      </w:r>
      <w:r w:rsidRPr="00F92EF3">
        <w:rPr>
          <w:rFonts w:ascii="TeXGyreHeros" w:hAnsi="TeXGyreHeros" w:cs="Arial"/>
          <w:color w:val="000000"/>
          <w:sz w:val="24"/>
          <w:szCs w:val="28"/>
        </w:rPr>
        <w:tab/>
        <w:t xml:space="preserve">16,500 </w:t>
      </w:r>
    </w:p>
    <w:p w:rsidR="00534A16" w:rsidRPr="00F92EF3" w:rsidRDefault="00534A16" w:rsidP="00534A16">
      <w:pPr>
        <w:widowControl w:val="0"/>
        <w:tabs>
          <w:tab w:val="left" w:pos="600"/>
          <w:tab w:val="left" w:pos="1200"/>
          <w:tab w:val="right" w:pos="1530"/>
          <w:tab w:val="left" w:pos="1980"/>
          <w:tab w:val="left" w:pos="2520"/>
          <w:tab w:val="right" w:leader="dot" w:pos="7560"/>
          <w:tab w:val="right" w:pos="8820"/>
          <w:tab w:val="right" w:pos="9900"/>
        </w:tabs>
        <w:spacing w:line="240" w:lineRule="auto"/>
        <w:ind w:left="1380" w:right="-1256"/>
        <w:jc w:val="both"/>
        <w:rPr>
          <w:rFonts w:ascii="TeXGyreHeros" w:hAnsi="TeXGyreHeros" w:cs="Arial"/>
          <w:color w:val="000000"/>
          <w:sz w:val="24"/>
          <w:szCs w:val="28"/>
        </w:rPr>
      </w:pPr>
      <w:r w:rsidRPr="00F92EF3">
        <w:rPr>
          <w:rFonts w:ascii="TeXGyreHeros" w:hAnsi="TeXGyreHeros" w:cs="Arial"/>
          <w:color w:val="000000"/>
          <w:sz w:val="24"/>
          <w:szCs w:val="28"/>
        </w:rPr>
        <w:tab/>
      </w:r>
      <w:r w:rsidRPr="00F92EF3">
        <w:rPr>
          <w:rFonts w:ascii="TeXGyreHeros" w:hAnsi="TeXGyreHeros" w:cs="Arial"/>
          <w:color w:val="000000"/>
          <w:sz w:val="24"/>
          <w:szCs w:val="28"/>
        </w:rPr>
        <w:tab/>
      </w:r>
      <w:r w:rsidRPr="00F92EF3">
        <w:rPr>
          <w:rFonts w:ascii="TeXGyreHeros" w:hAnsi="TeXGyreHeros" w:cs="Arial"/>
          <w:color w:val="000000"/>
          <w:sz w:val="24"/>
          <w:szCs w:val="28"/>
        </w:rPr>
        <w:tab/>
        <w:t>Cash</w:t>
      </w:r>
      <w:r w:rsidRPr="00F92EF3">
        <w:rPr>
          <w:rFonts w:ascii="TeXGyreHeros" w:hAnsi="TeXGyreHeros" w:cs="Arial"/>
          <w:color w:val="000000"/>
          <w:sz w:val="24"/>
          <w:szCs w:val="28"/>
        </w:rPr>
        <w:tab/>
      </w:r>
      <w:r w:rsidRPr="00F92EF3">
        <w:rPr>
          <w:rFonts w:ascii="TeXGyreHeros" w:hAnsi="TeXGyreHeros" w:cs="Arial"/>
          <w:color w:val="000000"/>
          <w:sz w:val="24"/>
          <w:szCs w:val="28"/>
        </w:rPr>
        <w:tab/>
      </w:r>
      <w:r w:rsidRPr="00F92EF3">
        <w:rPr>
          <w:rFonts w:ascii="TeXGyreHeros" w:hAnsi="TeXGyreHeros" w:cs="Arial"/>
          <w:color w:val="000000"/>
          <w:sz w:val="24"/>
          <w:szCs w:val="28"/>
        </w:rPr>
        <w:tab/>
        <w:t>36,000</w:t>
      </w:r>
    </w:p>
    <w:p w:rsidR="00534A16" w:rsidRPr="00F92EF3" w:rsidRDefault="00534A16" w:rsidP="00534A16">
      <w:pPr>
        <w:widowControl w:val="0"/>
        <w:tabs>
          <w:tab w:val="left" w:pos="600"/>
          <w:tab w:val="left" w:pos="1200"/>
          <w:tab w:val="right" w:pos="1530"/>
          <w:tab w:val="left" w:pos="1980"/>
          <w:tab w:val="left" w:pos="2520"/>
          <w:tab w:val="right" w:leader="dot" w:pos="7560"/>
          <w:tab w:val="right" w:pos="8820"/>
          <w:tab w:val="right" w:pos="9900"/>
        </w:tabs>
        <w:spacing w:line="240" w:lineRule="auto"/>
        <w:ind w:left="600" w:right="36"/>
        <w:jc w:val="both"/>
        <w:rPr>
          <w:rFonts w:ascii="TeXGyreHeros" w:hAnsi="TeXGyreHeros" w:cs="Arial"/>
          <w:color w:val="000000"/>
          <w:sz w:val="24"/>
          <w:szCs w:val="28"/>
        </w:rPr>
      </w:pPr>
    </w:p>
    <w:p w:rsidR="00534A16" w:rsidRPr="00F92EF3" w:rsidRDefault="00534A16" w:rsidP="00534A16">
      <w:pPr>
        <w:pStyle w:val="BodyText2"/>
        <w:widowControl w:val="0"/>
        <w:tabs>
          <w:tab w:val="left" w:pos="600"/>
          <w:tab w:val="left" w:pos="1200"/>
          <w:tab w:val="right" w:pos="1530"/>
          <w:tab w:val="left" w:pos="2520"/>
          <w:tab w:val="right" w:leader="dot" w:pos="7560"/>
          <w:tab w:val="right" w:pos="8820"/>
          <w:tab w:val="right" w:pos="9900"/>
        </w:tabs>
        <w:ind w:right="36"/>
        <w:rPr>
          <w:rFonts w:ascii="TeXGyreHeros" w:hAnsi="TeXGyreHeros"/>
        </w:rPr>
      </w:pPr>
      <w:r w:rsidRPr="00F92EF3">
        <w:rPr>
          <w:rFonts w:ascii="TeXGyreHeros" w:hAnsi="TeXGyreHeros"/>
        </w:rPr>
        <w:t>(c)</w:t>
      </w:r>
    </w:p>
    <w:p w:rsidR="00534A16" w:rsidRPr="00F92EF3" w:rsidRDefault="00534A16" w:rsidP="00534A16">
      <w:pPr>
        <w:widowControl w:val="0"/>
        <w:tabs>
          <w:tab w:val="left" w:pos="600"/>
          <w:tab w:val="left" w:pos="1200"/>
          <w:tab w:val="right" w:pos="1530"/>
          <w:tab w:val="left" w:pos="1980"/>
          <w:tab w:val="right" w:leader="dot" w:pos="7560"/>
          <w:tab w:val="right" w:pos="8820"/>
          <w:tab w:val="right" w:pos="9900"/>
        </w:tabs>
        <w:spacing w:line="240" w:lineRule="auto"/>
        <w:ind w:left="630" w:right="36"/>
        <w:jc w:val="both"/>
        <w:rPr>
          <w:rFonts w:ascii="TeXGyreHeros" w:hAnsi="TeXGyreHeros" w:cs="Arial"/>
          <w:color w:val="000000"/>
          <w:sz w:val="24"/>
          <w:szCs w:val="28"/>
        </w:rPr>
      </w:pPr>
      <w:r w:rsidRPr="00F92EF3">
        <w:rPr>
          <w:rFonts w:ascii="TeXGyreHeros" w:hAnsi="TeXGyreHeros" w:cs="Arial"/>
          <w:color w:val="000000"/>
          <w:sz w:val="24"/>
          <w:szCs w:val="28"/>
        </w:rPr>
        <w:t>Dec. 31</w:t>
      </w:r>
      <w:r w:rsidRPr="00F92EF3">
        <w:rPr>
          <w:rFonts w:ascii="TeXGyreHeros" w:hAnsi="TeXGyreHeros" w:cs="Arial"/>
          <w:color w:val="000000"/>
          <w:sz w:val="24"/>
          <w:szCs w:val="28"/>
        </w:rPr>
        <w:tab/>
      </w:r>
      <w:r w:rsidRPr="00F92EF3">
        <w:rPr>
          <w:rFonts w:ascii="TeXGyreHeros" w:hAnsi="TeXGyreHeros" w:cs="Arial"/>
          <w:color w:val="000000"/>
          <w:sz w:val="24"/>
          <w:szCs w:val="28"/>
        </w:rPr>
        <w:tab/>
        <w:t>Property Tax Expense</w:t>
      </w:r>
      <w:r w:rsidRPr="00F92EF3">
        <w:rPr>
          <w:rFonts w:ascii="TeXGyreHeros" w:hAnsi="TeXGyreHeros" w:cs="Arial"/>
          <w:color w:val="000000"/>
          <w:sz w:val="24"/>
          <w:szCs w:val="28"/>
        </w:rPr>
        <w:tab/>
      </w:r>
      <w:r w:rsidRPr="00F92EF3">
        <w:rPr>
          <w:rFonts w:ascii="TeXGyreHeros" w:hAnsi="TeXGyreHeros" w:cs="Arial"/>
          <w:color w:val="000000"/>
          <w:sz w:val="24"/>
          <w:szCs w:val="28"/>
        </w:rPr>
        <w:tab/>
        <w:t>16,500</w:t>
      </w:r>
    </w:p>
    <w:p w:rsidR="00534A16" w:rsidRPr="00F92EF3" w:rsidRDefault="00534A16" w:rsidP="00534A16">
      <w:pPr>
        <w:widowControl w:val="0"/>
        <w:tabs>
          <w:tab w:val="left" w:pos="600"/>
          <w:tab w:val="left" w:pos="1200"/>
          <w:tab w:val="right" w:pos="1530"/>
          <w:tab w:val="left" w:pos="1980"/>
          <w:tab w:val="left" w:pos="2520"/>
          <w:tab w:val="right" w:leader="dot" w:pos="7560"/>
          <w:tab w:val="right" w:pos="8820"/>
          <w:tab w:val="right" w:pos="9900"/>
        </w:tabs>
        <w:spacing w:line="240" w:lineRule="auto"/>
        <w:ind w:left="1380" w:right="-1256"/>
        <w:jc w:val="both"/>
        <w:rPr>
          <w:rFonts w:ascii="TeXGyreHeros" w:hAnsi="TeXGyreHeros" w:cs="Arial"/>
          <w:color w:val="000000"/>
          <w:sz w:val="24"/>
          <w:szCs w:val="28"/>
        </w:rPr>
      </w:pPr>
      <w:r w:rsidRPr="00F92EF3">
        <w:rPr>
          <w:rFonts w:ascii="TeXGyreHeros" w:hAnsi="TeXGyreHeros" w:cs="Arial"/>
          <w:color w:val="000000"/>
          <w:sz w:val="24"/>
          <w:szCs w:val="28"/>
        </w:rPr>
        <w:tab/>
      </w:r>
      <w:r w:rsidRPr="00F92EF3">
        <w:rPr>
          <w:rFonts w:ascii="TeXGyreHeros" w:hAnsi="TeXGyreHeros" w:cs="Arial"/>
          <w:color w:val="000000"/>
          <w:sz w:val="24"/>
          <w:szCs w:val="28"/>
        </w:rPr>
        <w:tab/>
      </w:r>
      <w:r w:rsidRPr="00F92EF3">
        <w:rPr>
          <w:rFonts w:ascii="TeXGyreHeros" w:hAnsi="TeXGyreHeros" w:cs="Arial"/>
          <w:color w:val="000000"/>
          <w:sz w:val="24"/>
          <w:szCs w:val="28"/>
        </w:rPr>
        <w:tab/>
        <w:t>Prepaid Property Tax</w:t>
      </w:r>
      <w:r w:rsidRPr="00F92EF3">
        <w:rPr>
          <w:rFonts w:ascii="TeXGyreHeros" w:hAnsi="TeXGyreHeros" w:cs="Arial"/>
          <w:color w:val="000000"/>
          <w:sz w:val="24"/>
          <w:szCs w:val="28"/>
        </w:rPr>
        <w:tab/>
      </w:r>
      <w:r w:rsidRPr="00F92EF3">
        <w:rPr>
          <w:rFonts w:ascii="TeXGyreHeros" w:hAnsi="TeXGyreHeros" w:cs="Arial"/>
          <w:color w:val="000000"/>
          <w:sz w:val="24"/>
          <w:szCs w:val="28"/>
        </w:rPr>
        <w:tab/>
      </w:r>
      <w:r w:rsidRPr="00F92EF3">
        <w:rPr>
          <w:rFonts w:ascii="TeXGyreHeros" w:hAnsi="TeXGyreHeros" w:cs="Arial"/>
          <w:color w:val="000000"/>
          <w:sz w:val="24"/>
          <w:szCs w:val="28"/>
        </w:rPr>
        <w:tab/>
        <w:t>16,500</w:t>
      </w:r>
    </w:p>
    <w:p w:rsidR="00534A16" w:rsidRPr="003D3A21" w:rsidRDefault="00534A16" w:rsidP="00534A16">
      <w:pPr>
        <w:spacing w:line="240" w:lineRule="auto"/>
        <w:rPr>
          <w:rFonts w:ascii="TeXGyreHeros" w:hAnsi="TeXGyreHeros" w:cs="Arial"/>
          <w:b/>
          <w:sz w:val="28"/>
          <w:szCs w:val="28"/>
        </w:rPr>
      </w:pPr>
      <w:r w:rsidRPr="003D3A21">
        <w:rPr>
          <w:rFonts w:ascii="TeXGyreHeros" w:hAnsi="TeXGyreHeros"/>
          <w:b/>
        </w:rPr>
        <w:br w:type="page"/>
      </w:r>
      <w:r w:rsidRPr="003D3A21">
        <w:rPr>
          <w:rFonts w:ascii="TeXGyreHeros" w:hAnsi="TeXGyreHeros" w:cs="Arial"/>
          <w:b/>
          <w:sz w:val="28"/>
          <w:szCs w:val="28"/>
        </w:rPr>
        <w:t>BRIEF EXERCISE 10-3</w:t>
      </w:r>
    </w:p>
    <w:p w:rsidR="00534A16" w:rsidRPr="00F92EF3" w:rsidRDefault="00534A16" w:rsidP="00534A16">
      <w:pPr>
        <w:widowControl w:val="0"/>
        <w:tabs>
          <w:tab w:val="left" w:pos="0"/>
          <w:tab w:val="left" w:pos="540"/>
          <w:tab w:val="right" w:pos="1620"/>
          <w:tab w:val="left" w:pos="1980"/>
          <w:tab w:val="left" w:pos="2520"/>
          <w:tab w:val="left" w:leader="dot" w:pos="7560"/>
          <w:tab w:val="right" w:pos="8794"/>
        </w:tabs>
        <w:jc w:val="both"/>
        <w:rPr>
          <w:rFonts w:ascii="TeXGyreHeros" w:hAnsi="TeXGyreHeros" w:cs="Arial"/>
          <w:bCs/>
          <w:color w:val="000000"/>
          <w:sz w:val="24"/>
          <w:szCs w:val="24"/>
        </w:rPr>
      </w:pPr>
    </w:p>
    <w:p w:rsidR="00534A16" w:rsidRPr="001C25CC" w:rsidRDefault="00534A16" w:rsidP="00534A16">
      <w:pPr>
        <w:pStyle w:val="BodyLarge"/>
        <w:tabs>
          <w:tab w:val="left" w:pos="360"/>
          <w:tab w:val="left" w:pos="720"/>
          <w:tab w:val="right" w:pos="1560"/>
          <w:tab w:val="left" w:pos="1960"/>
          <w:tab w:val="left" w:pos="2560"/>
          <w:tab w:val="right" w:leader="dot" w:pos="7320"/>
          <w:tab w:val="right" w:pos="8280"/>
          <w:tab w:val="right" w:pos="9940"/>
        </w:tabs>
        <w:spacing w:line="240" w:lineRule="auto"/>
        <w:jc w:val="both"/>
        <w:rPr>
          <w:rFonts w:ascii="TeXGyreHeros" w:hAnsi="TeXGyreHeros" w:cs="Arial"/>
          <w:b w:val="0"/>
          <w:bCs/>
          <w:color w:val="000000"/>
          <w:sz w:val="24"/>
          <w:szCs w:val="24"/>
        </w:rPr>
      </w:pPr>
      <w:r w:rsidRPr="001C25CC">
        <w:rPr>
          <w:rFonts w:ascii="TeXGyreHeros" w:hAnsi="TeXGyreHeros" w:cs="Arial"/>
          <w:b w:val="0"/>
          <w:bCs/>
          <w:color w:val="000000"/>
          <w:sz w:val="24"/>
          <w:szCs w:val="24"/>
        </w:rPr>
        <w:t xml:space="preserve">(a) </w:t>
      </w:r>
      <w:r w:rsidRPr="001C25CC">
        <w:rPr>
          <w:rFonts w:ascii="TeXGyreHeros" w:hAnsi="TeXGyreHeros" w:cs="Arial"/>
          <w:b w:val="0"/>
          <w:bCs/>
          <w:color w:val="000000"/>
          <w:sz w:val="24"/>
          <w:szCs w:val="24"/>
        </w:rPr>
        <w:tab/>
        <w:t>Aug.</w:t>
      </w:r>
      <w:r w:rsidRPr="001C25CC">
        <w:rPr>
          <w:rFonts w:ascii="TeXGyreHeros" w:hAnsi="TeXGyreHeros" w:cs="Arial"/>
          <w:b w:val="0"/>
          <w:bCs/>
          <w:color w:val="000000"/>
          <w:sz w:val="24"/>
          <w:szCs w:val="24"/>
        </w:rPr>
        <w:tab/>
        <w:t>24</w:t>
      </w:r>
      <w:r w:rsidRPr="001C25CC">
        <w:rPr>
          <w:rFonts w:ascii="TeXGyreHeros" w:hAnsi="TeXGyreHeros" w:cs="Arial"/>
          <w:b w:val="0"/>
          <w:bCs/>
          <w:color w:val="000000"/>
          <w:sz w:val="24"/>
          <w:szCs w:val="24"/>
        </w:rPr>
        <w:tab/>
        <w:t>Salaries Expense</w:t>
      </w:r>
      <w:r w:rsidRPr="001C25CC">
        <w:rPr>
          <w:rFonts w:ascii="TeXGyreHeros" w:hAnsi="TeXGyreHeros" w:cs="Arial"/>
          <w:b w:val="0"/>
          <w:bCs/>
          <w:color w:val="000000"/>
          <w:sz w:val="24"/>
          <w:szCs w:val="24"/>
        </w:rPr>
        <w:tab/>
      </w:r>
      <w:r w:rsidRPr="001C25CC">
        <w:rPr>
          <w:rFonts w:ascii="TeXGyreHeros" w:hAnsi="TeXGyreHeros" w:cs="Arial"/>
          <w:b w:val="0"/>
          <w:bCs/>
          <w:color w:val="000000"/>
          <w:sz w:val="24"/>
          <w:szCs w:val="24"/>
        </w:rPr>
        <w:tab/>
        <w:t>15,000</w:t>
      </w:r>
    </w:p>
    <w:p w:rsidR="00534A16" w:rsidRPr="001C25CC" w:rsidRDefault="00534A16" w:rsidP="00534A16">
      <w:pPr>
        <w:pStyle w:val="BodyLarge"/>
        <w:tabs>
          <w:tab w:val="left" w:pos="720"/>
          <w:tab w:val="right" w:pos="1560"/>
          <w:tab w:val="left" w:pos="1960"/>
          <w:tab w:val="left" w:pos="2560"/>
          <w:tab w:val="right" w:leader="dot" w:pos="7320"/>
          <w:tab w:val="right" w:pos="8280"/>
          <w:tab w:val="right" w:pos="9940"/>
        </w:tabs>
        <w:spacing w:line="240" w:lineRule="auto"/>
        <w:ind w:right="-896"/>
        <w:jc w:val="both"/>
        <w:rPr>
          <w:rFonts w:ascii="TeXGyreHeros" w:hAnsi="TeXGyreHeros" w:cs="Arial"/>
          <w:b w:val="0"/>
          <w:bCs/>
          <w:sz w:val="24"/>
        </w:rPr>
      </w:pPr>
      <w:r w:rsidRPr="00F92EF3">
        <w:rPr>
          <w:rFonts w:ascii="TeXGyreHeros" w:hAnsi="TeXGyreHeros" w:cs="Arial"/>
          <w:bCs/>
          <w:color w:val="000000"/>
          <w:sz w:val="24"/>
          <w:szCs w:val="24"/>
        </w:rPr>
        <w:tab/>
      </w:r>
      <w:r w:rsidRPr="00F92EF3">
        <w:rPr>
          <w:rFonts w:ascii="TeXGyreHeros" w:hAnsi="TeXGyreHeros" w:cs="Arial"/>
          <w:bCs/>
          <w:color w:val="000000"/>
          <w:sz w:val="24"/>
          <w:szCs w:val="24"/>
        </w:rPr>
        <w:tab/>
      </w:r>
      <w:r w:rsidRPr="00F92EF3">
        <w:rPr>
          <w:rFonts w:ascii="TeXGyreHeros" w:hAnsi="TeXGyreHeros" w:cs="Arial"/>
          <w:bCs/>
          <w:color w:val="000000"/>
          <w:sz w:val="24"/>
          <w:szCs w:val="24"/>
        </w:rPr>
        <w:tab/>
      </w:r>
      <w:r>
        <w:rPr>
          <w:rFonts w:ascii="TeXGyreHeros" w:hAnsi="TeXGyreHeros" w:cs="Arial"/>
          <w:bCs/>
          <w:color w:val="000000"/>
          <w:sz w:val="24"/>
          <w:szCs w:val="24"/>
        </w:rPr>
        <w:tab/>
      </w:r>
      <w:r w:rsidRPr="001C25CC">
        <w:rPr>
          <w:rFonts w:ascii="TeXGyreHeros" w:hAnsi="TeXGyreHeros" w:cs="Arial"/>
          <w:b w:val="0"/>
          <w:bCs/>
          <w:sz w:val="24"/>
        </w:rPr>
        <w:t>Employee Income Tax Payable</w:t>
      </w:r>
      <w:r w:rsidRPr="001C25CC">
        <w:rPr>
          <w:rFonts w:ascii="TeXGyreHeros" w:hAnsi="TeXGyreHeros" w:cs="Arial"/>
          <w:b w:val="0"/>
          <w:bCs/>
          <w:sz w:val="24"/>
        </w:rPr>
        <w:tab/>
      </w:r>
      <w:r>
        <w:rPr>
          <w:rFonts w:ascii="TeXGyreHeros" w:hAnsi="TeXGyreHeros" w:cs="Arial"/>
          <w:b w:val="0"/>
          <w:bCs/>
          <w:sz w:val="24"/>
        </w:rPr>
        <w:tab/>
      </w:r>
      <w:r w:rsidRPr="001C25CC">
        <w:rPr>
          <w:rFonts w:ascii="TeXGyreHeros" w:hAnsi="TeXGyreHeros" w:cs="Arial"/>
          <w:b w:val="0"/>
          <w:bCs/>
          <w:sz w:val="24"/>
        </w:rPr>
        <w:tab/>
        <w:t>6,258</w:t>
      </w:r>
    </w:p>
    <w:p w:rsidR="00534A16" w:rsidRPr="001C25CC" w:rsidRDefault="00534A16" w:rsidP="00534A16">
      <w:pPr>
        <w:pStyle w:val="BodyLarge"/>
        <w:tabs>
          <w:tab w:val="left" w:pos="720"/>
          <w:tab w:val="right" w:pos="1560"/>
          <w:tab w:val="left" w:pos="1960"/>
          <w:tab w:val="left" w:pos="2560"/>
          <w:tab w:val="right" w:leader="dot" w:pos="7320"/>
          <w:tab w:val="right" w:pos="8640"/>
          <w:tab w:val="right" w:pos="9940"/>
        </w:tabs>
        <w:spacing w:line="240" w:lineRule="auto"/>
        <w:ind w:right="-896"/>
        <w:jc w:val="both"/>
        <w:rPr>
          <w:rFonts w:ascii="TeXGyreHeros" w:hAnsi="TeXGyreHeros" w:cs="Arial"/>
          <w:b w:val="0"/>
          <w:bCs/>
          <w:sz w:val="24"/>
        </w:rPr>
      </w:pPr>
      <w:r w:rsidRPr="001C25CC">
        <w:rPr>
          <w:rFonts w:ascii="TeXGyreHeros" w:hAnsi="TeXGyreHeros" w:cs="Arial"/>
          <w:b w:val="0"/>
          <w:bCs/>
          <w:sz w:val="24"/>
        </w:rPr>
        <w:tab/>
      </w:r>
      <w:r w:rsidRPr="001C25CC">
        <w:rPr>
          <w:rFonts w:ascii="TeXGyreHeros" w:hAnsi="TeXGyreHeros" w:cs="Arial"/>
          <w:b w:val="0"/>
          <w:bCs/>
          <w:sz w:val="24"/>
        </w:rPr>
        <w:tab/>
      </w:r>
      <w:r w:rsidRPr="001C25CC">
        <w:rPr>
          <w:rFonts w:ascii="TeXGyreHeros" w:hAnsi="TeXGyreHeros" w:cs="Arial"/>
          <w:b w:val="0"/>
          <w:bCs/>
          <w:sz w:val="24"/>
        </w:rPr>
        <w:tab/>
      </w:r>
      <w:r>
        <w:rPr>
          <w:rFonts w:ascii="TeXGyreHeros" w:hAnsi="TeXGyreHeros" w:cs="Arial"/>
          <w:b w:val="0"/>
          <w:bCs/>
          <w:sz w:val="24"/>
        </w:rPr>
        <w:tab/>
      </w:r>
      <w:r w:rsidRPr="001C25CC">
        <w:rPr>
          <w:rFonts w:ascii="TeXGyreHeros" w:hAnsi="TeXGyreHeros" w:cs="Arial"/>
          <w:b w:val="0"/>
          <w:bCs/>
          <w:sz w:val="24"/>
        </w:rPr>
        <w:t>CPP Payable</w:t>
      </w:r>
      <w:r w:rsidRPr="001C25CC">
        <w:rPr>
          <w:rFonts w:ascii="TeXGyreHeros" w:hAnsi="TeXGyreHeros" w:cs="Arial"/>
          <w:b w:val="0"/>
          <w:bCs/>
          <w:sz w:val="24"/>
        </w:rPr>
        <w:tab/>
      </w:r>
      <w:r>
        <w:rPr>
          <w:rFonts w:ascii="TeXGyreHeros" w:hAnsi="TeXGyreHeros" w:cs="Arial"/>
          <w:b w:val="0"/>
          <w:bCs/>
          <w:sz w:val="24"/>
        </w:rPr>
        <w:tab/>
      </w:r>
      <w:r w:rsidRPr="001C25CC">
        <w:rPr>
          <w:rFonts w:ascii="TeXGyreHeros" w:hAnsi="TeXGyreHeros" w:cs="Arial"/>
          <w:b w:val="0"/>
          <w:bCs/>
          <w:sz w:val="24"/>
        </w:rPr>
        <w:tab/>
        <w:t>743</w:t>
      </w:r>
    </w:p>
    <w:p w:rsidR="00534A16" w:rsidRPr="001C25CC" w:rsidRDefault="00534A16" w:rsidP="00534A16">
      <w:pPr>
        <w:pStyle w:val="BodyLarge"/>
        <w:tabs>
          <w:tab w:val="left" w:pos="720"/>
          <w:tab w:val="right" w:pos="1560"/>
          <w:tab w:val="left" w:pos="1960"/>
          <w:tab w:val="left" w:pos="2560"/>
          <w:tab w:val="right" w:leader="dot" w:pos="7320"/>
          <w:tab w:val="right" w:pos="8640"/>
          <w:tab w:val="right" w:pos="9940"/>
        </w:tabs>
        <w:spacing w:line="240" w:lineRule="auto"/>
        <w:ind w:right="-896"/>
        <w:jc w:val="both"/>
        <w:rPr>
          <w:rFonts w:ascii="TeXGyreHeros" w:hAnsi="TeXGyreHeros" w:cs="Arial"/>
          <w:b w:val="0"/>
          <w:bCs/>
          <w:sz w:val="24"/>
        </w:rPr>
      </w:pPr>
      <w:r w:rsidRPr="001C25CC">
        <w:rPr>
          <w:rFonts w:ascii="TeXGyreHeros" w:hAnsi="TeXGyreHeros" w:cs="Arial"/>
          <w:b w:val="0"/>
          <w:bCs/>
          <w:sz w:val="24"/>
        </w:rPr>
        <w:tab/>
      </w:r>
      <w:r w:rsidRPr="001C25CC">
        <w:rPr>
          <w:rFonts w:ascii="TeXGyreHeros" w:hAnsi="TeXGyreHeros" w:cs="Arial"/>
          <w:b w:val="0"/>
          <w:bCs/>
          <w:sz w:val="24"/>
        </w:rPr>
        <w:tab/>
      </w:r>
      <w:r w:rsidRPr="001C25CC">
        <w:rPr>
          <w:rFonts w:ascii="TeXGyreHeros" w:hAnsi="TeXGyreHeros" w:cs="Arial"/>
          <w:b w:val="0"/>
          <w:bCs/>
          <w:sz w:val="24"/>
        </w:rPr>
        <w:tab/>
      </w:r>
      <w:r>
        <w:rPr>
          <w:rFonts w:ascii="TeXGyreHeros" w:hAnsi="TeXGyreHeros" w:cs="Arial"/>
          <w:b w:val="0"/>
          <w:bCs/>
          <w:sz w:val="24"/>
        </w:rPr>
        <w:tab/>
      </w:r>
      <w:r w:rsidRPr="001C25CC">
        <w:rPr>
          <w:rFonts w:ascii="TeXGyreHeros" w:hAnsi="TeXGyreHeros" w:cs="Arial"/>
          <w:b w:val="0"/>
          <w:bCs/>
          <w:sz w:val="24"/>
        </w:rPr>
        <w:t>EI Payable</w:t>
      </w:r>
      <w:r w:rsidRPr="001C25CC">
        <w:rPr>
          <w:rFonts w:ascii="TeXGyreHeros" w:hAnsi="TeXGyreHeros" w:cs="Arial"/>
          <w:b w:val="0"/>
          <w:bCs/>
          <w:sz w:val="24"/>
        </w:rPr>
        <w:tab/>
      </w:r>
      <w:r w:rsidRPr="001C25CC">
        <w:rPr>
          <w:rFonts w:ascii="TeXGyreHeros" w:hAnsi="TeXGyreHeros" w:cs="Arial"/>
          <w:b w:val="0"/>
          <w:bCs/>
          <w:sz w:val="24"/>
        </w:rPr>
        <w:tab/>
      </w:r>
      <w:r>
        <w:rPr>
          <w:rFonts w:ascii="TeXGyreHeros" w:hAnsi="TeXGyreHeros" w:cs="Arial"/>
          <w:b w:val="0"/>
          <w:bCs/>
          <w:sz w:val="24"/>
        </w:rPr>
        <w:tab/>
      </w:r>
      <w:r w:rsidRPr="001C25CC">
        <w:rPr>
          <w:rFonts w:ascii="TeXGyreHeros" w:hAnsi="TeXGyreHeros" w:cs="Arial"/>
          <w:b w:val="0"/>
          <w:bCs/>
          <w:sz w:val="24"/>
        </w:rPr>
        <w:t>282</w:t>
      </w:r>
    </w:p>
    <w:p w:rsidR="00534A16" w:rsidRPr="00940B78" w:rsidRDefault="00534A16" w:rsidP="00534A16">
      <w:pPr>
        <w:pStyle w:val="BodyLarge"/>
        <w:tabs>
          <w:tab w:val="left" w:pos="720"/>
          <w:tab w:val="right" w:pos="1560"/>
          <w:tab w:val="left" w:pos="1960"/>
          <w:tab w:val="left" w:pos="2560"/>
          <w:tab w:val="right" w:leader="dot" w:pos="7320"/>
          <w:tab w:val="right" w:pos="8640"/>
          <w:tab w:val="right" w:pos="9940"/>
        </w:tabs>
        <w:spacing w:line="240" w:lineRule="auto"/>
        <w:ind w:right="-896"/>
        <w:jc w:val="both"/>
        <w:rPr>
          <w:rFonts w:ascii="TeXGyreHeros" w:hAnsi="TeXGyreHeros" w:cs="Arial"/>
          <w:b w:val="0"/>
          <w:bCs/>
          <w:color w:val="000000"/>
          <w:sz w:val="24"/>
          <w:szCs w:val="24"/>
        </w:rPr>
      </w:pPr>
      <w:r w:rsidRPr="00940B78">
        <w:rPr>
          <w:rFonts w:ascii="TeXGyreHeros" w:hAnsi="TeXGyreHeros" w:cs="Arial"/>
          <w:b w:val="0"/>
          <w:bCs/>
          <w:sz w:val="24"/>
        </w:rPr>
        <w:tab/>
      </w:r>
      <w:r w:rsidRPr="00940B78">
        <w:rPr>
          <w:rFonts w:ascii="TeXGyreHeros" w:hAnsi="TeXGyreHeros" w:cs="Arial"/>
          <w:b w:val="0"/>
          <w:bCs/>
          <w:sz w:val="24"/>
        </w:rPr>
        <w:tab/>
      </w:r>
      <w:r w:rsidRPr="00940B78">
        <w:rPr>
          <w:rFonts w:ascii="TeXGyreHeros" w:hAnsi="TeXGyreHeros" w:cs="Arial"/>
          <w:b w:val="0"/>
          <w:bCs/>
          <w:sz w:val="24"/>
        </w:rPr>
        <w:tab/>
      </w:r>
      <w:r w:rsidRPr="00940B78">
        <w:rPr>
          <w:rFonts w:ascii="TeXGyreHeros" w:hAnsi="TeXGyreHeros" w:cs="Arial"/>
          <w:b w:val="0"/>
          <w:bCs/>
          <w:sz w:val="24"/>
        </w:rPr>
        <w:tab/>
        <w:t>Cash</w:t>
      </w:r>
      <w:r w:rsidRPr="003D3A21">
        <w:rPr>
          <w:rFonts w:ascii="TeXGyreHeros" w:hAnsi="TeXGyreHeros" w:cs="Arial"/>
          <w:b w:val="0"/>
          <w:bCs/>
          <w:color w:val="000000"/>
          <w:sz w:val="24"/>
          <w:szCs w:val="24"/>
        </w:rPr>
        <w:t xml:space="preserve"> </w:t>
      </w:r>
      <w:r w:rsidRPr="00940B78">
        <w:rPr>
          <w:rFonts w:ascii="TeXGyreHeros" w:hAnsi="TeXGyreHeros" w:cs="Arial"/>
          <w:b w:val="0"/>
          <w:bCs/>
          <w:color w:val="000000"/>
          <w:sz w:val="24"/>
          <w:szCs w:val="24"/>
        </w:rPr>
        <w:t>($15,000 – $6,258 – $743 – $282)</w:t>
      </w:r>
      <w:r w:rsidRPr="003D3A21">
        <w:rPr>
          <w:rFonts w:ascii="TeXGyreHeros" w:hAnsi="TeXGyreHeros" w:cs="Arial"/>
          <w:b w:val="0"/>
          <w:bCs/>
          <w:color w:val="000000"/>
          <w:sz w:val="24"/>
          <w:szCs w:val="24"/>
        </w:rPr>
        <w:tab/>
      </w:r>
      <w:r w:rsidRPr="003D3A21">
        <w:rPr>
          <w:rFonts w:ascii="TeXGyreHeros" w:hAnsi="TeXGyreHeros" w:cs="Arial"/>
          <w:b w:val="0"/>
          <w:bCs/>
          <w:color w:val="000000"/>
          <w:sz w:val="24"/>
          <w:szCs w:val="24"/>
        </w:rPr>
        <w:tab/>
      </w:r>
      <w:r w:rsidRPr="003D3A21">
        <w:rPr>
          <w:rFonts w:ascii="TeXGyreHeros" w:hAnsi="TeXGyreHeros" w:cs="Arial"/>
          <w:b w:val="0"/>
          <w:bCs/>
          <w:color w:val="000000"/>
          <w:sz w:val="24"/>
          <w:szCs w:val="24"/>
        </w:rPr>
        <w:tab/>
      </w:r>
      <w:r w:rsidRPr="00940B78">
        <w:rPr>
          <w:rFonts w:ascii="TeXGyreHeros" w:hAnsi="TeXGyreHeros" w:cs="Arial"/>
          <w:b w:val="0"/>
          <w:bCs/>
          <w:color w:val="000000"/>
          <w:sz w:val="24"/>
          <w:szCs w:val="24"/>
        </w:rPr>
        <w:t>7,717</w:t>
      </w:r>
    </w:p>
    <w:p w:rsidR="00534A16" w:rsidRPr="00F92EF3" w:rsidRDefault="00534A16" w:rsidP="00534A16">
      <w:pPr>
        <w:widowControl w:val="0"/>
        <w:tabs>
          <w:tab w:val="left" w:pos="0"/>
          <w:tab w:val="left" w:pos="540"/>
          <w:tab w:val="right" w:pos="1620"/>
          <w:tab w:val="left" w:pos="1980"/>
          <w:tab w:val="left" w:pos="2520"/>
          <w:tab w:val="right" w:leader="dot" w:pos="7320"/>
          <w:tab w:val="left" w:leader="dot" w:pos="7560"/>
          <w:tab w:val="right" w:pos="9923"/>
          <w:tab w:val="right" w:pos="10161"/>
        </w:tabs>
        <w:ind w:right="13" w:firstLine="600"/>
        <w:jc w:val="both"/>
        <w:rPr>
          <w:rFonts w:ascii="TeXGyreHeros" w:hAnsi="TeXGyreHeros" w:cs="Arial"/>
          <w:bCs/>
          <w:color w:val="000000"/>
          <w:sz w:val="24"/>
          <w:szCs w:val="24"/>
        </w:rPr>
      </w:pPr>
      <w:r w:rsidRPr="00F92EF3">
        <w:rPr>
          <w:rFonts w:ascii="TeXGyreHeros" w:hAnsi="TeXGyreHeros" w:cs="Arial"/>
          <w:bCs/>
          <w:color w:val="000000"/>
          <w:sz w:val="24"/>
          <w:szCs w:val="24"/>
        </w:rPr>
        <w:tab/>
      </w:r>
    </w:p>
    <w:p w:rsidR="00534A16" w:rsidRPr="001C25CC" w:rsidRDefault="00534A16" w:rsidP="00534A16">
      <w:pPr>
        <w:pStyle w:val="BodyLarge"/>
        <w:tabs>
          <w:tab w:val="left" w:pos="360"/>
          <w:tab w:val="left" w:pos="720"/>
          <w:tab w:val="right" w:pos="1560"/>
          <w:tab w:val="left" w:pos="1960"/>
          <w:tab w:val="left" w:pos="2560"/>
          <w:tab w:val="right" w:leader="dot" w:pos="7320"/>
          <w:tab w:val="right" w:pos="8280"/>
          <w:tab w:val="right" w:pos="9940"/>
        </w:tabs>
        <w:spacing w:line="240" w:lineRule="auto"/>
        <w:jc w:val="both"/>
        <w:rPr>
          <w:rFonts w:ascii="TeXGyreHeros" w:hAnsi="TeXGyreHeros" w:cs="Arial"/>
          <w:b w:val="0"/>
          <w:bCs/>
          <w:color w:val="000000"/>
          <w:sz w:val="24"/>
          <w:szCs w:val="24"/>
        </w:rPr>
      </w:pPr>
      <w:r w:rsidRPr="001C25CC">
        <w:rPr>
          <w:rFonts w:ascii="TeXGyreHeros" w:hAnsi="TeXGyreHeros" w:cs="Arial"/>
          <w:b w:val="0"/>
          <w:bCs/>
          <w:color w:val="000000"/>
          <w:sz w:val="24"/>
          <w:szCs w:val="24"/>
        </w:rPr>
        <w:t xml:space="preserve">(b) </w:t>
      </w:r>
      <w:r w:rsidRPr="001C25CC">
        <w:rPr>
          <w:rFonts w:ascii="TeXGyreHeros" w:hAnsi="TeXGyreHeros" w:cs="Arial"/>
          <w:b w:val="0"/>
          <w:bCs/>
          <w:color w:val="000000"/>
          <w:sz w:val="24"/>
          <w:szCs w:val="24"/>
        </w:rPr>
        <w:tab/>
        <w:t>Aug.</w:t>
      </w:r>
      <w:r w:rsidRPr="001C25CC">
        <w:rPr>
          <w:rFonts w:ascii="TeXGyreHeros" w:hAnsi="TeXGyreHeros" w:cs="Arial"/>
          <w:b w:val="0"/>
          <w:bCs/>
          <w:color w:val="000000"/>
          <w:sz w:val="24"/>
          <w:szCs w:val="24"/>
        </w:rPr>
        <w:tab/>
        <w:t>24</w:t>
      </w:r>
      <w:r w:rsidRPr="001C25CC">
        <w:rPr>
          <w:rFonts w:ascii="TeXGyreHeros" w:hAnsi="TeXGyreHeros" w:cs="Arial"/>
          <w:b w:val="0"/>
          <w:bCs/>
          <w:color w:val="000000"/>
          <w:sz w:val="24"/>
          <w:szCs w:val="24"/>
        </w:rPr>
        <w:tab/>
        <w:t>Employee Benefits Expense</w:t>
      </w:r>
      <w:r w:rsidRPr="001C25CC">
        <w:rPr>
          <w:rFonts w:ascii="TeXGyreHeros" w:hAnsi="TeXGyreHeros" w:cs="Arial"/>
          <w:b w:val="0"/>
          <w:bCs/>
          <w:color w:val="000000"/>
          <w:sz w:val="24"/>
          <w:szCs w:val="24"/>
        </w:rPr>
        <w:tab/>
      </w:r>
      <w:r w:rsidRPr="001C25CC">
        <w:rPr>
          <w:rFonts w:ascii="TeXGyreHeros" w:hAnsi="TeXGyreHeros" w:cs="Arial"/>
          <w:b w:val="0"/>
          <w:bCs/>
          <w:color w:val="000000"/>
          <w:sz w:val="24"/>
          <w:szCs w:val="24"/>
        </w:rPr>
        <w:tab/>
        <w:t>1,138</w:t>
      </w:r>
    </w:p>
    <w:p w:rsidR="00534A16" w:rsidRPr="001C25CC" w:rsidRDefault="00534A16" w:rsidP="00534A16">
      <w:pPr>
        <w:pStyle w:val="BodyLarge"/>
        <w:tabs>
          <w:tab w:val="left" w:pos="360"/>
          <w:tab w:val="left" w:pos="720"/>
          <w:tab w:val="right" w:pos="1560"/>
          <w:tab w:val="left" w:pos="1960"/>
          <w:tab w:val="left" w:pos="2560"/>
          <w:tab w:val="right" w:leader="dot" w:pos="7320"/>
          <w:tab w:val="right" w:pos="8640"/>
          <w:tab w:val="right" w:pos="9940"/>
        </w:tabs>
        <w:spacing w:line="240" w:lineRule="auto"/>
        <w:ind w:right="-896"/>
        <w:jc w:val="both"/>
        <w:rPr>
          <w:rFonts w:ascii="TeXGyreHeros" w:hAnsi="TeXGyreHeros" w:cs="Arial"/>
          <w:b w:val="0"/>
          <w:bCs/>
          <w:color w:val="000000"/>
          <w:sz w:val="24"/>
          <w:szCs w:val="24"/>
        </w:rPr>
      </w:pPr>
      <w:r w:rsidRPr="001C25CC">
        <w:rPr>
          <w:rFonts w:ascii="TeXGyreHeros" w:hAnsi="TeXGyreHeros" w:cs="Arial"/>
          <w:b w:val="0"/>
          <w:bCs/>
          <w:color w:val="000000"/>
          <w:sz w:val="24"/>
          <w:szCs w:val="24"/>
        </w:rPr>
        <w:tab/>
      </w:r>
      <w:r w:rsidRPr="001C25CC">
        <w:rPr>
          <w:rFonts w:ascii="TeXGyreHeros" w:hAnsi="TeXGyreHeros" w:cs="Arial"/>
          <w:b w:val="0"/>
          <w:bCs/>
          <w:color w:val="000000"/>
          <w:sz w:val="24"/>
          <w:szCs w:val="24"/>
        </w:rPr>
        <w:tab/>
      </w:r>
      <w:r>
        <w:rPr>
          <w:rFonts w:ascii="TeXGyreHeros" w:hAnsi="TeXGyreHeros" w:cs="Arial"/>
          <w:b w:val="0"/>
          <w:bCs/>
          <w:color w:val="000000"/>
          <w:sz w:val="24"/>
          <w:szCs w:val="24"/>
        </w:rPr>
        <w:tab/>
      </w:r>
      <w:r>
        <w:rPr>
          <w:rFonts w:ascii="TeXGyreHeros" w:hAnsi="TeXGyreHeros" w:cs="Arial"/>
          <w:b w:val="0"/>
          <w:bCs/>
          <w:color w:val="000000"/>
          <w:sz w:val="24"/>
          <w:szCs w:val="24"/>
        </w:rPr>
        <w:tab/>
      </w:r>
      <w:r w:rsidRPr="001C25CC">
        <w:rPr>
          <w:rFonts w:ascii="TeXGyreHeros" w:hAnsi="TeXGyreHeros" w:cs="Arial"/>
          <w:b w:val="0"/>
          <w:bCs/>
          <w:color w:val="000000"/>
          <w:sz w:val="24"/>
          <w:szCs w:val="24"/>
        </w:rPr>
        <w:tab/>
        <w:t>CPP Payable</w:t>
      </w:r>
      <w:r w:rsidRPr="001C25CC">
        <w:rPr>
          <w:rFonts w:ascii="TeXGyreHeros" w:hAnsi="TeXGyreHeros" w:cs="Arial"/>
          <w:b w:val="0"/>
          <w:bCs/>
          <w:color w:val="000000"/>
          <w:sz w:val="24"/>
          <w:szCs w:val="24"/>
        </w:rPr>
        <w:tab/>
      </w:r>
      <w:r w:rsidRPr="001C25CC">
        <w:rPr>
          <w:rFonts w:ascii="TeXGyreHeros" w:hAnsi="TeXGyreHeros" w:cs="Arial"/>
          <w:b w:val="0"/>
          <w:bCs/>
          <w:color w:val="000000"/>
          <w:sz w:val="24"/>
          <w:szCs w:val="24"/>
        </w:rPr>
        <w:tab/>
      </w:r>
      <w:r>
        <w:rPr>
          <w:rFonts w:ascii="TeXGyreHeros" w:hAnsi="TeXGyreHeros" w:cs="Arial"/>
          <w:b w:val="0"/>
          <w:bCs/>
          <w:color w:val="000000"/>
          <w:sz w:val="24"/>
          <w:szCs w:val="24"/>
        </w:rPr>
        <w:tab/>
      </w:r>
      <w:r w:rsidRPr="001C25CC">
        <w:rPr>
          <w:rFonts w:ascii="TeXGyreHeros" w:hAnsi="TeXGyreHeros" w:cs="Arial"/>
          <w:b w:val="0"/>
          <w:bCs/>
          <w:color w:val="000000"/>
          <w:sz w:val="24"/>
          <w:szCs w:val="24"/>
        </w:rPr>
        <w:t>743</w:t>
      </w:r>
    </w:p>
    <w:p w:rsidR="00534A16" w:rsidRPr="001C25CC" w:rsidRDefault="00534A16" w:rsidP="00534A16">
      <w:pPr>
        <w:pStyle w:val="BodyLarge"/>
        <w:tabs>
          <w:tab w:val="left" w:pos="360"/>
          <w:tab w:val="left" w:pos="720"/>
          <w:tab w:val="right" w:pos="1560"/>
          <w:tab w:val="left" w:pos="1960"/>
          <w:tab w:val="left" w:pos="2560"/>
          <w:tab w:val="right" w:leader="dot" w:pos="7320"/>
          <w:tab w:val="right" w:pos="8640"/>
          <w:tab w:val="right" w:pos="9940"/>
        </w:tabs>
        <w:spacing w:line="240" w:lineRule="auto"/>
        <w:ind w:right="-896"/>
        <w:jc w:val="both"/>
        <w:rPr>
          <w:rFonts w:ascii="TeXGyreHeros" w:hAnsi="TeXGyreHeros" w:cs="Arial"/>
          <w:b w:val="0"/>
          <w:bCs/>
          <w:color w:val="000000"/>
          <w:sz w:val="24"/>
          <w:szCs w:val="24"/>
        </w:rPr>
      </w:pPr>
      <w:r w:rsidRPr="001C25CC">
        <w:rPr>
          <w:rFonts w:ascii="TeXGyreHeros" w:hAnsi="TeXGyreHeros" w:cs="Arial"/>
          <w:b w:val="0"/>
          <w:bCs/>
          <w:color w:val="000000"/>
          <w:sz w:val="24"/>
          <w:szCs w:val="24"/>
        </w:rPr>
        <w:tab/>
      </w:r>
      <w:r>
        <w:rPr>
          <w:rFonts w:ascii="TeXGyreHeros" w:hAnsi="TeXGyreHeros" w:cs="Arial"/>
          <w:b w:val="0"/>
          <w:bCs/>
          <w:color w:val="000000"/>
          <w:sz w:val="24"/>
          <w:szCs w:val="24"/>
        </w:rPr>
        <w:tab/>
      </w:r>
      <w:r>
        <w:rPr>
          <w:rFonts w:ascii="TeXGyreHeros" w:hAnsi="TeXGyreHeros" w:cs="Arial"/>
          <w:b w:val="0"/>
          <w:bCs/>
          <w:color w:val="000000"/>
          <w:sz w:val="24"/>
          <w:szCs w:val="24"/>
        </w:rPr>
        <w:tab/>
      </w:r>
      <w:r w:rsidRPr="001C25CC">
        <w:rPr>
          <w:rFonts w:ascii="TeXGyreHeros" w:hAnsi="TeXGyreHeros" w:cs="Arial"/>
          <w:b w:val="0"/>
          <w:bCs/>
          <w:color w:val="000000"/>
          <w:sz w:val="24"/>
          <w:szCs w:val="24"/>
        </w:rPr>
        <w:tab/>
      </w:r>
      <w:r w:rsidRPr="001C25CC">
        <w:rPr>
          <w:rFonts w:ascii="TeXGyreHeros" w:hAnsi="TeXGyreHeros" w:cs="Arial"/>
          <w:b w:val="0"/>
          <w:bCs/>
          <w:color w:val="000000"/>
          <w:sz w:val="24"/>
          <w:szCs w:val="24"/>
        </w:rPr>
        <w:tab/>
        <w:t>EI Payable</w:t>
      </w:r>
      <w:r w:rsidRPr="001C25CC">
        <w:rPr>
          <w:rFonts w:ascii="TeXGyreHeros" w:hAnsi="TeXGyreHeros" w:cs="Arial"/>
          <w:b w:val="0"/>
          <w:bCs/>
          <w:color w:val="000000"/>
          <w:sz w:val="24"/>
          <w:szCs w:val="24"/>
        </w:rPr>
        <w:tab/>
      </w:r>
      <w:r>
        <w:rPr>
          <w:rFonts w:ascii="TeXGyreHeros" w:hAnsi="TeXGyreHeros" w:cs="Arial"/>
          <w:b w:val="0"/>
          <w:bCs/>
          <w:color w:val="000000"/>
          <w:sz w:val="24"/>
          <w:szCs w:val="24"/>
        </w:rPr>
        <w:tab/>
      </w:r>
      <w:r>
        <w:rPr>
          <w:rFonts w:ascii="TeXGyreHeros" w:hAnsi="TeXGyreHeros" w:cs="Arial"/>
          <w:b w:val="0"/>
          <w:bCs/>
          <w:color w:val="000000"/>
          <w:sz w:val="24"/>
          <w:szCs w:val="24"/>
        </w:rPr>
        <w:tab/>
      </w:r>
      <w:r w:rsidRPr="001C25CC">
        <w:rPr>
          <w:rFonts w:ascii="TeXGyreHeros" w:hAnsi="TeXGyreHeros" w:cs="Arial"/>
          <w:b w:val="0"/>
          <w:bCs/>
          <w:color w:val="000000"/>
          <w:sz w:val="24"/>
          <w:szCs w:val="24"/>
        </w:rPr>
        <w:t>395</w:t>
      </w:r>
    </w:p>
    <w:p w:rsidR="00534A16" w:rsidRPr="001C25CC" w:rsidRDefault="00534A16" w:rsidP="00534A16">
      <w:pPr>
        <w:pStyle w:val="BodyLarge"/>
        <w:tabs>
          <w:tab w:val="left" w:pos="360"/>
          <w:tab w:val="left" w:pos="720"/>
          <w:tab w:val="right" w:pos="1560"/>
          <w:tab w:val="left" w:pos="1960"/>
          <w:tab w:val="left" w:pos="2560"/>
          <w:tab w:val="right" w:leader="dot" w:pos="7320"/>
          <w:tab w:val="right" w:pos="8640"/>
          <w:tab w:val="right" w:pos="9940"/>
        </w:tabs>
        <w:spacing w:line="240" w:lineRule="auto"/>
        <w:jc w:val="both"/>
        <w:rPr>
          <w:rFonts w:ascii="TeXGyreHeros" w:hAnsi="TeXGyreHeros" w:cs="Arial"/>
          <w:b w:val="0"/>
          <w:bCs/>
          <w:color w:val="000000"/>
          <w:sz w:val="24"/>
          <w:szCs w:val="24"/>
        </w:rPr>
      </w:pPr>
    </w:p>
    <w:p w:rsidR="00534A16" w:rsidRPr="001C25CC" w:rsidRDefault="00534A16" w:rsidP="00534A16">
      <w:pPr>
        <w:pStyle w:val="BodyLarge"/>
        <w:tabs>
          <w:tab w:val="left" w:pos="360"/>
          <w:tab w:val="left" w:pos="720"/>
          <w:tab w:val="right" w:pos="1560"/>
          <w:tab w:val="left" w:pos="1960"/>
          <w:tab w:val="left" w:pos="2560"/>
          <w:tab w:val="right" w:leader="dot" w:pos="7320"/>
          <w:tab w:val="right" w:pos="8280"/>
          <w:tab w:val="right" w:pos="9940"/>
        </w:tabs>
        <w:spacing w:line="240" w:lineRule="auto"/>
        <w:jc w:val="both"/>
        <w:rPr>
          <w:rFonts w:ascii="TeXGyreHeros" w:hAnsi="TeXGyreHeros" w:cs="Arial"/>
          <w:b w:val="0"/>
          <w:bCs/>
          <w:color w:val="000000"/>
          <w:sz w:val="24"/>
          <w:szCs w:val="24"/>
        </w:rPr>
      </w:pPr>
      <w:r w:rsidRPr="001C25CC">
        <w:rPr>
          <w:rFonts w:ascii="TeXGyreHeros" w:hAnsi="TeXGyreHeros" w:cs="Arial"/>
          <w:b w:val="0"/>
          <w:bCs/>
          <w:color w:val="000000"/>
          <w:sz w:val="24"/>
          <w:szCs w:val="24"/>
        </w:rPr>
        <w:t>(c)</w:t>
      </w:r>
      <w:r w:rsidRPr="001C25CC">
        <w:rPr>
          <w:rFonts w:ascii="TeXGyreHeros" w:hAnsi="TeXGyreHeros" w:cs="Arial"/>
          <w:b w:val="0"/>
          <w:bCs/>
          <w:color w:val="000000"/>
          <w:sz w:val="24"/>
          <w:szCs w:val="24"/>
        </w:rPr>
        <w:tab/>
      </w:r>
      <w:r>
        <w:rPr>
          <w:rFonts w:ascii="TeXGyreHeros" w:hAnsi="TeXGyreHeros" w:cs="Arial"/>
          <w:b w:val="0"/>
          <w:bCs/>
          <w:color w:val="000000"/>
          <w:sz w:val="24"/>
          <w:szCs w:val="24"/>
        </w:rPr>
        <w:t xml:space="preserve">      </w:t>
      </w:r>
      <w:r w:rsidRPr="001C25CC">
        <w:rPr>
          <w:rFonts w:ascii="TeXGyreHeros" w:hAnsi="TeXGyreHeros" w:cs="Arial"/>
          <w:b w:val="0"/>
          <w:bCs/>
          <w:color w:val="000000"/>
          <w:sz w:val="24"/>
          <w:szCs w:val="24"/>
        </w:rPr>
        <w:t>Sept.</w:t>
      </w:r>
      <w:r w:rsidRPr="001C25CC">
        <w:rPr>
          <w:rFonts w:ascii="TeXGyreHeros" w:hAnsi="TeXGyreHeros" w:cs="Arial"/>
          <w:b w:val="0"/>
          <w:bCs/>
          <w:color w:val="000000"/>
          <w:sz w:val="24"/>
          <w:szCs w:val="24"/>
        </w:rPr>
        <w:tab/>
        <w:t>3</w:t>
      </w:r>
      <w:r w:rsidRPr="001C25CC">
        <w:rPr>
          <w:rFonts w:ascii="TeXGyreHeros" w:hAnsi="TeXGyreHeros" w:cs="Arial"/>
          <w:b w:val="0"/>
          <w:bCs/>
          <w:color w:val="000000"/>
          <w:sz w:val="24"/>
          <w:szCs w:val="24"/>
        </w:rPr>
        <w:tab/>
        <w:t>Employee Income Tax Payable</w:t>
      </w:r>
      <w:r w:rsidRPr="001C25CC">
        <w:rPr>
          <w:rFonts w:ascii="TeXGyreHeros" w:hAnsi="TeXGyreHeros" w:cs="Arial"/>
          <w:b w:val="0"/>
          <w:bCs/>
          <w:color w:val="000000"/>
          <w:sz w:val="24"/>
          <w:szCs w:val="24"/>
        </w:rPr>
        <w:tab/>
      </w:r>
      <w:r w:rsidRPr="001C25CC">
        <w:rPr>
          <w:rFonts w:ascii="TeXGyreHeros" w:hAnsi="TeXGyreHeros" w:cs="Arial"/>
          <w:b w:val="0"/>
          <w:bCs/>
          <w:color w:val="000000"/>
          <w:sz w:val="24"/>
          <w:szCs w:val="24"/>
        </w:rPr>
        <w:tab/>
        <w:t>6,258</w:t>
      </w:r>
    </w:p>
    <w:p w:rsidR="00534A16" w:rsidRPr="001C25CC" w:rsidRDefault="00534A16" w:rsidP="00534A16">
      <w:pPr>
        <w:pStyle w:val="BodyLarge"/>
        <w:tabs>
          <w:tab w:val="left" w:pos="720"/>
          <w:tab w:val="right" w:pos="1560"/>
          <w:tab w:val="left" w:pos="1960"/>
          <w:tab w:val="left" w:pos="2560"/>
          <w:tab w:val="right" w:leader="dot" w:pos="7320"/>
          <w:tab w:val="right" w:pos="8280"/>
          <w:tab w:val="right" w:pos="9940"/>
        </w:tabs>
        <w:spacing w:line="240" w:lineRule="auto"/>
        <w:jc w:val="both"/>
        <w:rPr>
          <w:rFonts w:ascii="TeXGyreHeros" w:hAnsi="TeXGyreHeros" w:cs="Arial"/>
          <w:b w:val="0"/>
          <w:bCs/>
          <w:sz w:val="24"/>
        </w:rPr>
      </w:pPr>
      <w:r w:rsidRPr="00F92EF3">
        <w:rPr>
          <w:rFonts w:ascii="TeXGyreHeros" w:hAnsi="TeXGyreHeros" w:cs="Arial"/>
          <w:bCs/>
          <w:color w:val="000000"/>
          <w:sz w:val="24"/>
          <w:szCs w:val="24"/>
        </w:rPr>
        <w:tab/>
      </w:r>
      <w:r w:rsidRPr="00F92EF3">
        <w:rPr>
          <w:rFonts w:ascii="TeXGyreHeros" w:hAnsi="TeXGyreHeros" w:cs="Arial"/>
          <w:bCs/>
          <w:color w:val="000000"/>
          <w:sz w:val="24"/>
          <w:szCs w:val="24"/>
        </w:rPr>
        <w:tab/>
      </w:r>
      <w:r w:rsidRPr="00F92EF3">
        <w:rPr>
          <w:rFonts w:ascii="TeXGyreHeros" w:hAnsi="TeXGyreHeros" w:cs="Arial"/>
          <w:bCs/>
          <w:color w:val="000000"/>
          <w:sz w:val="24"/>
          <w:szCs w:val="24"/>
        </w:rPr>
        <w:tab/>
      </w:r>
      <w:r w:rsidRPr="001C25CC">
        <w:rPr>
          <w:rFonts w:ascii="TeXGyreHeros" w:hAnsi="TeXGyreHeros" w:cs="Arial"/>
          <w:b w:val="0"/>
          <w:bCs/>
          <w:sz w:val="24"/>
        </w:rPr>
        <w:t>CPP Payable ($743 + $743)</w:t>
      </w:r>
      <w:r w:rsidRPr="001C25CC">
        <w:rPr>
          <w:rFonts w:ascii="TeXGyreHeros" w:hAnsi="TeXGyreHeros" w:cs="Arial"/>
          <w:b w:val="0"/>
          <w:bCs/>
          <w:sz w:val="24"/>
        </w:rPr>
        <w:tab/>
      </w:r>
      <w:r>
        <w:rPr>
          <w:rFonts w:ascii="TeXGyreHeros" w:hAnsi="TeXGyreHeros" w:cs="Arial"/>
          <w:b w:val="0"/>
          <w:bCs/>
          <w:sz w:val="24"/>
        </w:rPr>
        <w:tab/>
      </w:r>
      <w:r w:rsidRPr="001C25CC">
        <w:rPr>
          <w:rFonts w:ascii="TeXGyreHeros" w:hAnsi="TeXGyreHeros" w:cs="Arial"/>
          <w:b w:val="0"/>
          <w:bCs/>
          <w:sz w:val="24"/>
        </w:rPr>
        <w:t>1,486</w:t>
      </w:r>
    </w:p>
    <w:p w:rsidR="00534A16" w:rsidRPr="001C25CC" w:rsidRDefault="00534A16" w:rsidP="00534A16">
      <w:pPr>
        <w:pStyle w:val="BodyLarge"/>
        <w:tabs>
          <w:tab w:val="left" w:pos="720"/>
          <w:tab w:val="right" w:pos="1560"/>
          <w:tab w:val="left" w:pos="1960"/>
          <w:tab w:val="left" w:pos="2560"/>
          <w:tab w:val="right" w:leader="dot" w:pos="7320"/>
          <w:tab w:val="right" w:pos="8280"/>
          <w:tab w:val="right" w:pos="9940"/>
        </w:tabs>
        <w:spacing w:line="240" w:lineRule="auto"/>
        <w:jc w:val="both"/>
        <w:rPr>
          <w:rFonts w:ascii="TeXGyreHeros" w:hAnsi="TeXGyreHeros" w:cs="Arial"/>
          <w:b w:val="0"/>
          <w:bCs/>
          <w:sz w:val="24"/>
        </w:rPr>
      </w:pPr>
      <w:r w:rsidRPr="001C25CC">
        <w:rPr>
          <w:rFonts w:ascii="TeXGyreHeros" w:hAnsi="TeXGyreHeros" w:cs="Arial"/>
          <w:b w:val="0"/>
          <w:bCs/>
          <w:sz w:val="24"/>
        </w:rPr>
        <w:tab/>
      </w:r>
      <w:r w:rsidRPr="001C25CC">
        <w:rPr>
          <w:rFonts w:ascii="TeXGyreHeros" w:hAnsi="TeXGyreHeros" w:cs="Arial"/>
          <w:b w:val="0"/>
          <w:bCs/>
          <w:sz w:val="24"/>
        </w:rPr>
        <w:tab/>
      </w:r>
      <w:r w:rsidRPr="001C25CC">
        <w:rPr>
          <w:rFonts w:ascii="TeXGyreHeros" w:hAnsi="TeXGyreHeros" w:cs="Arial"/>
          <w:b w:val="0"/>
          <w:bCs/>
          <w:sz w:val="24"/>
        </w:rPr>
        <w:tab/>
        <w:t>EI Payable ($282 + $395)</w:t>
      </w:r>
      <w:r w:rsidRPr="001C25CC">
        <w:rPr>
          <w:rFonts w:ascii="TeXGyreHeros" w:hAnsi="TeXGyreHeros" w:cs="Arial"/>
          <w:b w:val="0"/>
          <w:bCs/>
          <w:sz w:val="24"/>
        </w:rPr>
        <w:tab/>
      </w:r>
      <w:r w:rsidRPr="001C25CC">
        <w:rPr>
          <w:rFonts w:ascii="TeXGyreHeros" w:hAnsi="TeXGyreHeros" w:cs="Arial"/>
          <w:b w:val="0"/>
          <w:bCs/>
          <w:sz w:val="24"/>
        </w:rPr>
        <w:tab/>
        <w:t>677</w:t>
      </w:r>
    </w:p>
    <w:p w:rsidR="00534A16" w:rsidRPr="001C25CC" w:rsidRDefault="00534A16" w:rsidP="00534A16">
      <w:pPr>
        <w:pStyle w:val="BodyLarge"/>
        <w:tabs>
          <w:tab w:val="left" w:pos="720"/>
          <w:tab w:val="right" w:pos="1560"/>
          <w:tab w:val="left" w:pos="1960"/>
          <w:tab w:val="left" w:pos="2560"/>
          <w:tab w:val="right" w:leader="dot" w:pos="7320"/>
          <w:tab w:val="right" w:pos="8640"/>
          <w:tab w:val="right" w:pos="9940"/>
        </w:tabs>
        <w:spacing w:line="240" w:lineRule="auto"/>
        <w:ind w:right="-896"/>
        <w:jc w:val="both"/>
        <w:rPr>
          <w:rFonts w:ascii="TeXGyreHeros" w:hAnsi="TeXGyreHeros" w:cs="Arial"/>
          <w:b w:val="0"/>
          <w:bCs/>
          <w:sz w:val="24"/>
        </w:rPr>
      </w:pPr>
      <w:r w:rsidRPr="001C25CC">
        <w:rPr>
          <w:rFonts w:ascii="TeXGyreHeros" w:hAnsi="TeXGyreHeros" w:cs="Arial"/>
          <w:b w:val="0"/>
          <w:bCs/>
          <w:sz w:val="24"/>
        </w:rPr>
        <w:tab/>
      </w:r>
      <w:r w:rsidRPr="001C25CC">
        <w:rPr>
          <w:rFonts w:ascii="TeXGyreHeros" w:hAnsi="TeXGyreHeros" w:cs="Arial"/>
          <w:b w:val="0"/>
          <w:bCs/>
          <w:sz w:val="24"/>
        </w:rPr>
        <w:tab/>
      </w:r>
      <w:r w:rsidRPr="001C25CC">
        <w:rPr>
          <w:rFonts w:ascii="TeXGyreHeros" w:hAnsi="TeXGyreHeros" w:cs="Arial"/>
          <w:b w:val="0"/>
          <w:bCs/>
          <w:sz w:val="24"/>
        </w:rPr>
        <w:tab/>
      </w:r>
      <w:r w:rsidRPr="001C25CC">
        <w:rPr>
          <w:rFonts w:ascii="TeXGyreHeros" w:hAnsi="TeXGyreHeros" w:cs="Arial"/>
          <w:b w:val="0"/>
          <w:bCs/>
          <w:sz w:val="24"/>
        </w:rPr>
        <w:tab/>
        <w:t>Cash ($6,258 + $1,486 + $677)</w:t>
      </w:r>
      <w:r w:rsidRPr="001C25CC">
        <w:rPr>
          <w:rFonts w:ascii="TeXGyreHeros" w:hAnsi="TeXGyreHeros" w:cs="Arial"/>
          <w:b w:val="0"/>
          <w:bCs/>
          <w:sz w:val="24"/>
        </w:rPr>
        <w:tab/>
      </w:r>
      <w:r w:rsidRPr="001C25CC">
        <w:rPr>
          <w:rFonts w:ascii="TeXGyreHeros" w:hAnsi="TeXGyreHeros" w:cs="Arial"/>
          <w:b w:val="0"/>
          <w:bCs/>
          <w:sz w:val="24"/>
        </w:rPr>
        <w:tab/>
      </w:r>
      <w:r w:rsidRPr="001C25CC">
        <w:rPr>
          <w:rFonts w:ascii="TeXGyreHeros" w:hAnsi="TeXGyreHeros" w:cs="Arial"/>
          <w:b w:val="0"/>
          <w:bCs/>
          <w:sz w:val="24"/>
        </w:rPr>
        <w:tab/>
        <w:t>8,421</w:t>
      </w:r>
    </w:p>
    <w:p w:rsidR="00534A16" w:rsidRPr="009A3DCC" w:rsidRDefault="00534A16" w:rsidP="00534A16">
      <w:pPr>
        <w:pStyle w:val="BodyLarge"/>
        <w:tabs>
          <w:tab w:val="left" w:pos="720"/>
          <w:tab w:val="right" w:pos="1560"/>
          <w:tab w:val="left" w:pos="1960"/>
          <w:tab w:val="left" w:pos="2560"/>
          <w:tab w:val="right" w:leader="dot" w:pos="7320"/>
          <w:tab w:val="right" w:pos="8640"/>
          <w:tab w:val="right" w:pos="9940"/>
        </w:tabs>
        <w:spacing w:line="240" w:lineRule="auto"/>
        <w:jc w:val="both"/>
        <w:rPr>
          <w:rFonts w:ascii="TeXGyreHeros" w:hAnsi="TeXGyreHeros" w:cs="Arial"/>
          <w:b w:val="0"/>
          <w:bCs/>
          <w:sz w:val="16"/>
          <w:szCs w:val="16"/>
        </w:rPr>
      </w:pPr>
    </w:p>
    <w:p w:rsidR="00534A16" w:rsidRDefault="00534A16" w:rsidP="00534A16">
      <w:pPr>
        <w:pStyle w:val="BHead"/>
        <w:rPr>
          <w:rFonts w:ascii="TeXGyreHeros" w:hAnsi="TeXGyreHeros"/>
          <w:sz w:val="24"/>
        </w:rPr>
      </w:pPr>
    </w:p>
    <w:p w:rsidR="00534A16" w:rsidRPr="003D3A21" w:rsidRDefault="00534A16" w:rsidP="00534A16">
      <w:pPr>
        <w:pStyle w:val="BHead"/>
        <w:rPr>
          <w:rFonts w:ascii="TeXGyreHeros" w:hAnsi="TeXGyreHeros"/>
          <w:sz w:val="24"/>
        </w:rPr>
      </w:pPr>
    </w:p>
    <w:p w:rsidR="00534A16" w:rsidRPr="003D3A21" w:rsidRDefault="00534A16" w:rsidP="00534A16">
      <w:pPr>
        <w:pStyle w:val="BHead"/>
        <w:rPr>
          <w:rFonts w:ascii="TeXGyreHeros" w:hAnsi="TeXGyreHeros"/>
          <w:b/>
        </w:rPr>
      </w:pPr>
      <w:r w:rsidRPr="003D3A21">
        <w:rPr>
          <w:rFonts w:ascii="TeXGyreHeros" w:hAnsi="TeXGyreHeros"/>
          <w:b/>
        </w:rPr>
        <w:t>BRIEF EXERCISE 10-4</w:t>
      </w:r>
    </w:p>
    <w:p w:rsidR="00534A16" w:rsidRPr="001C25CC" w:rsidRDefault="00534A16" w:rsidP="00534A16">
      <w:pPr>
        <w:pStyle w:val="BodyLarge"/>
        <w:spacing w:line="240" w:lineRule="auto"/>
        <w:rPr>
          <w:rFonts w:ascii="TeXGyreHeros" w:hAnsi="TeXGyreHeros"/>
          <w:sz w:val="16"/>
          <w:szCs w:val="16"/>
        </w:rPr>
      </w:pPr>
    </w:p>
    <w:p w:rsidR="00534A16" w:rsidRPr="00F92EF3" w:rsidRDefault="00534A16" w:rsidP="00534A16">
      <w:pPr>
        <w:pStyle w:val="BodyLarge"/>
        <w:tabs>
          <w:tab w:val="left" w:pos="720"/>
          <w:tab w:val="right" w:pos="1560"/>
          <w:tab w:val="left" w:pos="1960"/>
          <w:tab w:val="left" w:pos="2560"/>
          <w:tab w:val="right" w:leader="dot" w:pos="7320"/>
          <w:tab w:val="right" w:pos="8280"/>
          <w:tab w:val="right" w:pos="9940"/>
        </w:tabs>
        <w:spacing w:line="240" w:lineRule="auto"/>
        <w:jc w:val="both"/>
        <w:rPr>
          <w:rFonts w:ascii="TeXGyreHeros" w:hAnsi="TeXGyreHeros" w:cs="Arial"/>
          <w:b w:val="0"/>
          <w:bCs/>
          <w:sz w:val="24"/>
        </w:rPr>
      </w:pPr>
      <w:r w:rsidRPr="00F92EF3">
        <w:rPr>
          <w:rFonts w:ascii="TeXGyreHeros" w:hAnsi="TeXGyreHeros" w:cs="Arial"/>
          <w:b w:val="0"/>
          <w:bCs/>
          <w:sz w:val="24"/>
        </w:rPr>
        <w:t>(a)</w:t>
      </w:r>
      <w:r w:rsidRPr="00F92EF3">
        <w:rPr>
          <w:rFonts w:ascii="TeXGyreHeros" w:hAnsi="TeXGyreHeros" w:cs="Arial"/>
          <w:b w:val="0"/>
          <w:bCs/>
          <w:sz w:val="24"/>
        </w:rPr>
        <w:tab/>
        <w:t>July</w:t>
      </w:r>
      <w:r w:rsidRPr="00F92EF3">
        <w:rPr>
          <w:rFonts w:ascii="TeXGyreHeros" w:hAnsi="TeXGyreHeros" w:cs="Arial"/>
          <w:b w:val="0"/>
          <w:bCs/>
          <w:sz w:val="24"/>
        </w:rPr>
        <w:tab/>
        <w:t>1</w:t>
      </w:r>
      <w:r w:rsidRPr="00F92EF3">
        <w:rPr>
          <w:rFonts w:ascii="TeXGyreHeros" w:hAnsi="TeXGyreHeros" w:cs="Arial"/>
          <w:b w:val="0"/>
          <w:bCs/>
          <w:sz w:val="24"/>
        </w:rPr>
        <w:tab/>
        <w:t>Cash</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60,000</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ind w:right="-896"/>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Bank Loan Payable</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60,000</w:t>
      </w:r>
    </w:p>
    <w:p w:rsidR="00534A16" w:rsidRPr="001C25CC"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jc w:val="both"/>
        <w:rPr>
          <w:rFonts w:ascii="TeXGyreHeros" w:hAnsi="TeXGyreHeros" w:cs="Arial"/>
          <w:b w:val="0"/>
          <w:bCs/>
          <w:sz w:val="16"/>
          <w:szCs w:val="16"/>
        </w:rPr>
      </w:pPr>
    </w:p>
    <w:p w:rsidR="00534A16" w:rsidRPr="00F92EF3" w:rsidRDefault="00534A16" w:rsidP="00534A16">
      <w:pPr>
        <w:pStyle w:val="BodyLarge"/>
        <w:tabs>
          <w:tab w:val="left" w:pos="360"/>
          <w:tab w:val="left" w:pos="720"/>
          <w:tab w:val="right" w:pos="1560"/>
          <w:tab w:val="left" w:pos="1960"/>
          <w:tab w:val="left" w:pos="2560"/>
          <w:tab w:val="right" w:leader="dot" w:pos="7320"/>
          <w:tab w:val="right" w:pos="8280"/>
          <w:tab w:val="right" w:pos="9940"/>
        </w:tabs>
        <w:spacing w:line="240" w:lineRule="auto"/>
        <w:jc w:val="both"/>
        <w:rPr>
          <w:rFonts w:ascii="TeXGyreHeros" w:hAnsi="TeXGyreHeros" w:cs="Arial"/>
          <w:b w:val="0"/>
          <w:bCs/>
          <w:sz w:val="24"/>
        </w:rPr>
      </w:pPr>
      <w:r w:rsidRPr="00F92EF3">
        <w:rPr>
          <w:rFonts w:ascii="TeXGyreHeros" w:hAnsi="TeXGyreHeros" w:cs="Arial"/>
          <w:b w:val="0"/>
          <w:bCs/>
          <w:sz w:val="24"/>
        </w:rPr>
        <w:t>(b)</w:t>
      </w:r>
      <w:r w:rsidRPr="00F92EF3">
        <w:rPr>
          <w:rFonts w:ascii="TeXGyreHeros" w:hAnsi="TeXGyreHeros" w:cs="Arial"/>
          <w:b w:val="0"/>
          <w:bCs/>
          <w:sz w:val="24"/>
        </w:rPr>
        <w:tab/>
        <w:t>(1)</w:t>
      </w:r>
      <w:r w:rsidRPr="00F92EF3">
        <w:rPr>
          <w:rFonts w:ascii="TeXGyreHeros" w:hAnsi="TeXGyreHeros" w:cs="Arial"/>
          <w:b w:val="0"/>
          <w:bCs/>
          <w:sz w:val="24"/>
        </w:rPr>
        <w:tab/>
        <w:t>Aug.</w:t>
      </w:r>
      <w:r w:rsidRPr="00F92EF3">
        <w:rPr>
          <w:rFonts w:ascii="TeXGyreHeros" w:hAnsi="TeXGyreHeros" w:cs="Arial"/>
          <w:b w:val="0"/>
          <w:bCs/>
          <w:sz w:val="24"/>
        </w:rPr>
        <w:tab/>
        <w:t>1</w:t>
      </w:r>
      <w:r w:rsidRPr="00F92EF3">
        <w:rPr>
          <w:rFonts w:ascii="TeXGyreHeros" w:hAnsi="TeXGyreHeros" w:cs="Arial"/>
          <w:b w:val="0"/>
          <w:bCs/>
          <w:sz w:val="24"/>
        </w:rPr>
        <w:tab/>
        <w:t>Interest Expense ($60,000 × 5% × 1/12)</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Arial" w:hAnsi="Arial" w:cs="Arial"/>
          <w:b w:val="0"/>
          <w:bCs/>
          <w:sz w:val="24"/>
        </w:rPr>
        <w:t> </w:t>
      </w:r>
      <w:r w:rsidRPr="00F92EF3">
        <w:rPr>
          <w:rFonts w:ascii="TeXGyreHeros" w:hAnsi="TeXGyreHeros" w:cs="Arial"/>
          <w:b w:val="0"/>
          <w:bCs/>
          <w:sz w:val="24"/>
        </w:rPr>
        <w:t>250</w:t>
      </w:r>
    </w:p>
    <w:p w:rsidR="00534A16" w:rsidRPr="00F92EF3" w:rsidRDefault="00534A16" w:rsidP="00534A16">
      <w:pPr>
        <w:pStyle w:val="BodyLarge"/>
        <w:tabs>
          <w:tab w:val="left" w:pos="720"/>
          <w:tab w:val="right" w:pos="1560"/>
          <w:tab w:val="left" w:pos="1960"/>
          <w:tab w:val="left" w:pos="2560"/>
          <w:tab w:val="right" w:leader="dot" w:pos="7320"/>
          <w:tab w:val="right" w:pos="8640"/>
          <w:tab w:val="right" w:pos="9940"/>
        </w:tabs>
        <w:spacing w:line="240" w:lineRule="auto"/>
        <w:ind w:right="-896"/>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Cash</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250</w:t>
      </w:r>
    </w:p>
    <w:p w:rsidR="00534A16" w:rsidRPr="00F92EF3" w:rsidRDefault="00534A16" w:rsidP="00534A16">
      <w:pPr>
        <w:pStyle w:val="BodyLarge"/>
        <w:tabs>
          <w:tab w:val="left" w:pos="720"/>
          <w:tab w:val="right" w:pos="1560"/>
          <w:tab w:val="left" w:pos="1960"/>
          <w:tab w:val="left" w:pos="2560"/>
          <w:tab w:val="right" w:leader="dot" w:pos="7320"/>
          <w:tab w:val="right" w:pos="8640"/>
          <w:tab w:val="right" w:pos="9940"/>
        </w:tabs>
        <w:spacing w:line="240" w:lineRule="auto"/>
        <w:jc w:val="both"/>
        <w:rPr>
          <w:rFonts w:ascii="TeXGyreHeros" w:hAnsi="TeXGyreHeros" w:cs="Arial"/>
          <w:b w:val="0"/>
          <w:bCs/>
          <w:sz w:val="24"/>
        </w:rPr>
      </w:pPr>
      <w:r w:rsidRPr="00F92EF3">
        <w:rPr>
          <w:rFonts w:ascii="TeXGyreHeros" w:hAnsi="TeXGyreHeros" w:cs="Arial"/>
          <w:b w:val="0"/>
          <w:bCs/>
          <w:sz w:val="24"/>
        </w:rPr>
        <w:tab/>
      </w:r>
    </w:p>
    <w:p w:rsidR="00534A16" w:rsidRPr="00F92EF3" w:rsidRDefault="00534A16" w:rsidP="00534A16">
      <w:pPr>
        <w:pStyle w:val="BodyLarge"/>
        <w:tabs>
          <w:tab w:val="left" w:pos="360"/>
          <w:tab w:val="left" w:pos="720"/>
          <w:tab w:val="right" w:pos="1560"/>
          <w:tab w:val="left" w:pos="1960"/>
          <w:tab w:val="left" w:pos="2560"/>
          <w:tab w:val="right" w:leader="dot" w:pos="7320"/>
          <w:tab w:val="right" w:pos="8280"/>
          <w:tab w:val="right" w:pos="9940"/>
        </w:tabs>
        <w:spacing w:line="240" w:lineRule="auto"/>
        <w:jc w:val="both"/>
        <w:rPr>
          <w:rFonts w:ascii="TeXGyreHeros" w:hAnsi="TeXGyreHeros" w:cs="Arial"/>
          <w:b w:val="0"/>
          <w:bCs/>
          <w:sz w:val="24"/>
        </w:rPr>
      </w:pPr>
      <w:r w:rsidRPr="00F92EF3">
        <w:rPr>
          <w:rFonts w:ascii="TeXGyreHeros" w:hAnsi="TeXGyreHeros" w:cs="Arial"/>
          <w:b w:val="0"/>
          <w:bCs/>
          <w:sz w:val="24"/>
        </w:rPr>
        <w:tab/>
        <w:t>(2)</w:t>
      </w:r>
      <w:r w:rsidRPr="00F92EF3">
        <w:rPr>
          <w:rFonts w:ascii="TeXGyreHeros" w:hAnsi="TeXGyreHeros" w:cs="Arial"/>
          <w:b w:val="0"/>
          <w:bCs/>
          <w:sz w:val="24"/>
        </w:rPr>
        <w:tab/>
        <w:t>Aug.</w:t>
      </w:r>
      <w:r w:rsidRPr="00F92EF3">
        <w:rPr>
          <w:rFonts w:ascii="TeXGyreHeros" w:hAnsi="TeXGyreHeros" w:cs="Arial"/>
          <w:b w:val="0"/>
          <w:bCs/>
          <w:sz w:val="24"/>
        </w:rPr>
        <w:tab/>
        <w:t>31</w:t>
      </w:r>
      <w:r w:rsidRPr="00F92EF3">
        <w:rPr>
          <w:rFonts w:ascii="TeXGyreHeros" w:hAnsi="TeXGyreHeros" w:cs="Arial"/>
          <w:b w:val="0"/>
          <w:bCs/>
          <w:sz w:val="24"/>
        </w:rPr>
        <w:tab/>
        <w:t>Interest Expense</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Arial" w:hAnsi="Arial" w:cs="Arial"/>
          <w:b w:val="0"/>
          <w:bCs/>
          <w:sz w:val="24"/>
        </w:rPr>
        <w:t> </w:t>
      </w:r>
      <w:r w:rsidRPr="00F92EF3">
        <w:rPr>
          <w:rFonts w:ascii="TeXGyreHeros" w:hAnsi="TeXGyreHeros" w:cs="Arial"/>
          <w:b w:val="0"/>
          <w:bCs/>
          <w:sz w:val="24"/>
        </w:rPr>
        <w:t>250</w:t>
      </w:r>
    </w:p>
    <w:p w:rsidR="00534A16" w:rsidRPr="00F92EF3" w:rsidRDefault="00534A16" w:rsidP="00534A16">
      <w:pPr>
        <w:pStyle w:val="BodyLarge"/>
        <w:tabs>
          <w:tab w:val="left" w:pos="720"/>
          <w:tab w:val="right" w:pos="1560"/>
          <w:tab w:val="left" w:pos="1960"/>
          <w:tab w:val="left" w:pos="2560"/>
          <w:tab w:val="right" w:leader="dot" w:pos="7320"/>
          <w:tab w:val="right" w:pos="8640"/>
          <w:tab w:val="right" w:pos="9940"/>
        </w:tabs>
        <w:spacing w:line="240" w:lineRule="auto"/>
        <w:ind w:right="-896"/>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Interest Payable</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250</w:t>
      </w:r>
    </w:p>
    <w:p w:rsidR="00534A16" w:rsidRPr="001C25CC" w:rsidRDefault="00534A16" w:rsidP="00534A16">
      <w:pPr>
        <w:pStyle w:val="BodyLarge"/>
        <w:tabs>
          <w:tab w:val="left" w:pos="720"/>
          <w:tab w:val="right" w:pos="1560"/>
          <w:tab w:val="left" w:pos="1960"/>
          <w:tab w:val="left" w:pos="2560"/>
          <w:tab w:val="right" w:leader="dot" w:pos="7320"/>
          <w:tab w:val="right" w:pos="8640"/>
          <w:tab w:val="right" w:pos="9940"/>
        </w:tabs>
        <w:spacing w:line="240" w:lineRule="auto"/>
        <w:jc w:val="both"/>
        <w:rPr>
          <w:rFonts w:ascii="TeXGyreHeros" w:hAnsi="TeXGyreHeros" w:cs="Arial"/>
          <w:b w:val="0"/>
          <w:bCs/>
          <w:sz w:val="16"/>
          <w:szCs w:val="16"/>
        </w:rPr>
      </w:pPr>
    </w:p>
    <w:p w:rsidR="00534A16" w:rsidRPr="00F92EF3" w:rsidRDefault="00534A16" w:rsidP="00534A16">
      <w:pPr>
        <w:pStyle w:val="BodyLarge"/>
        <w:tabs>
          <w:tab w:val="left" w:pos="360"/>
          <w:tab w:val="left" w:pos="720"/>
          <w:tab w:val="right" w:pos="1560"/>
          <w:tab w:val="left" w:pos="1960"/>
          <w:tab w:val="left" w:pos="2560"/>
          <w:tab w:val="right" w:leader="dot" w:pos="7320"/>
          <w:tab w:val="right" w:pos="8280"/>
          <w:tab w:val="right" w:pos="9940"/>
        </w:tabs>
        <w:spacing w:line="240" w:lineRule="auto"/>
        <w:jc w:val="both"/>
        <w:rPr>
          <w:rFonts w:ascii="TeXGyreHeros" w:hAnsi="TeXGyreHeros" w:cs="Arial"/>
          <w:b w:val="0"/>
          <w:bCs/>
          <w:sz w:val="24"/>
        </w:rPr>
      </w:pPr>
      <w:r w:rsidRPr="00F92EF3">
        <w:rPr>
          <w:rFonts w:ascii="TeXGyreHeros" w:hAnsi="TeXGyreHeros" w:cs="Arial"/>
          <w:b w:val="0"/>
          <w:bCs/>
          <w:sz w:val="24"/>
        </w:rPr>
        <w:tab/>
        <w:t>(3)</w:t>
      </w:r>
      <w:r w:rsidRPr="00F92EF3">
        <w:rPr>
          <w:rFonts w:ascii="TeXGyreHeros" w:hAnsi="TeXGyreHeros" w:cs="Arial"/>
          <w:b w:val="0"/>
          <w:bCs/>
          <w:sz w:val="24"/>
        </w:rPr>
        <w:tab/>
        <w:t>Sept. 1</w:t>
      </w:r>
      <w:r w:rsidRPr="00F92EF3">
        <w:rPr>
          <w:rFonts w:ascii="TeXGyreHeros" w:hAnsi="TeXGyreHeros" w:cs="Arial"/>
          <w:b w:val="0"/>
          <w:bCs/>
          <w:sz w:val="24"/>
        </w:rPr>
        <w:tab/>
      </w:r>
      <w:r w:rsidRPr="00F92EF3">
        <w:rPr>
          <w:rFonts w:ascii="TeXGyreHeros" w:hAnsi="TeXGyreHeros" w:cs="Arial"/>
          <w:b w:val="0"/>
          <w:bCs/>
          <w:sz w:val="24"/>
        </w:rPr>
        <w:tab/>
        <w:t>Interest Payable</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Arial" w:hAnsi="Arial" w:cs="Arial"/>
          <w:b w:val="0"/>
          <w:bCs/>
          <w:sz w:val="24"/>
        </w:rPr>
        <w:t> </w:t>
      </w:r>
      <w:r w:rsidRPr="00F92EF3">
        <w:rPr>
          <w:rFonts w:ascii="TeXGyreHeros" w:hAnsi="TeXGyreHeros" w:cs="Arial"/>
          <w:b w:val="0"/>
          <w:bCs/>
          <w:sz w:val="24"/>
        </w:rPr>
        <w:t>250</w:t>
      </w:r>
    </w:p>
    <w:p w:rsidR="00534A16" w:rsidRPr="00F92EF3" w:rsidRDefault="00534A16" w:rsidP="00534A16">
      <w:pPr>
        <w:pStyle w:val="BodyLarge"/>
        <w:tabs>
          <w:tab w:val="left" w:pos="360"/>
          <w:tab w:val="left" w:pos="720"/>
          <w:tab w:val="right" w:pos="1560"/>
          <w:tab w:val="left" w:pos="1960"/>
          <w:tab w:val="left" w:pos="2560"/>
          <w:tab w:val="right" w:leader="dot" w:pos="7320"/>
          <w:tab w:val="right" w:pos="8640"/>
          <w:tab w:val="right" w:pos="9940"/>
        </w:tabs>
        <w:spacing w:line="240" w:lineRule="auto"/>
        <w:ind w:right="-896"/>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Cash</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250</w:t>
      </w:r>
    </w:p>
    <w:p w:rsidR="00534A16" w:rsidRPr="001C25CC" w:rsidRDefault="00534A16" w:rsidP="00534A16">
      <w:pPr>
        <w:pStyle w:val="BodyLarge"/>
        <w:tabs>
          <w:tab w:val="left" w:pos="720"/>
          <w:tab w:val="right" w:pos="1560"/>
          <w:tab w:val="left" w:pos="1960"/>
          <w:tab w:val="left" w:pos="2560"/>
          <w:tab w:val="right" w:leader="dot" w:pos="7320"/>
          <w:tab w:val="right" w:pos="8640"/>
          <w:tab w:val="right" w:pos="9940"/>
        </w:tabs>
        <w:spacing w:line="240" w:lineRule="auto"/>
        <w:jc w:val="both"/>
        <w:rPr>
          <w:rFonts w:ascii="TeXGyreHeros" w:hAnsi="TeXGyreHeros" w:cs="Arial"/>
          <w:sz w:val="16"/>
          <w:szCs w:val="16"/>
        </w:rPr>
      </w:pPr>
    </w:p>
    <w:p w:rsidR="00534A16" w:rsidRPr="00F92EF3" w:rsidRDefault="00534A16" w:rsidP="00534A16">
      <w:pPr>
        <w:pStyle w:val="BodyLarge"/>
        <w:tabs>
          <w:tab w:val="left" w:pos="360"/>
          <w:tab w:val="left" w:pos="720"/>
          <w:tab w:val="right" w:pos="1560"/>
          <w:tab w:val="left" w:pos="1960"/>
          <w:tab w:val="left" w:pos="2560"/>
          <w:tab w:val="right" w:leader="dot" w:pos="7320"/>
          <w:tab w:val="right" w:pos="8280"/>
          <w:tab w:val="right" w:pos="9940"/>
        </w:tabs>
        <w:spacing w:line="240" w:lineRule="auto"/>
        <w:jc w:val="both"/>
        <w:rPr>
          <w:rFonts w:ascii="TeXGyreHeros" w:hAnsi="TeXGyreHeros" w:cs="Arial"/>
          <w:b w:val="0"/>
          <w:bCs/>
          <w:sz w:val="24"/>
        </w:rPr>
      </w:pPr>
      <w:r w:rsidRPr="00F92EF3">
        <w:rPr>
          <w:rFonts w:ascii="TeXGyreHeros" w:hAnsi="TeXGyreHeros" w:cs="Arial"/>
          <w:b w:val="0"/>
          <w:bCs/>
          <w:sz w:val="24"/>
        </w:rPr>
        <w:tab/>
        <w:t>(4)</w:t>
      </w:r>
      <w:r w:rsidRPr="00F92EF3">
        <w:rPr>
          <w:rFonts w:ascii="TeXGyreHeros" w:hAnsi="TeXGyreHeros" w:cs="Arial"/>
          <w:b w:val="0"/>
          <w:bCs/>
          <w:sz w:val="24"/>
        </w:rPr>
        <w:tab/>
        <w:t>Oct.</w:t>
      </w:r>
      <w:r w:rsidRPr="00F92EF3">
        <w:rPr>
          <w:rFonts w:ascii="TeXGyreHeros" w:hAnsi="TeXGyreHeros" w:cs="Arial"/>
          <w:b w:val="0"/>
          <w:bCs/>
          <w:sz w:val="24"/>
        </w:rPr>
        <w:tab/>
        <w:t>1</w:t>
      </w:r>
      <w:r w:rsidRPr="00F92EF3">
        <w:rPr>
          <w:rFonts w:ascii="TeXGyreHeros" w:hAnsi="TeXGyreHeros" w:cs="Arial"/>
          <w:b w:val="0"/>
          <w:bCs/>
          <w:sz w:val="24"/>
        </w:rPr>
        <w:tab/>
        <w:t>Interest Expense</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Arial" w:hAnsi="Arial" w:cs="Arial"/>
          <w:b w:val="0"/>
          <w:bCs/>
          <w:sz w:val="24"/>
        </w:rPr>
        <w:t> </w:t>
      </w:r>
      <w:r w:rsidRPr="00F92EF3">
        <w:rPr>
          <w:rFonts w:ascii="TeXGyreHeros" w:hAnsi="TeXGyreHeros" w:cs="Arial"/>
          <w:b w:val="0"/>
          <w:bCs/>
          <w:sz w:val="24"/>
        </w:rPr>
        <w:t>250</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ind w:right="-896"/>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Cash</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250</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jc w:val="both"/>
        <w:rPr>
          <w:rFonts w:ascii="TeXGyreHeros" w:hAnsi="TeXGyreHeros" w:cs="Arial"/>
          <w:b w:val="0"/>
          <w:bCs/>
          <w:sz w:val="24"/>
        </w:rPr>
      </w:pPr>
    </w:p>
    <w:p w:rsidR="00534A16" w:rsidRPr="00F92EF3" w:rsidRDefault="00534A16" w:rsidP="00534A16">
      <w:pPr>
        <w:pStyle w:val="BodyLarge"/>
        <w:tabs>
          <w:tab w:val="left" w:pos="720"/>
          <w:tab w:val="right" w:pos="1560"/>
          <w:tab w:val="left" w:pos="1960"/>
          <w:tab w:val="left" w:pos="2560"/>
          <w:tab w:val="right" w:leader="dot" w:pos="7320"/>
          <w:tab w:val="right" w:pos="8280"/>
          <w:tab w:val="right" w:pos="9940"/>
        </w:tabs>
        <w:spacing w:line="240" w:lineRule="auto"/>
        <w:jc w:val="both"/>
        <w:rPr>
          <w:rFonts w:ascii="TeXGyreHeros" w:hAnsi="TeXGyreHeros" w:cs="Arial"/>
          <w:b w:val="0"/>
          <w:bCs/>
          <w:sz w:val="24"/>
        </w:rPr>
      </w:pPr>
      <w:r w:rsidRPr="00F92EF3">
        <w:rPr>
          <w:rFonts w:ascii="TeXGyreHeros" w:hAnsi="TeXGyreHeros" w:cs="Arial"/>
          <w:b w:val="0"/>
          <w:bCs/>
          <w:sz w:val="24"/>
        </w:rPr>
        <w:t>(c)</w:t>
      </w:r>
      <w:r w:rsidRPr="00F92EF3">
        <w:rPr>
          <w:rFonts w:ascii="TeXGyreHeros" w:hAnsi="TeXGyreHeros" w:cs="Arial"/>
          <w:b w:val="0"/>
          <w:bCs/>
          <w:sz w:val="24"/>
        </w:rPr>
        <w:tab/>
        <w:t>Oct.</w:t>
      </w:r>
      <w:r w:rsidRPr="00F92EF3">
        <w:rPr>
          <w:rFonts w:ascii="TeXGyreHeros" w:hAnsi="TeXGyreHeros" w:cs="Arial"/>
          <w:b w:val="0"/>
          <w:bCs/>
          <w:sz w:val="24"/>
        </w:rPr>
        <w:tab/>
        <w:t>1</w:t>
      </w:r>
      <w:r w:rsidRPr="00F92EF3">
        <w:rPr>
          <w:rFonts w:ascii="TeXGyreHeros" w:hAnsi="TeXGyreHeros" w:cs="Arial"/>
          <w:b w:val="0"/>
          <w:bCs/>
          <w:sz w:val="24"/>
        </w:rPr>
        <w:tab/>
        <w:t>Bank Loan Payable</w:t>
      </w:r>
      <w:r w:rsidRPr="00F92EF3">
        <w:rPr>
          <w:rFonts w:ascii="TeXGyreHeros" w:hAnsi="TeXGyreHeros" w:cs="Arial"/>
          <w:b w:val="0"/>
          <w:bCs/>
          <w:sz w:val="24"/>
        </w:rPr>
        <w:tab/>
      </w:r>
      <w:r w:rsidRPr="00F92EF3">
        <w:rPr>
          <w:rFonts w:ascii="TeXGyreHeros" w:hAnsi="TeXGyreHeros" w:cs="Arial"/>
          <w:b w:val="0"/>
          <w:bCs/>
          <w:sz w:val="24"/>
        </w:rPr>
        <w:tab/>
        <w:t>60,000</w:t>
      </w:r>
    </w:p>
    <w:p w:rsidR="00534A16" w:rsidRPr="00F92EF3"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ind w:right="-896"/>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 xml:space="preserve">Cash </w:t>
      </w:r>
      <w:r w:rsidRPr="00F92EF3">
        <w:rPr>
          <w:rFonts w:ascii="TeXGyreHeros" w:hAnsi="TeXGyreHeros" w:cs="Arial"/>
          <w:b w:val="0"/>
          <w:bCs/>
          <w:sz w:val="24"/>
        </w:rPr>
        <w:tab/>
      </w:r>
      <w:r w:rsidRPr="00F92EF3">
        <w:rPr>
          <w:rFonts w:ascii="TeXGyreHeros" w:hAnsi="TeXGyreHeros" w:cs="Arial"/>
          <w:b w:val="0"/>
          <w:bCs/>
          <w:sz w:val="24"/>
        </w:rPr>
        <w:tab/>
      </w:r>
      <w:r w:rsidRPr="00F92EF3">
        <w:rPr>
          <w:rFonts w:ascii="TeXGyreHeros" w:hAnsi="TeXGyreHeros" w:cs="Arial"/>
          <w:b w:val="0"/>
          <w:bCs/>
          <w:sz w:val="24"/>
        </w:rPr>
        <w:tab/>
        <w:t>60,000</w:t>
      </w:r>
    </w:p>
    <w:p w:rsidR="00534A16" w:rsidRPr="00E832A2" w:rsidRDefault="00534A16" w:rsidP="00534A16">
      <w:pPr>
        <w:spacing w:line="240" w:lineRule="auto"/>
        <w:rPr>
          <w:rFonts w:ascii="TeXGyreHeros" w:hAnsi="TeXGyreHeros"/>
          <w:b/>
          <w:lang w:val="fr-CA"/>
        </w:rPr>
      </w:pPr>
      <w:r w:rsidRPr="003D3A21">
        <w:rPr>
          <w:rFonts w:ascii="TeXGyreHeros" w:hAnsi="TeXGyreHeros" w:cs="Arial"/>
          <w:b/>
          <w:bCs/>
          <w:sz w:val="24"/>
        </w:rPr>
        <w:br w:type="page"/>
      </w:r>
      <w:r w:rsidRPr="00E832A2">
        <w:rPr>
          <w:rFonts w:ascii="TeXGyreHeros" w:hAnsi="TeXGyreHeros"/>
          <w:b/>
          <w:lang w:val="fr-CA"/>
        </w:rPr>
        <w:t xml:space="preserve"> </w:t>
      </w:r>
    </w:p>
    <w:p w:rsidR="00534A16" w:rsidRPr="00E832A2" w:rsidRDefault="00534A16" w:rsidP="00534A16">
      <w:pPr>
        <w:pStyle w:val="BHead"/>
        <w:rPr>
          <w:rFonts w:ascii="TeXGyreHeros" w:hAnsi="TeXGyreHeros"/>
          <w:b/>
          <w:lang w:val="fr-CA"/>
        </w:rPr>
      </w:pPr>
      <w:r w:rsidRPr="00E832A2">
        <w:rPr>
          <w:rFonts w:ascii="TeXGyreHeros" w:hAnsi="TeXGyreHeros"/>
          <w:b/>
          <w:lang w:val="fr-CA"/>
        </w:rPr>
        <w:t>BRIEF EXERCISE 10-10</w:t>
      </w:r>
    </w:p>
    <w:p w:rsidR="00534A16" w:rsidRPr="00E832A2" w:rsidRDefault="00534A16" w:rsidP="00534A16">
      <w:pPr>
        <w:widowControl w:val="0"/>
        <w:tabs>
          <w:tab w:val="left" w:pos="0"/>
          <w:tab w:val="left" w:pos="600"/>
          <w:tab w:val="left" w:pos="1200"/>
          <w:tab w:val="left" w:pos="1800"/>
          <w:tab w:val="left" w:pos="2400"/>
        </w:tabs>
        <w:spacing w:line="240" w:lineRule="auto"/>
        <w:jc w:val="both"/>
        <w:rPr>
          <w:rFonts w:ascii="TeXGyreHeros" w:hAnsi="TeXGyreHeros" w:cs="Arial"/>
          <w:color w:val="000000"/>
          <w:sz w:val="24"/>
          <w:szCs w:val="24"/>
          <w:lang w:val="fr-CA"/>
        </w:rPr>
      </w:pPr>
    </w:p>
    <w:p w:rsidR="00534A16" w:rsidRPr="00E832A2" w:rsidRDefault="00534A16" w:rsidP="00534A16">
      <w:pPr>
        <w:widowControl w:val="0"/>
        <w:tabs>
          <w:tab w:val="left" w:pos="90"/>
          <w:tab w:val="left" w:pos="600"/>
          <w:tab w:val="left" w:pos="1200"/>
          <w:tab w:val="left" w:pos="1800"/>
          <w:tab w:val="left" w:pos="2400"/>
        </w:tabs>
        <w:spacing w:line="240" w:lineRule="auto"/>
        <w:jc w:val="both"/>
        <w:rPr>
          <w:rFonts w:ascii="TeXGyreHeros" w:hAnsi="TeXGyreHeros" w:cs="Arial"/>
          <w:color w:val="000000"/>
          <w:sz w:val="24"/>
          <w:szCs w:val="24"/>
          <w:lang w:val="fr-CA"/>
        </w:rPr>
      </w:pPr>
      <w:r w:rsidRPr="00E832A2">
        <w:rPr>
          <w:rFonts w:ascii="TeXGyreHeros" w:hAnsi="TeXGyreHeros" w:cs="Arial"/>
          <w:color w:val="000000"/>
          <w:sz w:val="24"/>
          <w:szCs w:val="24"/>
          <w:lang w:val="fr-CA"/>
        </w:rPr>
        <w:t>a.</w:t>
      </w:r>
      <w:r w:rsidRPr="00E832A2">
        <w:rPr>
          <w:rFonts w:ascii="TeXGyreHeros" w:hAnsi="TeXGyreHeros" w:cs="Arial"/>
          <w:color w:val="000000"/>
          <w:sz w:val="24"/>
          <w:szCs w:val="24"/>
          <w:lang w:val="fr-CA"/>
        </w:rPr>
        <w:tab/>
        <w:t>Non-current liability</w:t>
      </w:r>
    </w:p>
    <w:p w:rsidR="00534A16" w:rsidRPr="00F92EF3" w:rsidRDefault="00534A16" w:rsidP="00534A16">
      <w:pPr>
        <w:widowControl w:val="0"/>
        <w:tabs>
          <w:tab w:val="left" w:pos="0"/>
          <w:tab w:val="left" w:pos="600"/>
          <w:tab w:val="left" w:pos="1200"/>
          <w:tab w:val="left" w:pos="1800"/>
          <w:tab w:val="left" w:pos="2400"/>
        </w:tabs>
        <w:spacing w:line="240" w:lineRule="auto"/>
        <w:jc w:val="both"/>
        <w:rPr>
          <w:rFonts w:ascii="TeXGyreHeros" w:hAnsi="TeXGyreHeros" w:cs="Arial"/>
          <w:color w:val="000000"/>
          <w:sz w:val="24"/>
          <w:szCs w:val="24"/>
        </w:rPr>
      </w:pPr>
      <w:r w:rsidRPr="00F92EF3">
        <w:rPr>
          <w:rFonts w:ascii="TeXGyreHeros" w:hAnsi="TeXGyreHeros" w:cs="Arial"/>
          <w:color w:val="000000"/>
          <w:sz w:val="24"/>
          <w:szCs w:val="24"/>
        </w:rPr>
        <w:t>b.</w:t>
      </w:r>
      <w:r w:rsidRPr="00F92EF3">
        <w:rPr>
          <w:rFonts w:ascii="TeXGyreHeros" w:hAnsi="TeXGyreHeros" w:cs="Arial"/>
          <w:color w:val="000000"/>
          <w:sz w:val="24"/>
          <w:szCs w:val="24"/>
        </w:rPr>
        <w:tab/>
        <w:t>Current liability</w:t>
      </w:r>
    </w:p>
    <w:p w:rsidR="00534A16" w:rsidRPr="00F92EF3" w:rsidRDefault="00534A16" w:rsidP="00534A16">
      <w:pPr>
        <w:widowControl w:val="0"/>
        <w:tabs>
          <w:tab w:val="left" w:pos="0"/>
          <w:tab w:val="left" w:pos="600"/>
          <w:tab w:val="left" w:pos="1200"/>
          <w:tab w:val="left" w:pos="1800"/>
          <w:tab w:val="left" w:pos="2400"/>
        </w:tabs>
        <w:spacing w:line="240" w:lineRule="auto"/>
        <w:jc w:val="both"/>
        <w:rPr>
          <w:rFonts w:ascii="TeXGyreHeros" w:hAnsi="TeXGyreHeros" w:cs="Arial"/>
          <w:color w:val="000000"/>
          <w:sz w:val="24"/>
          <w:szCs w:val="24"/>
        </w:rPr>
      </w:pPr>
      <w:r w:rsidRPr="00F92EF3">
        <w:rPr>
          <w:rFonts w:ascii="TeXGyreHeros" w:hAnsi="TeXGyreHeros" w:cs="Arial"/>
          <w:color w:val="000000"/>
          <w:sz w:val="24"/>
          <w:szCs w:val="24"/>
        </w:rPr>
        <w:t>c.</w:t>
      </w:r>
      <w:r w:rsidRPr="00F92EF3">
        <w:rPr>
          <w:rFonts w:ascii="TeXGyreHeros" w:hAnsi="TeXGyreHeros" w:cs="Arial"/>
          <w:color w:val="000000"/>
          <w:sz w:val="24"/>
          <w:szCs w:val="24"/>
        </w:rPr>
        <w:tab/>
        <w:t>Current liability</w:t>
      </w:r>
    </w:p>
    <w:p w:rsidR="00534A16" w:rsidRPr="00F92EF3" w:rsidRDefault="00534A16" w:rsidP="00534A16">
      <w:pPr>
        <w:widowControl w:val="0"/>
        <w:tabs>
          <w:tab w:val="left" w:pos="90"/>
          <w:tab w:val="left" w:pos="600"/>
          <w:tab w:val="left" w:pos="1200"/>
          <w:tab w:val="left" w:pos="1800"/>
          <w:tab w:val="left" w:pos="2400"/>
        </w:tabs>
        <w:spacing w:line="240" w:lineRule="auto"/>
        <w:ind w:left="630" w:hanging="630"/>
        <w:jc w:val="both"/>
        <w:rPr>
          <w:rFonts w:ascii="TeXGyreHeros" w:hAnsi="TeXGyreHeros" w:cs="Arial"/>
          <w:color w:val="000000"/>
          <w:sz w:val="24"/>
          <w:szCs w:val="24"/>
        </w:rPr>
      </w:pPr>
      <w:r w:rsidRPr="00F92EF3">
        <w:rPr>
          <w:rFonts w:ascii="TeXGyreHeros" w:hAnsi="TeXGyreHeros" w:cs="Arial"/>
          <w:color w:val="000000"/>
          <w:sz w:val="24"/>
          <w:szCs w:val="24"/>
        </w:rPr>
        <w:t>d.</w:t>
      </w:r>
      <w:r w:rsidRPr="00F92EF3">
        <w:rPr>
          <w:rFonts w:ascii="TeXGyreHeros" w:hAnsi="TeXGyreHeros" w:cs="Arial"/>
          <w:color w:val="000000"/>
          <w:sz w:val="24"/>
          <w:szCs w:val="24"/>
        </w:rPr>
        <w:tab/>
        <w:t>Neither – any unused portion is not a liability and no balance is outstanding but line of credit limits should be disclosed in the notes to the financial statements</w:t>
      </w:r>
    </w:p>
    <w:p w:rsidR="00534A16" w:rsidRPr="00F92EF3" w:rsidRDefault="00534A16" w:rsidP="00534A16">
      <w:pPr>
        <w:widowControl w:val="0"/>
        <w:tabs>
          <w:tab w:val="left" w:pos="90"/>
          <w:tab w:val="left" w:pos="600"/>
          <w:tab w:val="left" w:pos="1200"/>
          <w:tab w:val="left" w:pos="1800"/>
          <w:tab w:val="left" w:pos="2400"/>
        </w:tabs>
        <w:spacing w:line="240" w:lineRule="auto"/>
        <w:ind w:left="630" w:hanging="630"/>
        <w:jc w:val="both"/>
        <w:rPr>
          <w:rFonts w:ascii="TeXGyreHeros" w:hAnsi="TeXGyreHeros" w:cs="Arial"/>
          <w:color w:val="000000"/>
          <w:sz w:val="24"/>
          <w:szCs w:val="24"/>
        </w:rPr>
      </w:pPr>
      <w:r w:rsidRPr="00F92EF3">
        <w:rPr>
          <w:rFonts w:ascii="TeXGyreHeros" w:hAnsi="TeXGyreHeros" w:cs="Arial"/>
          <w:color w:val="000000"/>
          <w:sz w:val="24"/>
          <w:szCs w:val="24"/>
        </w:rPr>
        <w:t>e.</w:t>
      </w:r>
      <w:r w:rsidRPr="00F92EF3">
        <w:rPr>
          <w:rFonts w:ascii="TeXGyreHeros" w:hAnsi="TeXGyreHeros" w:cs="Arial"/>
          <w:color w:val="000000"/>
          <w:sz w:val="24"/>
          <w:szCs w:val="24"/>
        </w:rPr>
        <w:tab/>
        <w:t>Current liability</w:t>
      </w:r>
    </w:p>
    <w:p w:rsidR="00534A16" w:rsidRPr="00F92EF3" w:rsidRDefault="00534A16" w:rsidP="00534A16">
      <w:pPr>
        <w:widowControl w:val="0"/>
        <w:tabs>
          <w:tab w:val="left" w:pos="0"/>
          <w:tab w:val="left" w:pos="600"/>
          <w:tab w:val="left" w:pos="1200"/>
          <w:tab w:val="left" w:pos="1800"/>
          <w:tab w:val="left" w:pos="2400"/>
        </w:tabs>
        <w:spacing w:line="240" w:lineRule="auto"/>
        <w:jc w:val="both"/>
        <w:rPr>
          <w:rFonts w:ascii="TeXGyreHeros" w:hAnsi="TeXGyreHeros" w:cs="Arial"/>
          <w:color w:val="000000"/>
          <w:sz w:val="24"/>
          <w:szCs w:val="24"/>
        </w:rPr>
      </w:pPr>
      <w:r w:rsidRPr="00F92EF3">
        <w:rPr>
          <w:rFonts w:ascii="TeXGyreHeros" w:hAnsi="TeXGyreHeros" w:cs="Arial"/>
          <w:color w:val="000000"/>
          <w:sz w:val="24"/>
          <w:szCs w:val="24"/>
        </w:rPr>
        <w:t>f.</w:t>
      </w:r>
      <w:r w:rsidRPr="00F92EF3">
        <w:rPr>
          <w:rFonts w:ascii="TeXGyreHeros" w:hAnsi="TeXGyreHeros" w:cs="Arial"/>
          <w:color w:val="000000"/>
          <w:sz w:val="24"/>
          <w:szCs w:val="24"/>
        </w:rPr>
        <w:tab/>
        <w:t>Neither – obligations are reported in the notes to the financial statements</w:t>
      </w:r>
    </w:p>
    <w:p w:rsidR="00534A16" w:rsidRPr="00F92EF3" w:rsidRDefault="00534A16" w:rsidP="00534A16">
      <w:pPr>
        <w:widowControl w:val="0"/>
        <w:tabs>
          <w:tab w:val="left" w:pos="0"/>
          <w:tab w:val="left" w:pos="600"/>
          <w:tab w:val="left" w:pos="1200"/>
          <w:tab w:val="left" w:pos="1800"/>
          <w:tab w:val="left" w:pos="2400"/>
        </w:tabs>
        <w:spacing w:line="240" w:lineRule="auto"/>
        <w:jc w:val="both"/>
        <w:rPr>
          <w:rFonts w:ascii="TeXGyreHeros" w:hAnsi="TeXGyreHeros" w:cs="Arial"/>
          <w:color w:val="000000"/>
          <w:sz w:val="24"/>
          <w:szCs w:val="24"/>
        </w:rPr>
      </w:pPr>
      <w:r w:rsidRPr="00F92EF3">
        <w:rPr>
          <w:rFonts w:ascii="TeXGyreHeros" w:hAnsi="TeXGyreHeros" w:cs="Arial"/>
          <w:color w:val="000000"/>
          <w:sz w:val="24"/>
          <w:szCs w:val="24"/>
        </w:rPr>
        <w:t>g.</w:t>
      </w:r>
      <w:r w:rsidRPr="00F92EF3">
        <w:rPr>
          <w:rFonts w:ascii="TeXGyreHeros" w:hAnsi="TeXGyreHeros" w:cs="Arial"/>
          <w:color w:val="000000"/>
          <w:sz w:val="24"/>
          <w:szCs w:val="24"/>
        </w:rPr>
        <w:tab/>
        <w:t>Non-current liability</w:t>
      </w:r>
    </w:p>
    <w:p w:rsidR="00534A16" w:rsidRPr="00F92EF3" w:rsidRDefault="00534A16" w:rsidP="00534A16">
      <w:pPr>
        <w:widowControl w:val="0"/>
        <w:tabs>
          <w:tab w:val="left" w:pos="0"/>
          <w:tab w:val="left" w:pos="600"/>
          <w:tab w:val="left" w:pos="1200"/>
          <w:tab w:val="left" w:pos="1800"/>
          <w:tab w:val="left" w:pos="2400"/>
        </w:tabs>
        <w:spacing w:line="240" w:lineRule="auto"/>
        <w:jc w:val="both"/>
        <w:rPr>
          <w:rFonts w:ascii="TeXGyreHeros" w:hAnsi="TeXGyreHeros" w:cs="Arial"/>
          <w:color w:val="000000"/>
          <w:sz w:val="24"/>
          <w:szCs w:val="24"/>
        </w:rPr>
      </w:pPr>
      <w:r w:rsidRPr="00F92EF3">
        <w:rPr>
          <w:rFonts w:ascii="TeXGyreHeros" w:hAnsi="TeXGyreHeros" w:cs="Arial"/>
          <w:color w:val="000000"/>
          <w:sz w:val="24"/>
          <w:szCs w:val="24"/>
        </w:rPr>
        <w:t>h.</w:t>
      </w:r>
      <w:r w:rsidRPr="00F92EF3">
        <w:rPr>
          <w:rFonts w:ascii="TeXGyreHeros" w:hAnsi="TeXGyreHeros" w:cs="Arial"/>
          <w:color w:val="000000"/>
          <w:sz w:val="24"/>
          <w:szCs w:val="24"/>
        </w:rPr>
        <w:tab/>
        <w:t>Current liability</w:t>
      </w:r>
    </w:p>
    <w:p w:rsidR="00534A16" w:rsidRPr="00F92EF3" w:rsidRDefault="00534A16" w:rsidP="00534A16">
      <w:pPr>
        <w:widowControl w:val="0"/>
        <w:tabs>
          <w:tab w:val="left" w:pos="0"/>
          <w:tab w:val="left" w:pos="600"/>
          <w:tab w:val="left" w:pos="1200"/>
          <w:tab w:val="left" w:pos="1800"/>
          <w:tab w:val="left" w:pos="2400"/>
        </w:tabs>
        <w:spacing w:line="240" w:lineRule="auto"/>
        <w:jc w:val="both"/>
        <w:rPr>
          <w:rFonts w:ascii="TeXGyreHeros" w:hAnsi="TeXGyreHeros" w:cs="Arial"/>
          <w:color w:val="000000"/>
          <w:sz w:val="24"/>
          <w:szCs w:val="24"/>
        </w:rPr>
      </w:pPr>
      <w:r w:rsidRPr="00F92EF3">
        <w:rPr>
          <w:rFonts w:ascii="TeXGyreHeros" w:hAnsi="TeXGyreHeros" w:cs="Arial"/>
          <w:color w:val="000000"/>
          <w:sz w:val="24"/>
          <w:szCs w:val="24"/>
        </w:rPr>
        <w:t>i.</w:t>
      </w:r>
      <w:r w:rsidRPr="00F92EF3">
        <w:rPr>
          <w:rFonts w:ascii="TeXGyreHeros" w:hAnsi="TeXGyreHeros" w:cs="Arial"/>
          <w:color w:val="000000"/>
          <w:sz w:val="24"/>
          <w:szCs w:val="24"/>
        </w:rPr>
        <w:tab/>
      </w:r>
      <w:r>
        <w:rPr>
          <w:rFonts w:ascii="TeXGyreHeros" w:hAnsi="TeXGyreHeros" w:cs="Arial"/>
          <w:color w:val="000000"/>
          <w:sz w:val="24"/>
          <w:szCs w:val="24"/>
        </w:rPr>
        <w:t>Neither – c</w:t>
      </w:r>
      <w:r w:rsidRPr="00F92EF3">
        <w:rPr>
          <w:rFonts w:ascii="TeXGyreHeros" w:hAnsi="TeXGyreHeros" w:cs="Arial"/>
          <w:color w:val="000000"/>
          <w:sz w:val="24"/>
          <w:szCs w:val="24"/>
        </w:rPr>
        <w:t>urrent asset</w:t>
      </w:r>
    </w:p>
    <w:p w:rsidR="00534A16" w:rsidRPr="00F92EF3" w:rsidRDefault="00534A16" w:rsidP="00534A16">
      <w:pPr>
        <w:widowControl w:val="0"/>
        <w:tabs>
          <w:tab w:val="left" w:pos="0"/>
          <w:tab w:val="left" w:pos="600"/>
          <w:tab w:val="left" w:pos="1200"/>
          <w:tab w:val="left" w:pos="1800"/>
          <w:tab w:val="left" w:pos="2400"/>
        </w:tabs>
        <w:spacing w:line="240" w:lineRule="auto"/>
        <w:ind w:left="630" w:hanging="630"/>
        <w:jc w:val="both"/>
        <w:rPr>
          <w:rFonts w:ascii="TeXGyreHeros" w:hAnsi="TeXGyreHeros" w:cs="Arial"/>
          <w:color w:val="000000"/>
          <w:sz w:val="24"/>
          <w:szCs w:val="24"/>
        </w:rPr>
      </w:pPr>
      <w:r w:rsidRPr="00F92EF3">
        <w:rPr>
          <w:rFonts w:ascii="TeXGyreHeros" w:hAnsi="TeXGyreHeros" w:cs="Arial"/>
          <w:color w:val="000000"/>
          <w:sz w:val="24"/>
          <w:szCs w:val="24"/>
        </w:rPr>
        <w:t>j.</w:t>
      </w:r>
      <w:r w:rsidRPr="00F92EF3">
        <w:rPr>
          <w:rFonts w:ascii="TeXGyreHeros" w:hAnsi="TeXGyreHeros" w:cs="Arial"/>
          <w:color w:val="000000"/>
          <w:sz w:val="24"/>
          <w:szCs w:val="24"/>
        </w:rPr>
        <w:tab/>
        <w:t>Current liability for the $5,000 due next year. The remaining $70,000 balance is a non-current liability.</w:t>
      </w:r>
    </w:p>
    <w:p w:rsidR="00534A16" w:rsidRPr="00F92EF3" w:rsidRDefault="00534A16" w:rsidP="00534A16">
      <w:pPr>
        <w:widowControl w:val="0"/>
        <w:tabs>
          <w:tab w:val="left" w:pos="0"/>
          <w:tab w:val="left" w:pos="600"/>
          <w:tab w:val="left" w:pos="1200"/>
          <w:tab w:val="left" w:pos="1800"/>
          <w:tab w:val="left" w:pos="2400"/>
        </w:tabs>
        <w:spacing w:line="240" w:lineRule="auto"/>
        <w:ind w:left="630" w:hanging="630"/>
        <w:jc w:val="both"/>
        <w:rPr>
          <w:rFonts w:ascii="TeXGyreHeros" w:hAnsi="TeXGyreHeros" w:cs="Arial"/>
          <w:color w:val="000000"/>
          <w:sz w:val="24"/>
          <w:szCs w:val="24"/>
        </w:rPr>
      </w:pPr>
      <w:r w:rsidRPr="00F92EF3">
        <w:rPr>
          <w:rFonts w:ascii="TeXGyreHeros" w:hAnsi="TeXGyreHeros" w:cs="Arial"/>
          <w:color w:val="000000"/>
          <w:sz w:val="24"/>
          <w:szCs w:val="24"/>
        </w:rPr>
        <w:t>k.</w:t>
      </w:r>
      <w:r w:rsidRPr="00F92EF3">
        <w:rPr>
          <w:rFonts w:ascii="TeXGyreHeros" w:hAnsi="TeXGyreHeros" w:cs="Arial"/>
          <w:color w:val="000000"/>
          <w:sz w:val="24"/>
          <w:szCs w:val="24"/>
        </w:rPr>
        <w:tab/>
        <w:t>Neither – because the outcome has a remote probability, it is neither recorded nor disclosed</w:t>
      </w:r>
    </w:p>
    <w:p w:rsidR="00534A16" w:rsidRDefault="00534A16" w:rsidP="00534A16">
      <w:pPr>
        <w:spacing w:line="240" w:lineRule="auto"/>
        <w:rPr>
          <w:rFonts w:ascii="TeXGyreHeros" w:hAnsi="TeXGyreHeros" w:cs="Arial"/>
          <w:bCs/>
          <w:sz w:val="28"/>
        </w:rPr>
      </w:pPr>
    </w:p>
    <w:p w:rsidR="00534A16" w:rsidRDefault="00534A16" w:rsidP="00534A16">
      <w:pPr>
        <w:spacing w:line="240" w:lineRule="auto"/>
        <w:rPr>
          <w:rFonts w:ascii="TeXGyreHeros" w:hAnsi="TeXGyreHeros" w:cs="Arial"/>
          <w:bCs/>
          <w:sz w:val="28"/>
        </w:rPr>
      </w:pPr>
    </w:p>
    <w:p w:rsidR="00534A16" w:rsidRPr="00F92EF3" w:rsidRDefault="00534A16" w:rsidP="00534A16">
      <w:pPr>
        <w:spacing w:line="240" w:lineRule="auto"/>
        <w:rPr>
          <w:rFonts w:ascii="TeXGyreHeros" w:hAnsi="TeXGyreHeros" w:cs="Arial"/>
          <w:bCs/>
          <w:sz w:val="28"/>
        </w:rPr>
      </w:pPr>
    </w:p>
    <w:p w:rsidR="00534A16" w:rsidRPr="003D3A21" w:rsidRDefault="00534A16" w:rsidP="00534A16">
      <w:pPr>
        <w:spacing w:line="240" w:lineRule="auto"/>
        <w:rPr>
          <w:rFonts w:ascii="TeXGyreHeros" w:hAnsi="TeXGyreHeros" w:cs="Arial"/>
          <w:b/>
          <w:sz w:val="28"/>
          <w:szCs w:val="28"/>
        </w:rPr>
      </w:pPr>
      <w:r w:rsidRPr="003D3A21">
        <w:rPr>
          <w:rFonts w:ascii="TeXGyreHeros" w:hAnsi="TeXGyreHeros" w:cs="Arial"/>
          <w:b/>
          <w:sz w:val="28"/>
          <w:szCs w:val="28"/>
        </w:rPr>
        <w:t>BRIEF EXERCISE 10-11</w:t>
      </w:r>
    </w:p>
    <w:p w:rsidR="00534A16" w:rsidRPr="00F92EF3" w:rsidRDefault="00534A16" w:rsidP="00534A16">
      <w:pPr>
        <w:pStyle w:val="BHead"/>
        <w:rPr>
          <w:rFonts w:ascii="TeXGyreHeros" w:hAnsi="TeXGyreHeros"/>
          <w:highlight w:val="yellow"/>
        </w:rPr>
      </w:pPr>
    </w:p>
    <w:p w:rsidR="00534A16" w:rsidRPr="00F92EF3" w:rsidRDefault="00534A16" w:rsidP="00534A16">
      <w:pPr>
        <w:pStyle w:val="BodyLarge"/>
        <w:spacing w:line="240" w:lineRule="auto"/>
        <w:jc w:val="both"/>
        <w:rPr>
          <w:rFonts w:ascii="TeXGyreHeros" w:hAnsi="TeXGyreHeros" w:cs="Arial"/>
          <w:b w:val="0"/>
          <w:bCs/>
          <w:sz w:val="24"/>
        </w:rPr>
      </w:pPr>
      <w:r w:rsidRPr="00F92EF3">
        <w:rPr>
          <w:rFonts w:ascii="TeXGyreHeros" w:hAnsi="TeXGyreHeros" w:cs="Arial"/>
          <w:b w:val="0"/>
          <w:bCs/>
          <w:sz w:val="24"/>
        </w:rPr>
        <w:t>(in $ millions)</w:t>
      </w:r>
    </w:p>
    <w:p w:rsidR="00534A16" w:rsidRPr="00F92EF3" w:rsidRDefault="00534A16" w:rsidP="00534A16">
      <w:pPr>
        <w:pStyle w:val="BodyLarge"/>
        <w:tabs>
          <w:tab w:val="left" w:pos="600"/>
        </w:tabs>
        <w:spacing w:line="240" w:lineRule="auto"/>
        <w:jc w:val="both"/>
        <w:rPr>
          <w:rFonts w:ascii="TeXGyreHeros" w:hAnsi="TeXGyreHeros" w:cs="Arial"/>
          <w:b w:val="0"/>
          <w:bCs/>
          <w:sz w:val="24"/>
        </w:rPr>
      </w:pPr>
    </w:p>
    <w:p w:rsidR="00534A16" w:rsidRPr="00F92EF3" w:rsidRDefault="00534A16" w:rsidP="00534A16">
      <w:pPr>
        <w:pStyle w:val="BodyLarge"/>
        <w:tabs>
          <w:tab w:val="left" w:pos="600"/>
          <w:tab w:val="left" w:pos="1200"/>
        </w:tabs>
        <w:spacing w:line="240" w:lineRule="auto"/>
        <w:jc w:val="both"/>
        <w:rPr>
          <w:rFonts w:ascii="TeXGyreHeros" w:hAnsi="TeXGyreHeros" w:cs="Arial"/>
          <w:b w:val="0"/>
          <w:bCs/>
          <w:sz w:val="24"/>
        </w:rPr>
      </w:pPr>
      <w:r w:rsidRPr="00F92EF3">
        <w:rPr>
          <w:rFonts w:ascii="TeXGyreHeros" w:hAnsi="TeXGyreHeros" w:cs="Arial"/>
          <w:b w:val="0"/>
          <w:bCs/>
          <w:sz w:val="24"/>
        </w:rPr>
        <w:t xml:space="preserve">(a) </w:t>
      </w:r>
      <w:r w:rsidRPr="00F92EF3">
        <w:rPr>
          <w:rFonts w:ascii="TeXGyreHeros" w:hAnsi="TeXGyreHeros" w:cs="Arial"/>
          <w:b w:val="0"/>
          <w:bCs/>
          <w:sz w:val="24"/>
        </w:rPr>
        <w:tab/>
        <w:t xml:space="preserve">Current ratio </w:t>
      </w:r>
    </w:p>
    <w:tbl>
      <w:tblPr>
        <w:tblW w:w="2631" w:type="dxa"/>
        <w:tblInd w:w="645" w:type="dxa"/>
        <w:tblLayout w:type="fixed"/>
        <w:tblCellMar>
          <w:left w:w="0" w:type="dxa"/>
          <w:right w:w="0" w:type="dxa"/>
        </w:tblCellMar>
        <w:tblLook w:val="0000" w:firstRow="0" w:lastRow="0" w:firstColumn="0" w:lastColumn="0" w:noHBand="0" w:noVBand="0"/>
      </w:tblPr>
      <w:tblGrid>
        <w:gridCol w:w="1170"/>
        <w:gridCol w:w="540"/>
        <w:gridCol w:w="921"/>
      </w:tblGrid>
      <w:tr w:rsidR="00534A16" w:rsidRPr="00F92EF3" w:rsidTr="002E7684">
        <w:trPr>
          <w:cantSplit/>
          <w:trHeight w:val="300"/>
        </w:trPr>
        <w:tc>
          <w:tcPr>
            <w:tcW w:w="1170"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ind w:firstLine="75"/>
              <w:jc w:val="center"/>
              <w:rPr>
                <w:rFonts w:ascii="TeXGyreHeros" w:hAnsi="TeXGyreHeros" w:cs="Arial"/>
                <w:sz w:val="24"/>
                <w:szCs w:val="24"/>
              </w:rPr>
            </w:pPr>
            <w:r w:rsidRPr="00F92EF3">
              <w:rPr>
                <w:rFonts w:ascii="TeXGyreHeros" w:hAnsi="TeXGyreHeros" w:cs="Arial"/>
                <w:sz w:val="24"/>
              </w:rPr>
              <w:t>$443</w:t>
            </w:r>
          </w:p>
        </w:tc>
        <w:tc>
          <w:tcPr>
            <w:tcW w:w="540"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ind w:firstLine="180"/>
              <w:rPr>
                <w:rFonts w:ascii="TeXGyreHeros" w:hAnsi="TeXGyreHeros" w:cs="Arial"/>
                <w:sz w:val="24"/>
                <w:szCs w:val="24"/>
              </w:rPr>
            </w:pPr>
            <w:r w:rsidRPr="00F92EF3">
              <w:rPr>
                <w:rFonts w:ascii="TeXGyreHeros" w:hAnsi="TeXGyreHeros" w:cs="Arial"/>
                <w:sz w:val="24"/>
              </w:rPr>
              <w:t>=</w:t>
            </w:r>
          </w:p>
        </w:tc>
        <w:tc>
          <w:tcPr>
            <w:tcW w:w="921"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ind w:firstLine="75"/>
              <w:jc w:val="right"/>
              <w:rPr>
                <w:rFonts w:ascii="TeXGyreHeros" w:hAnsi="TeXGyreHeros" w:cs="Arial"/>
                <w:sz w:val="24"/>
                <w:szCs w:val="24"/>
              </w:rPr>
            </w:pPr>
            <w:r w:rsidRPr="00F92EF3">
              <w:rPr>
                <w:rFonts w:ascii="TeXGyreHeros" w:hAnsi="TeXGyreHeros" w:cs="Arial"/>
                <w:sz w:val="24"/>
              </w:rPr>
              <w:t>1.0:1</w:t>
            </w:r>
          </w:p>
        </w:tc>
      </w:tr>
      <w:tr w:rsidR="00534A16" w:rsidRPr="00F92EF3" w:rsidTr="002E7684">
        <w:trPr>
          <w:cantSplit/>
          <w:trHeight w:val="300"/>
        </w:trPr>
        <w:tc>
          <w:tcPr>
            <w:tcW w:w="1170"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ind w:firstLine="75"/>
              <w:jc w:val="center"/>
              <w:rPr>
                <w:rFonts w:ascii="TeXGyreHeros" w:hAnsi="TeXGyreHeros" w:cs="Arial"/>
                <w:sz w:val="24"/>
                <w:szCs w:val="24"/>
              </w:rPr>
            </w:pPr>
            <w:r w:rsidRPr="00F92EF3">
              <w:rPr>
                <w:rFonts w:ascii="TeXGyreHeros" w:hAnsi="TeXGyreHeros" w:cs="Arial"/>
                <w:sz w:val="24"/>
              </w:rPr>
              <w:t>$423</w:t>
            </w:r>
          </w:p>
        </w:tc>
        <w:tc>
          <w:tcPr>
            <w:tcW w:w="540" w:type="dxa"/>
            <w:vMerge/>
            <w:tcBorders>
              <w:top w:val="nil"/>
              <w:left w:val="nil"/>
              <w:bottom w:val="nil"/>
              <w:right w:val="nil"/>
            </w:tcBorders>
            <w:vAlign w:val="center"/>
          </w:tcPr>
          <w:p w:rsidR="00534A16" w:rsidRPr="00F92EF3" w:rsidRDefault="00534A16" w:rsidP="002E7684">
            <w:pPr>
              <w:ind w:firstLine="180"/>
              <w:rPr>
                <w:rFonts w:ascii="TeXGyreHeros" w:hAnsi="TeXGyreHeros" w:cs="Arial"/>
                <w:sz w:val="24"/>
                <w:szCs w:val="24"/>
              </w:rPr>
            </w:pPr>
          </w:p>
        </w:tc>
        <w:tc>
          <w:tcPr>
            <w:tcW w:w="921" w:type="dxa"/>
            <w:vMerge/>
            <w:tcBorders>
              <w:top w:val="nil"/>
              <w:left w:val="nil"/>
              <w:bottom w:val="nil"/>
              <w:right w:val="nil"/>
            </w:tcBorders>
            <w:vAlign w:val="center"/>
          </w:tcPr>
          <w:p w:rsidR="00534A16" w:rsidRPr="00F92EF3" w:rsidRDefault="00534A16" w:rsidP="002E7684">
            <w:pPr>
              <w:ind w:firstLine="180"/>
              <w:rPr>
                <w:rFonts w:ascii="TeXGyreHeros" w:hAnsi="TeXGyreHeros" w:cs="Arial"/>
                <w:sz w:val="24"/>
                <w:szCs w:val="24"/>
              </w:rPr>
            </w:pPr>
          </w:p>
        </w:tc>
      </w:tr>
    </w:tbl>
    <w:p w:rsidR="00534A16" w:rsidRPr="00F92EF3" w:rsidRDefault="00534A16" w:rsidP="00534A16">
      <w:pPr>
        <w:pStyle w:val="BodyLarge"/>
        <w:tabs>
          <w:tab w:val="left" w:pos="600"/>
          <w:tab w:val="left" w:pos="1200"/>
        </w:tabs>
        <w:spacing w:line="240" w:lineRule="auto"/>
        <w:jc w:val="both"/>
        <w:rPr>
          <w:rFonts w:ascii="TeXGyreHeros" w:hAnsi="TeXGyreHeros" w:cs="Arial"/>
          <w:b w:val="0"/>
          <w:bCs/>
          <w:sz w:val="24"/>
        </w:rPr>
      </w:pPr>
      <w:r w:rsidRPr="00F92EF3">
        <w:rPr>
          <w:rFonts w:ascii="TeXGyreHeros" w:hAnsi="TeXGyreHeros" w:cs="Arial"/>
          <w:b w:val="0"/>
          <w:bCs/>
          <w:sz w:val="24"/>
        </w:rPr>
        <w:tab/>
      </w:r>
      <w:r w:rsidRPr="00F92EF3">
        <w:rPr>
          <w:rFonts w:ascii="TeXGyreHeros" w:hAnsi="TeXGyreHeros" w:cs="Arial"/>
          <w:b w:val="0"/>
          <w:bCs/>
          <w:sz w:val="24"/>
        </w:rPr>
        <w:tab/>
      </w:r>
    </w:p>
    <w:tbl>
      <w:tblPr>
        <w:tblW w:w="7684" w:type="dxa"/>
        <w:tblInd w:w="-90" w:type="dxa"/>
        <w:tblLayout w:type="fixed"/>
        <w:tblCellMar>
          <w:left w:w="0" w:type="dxa"/>
          <w:right w:w="0" w:type="dxa"/>
        </w:tblCellMar>
        <w:tblLook w:val="0000" w:firstRow="0" w:lastRow="0" w:firstColumn="0" w:lastColumn="0" w:noHBand="0" w:noVBand="0"/>
      </w:tblPr>
      <w:tblGrid>
        <w:gridCol w:w="92"/>
        <w:gridCol w:w="550"/>
        <w:gridCol w:w="1608"/>
        <w:gridCol w:w="346"/>
        <w:gridCol w:w="590"/>
        <w:gridCol w:w="346"/>
        <w:gridCol w:w="244"/>
        <w:gridCol w:w="305"/>
        <w:gridCol w:w="835"/>
        <w:gridCol w:w="703"/>
        <w:gridCol w:w="339"/>
        <w:gridCol w:w="641"/>
        <w:gridCol w:w="1085"/>
      </w:tblGrid>
      <w:tr w:rsidR="00534A16" w:rsidRPr="00F92EF3" w:rsidTr="002E7684">
        <w:trPr>
          <w:gridAfter w:val="4"/>
          <w:wAfter w:w="2768" w:type="dxa"/>
          <w:cantSplit/>
          <w:trHeight w:val="300"/>
        </w:trPr>
        <w:tc>
          <w:tcPr>
            <w:tcW w:w="642" w:type="dxa"/>
            <w:gridSpan w:val="2"/>
            <w:tcBorders>
              <w:top w:val="nil"/>
              <w:left w:val="nil"/>
              <w:bottom w:val="nil"/>
              <w:right w:val="nil"/>
            </w:tcBorders>
          </w:tcPr>
          <w:p w:rsidR="00534A16" w:rsidRPr="00F92EF3" w:rsidRDefault="00534A16" w:rsidP="002E7684">
            <w:pPr>
              <w:tabs>
                <w:tab w:val="left" w:pos="90"/>
              </w:tabs>
              <w:ind w:left="-90"/>
              <w:jc w:val="center"/>
              <w:rPr>
                <w:rFonts w:ascii="TeXGyreHeros" w:hAnsi="TeXGyreHeros" w:cs="Arial"/>
                <w:sz w:val="24"/>
              </w:rPr>
            </w:pPr>
            <w:r w:rsidRPr="00F92EF3">
              <w:rPr>
                <w:rFonts w:ascii="TeXGyreHeros" w:hAnsi="TeXGyreHeros" w:cs="Arial"/>
                <w:sz w:val="24"/>
              </w:rPr>
              <w:t>(b)</w:t>
            </w:r>
          </w:p>
        </w:tc>
        <w:tc>
          <w:tcPr>
            <w:tcW w:w="1608"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rPr>
              <w:t>Debt to total assets</w:t>
            </w:r>
          </w:p>
        </w:tc>
        <w:tc>
          <w:tcPr>
            <w:tcW w:w="346"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rPr>
              <w:t>=</w:t>
            </w:r>
          </w:p>
        </w:tc>
        <w:tc>
          <w:tcPr>
            <w:tcW w:w="1180" w:type="dxa"/>
            <w:gridSpan w:val="3"/>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rPr>
              <w:t>$1,014</w:t>
            </w:r>
          </w:p>
        </w:tc>
        <w:tc>
          <w:tcPr>
            <w:tcW w:w="305"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rPr>
              <w:t>=</w:t>
            </w:r>
          </w:p>
        </w:tc>
        <w:tc>
          <w:tcPr>
            <w:tcW w:w="835"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jc w:val="right"/>
              <w:rPr>
                <w:rFonts w:ascii="TeXGyreHeros" w:hAnsi="TeXGyreHeros" w:cs="Arial"/>
                <w:sz w:val="24"/>
                <w:szCs w:val="24"/>
              </w:rPr>
            </w:pPr>
            <w:r w:rsidRPr="00F92EF3">
              <w:rPr>
                <w:rFonts w:ascii="TeXGyreHeros" w:hAnsi="TeXGyreHeros" w:cs="Arial"/>
                <w:sz w:val="24"/>
              </w:rPr>
              <w:t>64.9%</w:t>
            </w:r>
          </w:p>
        </w:tc>
      </w:tr>
      <w:tr w:rsidR="00534A16" w:rsidRPr="00F92EF3" w:rsidTr="002E7684">
        <w:trPr>
          <w:gridAfter w:val="4"/>
          <w:wAfter w:w="2768" w:type="dxa"/>
          <w:cantSplit/>
          <w:trHeight w:val="300"/>
        </w:trPr>
        <w:tc>
          <w:tcPr>
            <w:tcW w:w="642" w:type="dxa"/>
            <w:gridSpan w:val="2"/>
            <w:tcBorders>
              <w:top w:val="nil"/>
              <w:left w:val="nil"/>
              <w:bottom w:val="nil"/>
              <w:right w:val="nil"/>
            </w:tcBorders>
          </w:tcPr>
          <w:p w:rsidR="00534A16" w:rsidRPr="00F92EF3" w:rsidRDefault="00534A16" w:rsidP="002E7684">
            <w:pPr>
              <w:jc w:val="center"/>
              <w:rPr>
                <w:rFonts w:ascii="TeXGyreHeros" w:hAnsi="TeXGyreHeros" w:cs="Arial"/>
                <w:sz w:val="24"/>
                <w:szCs w:val="24"/>
              </w:rPr>
            </w:pPr>
          </w:p>
        </w:tc>
        <w:tc>
          <w:tcPr>
            <w:tcW w:w="1608"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346"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1180" w:type="dxa"/>
            <w:gridSpan w:val="3"/>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rPr>
              <w:t>$1,563</w:t>
            </w:r>
          </w:p>
        </w:tc>
        <w:tc>
          <w:tcPr>
            <w:tcW w:w="305"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835"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r>
      <w:tr w:rsidR="00534A16" w:rsidRPr="00F92EF3" w:rsidTr="002E7684">
        <w:trPr>
          <w:gridAfter w:val="4"/>
          <w:wAfter w:w="2768" w:type="dxa"/>
          <w:cantSplit/>
          <w:trHeight w:val="300"/>
        </w:trPr>
        <w:tc>
          <w:tcPr>
            <w:tcW w:w="642" w:type="dxa"/>
            <w:gridSpan w:val="2"/>
            <w:tcBorders>
              <w:top w:val="nil"/>
              <w:left w:val="nil"/>
              <w:bottom w:val="nil"/>
              <w:right w:val="nil"/>
            </w:tcBorders>
          </w:tcPr>
          <w:p w:rsidR="00534A16" w:rsidRPr="00F92EF3" w:rsidRDefault="00534A16" w:rsidP="002E7684">
            <w:pPr>
              <w:jc w:val="center"/>
              <w:rPr>
                <w:rFonts w:ascii="TeXGyreHeros" w:hAnsi="TeXGyreHeros" w:cs="Arial"/>
                <w:sz w:val="24"/>
                <w:szCs w:val="24"/>
              </w:rPr>
            </w:pPr>
          </w:p>
        </w:tc>
        <w:tc>
          <w:tcPr>
            <w:tcW w:w="1608" w:type="dxa"/>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346" w:type="dxa"/>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1180" w:type="dxa"/>
            <w:gridSpan w:val="3"/>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rPr>
            </w:pPr>
          </w:p>
        </w:tc>
        <w:tc>
          <w:tcPr>
            <w:tcW w:w="305" w:type="dxa"/>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835" w:type="dxa"/>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r>
      <w:tr w:rsidR="00534A16" w:rsidRPr="00F92EF3" w:rsidTr="002E7684">
        <w:trPr>
          <w:gridBefore w:val="1"/>
          <w:wBefore w:w="92" w:type="dxa"/>
          <w:cantSplit/>
          <w:trHeight w:val="300"/>
        </w:trPr>
        <w:tc>
          <w:tcPr>
            <w:tcW w:w="550" w:type="dxa"/>
            <w:vMerge w:val="restart"/>
            <w:tcBorders>
              <w:top w:val="nil"/>
              <w:left w:val="nil"/>
              <w:bottom w:val="nil"/>
              <w:right w:val="nil"/>
            </w:tcBorders>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rPr>
              <w:t>(c)</w:t>
            </w:r>
          </w:p>
        </w:tc>
        <w:tc>
          <w:tcPr>
            <w:tcW w:w="2544" w:type="dxa"/>
            <w:gridSpan w:val="3"/>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rPr>
              <w:t xml:space="preserve">Times interest earned </w:t>
            </w:r>
          </w:p>
        </w:tc>
        <w:tc>
          <w:tcPr>
            <w:tcW w:w="346"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rPr>
              <w:t>=</w:t>
            </w:r>
          </w:p>
        </w:tc>
        <w:tc>
          <w:tcPr>
            <w:tcW w:w="2087" w:type="dxa"/>
            <w:gridSpan w:val="4"/>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rPr>
              <w:t>$76 + $19 + $28</w:t>
            </w:r>
          </w:p>
        </w:tc>
        <w:tc>
          <w:tcPr>
            <w:tcW w:w="339"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rPr>
              <w:t>=</w:t>
            </w:r>
          </w:p>
        </w:tc>
        <w:tc>
          <w:tcPr>
            <w:tcW w:w="641"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pStyle w:val="xl26"/>
              <w:spacing w:before="0" w:beforeAutospacing="0" w:after="0" w:afterAutospacing="0" w:line="260" w:lineRule="exact"/>
              <w:rPr>
                <w:rFonts w:ascii="TeXGyreHeros" w:hAnsi="TeXGyreHeros" w:cs="Arial"/>
                <w:szCs w:val="20"/>
                <w:lang w:val="en-CA"/>
              </w:rPr>
            </w:pPr>
            <w:r w:rsidRPr="00F92EF3">
              <w:rPr>
                <w:rFonts w:ascii="TeXGyreHeros" w:hAnsi="TeXGyreHeros" w:cs="Arial"/>
                <w:szCs w:val="20"/>
                <w:lang w:val="en-CA"/>
              </w:rPr>
              <w:t>6.5</w:t>
            </w:r>
          </w:p>
        </w:tc>
        <w:tc>
          <w:tcPr>
            <w:tcW w:w="1085"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rPr>
              <w:t>times</w:t>
            </w:r>
          </w:p>
        </w:tc>
      </w:tr>
    </w:tbl>
    <w:p w:rsidR="00534A16" w:rsidRDefault="00534A16"/>
    <w:p w:rsidR="00534A16" w:rsidRDefault="00534A16"/>
    <w:tbl>
      <w:tblPr>
        <w:tblW w:w="0" w:type="auto"/>
        <w:jc w:val="center"/>
        <w:tblLayout w:type="fixed"/>
        <w:tblCellMar>
          <w:left w:w="0" w:type="dxa"/>
          <w:right w:w="0" w:type="dxa"/>
        </w:tblCellMar>
        <w:tblLook w:val="0000" w:firstRow="0" w:lastRow="0" w:firstColumn="0" w:lastColumn="0" w:noHBand="0" w:noVBand="0"/>
      </w:tblPr>
      <w:tblGrid>
        <w:gridCol w:w="2880"/>
      </w:tblGrid>
      <w:tr w:rsidR="00534A16" w:rsidRPr="00155545" w:rsidTr="002E7684">
        <w:trPr>
          <w:trHeight w:val="432"/>
          <w:jc w:val="center"/>
        </w:trPr>
        <w:tc>
          <w:tcPr>
            <w:tcW w:w="2880" w:type="dxa"/>
            <w:tcBorders>
              <w:top w:val="single" w:sz="8" w:space="0" w:color="000000"/>
              <w:left w:val="single" w:sz="8" w:space="0" w:color="000000"/>
              <w:bottom w:val="single" w:sz="8" w:space="0" w:color="000000"/>
              <w:right w:val="single" w:sz="8" w:space="0" w:color="000000"/>
            </w:tcBorders>
            <w:vAlign w:val="center"/>
          </w:tcPr>
          <w:p w:rsidR="00534A16" w:rsidRPr="000A134A" w:rsidRDefault="00534A16" w:rsidP="00534A16">
            <w:pPr>
              <w:pStyle w:val="BHead"/>
              <w:keepNext/>
              <w:numPr>
                <w:ilvl w:val="7"/>
                <w:numId w:val="3"/>
              </w:numPr>
              <w:tabs>
                <w:tab w:val="left" w:pos="0"/>
                <w:tab w:val="left" w:pos="600"/>
                <w:tab w:val="left" w:pos="1200"/>
                <w:tab w:val="left" w:pos="1800"/>
                <w:tab w:val="left" w:pos="2400"/>
              </w:tabs>
              <w:jc w:val="center"/>
              <w:outlineLvl w:val="7"/>
              <w:rPr>
                <w:rFonts w:ascii="TeXGyreHeros" w:eastAsia="MS Mincho" w:hAnsi="TeXGyreHeros"/>
                <w:b/>
                <w:bCs w:val="0"/>
                <w:szCs w:val="32"/>
              </w:rPr>
            </w:pPr>
            <w:r>
              <w:rPr>
                <w:rFonts w:ascii="TeXGyreHeros" w:eastAsia="MS Mincho" w:hAnsi="TeXGyreHeros"/>
                <w:b/>
                <w:szCs w:val="32"/>
              </w:rPr>
              <w:t>PROBLEM 10-1</w:t>
            </w:r>
            <w:r w:rsidRPr="000A134A">
              <w:rPr>
                <w:rFonts w:ascii="TeXGyreHeros" w:eastAsia="MS Mincho" w:hAnsi="TeXGyreHeros"/>
                <w:b/>
                <w:szCs w:val="32"/>
              </w:rPr>
              <w:t>A</w:t>
            </w:r>
          </w:p>
        </w:tc>
      </w:tr>
    </w:tbl>
    <w:p w:rsidR="00534A16" w:rsidRPr="003D3A21" w:rsidRDefault="00534A16" w:rsidP="00534A16">
      <w:pPr>
        <w:widowControl w:val="0"/>
        <w:tabs>
          <w:tab w:val="left" w:pos="0"/>
          <w:tab w:val="left" w:pos="720"/>
          <w:tab w:val="right" w:pos="1530"/>
          <w:tab w:val="left" w:pos="1980"/>
          <w:tab w:val="left" w:pos="2520"/>
          <w:tab w:val="right" w:leader="dot" w:pos="7200"/>
          <w:tab w:val="right" w:pos="8370"/>
          <w:tab w:val="right" w:pos="9540"/>
        </w:tabs>
        <w:spacing w:line="240" w:lineRule="auto"/>
        <w:jc w:val="both"/>
        <w:rPr>
          <w:rFonts w:ascii="TeXGyreHeros" w:hAnsi="TeXGyreHeros" w:cs="Arial"/>
          <w:color w:val="000000"/>
          <w:sz w:val="24"/>
          <w:szCs w:val="28"/>
        </w:rPr>
      </w:pPr>
    </w:p>
    <w:p w:rsidR="00534A16" w:rsidRPr="00F92EF3" w:rsidRDefault="00534A16" w:rsidP="00534A16">
      <w:pPr>
        <w:widowControl w:val="0"/>
        <w:tabs>
          <w:tab w:val="left" w:pos="0"/>
          <w:tab w:val="left" w:pos="720"/>
          <w:tab w:val="right" w:pos="1530"/>
          <w:tab w:val="left" w:pos="1980"/>
          <w:tab w:val="left" w:pos="2520"/>
          <w:tab w:val="right" w:leader="dot" w:pos="6390"/>
          <w:tab w:val="right" w:pos="7380"/>
          <w:tab w:val="right" w:pos="9540"/>
        </w:tabs>
        <w:spacing w:line="240" w:lineRule="auto"/>
        <w:jc w:val="both"/>
        <w:rPr>
          <w:rFonts w:ascii="TeXGyreHeros" w:hAnsi="TeXGyreHeros" w:cs="Arial"/>
          <w:color w:val="000000"/>
          <w:sz w:val="24"/>
          <w:szCs w:val="24"/>
        </w:rPr>
      </w:pPr>
      <w:r w:rsidRPr="00F92EF3">
        <w:rPr>
          <w:rFonts w:ascii="TeXGyreHeros" w:hAnsi="TeXGyreHeros" w:cs="Arial"/>
          <w:color w:val="000000"/>
          <w:sz w:val="28"/>
          <w:szCs w:val="28"/>
        </w:rPr>
        <w:t>(</w:t>
      </w:r>
      <w:r w:rsidRPr="00F92EF3">
        <w:rPr>
          <w:rFonts w:ascii="TeXGyreHeros" w:hAnsi="TeXGyreHeros" w:cs="Arial"/>
          <w:color w:val="000000"/>
          <w:sz w:val="24"/>
          <w:szCs w:val="24"/>
        </w:rPr>
        <w:t>a)</w:t>
      </w:r>
      <w:r w:rsidRPr="00F92EF3">
        <w:rPr>
          <w:rFonts w:ascii="TeXGyreHeros" w:hAnsi="TeXGyreHeros" w:cs="Arial"/>
          <w:color w:val="000000"/>
          <w:sz w:val="24"/>
          <w:szCs w:val="24"/>
        </w:rPr>
        <w:tab/>
        <w:t>Mar.</w:t>
      </w:r>
      <w:r w:rsidRPr="00F92EF3">
        <w:rPr>
          <w:rFonts w:ascii="TeXGyreHeros" w:hAnsi="TeXGyreHeros" w:cs="Arial"/>
          <w:color w:val="000000"/>
          <w:sz w:val="24"/>
          <w:szCs w:val="24"/>
        </w:rPr>
        <w:tab/>
        <w:t>2</w:t>
      </w:r>
      <w:r w:rsidRPr="00F92EF3">
        <w:rPr>
          <w:rFonts w:ascii="TeXGyreHeros" w:hAnsi="TeXGyreHeros" w:cs="Arial"/>
          <w:color w:val="000000"/>
          <w:sz w:val="24"/>
          <w:szCs w:val="24"/>
        </w:rPr>
        <w:tab/>
        <w:t>Accounts Payable</w:t>
      </w:r>
      <w:r w:rsidRPr="00F92EF3">
        <w:rPr>
          <w:rFonts w:ascii="TeXGyreHeros" w:hAnsi="TeXGyreHeros" w:cs="Arial"/>
          <w:color w:val="000000"/>
          <w:sz w:val="24"/>
          <w:szCs w:val="24"/>
        </w:rPr>
        <w:tab/>
      </w:r>
      <w:r w:rsidRPr="00F92EF3">
        <w:rPr>
          <w:rFonts w:ascii="TeXGyreHeros" w:hAnsi="TeXGyreHeros" w:cs="Arial"/>
          <w:color w:val="000000"/>
          <w:sz w:val="24"/>
          <w:szCs w:val="24"/>
        </w:rPr>
        <w:tab/>
        <w:t>10,000</w:t>
      </w:r>
    </w:p>
    <w:p w:rsidR="00534A16" w:rsidRPr="00F92EF3" w:rsidRDefault="00534A16" w:rsidP="00534A16">
      <w:pPr>
        <w:widowControl w:val="0"/>
        <w:tabs>
          <w:tab w:val="left" w:pos="600"/>
          <w:tab w:val="left" w:pos="1200"/>
          <w:tab w:val="right" w:pos="1530"/>
          <w:tab w:val="left" w:pos="1980"/>
          <w:tab w:val="left" w:pos="2520"/>
          <w:tab w:val="right" w:leader="dot" w:pos="6390"/>
          <w:tab w:val="right" w:pos="7470"/>
          <w:tab w:val="right" w:pos="9540"/>
        </w:tabs>
        <w:spacing w:line="240" w:lineRule="auto"/>
        <w:ind w:left="600" w:right="-86" w:firstLine="60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Notes Payable</w:t>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10,000</w:t>
      </w:r>
    </w:p>
    <w:p w:rsidR="00534A16" w:rsidRPr="00F92EF3" w:rsidRDefault="00534A16" w:rsidP="00534A16">
      <w:pPr>
        <w:widowControl w:val="0"/>
        <w:tabs>
          <w:tab w:val="left" w:pos="600"/>
          <w:tab w:val="left" w:pos="1200"/>
          <w:tab w:val="right" w:pos="1530"/>
          <w:tab w:val="left" w:pos="1980"/>
          <w:tab w:val="left" w:pos="2520"/>
          <w:tab w:val="right" w:leader="dot" w:pos="7200"/>
          <w:tab w:val="right" w:pos="8370"/>
          <w:tab w:val="right" w:pos="9540"/>
        </w:tabs>
        <w:spacing w:line="240" w:lineRule="auto"/>
        <w:ind w:left="600"/>
        <w:jc w:val="both"/>
        <w:rPr>
          <w:rFonts w:ascii="TeXGyreHeros" w:hAnsi="TeXGyreHeros" w:cs="Arial"/>
          <w:color w:val="000000"/>
          <w:sz w:val="24"/>
          <w:szCs w:val="24"/>
        </w:rPr>
      </w:pPr>
    </w:p>
    <w:p w:rsidR="00534A16" w:rsidRPr="00F92EF3" w:rsidRDefault="00534A16" w:rsidP="00534A16">
      <w:pPr>
        <w:widowControl w:val="0"/>
        <w:tabs>
          <w:tab w:val="left" w:pos="600"/>
          <w:tab w:val="left" w:pos="1200"/>
          <w:tab w:val="right" w:pos="1530"/>
          <w:tab w:val="left" w:pos="1980"/>
          <w:tab w:val="left" w:pos="2520"/>
          <w:tab w:val="right" w:leader="dot" w:pos="6390"/>
          <w:tab w:val="right" w:pos="7380"/>
          <w:tab w:val="right" w:pos="9540"/>
        </w:tabs>
        <w:spacing w:line="240" w:lineRule="auto"/>
        <w:ind w:left="600" w:firstLine="600"/>
        <w:jc w:val="both"/>
        <w:rPr>
          <w:rFonts w:ascii="TeXGyreHeros" w:hAnsi="TeXGyreHeros" w:cs="Arial"/>
          <w:color w:val="000000"/>
          <w:sz w:val="24"/>
          <w:szCs w:val="24"/>
        </w:rPr>
      </w:pPr>
      <w:r w:rsidRPr="00F92EF3">
        <w:rPr>
          <w:rFonts w:ascii="TeXGyreHeros" w:hAnsi="TeXGyreHeros" w:cs="Arial"/>
          <w:color w:val="000000"/>
          <w:sz w:val="24"/>
          <w:szCs w:val="24"/>
        </w:rPr>
        <w:tab/>
        <w:t>5</w:t>
      </w:r>
      <w:r w:rsidRPr="00F92EF3">
        <w:rPr>
          <w:rFonts w:ascii="TeXGyreHeros" w:hAnsi="TeXGyreHeros" w:cs="Arial"/>
          <w:color w:val="000000"/>
          <w:sz w:val="24"/>
          <w:szCs w:val="24"/>
        </w:rPr>
        <w:tab/>
        <w:t>Cash</w:t>
      </w:r>
      <w:r w:rsidRPr="00F92EF3">
        <w:rPr>
          <w:rFonts w:ascii="TeXGyreHeros" w:hAnsi="TeXGyreHeros" w:cs="Arial"/>
          <w:color w:val="000000"/>
          <w:sz w:val="24"/>
          <w:szCs w:val="24"/>
        </w:rPr>
        <w:tab/>
      </w:r>
      <w:r w:rsidRPr="00F92EF3">
        <w:rPr>
          <w:rFonts w:ascii="TeXGyreHeros" w:hAnsi="TeXGyreHeros" w:cs="Arial"/>
          <w:color w:val="000000"/>
          <w:sz w:val="24"/>
          <w:szCs w:val="24"/>
        </w:rPr>
        <w:tab/>
        <w:t>45,200</w:t>
      </w:r>
    </w:p>
    <w:p w:rsidR="00534A16" w:rsidRPr="00F92EF3" w:rsidRDefault="00534A16" w:rsidP="00534A16">
      <w:pPr>
        <w:widowControl w:val="0"/>
        <w:tabs>
          <w:tab w:val="left" w:pos="600"/>
          <w:tab w:val="left" w:pos="1200"/>
          <w:tab w:val="right" w:pos="1530"/>
          <w:tab w:val="left" w:pos="1980"/>
          <w:tab w:val="left" w:pos="2520"/>
          <w:tab w:val="right" w:leader="dot" w:pos="6390"/>
          <w:tab w:val="right" w:pos="7380"/>
          <w:tab w:val="right" w:pos="9540"/>
        </w:tabs>
        <w:spacing w:line="240" w:lineRule="auto"/>
        <w:ind w:left="600" w:right="-86" w:firstLine="60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Sales</w:t>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40,000</w:t>
      </w:r>
    </w:p>
    <w:p w:rsidR="00534A16" w:rsidRPr="00F92EF3" w:rsidRDefault="00534A16" w:rsidP="00534A16">
      <w:pPr>
        <w:widowControl w:val="0"/>
        <w:tabs>
          <w:tab w:val="left" w:pos="600"/>
          <w:tab w:val="left" w:pos="1200"/>
          <w:tab w:val="right" w:pos="1530"/>
          <w:tab w:val="left" w:pos="1980"/>
          <w:tab w:val="left" w:pos="2520"/>
          <w:tab w:val="right" w:leader="dot" w:pos="6390"/>
          <w:tab w:val="right" w:pos="7560"/>
          <w:tab w:val="right" w:pos="9540"/>
        </w:tabs>
        <w:spacing w:line="240" w:lineRule="auto"/>
        <w:ind w:left="600" w:right="-86" w:firstLine="60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bCs/>
          <w:sz w:val="24"/>
          <w:szCs w:val="24"/>
        </w:rPr>
        <w:t>Sales Tax</w:t>
      </w:r>
      <w:r w:rsidRPr="00F92EF3">
        <w:rPr>
          <w:rFonts w:ascii="TeXGyreHeros" w:hAnsi="TeXGyreHeros" w:cs="Arial"/>
          <w:color w:val="000000"/>
          <w:sz w:val="24"/>
          <w:szCs w:val="24"/>
        </w:rPr>
        <w:t xml:space="preserve"> Payable ($40,000 × 13%)</w:t>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5,200</w:t>
      </w:r>
    </w:p>
    <w:p w:rsidR="00534A16" w:rsidRPr="00F92EF3" w:rsidRDefault="00534A16" w:rsidP="00534A16">
      <w:pPr>
        <w:widowControl w:val="0"/>
        <w:tabs>
          <w:tab w:val="left" w:pos="600"/>
          <w:tab w:val="left" w:pos="1200"/>
          <w:tab w:val="right" w:pos="1530"/>
          <w:tab w:val="left" w:pos="1980"/>
          <w:tab w:val="left" w:pos="2520"/>
          <w:tab w:val="right" w:leader="dot" w:pos="7200"/>
          <w:tab w:val="right" w:pos="8370"/>
          <w:tab w:val="right" w:pos="9540"/>
        </w:tabs>
        <w:spacing w:line="240" w:lineRule="auto"/>
        <w:ind w:left="600"/>
        <w:jc w:val="both"/>
        <w:rPr>
          <w:rFonts w:ascii="TeXGyreHeros" w:hAnsi="TeXGyreHeros" w:cs="Arial"/>
          <w:color w:val="000000"/>
          <w:sz w:val="24"/>
          <w:szCs w:val="24"/>
        </w:rPr>
      </w:pPr>
    </w:p>
    <w:p w:rsidR="00534A16" w:rsidRPr="00F92EF3" w:rsidRDefault="00534A16" w:rsidP="00534A16">
      <w:pPr>
        <w:widowControl w:val="0"/>
        <w:tabs>
          <w:tab w:val="left" w:pos="600"/>
          <w:tab w:val="left" w:pos="1200"/>
          <w:tab w:val="right" w:pos="1530"/>
          <w:tab w:val="left" w:pos="1980"/>
          <w:tab w:val="left" w:pos="2520"/>
          <w:tab w:val="right" w:leader="dot" w:pos="6390"/>
          <w:tab w:val="right" w:pos="7380"/>
          <w:tab w:val="right" w:pos="9540"/>
        </w:tabs>
        <w:spacing w:line="240" w:lineRule="auto"/>
        <w:ind w:left="600" w:firstLine="60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Cost of Goods Sold</w:t>
      </w:r>
      <w:r w:rsidRPr="00F92EF3">
        <w:rPr>
          <w:rFonts w:ascii="TeXGyreHeros" w:hAnsi="TeXGyreHeros" w:cs="Arial"/>
          <w:color w:val="000000"/>
          <w:sz w:val="24"/>
          <w:szCs w:val="24"/>
        </w:rPr>
        <w:tab/>
      </w:r>
      <w:r w:rsidRPr="00F92EF3">
        <w:rPr>
          <w:rFonts w:ascii="TeXGyreHeros" w:hAnsi="TeXGyreHeros" w:cs="Arial"/>
          <w:color w:val="000000"/>
          <w:sz w:val="24"/>
          <w:szCs w:val="24"/>
        </w:rPr>
        <w:tab/>
        <w:t>24,000</w:t>
      </w:r>
    </w:p>
    <w:p w:rsidR="00534A16" w:rsidRPr="00F92EF3" w:rsidRDefault="00534A16" w:rsidP="00534A16">
      <w:pPr>
        <w:widowControl w:val="0"/>
        <w:tabs>
          <w:tab w:val="left" w:pos="600"/>
          <w:tab w:val="left" w:pos="1200"/>
          <w:tab w:val="right" w:pos="1530"/>
          <w:tab w:val="left" w:pos="1980"/>
          <w:tab w:val="left" w:pos="2520"/>
          <w:tab w:val="right" w:leader="dot" w:pos="6390"/>
          <w:tab w:val="right" w:pos="7650"/>
          <w:tab w:val="right" w:pos="9540"/>
        </w:tabs>
        <w:spacing w:line="240" w:lineRule="auto"/>
        <w:ind w:left="600" w:right="-86" w:firstLine="60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Inventory</w:t>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24,000</w:t>
      </w:r>
    </w:p>
    <w:p w:rsidR="00534A16" w:rsidRPr="00F92EF3" w:rsidRDefault="00534A16" w:rsidP="00534A16">
      <w:pPr>
        <w:widowControl w:val="0"/>
        <w:tabs>
          <w:tab w:val="left" w:pos="600"/>
          <w:tab w:val="left" w:pos="1200"/>
          <w:tab w:val="right" w:pos="1530"/>
          <w:tab w:val="left" w:pos="1980"/>
          <w:tab w:val="left" w:pos="2520"/>
          <w:tab w:val="right" w:leader="dot" w:pos="7200"/>
          <w:tab w:val="right" w:pos="8370"/>
          <w:tab w:val="right" w:pos="9540"/>
        </w:tabs>
        <w:spacing w:line="240" w:lineRule="auto"/>
        <w:ind w:left="600"/>
        <w:jc w:val="both"/>
        <w:rPr>
          <w:rFonts w:ascii="TeXGyreHeros" w:hAnsi="TeXGyreHeros" w:cs="Arial"/>
          <w:color w:val="000000"/>
          <w:sz w:val="24"/>
          <w:szCs w:val="24"/>
        </w:rPr>
      </w:pPr>
    </w:p>
    <w:p w:rsidR="00534A16" w:rsidRPr="00F92EF3" w:rsidRDefault="00534A16" w:rsidP="00534A16">
      <w:pPr>
        <w:widowControl w:val="0"/>
        <w:tabs>
          <w:tab w:val="left" w:pos="600"/>
          <w:tab w:val="left" w:pos="1200"/>
          <w:tab w:val="right" w:pos="1530"/>
          <w:tab w:val="left" w:pos="1980"/>
          <w:tab w:val="left" w:pos="2520"/>
          <w:tab w:val="right" w:leader="dot" w:pos="6390"/>
          <w:tab w:val="right" w:pos="7380"/>
          <w:tab w:val="right" w:pos="9540"/>
        </w:tabs>
        <w:spacing w:line="240" w:lineRule="auto"/>
        <w:ind w:left="600" w:firstLine="600"/>
        <w:jc w:val="both"/>
        <w:rPr>
          <w:rFonts w:ascii="TeXGyreHeros" w:hAnsi="TeXGyreHeros" w:cs="Arial"/>
          <w:color w:val="000000"/>
          <w:sz w:val="24"/>
          <w:szCs w:val="24"/>
        </w:rPr>
      </w:pPr>
      <w:r w:rsidRPr="00F92EF3">
        <w:rPr>
          <w:rFonts w:ascii="TeXGyreHeros" w:hAnsi="TeXGyreHeros" w:cs="Arial"/>
          <w:color w:val="000000"/>
          <w:sz w:val="24"/>
          <w:szCs w:val="24"/>
        </w:rPr>
        <w:tab/>
        <w:t>9</w:t>
      </w:r>
      <w:r w:rsidRPr="00F92EF3">
        <w:rPr>
          <w:rFonts w:ascii="TeXGyreHeros" w:hAnsi="TeXGyreHeros" w:cs="Arial"/>
          <w:color w:val="000000"/>
          <w:sz w:val="24"/>
          <w:szCs w:val="24"/>
        </w:rPr>
        <w:tab/>
        <w:t>Property Tax Expense ($18,000 × 3/12)</w:t>
      </w:r>
      <w:r w:rsidRPr="00F92EF3">
        <w:rPr>
          <w:rFonts w:ascii="TeXGyreHeros" w:hAnsi="TeXGyreHeros" w:cs="Arial"/>
          <w:color w:val="000000"/>
          <w:sz w:val="24"/>
          <w:szCs w:val="24"/>
        </w:rPr>
        <w:tab/>
      </w:r>
      <w:r w:rsidRPr="00F92EF3">
        <w:rPr>
          <w:rFonts w:ascii="TeXGyreHeros" w:hAnsi="TeXGyreHeros" w:cs="Arial"/>
          <w:color w:val="000000"/>
          <w:sz w:val="24"/>
          <w:szCs w:val="24"/>
        </w:rPr>
        <w:tab/>
        <w:t>4,500</w:t>
      </w:r>
    </w:p>
    <w:p w:rsidR="00534A16" w:rsidRPr="00F92EF3" w:rsidRDefault="00534A16" w:rsidP="00534A16">
      <w:pPr>
        <w:widowControl w:val="0"/>
        <w:tabs>
          <w:tab w:val="left" w:pos="600"/>
          <w:tab w:val="left" w:pos="1200"/>
          <w:tab w:val="right" w:pos="1530"/>
          <w:tab w:val="left" w:pos="1980"/>
          <w:tab w:val="left" w:pos="2520"/>
          <w:tab w:val="right" w:leader="dot" w:pos="6390"/>
          <w:tab w:val="right" w:pos="7110"/>
          <w:tab w:val="right" w:pos="9540"/>
        </w:tabs>
        <w:spacing w:line="240" w:lineRule="auto"/>
        <w:ind w:left="1380" w:right="-86"/>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Property Tax Payable</w:t>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4,500</w:t>
      </w:r>
    </w:p>
    <w:p w:rsidR="00534A16" w:rsidRPr="00F92EF3" w:rsidRDefault="00534A16" w:rsidP="00534A16">
      <w:pPr>
        <w:widowControl w:val="0"/>
        <w:tabs>
          <w:tab w:val="left" w:pos="600"/>
          <w:tab w:val="left" w:pos="1200"/>
          <w:tab w:val="right" w:pos="1530"/>
          <w:tab w:val="left" w:pos="1980"/>
          <w:tab w:val="left" w:pos="2520"/>
          <w:tab w:val="right" w:leader="dot" w:pos="7200"/>
          <w:tab w:val="right" w:pos="8370"/>
          <w:tab w:val="right" w:pos="9540"/>
        </w:tabs>
        <w:spacing w:line="240" w:lineRule="auto"/>
        <w:ind w:left="900"/>
        <w:jc w:val="both"/>
        <w:rPr>
          <w:rFonts w:ascii="TeXGyreHeros" w:hAnsi="TeXGyreHeros" w:cs="Arial"/>
          <w:color w:val="000000"/>
          <w:sz w:val="24"/>
          <w:szCs w:val="24"/>
        </w:rPr>
      </w:pPr>
      <w:r w:rsidRPr="00F92EF3">
        <w:rPr>
          <w:rFonts w:ascii="TeXGyreHeros" w:hAnsi="TeXGyreHeros" w:cs="Arial"/>
          <w:color w:val="000000"/>
          <w:sz w:val="24"/>
          <w:szCs w:val="24"/>
        </w:rPr>
        <w:t>As we are now in the third month, expense 3 months of property taxes.</w:t>
      </w:r>
    </w:p>
    <w:p w:rsidR="00534A16" w:rsidRPr="00F92EF3" w:rsidRDefault="00534A16" w:rsidP="00534A16">
      <w:pPr>
        <w:widowControl w:val="0"/>
        <w:tabs>
          <w:tab w:val="left" w:pos="600"/>
          <w:tab w:val="left" w:pos="1200"/>
          <w:tab w:val="right" w:pos="1530"/>
          <w:tab w:val="left" w:pos="1980"/>
          <w:tab w:val="left" w:pos="2520"/>
          <w:tab w:val="right" w:leader="dot" w:pos="7200"/>
          <w:tab w:val="right" w:pos="8370"/>
          <w:tab w:val="right" w:pos="9540"/>
        </w:tabs>
        <w:spacing w:line="240" w:lineRule="auto"/>
        <w:ind w:left="600"/>
        <w:jc w:val="both"/>
        <w:rPr>
          <w:rFonts w:ascii="TeXGyreHeros" w:hAnsi="TeXGyreHeros" w:cs="Arial"/>
          <w:color w:val="000000"/>
          <w:sz w:val="24"/>
          <w:szCs w:val="24"/>
        </w:rPr>
      </w:pPr>
    </w:p>
    <w:p w:rsidR="00534A16" w:rsidRPr="00F92EF3" w:rsidRDefault="00534A16" w:rsidP="00534A16">
      <w:pPr>
        <w:widowControl w:val="0"/>
        <w:tabs>
          <w:tab w:val="left" w:pos="600"/>
          <w:tab w:val="left" w:pos="1200"/>
          <w:tab w:val="right" w:pos="1530"/>
          <w:tab w:val="left" w:pos="1980"/>
          <w:tab w:val="left" w:pos="2520"/>
          <w:tab w:val="right" w:leader="dot" w:pos="6390"/>
          <w:tab w:val="right" w:pos="7380"/>
          <w:tab w:val="right" w:pos="9540"/>
        </w:tabs>
        <w:spacing w:line="240" w:lineRule="auto"/>
        <w:ind w:left="600" w:firstLine="600"/>
        <w:jc w:val="both"/>
        <w:rPr>
          <w:rFonts w:ascii="TeXGyreHeros" w:hAnsi="TeXGyreHeros" w:cs="Arial"/>
          <w:color w:val="000000"/>
          <w:sz w:val="24"/>
          <w:szCs w:val="24"/>
        </w:rPr>
      </w:pPr>
      <w:r w:rsidRPr="00F92EF3">
        <w:rPr>
          <w:rFonts w:ascii="TeXGyreHeros" w:hAnsi="TeXGyreHeros" w:cs="Arial"/>
          <w:color w:val="000000"/>
          <w:sz w:val="24"/>
          <w:szCs w:val="24"/>
        </w:rPr>
        <w:tab/>
        <w:t>12</w:t>
      </w:r>
      <w:r w:rsidRPr="00F92EF3">
        <w:rPr>
          <w:rFonts w:ascii="TeXGyreHeros" w:hAnsi="TeXGyreHeros" w:cs="Arial"/>
          <w:color w:val="000000"/>
          <w:sz w:val="24"/>
          <w:szCs w:val="24"/>
        </w:rPr>
        <w:tab/>
        <w:t>Unearned Revenue</w:t>
      </w:r>
      <w:r w:rsidRPr="00F92EF3">
        <w:rPr>
          <w:rFonts w:ascii="TeXGyreHeros" w:hAnsi="TeXGyreHeros" w:cs="Arial"/>
          <w:color w:val="000000"/>
          <w:sz w:val="24"/>
          <w:szCs w:val="24"/>
        </w:rPr>
        <w:tab/>
      </w:r>
      <w:r w:rsidRPr="00F92EF3">
        <w:rPr>
          <w:rFonts w:ascii="TeXGyreHeros" w:hAnsi="TeXGyreHeros" w:cs="Arial"/>
          <w:color w:val="000000"/>
          <w:sz w:val="24"/>
          <w:szCs w:val="24"/>
        </w:rPr>
        <w:tab/>
        <w:t>11,300</w:t>
      </w:r>
    </w:p>
    <w:p w:rsidR="00534A16" w:rsidRPr="00F92EF3" w:rsidRDefault="00534A16" w:rsidP="00534A16">
      <w:pPr>
        <w:widowControl w:val="0"/>
        <w:tabs>
          <w:tab w:val="left" w:pos="600"/>
          <w:tab w:val="left" w:pos="1200"/>
          <w:tab w:val="right" w:pos="1530"/>
          <w:tab w:val="left" w:pos="1980"/>
          <w:tab w:val="left" w:pos="2520"/>
          <w:tab w:val="right" w:leader="dot" w:pos="6390"/>
          <w:tab w:val="right" w:pos="7200"/>
          <w:tab w:val="right" w:pos="9540"/>
        </w:tabs>
        <w:spacing w:line="240" w:lineRule="auto"/>
        <w:ind w:left="600" w:right="-86" w:firstLine="60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Service Revenue</w:t>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10,000</w:t>
      </w:r>
    </w:p>
    <w:p w:rsidR="00534A16" w:rsidRPr="00F92EF3" w:rsidRDefault="00534A16" w:rsidP="00534A16">
      <w:pPr>
        <w:widowControl w:val="0"/>
        <w:tabs>
          <w:tab w:val="left" w:pos="600"/>
          <w:tab w:val="left" w:pos="1200"/>
          <w:tab w:val="right" w:pos="1530"/>
          <w:tab w:val="left" w:pos="1980"/>
          <w:tab w:val="left" w:pos="2520"/>
          <w:tab w:val="right" w:leader="dot" w:pos="7200"/>
          <w:tab w:val="right" w:pos="7470"/>
          <w:tab w:val="right" w:pos="9540"/>
        </w:tabs>
        <w:spacing w:line="240" w:lineRule="auto"/>
        <w:ind w:left="600" w:right="-86" w:firstLine="60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Sales Tax Payable ($11,300 ÷ 1.13 × 13%)</w:t>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1,300</w:t>
      </w:r>
    </w:p>
    <w:p w:rsidR="00534A16" w:rsidRPr="00F92EF3" w:rsidRDefault="00534A16" w:rsidP="00534A16">
      <w:pPr>
        <w:widowControl w:val="0"/>
        <w:tabs>
          <w:tab w:val="left" w:pos="600"/>
          <w:tab w:val="left" w:pos="1200"/>
          <w:tab w:val="right" w:pos="1530"/>
          <w:tab w:val="left" w:pos="1980"/>
          <w:tab w:val="left" w:pos="2520"/>
          <w:tab w:val="right" w:leader="dot" w:pos="7200"/>
          <w:tab w:val="right" w:pos="8370"/>
          <w:tab w:val="right" w:pos="9540"/>
        </w:tabs>
        <w:spacing w:line="240" w:lineRule="auto"/>
        <w:ind w:left="600" w:firstLine="600"/>
        <w:jc w:val="both"/>
        <w:rPr>
          <w:rFonts w:ascii="TeXGyreHeros" w:hAnsi="TeXGyreHeros" w:cs="Arial"/>
          <w:color w:val="000000"/>
          <w:sz w:val="24"/>
          <w:szCs w:val="24"/>
        </w:rPr>
      </w:pPr>
    </w:p>
    <w:p w:rsidR="00534A16" w:rsidRPr="00F92EF3" w:rsidRDefault="00534A16" w:rsidP="00534A16">
      <w:pPr>
        <w:widowControl w:val="0"/>
        <w:tabs>
          <w:tab w:val="left" w:pos="600"/>
          <w:tab w:val="left" w:pos="1200"/>
          <w:tab w:val="right" w:pos="1530"/>
          <w:tab w:val="left" w:pos="1980"/>
          <w:tab w:val="left" w:pos="2520"/>
          <w:tab w:val="right" w:leader="dot" w:pos="6390"/>
          <w:tab w:val="right" w:pos="7380"/>
          <w:tab w:val="right" w:pos="9540"/>
        </w:tabs>
        <w:spacing w:line="240" w:lineRule="auto"/>
        <w:ind w:left="600" w:firstLine="600"/>
        <w:jc w:val="both"/>
        <w:rPr>
          <w:rFonts w:ascii="TeXGyreHeros" w:hAnsi="TeXGyreHeros" w:cs="Arial"/>
          <w:color w:val="000000"/>
          <w:sz w:val="24"/>
          <w:szCs w:val="24"/>
        </w:rPr>
      </w:pPr>
      <w:r w:rsidRPr="00F92EF3">
        <w:rPr>
          <w:rFonts w:ascii="TeXGyreHeros" w:hAnsi="TeXGyreHeros" w:cs="Arial"/>
          <w:color w:val="000000"/>
          <w:sz w:val="24"/>
          <w:szCs w:val="24"/>
        </w:rPr>
        <w:t xml:space="preserve"> 13</w:t>
      </w:r>
      <w:r w:rsidRPr="00F92EF3">
        <w:rPr>
          <w:rFonts w:ascii="TeXGyreHeros" w:hAnsi="TeXGyreHeros" w:cs="Arial"/>
          <w:color w:val="000000"/>
          <w:sz w:val="24"/>
          <w:szCs w:val="24"/>
        </w:rPr>
        <w:tab/>
      </w:r>
      <w:r w:rsidRPr="00F92EF3">
        <w:rPr>
          <w:rFonts w:ascii="TeXGyreHeros" w:hAnsi="TeXGyreHeros" w:cs="Arial"/>
          <w:bCs/>
          <w:sz w:val="24"/>
          <w:szCs w:val="24"/>
        </w:rPr>
        <w:t>Sales Tax</w:t>
      </w:r>
      <w:r w:rsidRPr="00F92EF3">
        <w:rPr>
          <w:rFonts w:ascii="TeXGyreHeros" w:hAnsi="TeXGyreHeros" w:cs="Arial"/>
          <w:color w:val="000000"/>
          <w:sz w:val="24"/>
          <w:szCs w:val="24"/>
        </w:rPr>
        <w:t xml:space="preserve"> Payable</w:t>
      </w:r>
      <w:r w:rsidRPr="00F92EF3">
        <w:rPr>
          <w:rFonts w:ascii="TeXGyreHeros" w:hAnsi="TeXGyreHeros" w:cs="Arial"/>
          <w:color w:val="000000"/>
          <w:sz w:val="24"/>
          <w:szCs w:val="24"/>
        </w:rPr>
        <w:tab/>
      </w:r>
      <w:r w:rsidRPr="00F92EF3">
        <w:rPr>
          <w:rFonts w:ascii="TeXGyreHeros" w:hAnsi="TeXGyreHeros" w:cs="Arial"/>
          <w:color w:val="000000"/>
          <w:sz w:val="24"/>
          <w:szCs w:val="24"/>
        </w:rPr>
        <w:tab/>
        <w:t>5,800</w:t>
      </w:r>
    </w:p>
    <w:p w:rsidR="00534A16" w:rsidRPr="00F92EF3" w:rsidRDefault="00534A16" w:rsidP="00534A16">
      <w:pPr>
        <w:widowControl w:val="0"/>
        <w:tabs>
          <w:tab w:val="left" w:pos="600"/>
          <w:tab w:val="left" w:pos="1200"/>
          <w:tab w:val="right" w:pos="1530"/>
          <w:tab w:val="left" w:pos="1980"/>
          <w:tab w:val="left" w:pos="2520"/>
          <w:tab w:val="right" w:leader="dot" w:pos="6390"/>
          <w:tab w:val="right" w:pos="7380"/>
          <w:tab w:val="right" w:pos="9540"/>
        </w:tabs>
        <w:spacing w:line="240" w:lineRule="auto"/>
        <w:ind w:left="600" w:right="-86" w:firstLine="60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Cash</w:t>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5,800</w:t>
      </w:r>
    </w:p>
    <w:p w:rsidR="00534A16" w:rsidRPr="00F92EF3" w:rsidRDefault="00534A16" w:rsidP="00534A16">
      <w:pPr>
        <w:widowControl w:val="0"/>
        <w:tabs>
          <w:tab w:val="left" w:pos="600"/>
          <w:tab w:val="left" w:pos="1200"/>
          <w:tab w:val="right" w:pos="1530"/>
          <w:tab w:val="left" w:pos="1980"/>
          <w:tab w:val="left" w:pos="2520"/>
          <w:tab w:val="right" w:leader="dot" w:pos="7200"/>
          <w:tab w:val="right" w:pos="8370"/>
          <w:tab w:val="right" w:pos="9540"/>
        </w:tabs>
        <w:spacing w:line="240" w:lineRule="auto"/>
        <w:ind w:left="600"/>
        <w:jc w:val="both"/>
        <w:rPr>
          <w:rFonts w:ascii="TeXGyreHeros" w:hAnsi="TeXGyreHeros" w:cs="Arial"/>
          <w:color w:val="000000"/>
          <w:sz w:val="24"/>
          <w:szCs w:val="24"/>
        </w:rPr>
      </w:pPr>
      <w:r w:rsidRPr="00F92EF3">
        <w:rPr>
          <w:rFonts w:ascii="TeXGyreHeros" w:hAnsi="TeXGyreHeros"/>
          <w:sz w:val="24"/>
          <w:szCs w:val="24"/>
        </w:rPr>
        <w:tab/>
      </w:r>
      <w:r w:rsidRPr="00F92EF3">
        <w:rPr>
          <w:rFonts w:ascii="TeXGyreHeros" w:hAnsi="TeXGyreHeros"/>
          <w:sz w:val="24"/>
          <w:szCs w:val="24"/>
        </w:rPr>
        <w:tab/>
      </w:r>
    </w:p>
    <w:p w:rsidR="00534A16" w:rsidRPr="00F92EF3" w:rsidRDefault="00534A16" w:rsidP="00534A16">
      <w:pPr>
        <w:widowControl w:val="0"/>
        <w:tabs>
          <w:tab w:val="left" w:pos="600"/>
          <w:tab w:val="left" w:pos="1200"/>
          <w:tab w:val="right" w:pos="1530"/>
          <w:tab w:val="left" w:pos="1980"/>
          <w:tab w:val="left" w:pos="2520"/>
          <w:tab w:val="right" w:leader="dot" w:pos="6390"/>
          <w:tab w:val="right" w:pos="7380"/>
          <w:tab w:val="right" w:pos="9540"/>
        </w:tabs>
        <w:spacing w:line="240" w:lineRule="auto"/>
        <w:ind w:left="600" w:firstLine="600"/>
        <w:jc w:val="both"/>
        <w:rPr>
          <w:rFonts w:ascii="TeXGyreHeros" w:hAnsi="TeXGyreHeros" w:cs="Arial"/>
          <w:color w:val="000000"/>
          <w:sz w:val="24"/>
          <w:szCs w:val="24"/>
        </w:rPr>
      </w:pPr>
      <w:r w:rsidRPr="00F92EF3">
        <w:rPr>
          <w:rFonts w:ascii="TeXGyreHeros" w:hAnsi="TeXGyreHeros" w:cs="Arial"/>
          <w:color w:val="000000"/>
          <w:sz w:val="24"/>
          <w:szCs w:val="24"/>
        </w:rPr>
        <w:tab/>
        <w:t>16</w:t>
      </w:r>
      <w:r w:rsidRPr="00F92EF3">
        <w:rPr>
          <w:rFonts w:ascii="TeXGyreHeros" w:hAnsi="TeXGyreHeros" w:cs="Arial"/>
          <w:color w:val="000000"/>
          <w:sz w:val="24"/>
          <w:szCs w:val="24"/>
        </w:rPr>
        <w:tab/>
        <w:t>CPP Payable ($1,340 + $1,340)</w:t>
      </w:r>
      <w:r w:rsidRPr="00F92EF3">
        <w:rPr>
          <w:rFonts w:ascii="TeXGyreHeros" w:hAnsi="TeXGyreHeros" w:cs="Arial"/>
          <w:color w:val="000000"/>
          <w:sz w:val="24"/>
          <w:szCs w:val="24"/>
        </w:rPr>
        <w:tab/>
      </w:r>
      <w:r w:rsidRPr="00F92EF3">
        <w:rPr>
          <w:rFonts w:ascii="TeXGyreHeros" w:hAnsi="TeXGyreHeros" w:cs="Arial"/>
          <w:color w:val="000000"/>
          <w:sz w:val="24"/>
          <w:szCs w:val="24"/>
        </w:rPr>
        <w:tab/>
        <w:t>2,680</w:t>
      </w:r>
    </w:p>
    <w:p w:rsidR="00534A16" w:rsidRPr="00F92EF3" w:rsidRDefault="00534A16" w:rsidP="00534A16">
      <w:pPr>
        <w:widowControl w:val="0"/>
        <w:tabs>
          <w:tab w:val="left" w:pos="600"/>
          <w:tab w:val="left" w:pos="1200"/>
          <w:tab w:val="right" w:pos="1530"/>
          <w:tab w:val="left" w:pos="1980"/>
          <w:tab w:val="left" w:pos="2520"/>
          <w:tab w:val="right" w:leader="dot" w:pos="6390"/>
          <w:tab w:val="right" w:pos="7380"/>
          <w:tab w:val="right" w:pos="9540"/>
        </w:tabs>
        <w:spacing w:line="240" w:lineRule="auto"/>
        <w:ind w:left="600" w:firstLine="60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EI Payable ($468 + $655)</w:t>
      </w:r>
      <w:r w:rsidRPr="00F92EF3">
        <w:rPr>
          <w:rFonts w:ascii="TeXGyreHeros" w:hAnsi="TeXGyreHeros" w:cs="Arial"/>
          <w:color w:val="000000"/>
          <w:sz w:val="24"/>
          <w:szCs w:val="24"/>
        </w:rPr>
        <w:tab/>
      </w:r>
      <w:r w:rsidRPr="00F92EF3">
        <w:rPr>
          <w:rFonts w:ascii="TeXGyreHeros" w:hAnsi="TeXGyreHeros" w:cs="Arial"/>
          <w:color w:val="000000"/>
          <w:sz w:val="24"/>
          <w:szCs w:val="24"/>
        </w:rPr>
        <w:tab/>
        <w:t>1,123</w:t>
      </w:r>
    </w:p>
    <w:p w:rsidR="00534A16" w:rsidRPr="00F92EF3" w:rsidRDefault="00534A16" w:rsidP="00534A16">
      <w:pPr>
        <w:widowControl w:val="0"/>
        <w:tabs>
          <w:tab w:val="left" w:pos="600"/>
          <w:tab w:val="left" w:pos="1200"/>
          <w:tab w:val="right" w:pos="1530"/>
          <w:tab w:val="left" w:pos="1980"/>
          <w:tab w:val="left" w:pos="2520"/>
          <w:tab w:val="right" w:leader="dot" w:pos="6390"/>
          <w:tab w:val="right" w:pos="7380"/>
          <w:tab w:val="right" w:pos="9540"/>
        </w:tabs>
        <w:spacing w:line="240" w:lineRule="auto"/>
        <w:ind w:left="600" w:firstLine="60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r>
      <w:r>
        <w:rPr>
          <w:rFonts w:ascii="TeXGyreHeros" w:hAnsi="TeXGyreHeros" w:cs="Arial"/>
          <w:color w:val="000000"/>
          <w:sz w:val="24"/>
          <w:szCs w:val="24"/>
        </w:rPr>
        <w:t xml:space="preserve">Employee </w:t>
      </w:r>
      <w:r w:rsidRPr="00F92EF3">
        <w:rPr>
          <w:rFonts w:ascii="TeXGyreHeros" w:hAnsi="TeXGyreHeros" w:cs="Arial"/>
          <w:color w:val="000000"/>
          <w:sz w:val="24"/>
          <w:szCs w:val="24"/>
        </w:rPr>
        <w:t>Income Tax Payable</w:t>
      </w:r>
      <w:r w:rsidRPr="00F92EF3">
        <w:rPr>
          <w:rFonts w:ascii="TeXGyreHeros" w:hAnsi="TeXGyreHeros" w:cs="Arial"/>
          <w:color w:val="000000"/>
          <w:sz w:val="24"/>
          <w:szCs w:val="24"/>
        </w:rPr>
        <w:tab/>
      </w:r>
      <w:r w:rsidRPr="00F92EF3">
        <w:rPr>
          <w:rFonts w:ascii="TeXGyreHeros" w:hAnsi="TeXGyreHeros" w:cs="Arial"/>
          <w:color w:val="000000"/>
          <w:sz w:val="24"/>
          <w:szCs w:val="24"/>
        </w:rPr>
        <w:tab/>
        <w:t>5,515</w:t>
      </w:r>
    </w:p>
    <w:p w:rsidR="00534A16" w:rsidRPr="00F92EF3" w:rsidRDefault="00534A16" w:rsidP="00534A16">
      <w:pPr>
        <w:widowControl w:val="0"/>
        <w:tabs>
          <w:tab w:val="left" w:pos="600"/>
          <w:tab w:val="left" w:pos="1200"/>
          <w:tab w:val="right" w:pos="1530"/>
          <w:tab w:val="left" w:pos="1980"/>
          <w:tab w:val="left" w:pos="2520"/>
          <w:tab w:val="right" w:leader="dot" w:pos="6390"/>
          <w:tab w:val="right" w:pos="7560"/>
          <w:tab w:val="right" w:pos="9540"/>
        </w:tabs>
        <w:spacing w:line="240" w:lineRule="auto"/>
        <w:ind w:left="600" w:right="-86" w:firstLine="60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Cash</w:t>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9,318</w:t>
      </w:r>
    </w:p>
    <w:p w:rsidR="00534A16" w:rsidRPr="00F92EF3" w:rsidRDefault="00534A16" w:rsidP="00534A16">
      <w:pPr>
        <w:pStyle w:val="BodyLarge"/>
        <w:tabs>
          <w:tab w:val="left" w:pos="600"/>
          <w:tab w:val="right" w:pos="1540"/>
          <w:tab w:val="left" w:pos="1940"/>
          <w:tab w:val="left" w:pos="2540"/>
          <w:tab w:val="right" w:leader="dot" w:pos="7200"/>
          <w:tab w:val="right" w:pos="8640"/>
          <w:tab w:val="right" w:pos="9940"/>
        </w:tabs>
        <w:spacing w:line="240" w:lineRule="auto"/>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p>
    <w:p w:rsidR="00534A16" w:rsidRPr="00F92EF3" w:rsidRDefault="00534A16" w:rsidP="00534A16">
      <w:pPr>
        <w:pStyle w:val="BodyLarge"/>
        <w:tabs>
          <w:tab w:val="left" w:pos="600"/>
          <w:tab w:val="right" w:pos="1540"/>
          <w:tab w:val="left" w:pos="1940"/>
          <w:tab w:val="left" w:pos="2540"/>
          <w:tab w:val="right" w:leader="dot" w:pos="6390"/>
          <w:tab w:val="right" w:pos="7380"/>
          <w:tab w:val="right" w:pos="9940"/>
        </w:tabs>
        <w:spacing w:line="240" w:lineRule="auto"/>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t>27</w:t>
      </w:r>
      <w:r w:rsidRPr="00F92EF3">
        <w:rPr>
          <w:rFonts w:ascii="TeXGyreHeros" w:hAnsi="TeXGyreHeros" w:cs="Arial"/>
          <w:b w:val="0"/>
          <w:bCs/>
          <w:sz w:val="24"/>
          <w:szCs w:val="24"/>
        </w:rPr>
        <w:tab/>
        <w:t>Accounts Payable</w:t>
      </w:r>
      <w:r w:rsidRPr="00F92EF3">
        <w:rPr>
          <w:rFonts w:ascii="TeXGyreHeros" w:hAnsi="TeXGyreHeros" w:cs="Arial"/>
          <w:b w:val="0"/>
          <w:bCs/>
          <w:sz w:val="24"/>
          <w:szCs w:val="24"/>
        </w:rPr>
        <w:tab/>
      </w:r>
      <w:r w:rsidRPr="00F92EF3">
        <w:rPr>
          <w:rFonts w:ascii="TeXGyreHeros" w:hAnsi="TeXGyreHeros" w:cs="Arial"/>
          <w:b w:val="0"/>
          <w:bCs/>
          <w:sz w:val="24"/>
          <w:szCs w:val="24"/>
        </w:rPr>
        <w:tab/>
        <w:t>30,000</w:t>
      </w:r>
    </w:p>
    <w:p w:rsidR="00534A16" w:rsidRPr="00F92EF3" w:rsidRDefault="00534A16" w:rsidP="00534A16">
      <w:pPr>
        <w:widowControl w:val="0"/>
        <w:tabs>
          <w:tab w:val="left" w:pos="600"/>
          <w:tab w:val="left" w:pos="1200"/>
          <w:tab w:val="right" w:pos="1530"/>
          <w:tab w:val="left" w:pos="1980"/>
          <w:tab w:val="left" w:pos="2520"/>
          <w:tab w:val="right" w:leader="dot" w:pos="6390"/>
          <w:tab w:val="right" w:pos="7560"/>
          <w:tab w:val="right" w:pos="9540"/>
        </w:tabs>
        <w:spacing w:line="240" w:lineRule="auto"/>
        <w:ind w:right="-86"/>
        <w:jc w:val="both"/>
        <w:rPr>
          <w:rFonts w:ascii="TeXGyreHeros" w:hAnsi="TeXGyreHeros" w:cs="Arial"/>
          <w:color w:val="000000"/>
          <w:sz w:val="24"/>
          <w:szCs w:val="24"/>
        </w:rPr>
      </w:pPr>
      <w:r w:rsidRPr="00F92EF3">
        <w:rPr>
          <w:rFonts w:ascii="TeXGyreHeros" w:hAnsi="TeXGyreHeros" w:cs="Arial"/>
          <w:b/>
          <w:bCs/>
          <w:sz w:val="24"/>
          <w:szCs w:val="24"/>
        </w:rPr>
        <w:tab/>
      </w:r>
      <w:r w:rsidRPr="00F92EF3">
        <w:rPr>
          <w:rFonts w:ascii="TeXGyreHeros" w:hAnsi="TeXGyreHeros" w:cs="Arial"/>
          <w:b/>
          <w:bCs/>
          <w:sz w:val="24"/>
          <w:szCs w:val="24"/>
        </w:rPr>
        <w:tab/>
      </w:r>
      <w:r w:rsidRPr="00F92EF3">
        <w:rPr>
          <w:rFonts w:ascii="TeXGyreHeros" w:hAnsi="TeXGyreHeros" w:cs="Arial"/>
          <w:b/>
          <w:bCs/>
          <w:sz w:val="24"/>
          <w:szCs w:val="24"/>
        </w:rPr>
        <w:tab/>
      </w:r>
      <w:r w:rsidRPr="00F92EF3">
        <w:rPr>
          <w:rFonts w:ascii="TeXGyreHeros" w:hAnsi="TeXGyreHeros" w:cs="Arial"/>
          <w:b/>
          <w:bCs/>
          <w:sz w:val="24"/>
          <w:szCs w:val="24"/>
        </w:rPr>
        <w:tab/>
      </w:r>
      <w:r w:rsidRPr="00F92EF3">
        <w:rPr>
          <w:rFonts w:ascii="TeXGyreHeros" w:hAnsi="TeXGyreHeros" w:cs="Arial"/>
          <w:b/>
          <w:bCs/>
          <w:sz w:val="24"/>
          <w:szCs w:val="24"/>
        </w:rPr>
        <w:tab/>
      </w:r>
      <w:r w:rsidRPr="00F92EF3">
        <w:rPr>
          <w:rFonts w:ascii="TeXGyreHeros" w:hAnsi="TeXGyreHeros" w:cs="Arial"/>
          <w:sz w:val="24"/>
          <w:szCs w:val="24"/>
        </w:rPr>
        <w:t>Cash</w:t>
      </w:r>
      <w:r w:rsidRPr="00F92EF3">
        <w:rPr>
          <w:rFonts w:ascii="TeXGyreHeros" w:hAnsi="TeXGyreHeros" w:cs="Arial"/>
          <w:sz w:val="24"/>
          <w:szCs w:val="24"/>
        </w:rPr>
        <w:tab/>
      </w:r>
      <w:r w:rsidRPr="00F92EF3">
        <w:rPr>
          <w:rFonts w:ascii="TeXGyreHeros" w:hAnsi="TeXGyreHeros" w:cs="Arial"/>
          <w:sz w:val="24"/>
          <w:szCs w:val="24"/>
        </w:rPr>
        <w:tab/>
      </w:r>
      <w:r w:rsidRPr="00F92EF3">
        <w:rPr>
          <w:rFonts w:ascii="TeXGyreHeros" w:hAnsi="TeXGyreHeros" w:cs="Arial"/>
          <w:sz w:val="24"/>
          <w:szCs w:val="24"/>
        </w:rPr>
        <w:tab/>
        <w:t>30,000</w:t>
      </w:r>
    </w:p>
    <w:p w:rsidR="00534A16" w:rsidRDefault="00534A16" w:rsidP="00534A16">
      <w:pPr>
        <w:spacing w:line="240" w:lineRule="auto"/>
        <w:rPr>
          <w:rFonts w:ascii="TeXGyreHeros" w:hAnsi="TeXGyreHeros" w:cs="Arial"/>
          <w:b/>
          <w:color w:val="000000"/>
          <w:sz w:val="28"/>
          <w:szCs w:val="24"/>
        </w:rPr>
      </w:pPr>
      <w:r>
        <w:rPr>
          <w:rFonts w:ascii="TeXGyreHeros" w:hAnsi="TeXGyreHeros" w:cs="Arial"/>
          <w:b/>
          <w:color w:val="000000"/>
          <w:sz w:val="28"/>
          <w:szCs w:val="24"/>
        </w:rPr>
        <w:br w:type="page"/>
      </w:r>
    </w:p>
    <w:p w:rsidR="00534A16" w:rsidRPr="003D3A21" w:rsidRDefault="00534A16" w:rsidP="00534A16">
      <w:pPr>
        <w:widowControl w:val="0"/>
        <w:tabs>
          <w:tab w:val="left" w:pos="600"/>
          <w:tab w:val="left" w:pos="1200"/>
          <w:tab w:val="left" w:pos="1800"/>
          <w:tab w:val="left" w:pos="2280"/>
          <w:tab w:val="right" w:pos="2815"/>
          <w:tab w:val="left" w:pos="3120"/>
          <w:tab w:val="left" w:pos="3720"/>
          <w:tab w:val="right" w:leader="dot" w:pos="7920"/>
          <w:tab w:val="right" w:pos="9000"/>
          <w:tab w:val="right" w:pos="10260"/>
        </w:tabs>
        <w:spacing w:line="240" w:lineRule="auto"/>
        <w:jc w:val="both"/>
        <w:rPr>
          <w:rFonts w:ascii="TeXGyreHeros" w:hAnsi="TeXGyreHeros" w:cs="Arial"/>
          <w:b/>
          <w:color w:val="000000"/>
          <w:sz w:val="28"/>
          <w:szCs w:val="24"/>
        </w:rPr>
      </w:pPr>
      <w:r w:rsidRPr="003D3A21">
        <w:rPr>
          <w:rFonts w:ascii="TeXGyreHeros" w:hAnsi="TeXGyreHeros" w:cs="Arial"/>
          <w:b/>
          <w:color w:val="000000"/>
          <w:sz w:val="28"/>
          <w:szCs w:val="24"/>
        </w:rPr>
        <w:t>PROBLEM 10-1A (CONTINUED)</w:t>
      </w:r>
    </w:p>
    <w:p w:rsidR="00534A16" w:rsidRDefault="00534A16" w:rsidP="00534A16">
      <w:pPr>
        <w:pStyle w:val="BHead"/>
        <w:rPr>
          <w:rFonts w:ascii="TeXGyreHeros" w:hAnsi="TeXGyreHeros"/>
          <w:color w:val="000000"/>
          <w:sz w:val="24"/>
          <w:szCs w:val="24"/>
        </w:rPr>
      </w:pPr>
    </w:p>
    <w:p w:rsidR="00534A16" w:rsidRDefault="00534A16" w:rsidP="00534A16">
      <w:pPr>
        <w:pStyle w:val="BHead"/>
        <w:numPr>
          <w:ilvl w:val="0"/>
          <w:numId w:val="4"/>
        </w:numPr>
        <w:ind w:hanging="720"/>
        <w:rPr>
          <w:rFonts w:ascii="TeXGyreHeros" w:hAnsi="TeXGyreHeros"/>
          <w:color w:val="000000"/>
          <w:sz w:val="24"/>
          <w:szCs w:val="24"/>
        </w:rPr>
      </w:pPr>
      <w:r w:rsidRPr="00EA2C1A">
        <w:rPr>
          <w:rFonts w:ascii="TeXGyreHeros" w:hAnsi="TeXGyreHeros"/>
          <w:color w:val="000000"/>
          <w:sz w:val="24"/>
          <w:szCs w:val="24"/>
        </w:rPr>
        <w:t xml:space="preserve"> (continued)</w:t>
      </w:r>
    </w:p>
    <w:p w:rsidR="00534A16" w:rsidRPr="00EA2C1A" w:rsidRDefault="00534A16" w:rsidP="00534A16">
      <w:pPr>
        <w:pStyle w:val="BHead"/>
        <w:ind w:left="720"/>
        <w:rPr>
          <w:rFonts w:ascii="TeXGyreHeros" w:hAnsi="TeXGyreHeros"/>
          <w:color w:val="000000"/>
          <w:sz w:val="24"/>
          <w:szCs w:val="24"/>
        </w:rPr>
      </w:pPr>
    </w:p>
    <w:p w:rsidR="00534A16" w:rsidRPr="00F92EF3" w:rsidRDefault="00534A16" w:rsidP="00534A16">
      <w:pPr>
        <w:pStyle w:val="BodyLarge"/>
        <w:tabs>
          <w:tab w:val="left" w:pos="600"/>
          <w:tab w:val="right" w:pos="1530"/>
          <w:tab w:val="left" w:pos="1940"/>
          <w:tab w:val="left" w:pos="1980"/>
          <w:tab w:val="left" w:pos="2520"/>
          <w:tab w:val="right" w:leader="dot" w:pos="6480"/>
          <w:tab w:val="right" w:pos="7380"/>
          <w:tab w:val="right" w:pos="8640"/>
          <w:tab w:val="right" w:pos="9540"/>
          <w:tab w:val="right" w:pos="9940"/>
        </w:tabs>
        <w:spacing w:line="240" w:lineRule="auto"/>
        <w:rPr>
          <w:rFonts w:ascii="TeXGyreHeros" w:hAnsi="TeXGyreHeros" w:cs="Arial"/>
          <w:b w:val="0"/>
          <w:bCs/>
          <w:sz w:val="24"/>
          <w:szCs w:val="24"/>
        </w:rPr>
      </w:pPr>
      <w:r w:rsidRPr="00F92EF3">
        <w:rPr>
          <w:rFonts w:ascii="TeXGyreHeros" w:hAnsi="TeXGyreHeros" w:cs="Arial"/>
          <w:b w:val="0"/>
          <w:color w:val="000000"/>
          <w:sz w:val="24"/>
          <w:szCs w:val="24"/>
        </w:rPr>
        <w:tab/>
      </w:r>
      <w:r>
        <w:rPr>
          <w:rFonts w:ascii="TeXGyreHeros" w:hAnsi="TeXGyreHeros" w:cs="Arial"/>
          <w:b w:val="0"/>
          <w:color w:val="000000"/>
          <w:sz w:val="24"/>
          <w:szCs w:val="24"/>
        </w:rPr>
        <w:t>Mar.</w:t>
      </w:r>
      <w:r w:rsidRPr="00F92EF3">
        <w:rPr>
          <w:rFonts w:ascii="TeXGyreHeros" w:hAnsi="TeXGyreHeros" w:cs="Arial"/>
          <w:b w:val="0"/>
          <w:bCs/>
          <w:sz w:val="24"/>
          <w:szCs w:val="24"/>
        </w:rPr>
        <w:tab/>
        <w:t>3</w:t>
      </w:r>
      <w:r>
        <w:rPr>
          <w:rFonts w:ascii="TeXGyreHeros" w:hAnsi="TeXGyreHeros" w:cs="Arial"/>
          <w:b w:val="0"/>
          <w:bCs/>
          <w:sz w:val="24"/>
          <w:szCs w:val="24"/>
        </w:rPr>
        <w:t>0</w:t>
      </w:r>
      <w:r w:rsidRPr="00F92EF3">
        <w:rPr>
          <w:rFonts w:ascii="TeXGyreHeros" w:hAnsi="TeXGyreHeros" w:cs="Arial"/>
          <w:b w:val="0"/>
          <w:bCs/>
          <w:sz w:val="24"/>
          <w:szCs w:val="24"/>
        </w:rPr>
        <w:tab/>
        <w:t>Salaries Expense</w:t>
      </w:r>
      <w:r w:rsidRPr="00F92EF3">
        <w:rPr>
          <w:rFonts w:ascii="TeXGyreHeros" w:hAnsi="TeXGyreHeros" w:cs="Arial"/>
          <w:b w:val="0"/>
          <w:bCs/>
          <w:sz w:val="24"/>
          <w:szCs w:val="24"/>
        </w:rPr>
        <w:tab/>
      </w:r>
      <w:r w:rsidRPr="00F92EF3">
        <w:rPr>
          <w:rFonts w:ascii="TeXGyreHeros" w:hAnsi="TeXGyreHeros" w:cs="Arial"/>
          <w:b w:val="0"/>
          <w:bCs/>
          <w:sz w:val="24"/>
          <w:szCs w:val="24"/>
        </w:rPr>
        <w:tab/>
        <w:t>16,000</w:t>
      </w:r>
    </w:p>
    <w:p w:rsidR="00534A16" w:rsidRPr="00F92EF3" w:rsidRDefault="00534A16" w:rsidP="00534A16">
      <w:pPr>
        <w:pStyle w:val="BodyLarge"/>
        <w:tabs>
          <w:tab w:val="left" w:pos="600"/>
          <w:tab w:val="right" w:pos="1530"/>
          <w:tab w:val="left" w:pos="1940"/>
          <w:tab w:val="left" w:pos="1980"/>
          <w:tab w:val="left" w:pos="2520"/>
          <w:tab w:val="right" w:leader="dot" w:pos="6480"/>
          <w:tab w:val="right" w:pos="7920"/>
          <w:tab w:val="right" w:pos="8100"/>
          <w:tab w:val="right" w:pos="9540"/>
        </w:tabs>
        <w:spacing w:line="240" w:lineRule="auto"/>
        <w:ind w:right="-86"/>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CPP Payable</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792</w:t>
      </w:r>
    </w:p>
    <w:p w:rsidR="00534A16" w:rsidRPr="00F92EF3" w:rsidRDefault="00534A16" w:rsidP="00534A16">
      <w:pPr>
        <w:pStyle w:val="BodyLarge"/>
        <w:tabs>
          <w:tab w:val="left" w:pos="600"/>
          <w:tab w:val="right" w:pos="1530"/>
          <w:tab w:val="left" w:pos="1940"/>
          <w:tab w:val="left" w:pos="1980"/>
          <w:tab w:val="left" w:pos="2520"/>
          <w:tab w:val="right" w:leader="dot" w:pos="6480"/>
          <w:tab w:val="right" w:pos="7560"/>
          <w:tab w:val="right" w:pos="7830"/>
          <w:tab w:val="right" w:pos="9540"/>
          <w:tab w:val="right" w:pos="9940"/>
        </w:tabs>
        <w:spacing w:line="240" w:lineRule="auto"/>
        <w:ind w:right="-86"/>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EI Payable</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301</w:t>
      </w:r>
    </w:p>
    <w:p w:rsidR="00534A16" w:rsidRPr="00F92EF3" w:rsidRDefault="00534A16" w:rsidP="00534A16">
      <w:pPr>
        <w:pStyle w:val="BodyLarge"/>
        <w:tabs>
          <w:tab w:val="left" w:pos="600"/>
          <w:tab w:val="right" w:pos="1530"/>
          <w:tab w:val="left" w:pos="1940"/>
          <w:tab w:val="left" w:pos="1980"/>
          <w:tab w:val="left" w:pos="2520"/>
          <w:tab w:val="right" w:leader="dot" w:pos="6480"/>
          <w:tab w:val="right" w:pos="7110"/>
          <w:tab w:val="right" w:pos="7830"/>
          <w:tab w:val="right" w:pos="9540"/>
          <w:tab w:val="right" w:pos="9940"/>
        </w:tabs>
        <w:spacing w:line="240" w:lineRule="auto"/>
        <w:ind w:right="-86"/>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Employee Income Tax Payable</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5,870</w:t>
      </w:r>
    </w:p>
    <w:p w:rsidR="00534A16" w:rsidRPr="00F92EF3" w:rsidRDefault="00534A16" w:rsidP="00534A16">
      <w:pPr>
        <w:pStyle w:val="BodyLarge"/>
        <w:tabs>
          <w:tab w:val="left" w:pos="600"/>
          <w:tab w:val="right" w:pos="1530"/>
          <w:tab w:val="left" w:pos="1940"/>
          <w:tab w:val="left" w:pos="1980"/>
          <w:tab w:val="left" w:pos="2520"/>
          <w:tab w:val="right" w:leader="dot" w:pos="6480"/>
          <w:tab w:val="right" w:pos="7200"/>
          <w:tab w:val="right" w:pos="7650"/>
          <w:tab w:val="right" w:pos="9540"/>
          <w:tab w:val="right" w:pos="9940"/>
        </w:tabs>
        <w:spacing w:line="240" w:lineRule="auto"/>
        <w:ind w:right="-176"/>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Cash</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9,037</w:t>
      </w:r>
      <w:r w:rsidRPr="00F92EF3">
        <w:rPr>
          <w:rFonts w:ascii="TeXGyreHeros" w:hAnsi="TeXGyreHeros" w:cs="Arial"/>
          <w:b w:val="0"/>
          <w:bCs/>
          <w:sz w:val="24"/>
          <w:szCs w:val="24"/>
        </w:rPr>
        <w:tab/>
      </w:r>
    </w:p>
    <w:p w:rsidR="00534A16" w:rsidRPr="00F92EF3" w:rsidRDefault="00534A16" w:rsidP="00534A16">
      <w:pPr>
        <w:widowControl w:val="0"/>
        <w:tabs>
          <w:tab w:val="left" w:pos="600"/>
          <w:tab w:val="left" w:pos="1200"/>
          <w:tab w:val="left" w:pos="1800"/>
          <w:tab w:val="left" w:pos="2280"/>
          <w:tab w:val="right" w:pos="2815"/>
          <w:tab w:val="left" w:pos="3120"/>
          <w:tab w:val="left" w:pos="3720"/>
          <w:tab w:val="right" w:leader="dot" w:pos="7920"/>
          <w:tab w:val="right" w:pos="9000"/>
          <w:tab w:val="right" w:pos="10260"/>
        </w:tabs>
        <w:ind w:left="600"/>
        <w:jc w:val="both"/>
        <w:rPr>
          <w:rFonts w:ascii="TeXGyreHeros" w:hAnsi="TeXGyreHeros" w:cs="Arial"/>
          <w:color w:val="000000"/>
          <w:sz w:val="28"/>
          <w:szCs w:val="28"/>
        </w:rPr>
      </w:pPr>
    </w:p>
    <w:p w:rsidR="00534A16" w:rsidRPr="00F92EF3" w:rsidRDefault="00534A16" w:rsidP="00534A16">
      <w:pPr>
        <w:pStyle w:val="BodyLarge"/>
        <w:tabs>
          <w:tab w:val="left" w:pos="600"/>
          <w:tab w:val="right" w:pos="1530"/>
          <w:tab w:val="left" w:pos="1940"/>
          <w:tab w:val="left" w:pos="1980"/>
          <w:tab w:val="left" w:pos="2520"/>
          <w:tab w:val="right" w:leader="dot" w:pos="6480"/>
          <w:tab w:val="right" w:pos="7380"/>
          <w:tab w:val="right" w:pos="8640"/>
          <w:tab w:val="right" w:pos="9540"/>
          <w:tab w:val="right" w:pos="9940"/>
        </w:tabs>
        <w:spacing w:line="240" w:lineRule="auto"/>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t>3</w:t>
      </w:r>
      <w:r>
        <w:rPr>
          <w:rFonts w:ascii="TeXGyreHeros" w:hAnsi="TeXGyreHeros" w:cs="Arial"/>
          <w:b w:val="0"/>
          <w:bCs/>
          <w:sz w:val="24"/>
          <w:szCs w:val="24"/>
        </w:rPr>
        <w:t>0</w:t>
      </w:r>
      <w:r w:rsidRPr="00F92EF3">
        <w:rPr>
          <w:rFonts w:ascii="TeXGyreHeros" w:hAnsi="TeXGyreHeros" w:cs="Arial"/>
          <w:b w:val="0"/>
          <w:bCs/>
          <w:sz w:val="24"/>
          <w:szCs w:val="24"/>
        </w:rPr>
        <w:tab/>
      </w:r>
      <w:r w:rsidRPr="00F92EF3">
        <w:rPr>
          <w:rFonts w:ascii="TeXGyreHeros" w:hAnsi="TeXGyreHeros" w:cs="Arial"/>
          <w:b w:val="0"/>
          <w:bCs/>
          <w:sz w:val="24"/>
          <w:szCs w:val="24"/>
        </w:rPr>
        <w:tab/>
        <w:t>Employee Benefits Expense</w:t>
      </w:r>
      <w:r w:rsidRPr="00F92EF3">
        <w:rPr>
          <w:rFonts w:ascii="TeXGyreHeros" w:hAnsi="TeXGyreHeros" w:cs="Arial"/>
          <w:b w:val="0"/>
          <w:bCs/>
          <w:sz w:val="24"/>
          <w:szCs w:val="24"/>
        </w:rPr>
        <w:tab/>
      </w:r>
      <w:r w:rsidRPr="00F92EF3">
        <w:rPr>
          <w:rFonts w:ascii="TeXGyreHeros" w:hAnsi="TeXGyreHeros" w:cs="Arial"/>
          <w:b w:val="0"/>
          <w:bCs/>
          <w:sz w:val="24"/>
          <w:szCs w:val="24"/>
        </w:rPr>
        <w:tab/>
        <w:t>1,213</w:t>
      </w:r>
    </w:p>
    <w:p w:rsidR="00534A16" w:rsidRPr="00F92EF3" w:rsidRDefault="00534A16" w:rsidP="00534A16">
      <w:pPr>
        <w:pStyle w:val="BodyLarge"/>
        <w:tabs>
          <w:tab w:val="left" w:pos="600"/>
          <w:tab w:val="right" w:pos="1530"/>
          <w:tab w:val="left" w:pos="1940"/>
          <w:tab w:val="left" w:pos="1980"/>
          <w:tab w:val="left" w:pos="2520"/>
          <w:tab w:val="right" w:leader="dot" w:pos="6480"/>
          <w:tab w:val="right" w:pos="7470"/>
          <w:tab w:val="right" w:pos="7740"/>
          <w:tab w:val="right" w:pos="9540"/>
          <w:tab w:val="right" w:pos="9940"/>
        </w:tabs>
        <w:spacing w:line="240" w:lineRule="auto"/>
        <w:ind w:right="-86"/>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CPP Payable</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792</w:t>
      </w:r>
    </w:p>
    <w:p w:rsidR="00534A16" w:rsidRPr="00F92EF3" w:rsidRDefault="00534A16" w:rsidP="00534A16">
      <w:pPr>
        <w:pStyle w:val="BodyLarge"/>
        <w:tabs>
          <w:tab w:val="left" w:pos="600"/>
          <w:tab w:val="right" w:pos="1530"/>
          <w:tab w:val="left" w:pos="1940"/>
          <w:tab w:val="left" w:pos="1980"/>
          <w:tab w:val="left" w:pos="2520"/>
          <w:tab w:val="right" w:leader="dot" w:pos="6480"/>
          <w:tab w:val="right" w:pos="7740"/>
          <w:tab w:val="right" w:pos="8100"/>
          <w:tab w:val="right" w:pos="9540"/>
          <w:tab w:val="right" w:pos="9940"/>
        </w:tabs>
        <w:spacing w:line="240" w:lineRule="auto"/>
        <w:ind w:right="-86"/>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EI Payable</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421</w:t>
      </w:r>
    </w:p>
    <w:p w:rsidR="00534A16" w:rsidRPr="00F92EF3" w:rsidRDefault="00534A16" w:rsidP="00534A16">
      <w:pPr>
        <w:widowControl w:val="0"/>
        <w:tabs>
          <w:tab w:val="left" w:pos="600"/>
          <w:tab w:val="left" w:pos="1200"/>
          <w:tab w:val="left" w:pos="1800"/>
          <w:tab w:val="left" w:pos="2280"/>
          <w:tab w:val="right" w:pos="2815"/>
          <w:tab w:val="left" w:pos="3120"/>
          <w:tab w:val="left" w:pos="3720"/>
          <w:tab w:val="right" w:leader="dot" w:pos="7200"/>
          <w:tab w:val="right" w:leader="dot" w:pos="7920"/>
          <w:tab w:val="right" w:pos="8370"/>
          <w:tab w:val="right" w:pos="9000"/>
          <w:tab w:val="right" w:pos="9540"/>
          <w:tab w:val="right" w:pos="10260"/>
        </w:tabs>
        <w:spacing w:line="240" w:lineRule="auto"/>
        <w:ind w:left="600"/>
        <w:jc w:val="both"/>
        <w:rPr>
          <w:rFonts w:ascii="TeXGyreHeros" w:hAnsi="TeXGyreHeros" w:cs="Arial"/>
          <w:bCs/>
          <w:color w:val="000000"/>
          <w:sz w:val="24"/>
          <w:szCs w:val="24"/>
        </w:rPr>
      </w:pPr>
    </w:p>
    <w:p w:rsidR="00534A16" w:rsidRPr="00F92EF3" w:rsidRDefault="00534A16" w:rsidP="00534A16">
      <w:pPr>
        <w:widowControl w:val="0"/>
        <w:tabs>
          <w:tab w:val="left" w:pos="-1530"/>
          <w:tab w:val="left" w:pos="720"/>
          <w:tab w:val="right" w:pos="1530"/>
          <w:tab w:val="left" w:pos="1980"/>
          <w:tab w:val="left" w:pos="2520"/>
          <w:tab w:val="left" w:pos="3720"/>
          <w:tab w:val="right" w:leader="dot" w:pos="6480"/>
          <w:tab w:val="right" w:pos="7380"/>
          <w:tab w:val="right" w:pos="9540"/>
          <w:tab w:val="right" w:pos="10260"/>
        </w:tabs>
        <w:spacing w:line="240" w:lineRule="auto"/>
        <w:jc w:val="both"/>
        <w:rPr>
          <w:rFonts w:ascii="TeXGyreHeros" w:hAnsi="TeXGyreHeros" w:cs="Arial"/>
          <w:color w:val="000000"/>
          <w:sz w:val="24"/>
          <w:szCs w:val="24"/>
        </w:rPr>
      </w:pPr>
      <w:r w:rsidRPr="00F92EF3">
        <w:rPr>
          <w:rFonts w:ascii="TeXGyreHeros" w:hAnsi="TeXGyreHeros" w:cs="Arial"/>
          <w:bCs/>
          <w:color w:val="000000"/>
          <w:sz w:val="24"/>
          <w:szCs w:val="24"/>
        </w:rPr>
        <w:t>(b)</w:t>
      </w:r>
      <w:r w:rsidRPr="00F92EF3">
        <w:rPr>
          <w:rFonts w:ascii="TeXGyreHeros" w:hAnsi="TeXGyreHeros" w:cs="Arial"/>
          <w:bCs/>
          <w:color w:val="000000"/>
          <w:sz w:val="24"/>
          <w:szCs w:val="24"/>
        </w:rPr>
        <w:tab/>
      </w:r>
      <w:r w:rsidRPr="00F92EF3">
        <w:rPr>
          <w:rFonts w:ascii="TeXGyreHeros" w:hAnsi="TeXGyreHeros" w:cs="Arial"/>
          <w:color w:val="000000"/>
          <w:sz w:val="24"/>
          <w:szCs w:val="24"/>
        </w:rPr>
        <w:t>Mar.</w:t>
      </w:r>
      <w:r w:rsidRPr="00F92EF3">
        <w:rPr>
          <w:rFonts w:ascii="TeXGyreHeros" w:hAnsi="TeXGyreHeros" w:cs="Arial"/>
          <w:color w:val="000000"/>
          <w:sz w:val="24"/>
          <w:szCs w:val="24"/>
        </w:rPr>
        <w:tab/>
        <w:t>31</w:t>
      </w:r>
      <w:r w:rsidRPr="00F92EF3">
        <w:rPr>
          <w:rFonts w:ascii="TeXGyreHeros" w:hAnsi="TeXGyreHeros" w:cs="Arial"/>
          <w:color w:val="000000"/>
          <w:sz w:val="24"/>
          <w:szCs w:val="24"/>
        </w:rPr>
        <w:tab/>
        <w:t>Interest Expense</w:t>
      </w:r>
      <w:r w:rsidRPr="00F92EF3">
        <w:rPr>
          <w:rFonts w:ascii="TeXGyreHeros" w:hAnsi="TeXGyreHeros" w:cs="Arial"/>
          <w:color w:val="000000"/>
          <w:sz w:val="24"/>
          <w:szCs w:val="24"/>
        </w:rPr>
        <w:tab/>
      </w:r>
      <w:r w:rsidRPr="00F92EF3">
        <w:rPr>
          <w:rFonts w:ascii="TeXGyreHeros" w:hAnsi="TeXGyreHeros" w:cs="Arial"/>
          <w:color w:val="000000"/>
          <w:sz w:val="24"/>
          <w:szCs w:val="24"/>
        </w:rPr>
        <w:tab/>
        <w:t>50</w:t>
      </w:r>
    </w:p>
    <w:p w:rsidR="00534A16" w:rsidRPr="00F92EF3" w:rsidRDefault="00534A16" w:rsidP="00534A16">
      <w:pPr>
        <w:widowControl w:val="0"/>
        <w:tabs>
          <w:tab w:val="left" w:pos="600"/>
          <w:tab w:val="left" w:pos="1200"/>
          <w:tab w:val="left" w:pos="1800"/>
          <w:tab w:val="left" w:pos="2280"/>
          <w:tab w:val="right" w:pos="2815"/>
          <w:tab w:val="left" w:pos="3120"/>
          <w:tab w:val="left" w:pos="3720"/>
          <w:tab w:val="right" w:leader="dot" w:pos="6480"/>
          <w:tab w:val="right" w:pos="7920"/>
          <w:tab w:val="right" w:pos="9540"/>
          <w:tab w:val="right" w:pos="9900"/>
        </w:tabs>
        <w:spacing w:line="240" w:lineRule="auto"/>
        <w:ind w:left="600" w:right="-86" w:firstLine="1680"/>
        <w:jc w:val="both"/>
        <w:rPr>
          <w:rFonts w:ascii="TeXGyreHeros" w:hAnsi="TeXGyreHeros" w:cs="Arial"/>
          <w:color w:val="000000"/>
          <w:sz w:val="24"/>
          <w:szCs w:val="24"/>
        </w:rPr>
      </w:pPr>
      <w:r w:rsidRPr="00F92EF3">
        <w:rPr>
          <w:rFonts w:ascii="TeXGyreHeros" w:hAnsi="TeXGyreHeros" w:cs="Arial"/>
          <w:color w:val="000000"/>
          <w:sz w:val="24"/>
          <w:szCs w:val="24"/>
        </w:rPr>
        <w:tab/>
        <w:t>Interest Payable</w:t>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50</w:t>
      </w:r>
    </w:p>
    <w:p w:rsidR="00534A16" w:rsidRPr="00F92EF3" w:rsidRDefault="00534A16" w:rsidP="00534A16">
      <w:pPr>
        <w:widowControl w:val="0"/>
        <w:tabs>
          <w:tab w:val="left" w:pos="600"/>
          <w:tab w:val="left" w:pos="1200"/>
          <w:tab w:val="left" w:pos="1800"/>
          <w:tab w:val="left" w:pos="2280"/>
          <w:tab w:val="right" w:pos="2815"/>
          <w:tab w:val="left" w:pos="3120"/>
          <w:tab w:val="left" w:pos="3720"/>
          <w:tab w:val="right" w:leader="dot" w:pos="7920"/>
          <w:tab w:val="right" w:pos="9000"/>
          <w:tab w:val="right" w:pos="10260"/>
        </w:tabs>
        <w:spacing w:line="240" w:lineRule="auto"/>
        <w:ind w:left="600" w:firstLine="168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 xml:space="preserve">   ($10,000 × 6% × 1/12)</w:t>
      </w:r>
    </w:p>
    <w:p w:rsidR="00534A16" w:rsidRPr="00F92EF3" w:rsidRDefault="00534A16" w:rsidP="00534A16">
      <w:pPr>
        <w:widowControl w:val="0"/>
        <w:tabs>
          <w:tab w:val="left" w:pos="600"/>
          <w:tab w:val="left" w:pos="1200"/>
          <w:tab w:val="left" w:pos="1800"/>
          <w:tab w:val="left" w:pos="2280"/>
          <w:tab w:val="right" w:pos="2815"/>
          <w:tab w:val="left" w:pos="3120"/>
          <w:tab w:val="left" w:pos="3720"/>
          <w:tab w:val="right" w:leader="dot" w:pos="7920"/>
          <w:tab w:val="right" w:pos="9000"/>
          <w:tab w:val="right" w:pos="10260"/>
        </w:tabs>
        <w:spacing w:line="240" w:lineRule="auto"/>
        <w:jc w:val="both"/>
        <w:rPr>
          <w:rFonts w:ascii="TeXGyreHeros" w:hAnsi="TeXGyreHeros" w:cs="Arial"/>
          <w:color w:val="000000"/>
          <w:sz w:val="24"/>
          <w:szCs w:val="24"/>
        </w:rPr>
      </w:pPr>
    </w:p>
    <w:p w:rsidR="00534A16" w:rsidRPr="00F92EF3" w:rsidRDefault="00534A16" w:rsidP="00534A16">
      <w:pPr>
        <w:widowControl w:val="0"/>
        <w:tabs>
          <w:tab w:val="left" w:pos="1200"/>
          <w:tab w:val="left" w:pos="1800"/>
          <w:tab w:val="left" w:pos="2280"/>
          <w:tab w:val="right" w:pos="2815"/>
          <w:tab w:val="left" w:pos="3120"/>
          <w:tab w:val="left" w:pos="3720"/>
          <w:tab w:val="right" w:leader="dot" w:pos="7920"/>
          <w:tab w:val="right" w:pos="9000"/>
          <w:tab w:val="right" w:pos="10260"/>
        </w:tabs>
        <w:spacing w:line="240" w:lineRule="auto"/>
        <w:jc w:val="both"/>
        <w:rPr>
          <w:rFonts w:ascii="TeXGyreHeros" w:hAnsi="TeXGyreHeros" w:cs="Arial"/>
          <w:color w:val="000000"/>
          <w:sz w:val="24"/>
          <w:szCs w:val="24"/>
        </w:rPr>
      </w:pPr>
      <w:r w:rsidRPr="00F92EF3">
        <w:rPr>
          <w:rFonts w:ascii="TeXGyreHeros" w:hAnsi="TeXGyreHeros" w:cs="Arial"/>
          <w:color w:val="000000"/>
          <w:sz w:val="24"/>
          <w:szCs w:val="24"/>
        </w:rPr>
        <w:t>(c)</w:t>
      </w:r>
    </w:p>
    <w:p w:rsidR="00534A16" w:rsidRPr="00F92EF3" w:rsidRDefault="00534A16" w:rsidP="00534A16">
      <w:pPr>
        <w:pStyle w:val="Heading8"/>
        <w:tabs>
          <w:tab w:val="left" w:pos="1800"/>
          <w:tab w:val="left" w:pos="2280"/>
          <w:tab w:val="right" w:pos="2815"/>
          <w:tab w:val="center" w:pos="5040"/>
          <w:tab w:val="right" w:leader="dot" w:pos="7920"/>
          <w:tab w:val="right" w:pos="9000"/>
          <w:tab w:val="right" w:pos="10260"/>
        </w:tabs>
        <w:rPr>
          <w:rFonts w:ascii="TeXGyreHeros" w:hAnsi="TeXGyreHeros"/>
          <w:b/>
          <w:bCs/>
          <w:sz w:val="24"/>
        </w:rPr>
      </w:pPr>
      <w:r w:rsidRPr="00F92EF3">
        <w:rPr>
          <w:rFonts w:ascii="TeXGyreHeros" w:hAnsi="TeXGyreHeros"/>
          <w:sz w:val="24"/>
        </w:rPr>
        <w:tab/>
      </w:r>
      <w:r w:rsidRPr="00F92EF3">
        <w:rPr>
          <w:rFonts w:ascii="TeXGyreHeros" w:hAnsi="TeXGyreHeros"/>
          <w:sz w:val="24"/>
        </w:rPr>
        <w:tab/>
      </w:r>
      <w:r w:rsidRPr="00F92EF3">
        <w:rPr>
          <w:rFonts w:ascii="TeXGyreHeros" w:hAnsi="TeXGyreHeros"/>
          <w:sz w:val="24"/>
        </w:rPr>
        <w:tab/>
      </w:r>
      <w:r w:rsidRPr="00F92EF3">
        <w:rPr>
          <w:rFonts w:ascii="TeXGyreHeros" w:hAnsi="TeXGyreHeros"/>
          <w:sz w:val="24"/>
        </w:rPr>
        <w:tab/>
      </w:r>
      <w:r w:rsidRPr="00F92EF3">
        <w:rPr>
          <w:rFonts w:ascii="TeXGyreHeros" w:hAnsi="TeXGyreHeros"/>
          <w:sz w:val="24"/>
        </w:rPr>
        <w:tab/>
        <w:t>MOLEGA LTD.</w:t>
      </w:r>
    </w:p>
    <w:p w:rsidR="00534A16" w:rsidRPr="00F92EF3" w:rsidRDefault="00534A16" w:rsidP="00534A16">
      <w:pPr>
        <w:widowControl w:val="0"/>
        <w:tabs>
          <w:tab w:val="left" w:pos="600"/>
          <w:tab w:val="left" w:pos="1800"/>
          <w:tab w:val="left" w:pos="2280"/>
          <w:tab w:val="right" w:pos="2815"/>
          <w:tab w:val="left" w:pos="3120"/>
          <w:tab w:val="left" w:pos="3720"/>
          <w:tab w:val="center" w:pos="5040"/>
          <w:tab w:val="right" w:leader="dot" w:pos="7920"/>
          <w:tab w:val="right" w:pos="9000"/>
          <w:tab w:val="right" w:pos="10260"/>
        </w:tabs>
        <w:spacing w:line="240" w:lineRule="auto"/>
        <w:ind w:left="600"/>
        <w:jc w:val="center"/>
        <w:rPr>
          <w:rFonts w:ascii="TeXGyreHeros" w:hAnsi="TeXGyreHeros" w:cs="Arial"/>
          <w:color w:val="000000"/>
          <w:sz w:val="24"/>
          <w:szCs w:val="24"/>
        </w:rPr>
      </w:pPr>
      <w:r w:rsidRPr="00F92EF3">
        <w:rPr>
          <w:rFonts w:ascii="TeXGyreHeros" w:hAnsi="TeXGyreHeros" w:cs="Arial"/>
          <w:color w:val="000000"/>
          <w:sz w:val="24"/>
          <w:szCs w:val="24"/>
        </w:rPr>
        <w:t>Statement of Financial Position (partial)</w:t>
      </w:r>
    </w:p>
    <w:p w:rsidR="00534A16" w:rsidRPr="00F92EF3" w:rsidRDefault="00534A16" w:rsidP="00534A16">
      <w:pPr>
        <w:widowControl w:val="0"/>
        <w:tabs>
          <w:tab w:val="left" w:pos="600"/>
          <w:tab w:val="left" w:pos="1800"/>
          <w:tab w:val="left" w:pos="2280"/>
          <w:tab w:val="right" w:pos="2815"/>
          <w:tab w:val="left" w:pos="3120"/>
          <w:tab w:val="left" w:pos="3720"/>
          <w:tab w:val="center" w:pos="5040"/>
          <w:tab w:val="right" w:leader="dot" w:pos="7920"/>
          <w:tab w:val="right" w:pos="9000"/>
          <w:tab w:val="right" w:pos="10260"/>
        </w:tabs>
        <w:spacing w:line="240" w:lineRule="auto"/>
        <w:ind w:left="60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March 31, 2018</w:t>
      </w:r>
    </w:p>
    <w:p w:rsidR="00534A16" w:rsidRPr="00F92EF3" w:rsidRDefault="00534A16" w:rsidP="00534A16">
      <w:pPr>
        <w:widowControl w:val="0"/>
        <w:tabs>
          <w:tab w:val="left" w:pos="600"/>
          <w:tab w:val="left" w:pos="1800"/>
          <w:tab w:val="left" w:pos="2280"/>
          <w:tab w:val="right" w:pos="2815"/>
          <w:tab w:val="left" w:pos="3120"/>
          <w:tab w:val="left" w:pos="3720"/>
          <w:tab w:val="center" w:pos="5040"/>
          <w:tab w:val="right" w:leader="dot" w:pos="7920"/>
          <w:tab w:val="right" w:pos="9000"/>
          <w:tab w:val="right" w:pos="10260"/>
        </w:tabs>
        <w:spacing w:line="240" w:lineRule="auto"/>
        <w:ind w:left="600"/>
        <w:jc w:val="both"/>
        <w:rPr>
          <w:rFonts w:ascii="TeXGyreHeros" w:hAnsi="TeXGyreHeros" w:cs="Arial"/>
          <w:color w:val="000000"/>
          <w:sz w:val="24"/>
          <w:szCs w:val="24"/>
        </w:rPr>
      </w:pPr>
    </w:p>
    <w:p w:rsidR="00534A16" w:rsidRPr="00F92EF3" w:rsidRDefault="00534A16" w:rsidP="00534A16">
      <w:pPr>
        <w:widowControl w:val="0"/>
        <w:tabs>
          <w:tab w:val="left" w:pos="600"/>
          <w:tab w:val="left" w:pos="1260"/>
          <w:tab w:val="left" w:pos="2280"/>
          <w:tab w:val="right" w:pos="2815"/>
          <w:tab w:val="left" w:pos="3120"/>
          <w:tab w:val="left" w:pos="3720"/>
          <w:tab w:val="right" w:leader="dot" w:pos="7920"/>
          <w:tab w:val="right" w:pos="9000"/>
          <w:tab w:val="right" w:pos="10260"/>
        </w:tabs>
        <w:spacing w:line="240" w:lineRule="auto"/>
        <w:ind w:left="600"/>
        <w:jc w:val="both"/>
        <w:rPr>
          <w:rFonts w:ascii="TeXGyreHeros" w:hAnsi="TeXGyreHeros" w:cs="Arial"/>
          <w:color w:val="000000"/>
          <w:sz w:val="24"/>
          <w:szCs w:val="24"/>
        </w:rPr>
      </w:pPr>
      <w:r w:rsidRPr="00F92EF3">
        <w:rPr>
          <w:rFonts w:ascii="TeXGyreHeros" w:hAnsi="TeXGyreHeros" w:cs="Arial"/>
          <w:color w:val="000000"/>
          <w:sz w:val="24"/>
          <w:szCs w:val="24"/>
        </w:rPr>
        <w:t>Current liabilities</w:t>
      </w:r>
    </w:p>
    <w:p w:rsidR="00534A16" w:rsidRPr="00F92EF3" w:rsidRDefault="00534A16" w:rsidP="00534A16">
      <w:pPr>
        <w:pStyle w:val="Heading6"/>
        <w:tabs>
          <w:tab w:val="right" w:leader="dot" w:pos="7470"/>
          <w:tab w:val="right" w:pos="9540"/>
        </w:tabs>
        <w:spacing w:line="240" w:lineRule="auto"/>
        <w:ind w:left="990" w:right="-86"/>
        <w:rPr>
          <w:rFonts w:ascii="TeXGyreHeros" w:hAnsi="TeXGyreHeros"/>
          <w:sz w:val="24"/>
          <w:szCs w:val="24"/>
        </w:rPr>
      </w:pPr>
      <w:r w:rsidRPr="00F92EF3">
        <w:rPr>
          <w:rFonts w:ascii="TeXGyreHeros" w:hAnsi="TeXGyreHeros"/>
          <w:sz w:val="24"/>
          <w:szCs w:val="24"/>
        </w:rPr>
        <w:t>Accounts payable ($42,500 – $10,000 – $30,000)</w:t>
      </w:r>
      <w:r w:rsidRPr="00F92EF3">
        <w:rPr>
          <w:rFonts w:ascii="TeXGyreHeros" w:hAnsi="TeXGyreHeros"/>
          <w:sz w:val="24"/>
          <w:szCs w:val="24"/>
        </w:rPr>
        <w:tab/>
      </w:r>
      <w:r w:rsidRPr="00F92EF3">
        <w:rPr>
          <w:rFonts w:ascii="TeXGyreHeros" w:hAnsi="TeXGyreHeros"/>
          <w:sz w:val="24"/>
          <w:szCs w:val="24"/>
        </w:rPr>
        <w:tab/>
        <w:t>$  2,500</w:t>
      </w:r>
    </w:p>
    <w:p w:rsidR="00534A16" w:rsidRPr="00F92EF3" w:rsidRDefault="00534A16" w:rsidP="00534A16">
      <w:pPr>
        <w:widowControl w:val="0"/>
        <w:tabs>
          <w:tab w:val="right" w:leader="dot" w:pos="7470"/>
          <w:tab w:val="right" w:pos="9540"/>
        </w:tabs>
        <w:spacing w:line="240" w:lineRule="auto"/>
        <w:ind w:left="600" w:right="-86" w:firstLine="390"/>
        <w:jc w:val="both"/>
        <w:rPr>
          <w:rFonts w:ascii="TeXGyreHeros" w:hAnsi="TeXGyreHeros" w:cs="Arial"/>
          <w:color w:val="000000"/>
          <w:sz w:val="24"/>
          <w:szCs w:val="24"/>
        </w:rPr>
      </w:pPr>
      <w:r w:rsidRPr="00F92EF3">
        <w:rPr>
          <w:rFonts w:ascii="TeXGyreHeros" w:hAnsi="TeXGyreHeros" w:cs="Arial"/>
          <w:color w:val="000000"/>
          <w:sz w:val="24"/>
          <w:szCs w:val="24"/>
        </w:rPr>
        <w:t>Notes payable</w:t>
      </w:r>
      <w:r w:rsidRPr="00F92EF3">
        <w:rPr>
          <w:rFonts w:ascii="TeXGyreHeros" w:hAnsi="TeXGyreHeros" w:cs="Arial"/>
          <w:color w:val="000000"/>
          <w:sz w:val="24"/>
          <w:szCs w:val="24"/>
        </w:rPr>
        <w:tab/>
      </w:r>
      <w:r w:rsidRPr="00F92EF3">
        <w:rPr>
          <w:rFonts w:ascii="TeXGyreHeros" w:hAnsi="TeXGyreHeros" w:cs="Arial"/>
          <w:color w:val="000000"/>
          <w:sz w:val="24"/>
          <w:szCs w:val="24"/>
        </w:rPr>
        <w:tab/>
        <w:t>10,000</w:t>
      </w:r>
    </w:p>
    <w:p w:rsidR="00534A16" w:rsidRPr="00F92EF3" w:rsidRDefault="00534A16" w:rsidP="00534A16">
      <w:pPr>
        <w:widowControl w:val="0"/>
        <w:tabs>
          <w:tab w:val="right" w:leader="dot" w:pos="7470"/>
          <w:tab w:val="right" w:pos="9540"/>
        </w:tabs>
        <w:spacing w:line="240" w:lineRule="auto"/>
        <w:ind w:left="600" w:right="-86" w:firstLine="390"/>
        <w:jc w:val="both"/>
        <w:rPr>
          <w:rFonts w:ascii="TeXGyreHeros" w:hAnsi="TeXGyreHeros" w:cs="Arial"/>
          <w:color w:val="000000"/>
          <w:sz w:val="24"/>
          <w:szCs w:val="24"/>
        </w:rPr>
      </w:pPr>
      <w:r w:rsidRPr="00F92EF3">
        <w:rPr>
          <w:rFonts w:ascii="TeXGyreHeros" w:hAnsi="TeXGyreHeros" w:cs="Arial"/>
          <w:color w:val="000000"/>
          <w:sz w:val="24"/>
          <w:szCs w:val="24"/>
        </w:rPr>
        <w:t>Unearned revenue ($15,000 – $11,300)</w:t>
      </w:r>
      <w:r w:rsidRPr="00F92EF3">
        <w:rPr>
          <w:rFonts w:ascii="TeXGyreHeros" w:hAnsi="TeXGyreHeros" w:cs="Arial"/>
          <w:color w:val="000000"/>
          <w:sz w:val="24"/>
          <w:szCs w:val="24"/>
        </w:rPr>
        <w:tab/>
      </w:r>
      <w:r w:rsidRPr="00F92EF3">
        <w:rPr>
          <w:rFonts w:ascii="TeXGyreHeros" w:hAnsi="TeXGyreHeros" w:cs="Arial"/>
          <w:color w:val="000000"/>
          <w:sz w:val="24"/>
          <w:szCs w:val="24"/>
        </w:rPr>
        <w:tab/>
        <w:t>3,700</w:t>
      </w:r>
    </w:p>
    <w:p w:rsidR="00534A16" w:rsidRPr="00F92EF3" w:rsidRDefault="00534A16" w:rsidP="00534A16">
      <w:pPr>
        <w:widowControl w:val="0"/>
        <w:tabs>
          <w:tab w:val="right" w:leader="dot" w:pos="7470"/>
          <w:tab w:val="right" w:pos="9540"/>
        </w:tabs>
        <w:spacing w:line="240" w:lineRule="auto"/>
        <w:ind w:left="600" w:right="-86" w:firstLine="390"/>
        <w:jc w:val="both"/>
        <w:rPr>
          <w:rFonts w:ascii="TeXGyreHeros" w:hAnsi="TeXGyreHeros" w:cs="Arial"/>
          <w:color w:val="000000"/>
          <w:sz w:val="24"/>
          <w:szCs w:val="24"/>
        </w:rPr>
      </w:pPr>
      <w:r w:rsidRPr="00F92EF3">
        <w:rPr>
          <w:rFonts w:ascii="TeXGyreHeros" w:hAnsi="TeXGyreHeros" w:cs="Arial"/>
          <w:color w:val="000000"/>
          <w:sz w:val="24"/>
          <w:szCs w:val="24"/>
        </w:rPr>
        <w:t>Employee income tax payable ($5,515 – $5,515 + $5,870)</w:t>
      </w:r>
      <w:r w:rsidRPr="00F92EF3">
        <w:rPr>
          <w:rFonts w:ascii="TeXGyreHeros" w:hAnsi="TeXGyreHeros" w:cs="Arial"/>
          <w:color w:val="000000"/>
          <w:sz w:val="24"/>
          <w:szCs w:val="24"/>
        </w:rPr>
        <w:tab/>
      </w:r>
      <w:r w:rsidRPr="00F92EF3">
        <w:rPr>
          <w:rFonts w:ascii="TeXGyreHeros" w:hAnsi="TeXGyreHeros" w:cs="Arial"/>
          <w:color w:val="000000"/>
          <w:sz w:val="24"/>
          <w:szCs w:val="24"/>
        </w:rPr>
        <w:tab/>
        <w:t>5,870</w:t>
      </w:r>
    </w:p>
    <w:p w:rsidR="00534A16" w:rsidRPr="00F92EF3" w:rsidRDefault="00534A16" w:rsidP="00534A16">
      <w:pPr>
        <w:widowControl w:val="0"/>
        <w:tabs>
          <w:tab w:val="right" w:leader="dot" w:pos="7470"/>
          <w:tab w:val="right" w:pos="9540"/>
        </w:tabs>
        <w:spacing w:line="240" w:lineRule="auto"/>
        <w:ind w:left="600" w:right="-86" w:firstLine="390"/>
        <w:jc w:val="both"/>
        <w:rPr>
          <w:rFonts w:ascii="TeXGyreHeros" w:hAnsi="TeXGyreHeros" w:cs="Arial"/>
          <w:color w:val="000000"/>
          <w:sz w:val="24"/>
          <w:szCs w:val="24"/>
        </w:rPr>
      </w:pPr>
      <w:r w:rsidRPr="00F92EF3">
        <w:rPr>
          <w:rFonts w:ascii="TeXGyreHeros" w:hAnsi="TeXGyreHeros" w:cs="Arial"/>
          <w:color w:val="000000"/>
          <w:sz w:val="24"/>
          <w:szCs w:val="24"/>
        </w:rPr>
        <w:t>Property tax payable</w:t>
      </w:r>
      <w:r w:rsidRPr="00F92EF3">
        <w:rPr>
          <w:rFonts w:ascii="TeXGyreHeros" w:hAnsi="TeXGyreHeros" w:cs="Arial"/>
          <w:color w:val="000000"/>
          <w:sz w:val="24"/>
          <w:szCs w:val="24"/>
        </w:rPr>
        <w:tab/>
      </w:r>
      <w:r w:rsidRPr="00F92EF3">
        <w:rPr>
          <w:rFonts w:ascii="TeXGyreHeros" w:hAnsi="TeXGyreHeros" w:cs="Arial"/>
          <w:color w:val="000000"/>
          <w:sz w:val="24"/>
          <w:szCs w:val="24"/>
        </w:rPr>
        <w:tab/>
        <w:t>4,500</w:t>
      </w:r>
    </w:p>
    <w:p w:rsidR="00534A16" w:rsidRPr="00F92EF3" w:rsidRDefault="00534A16" w:rsidP="00534A16">
      <w:pPr>
        <w:pStyle w:val="Heading6"/>
        <w:tabs>
          <w:tab w:val="right" w:leader="dot" w:pos="7470"/>
          <w:tab w:val="right" w:pos="9540"/>
        </w:tabs>
        <w:spacing w:line="240" w:lineRule="auto"/>
        <w:ind w:right="-86" w:firstLine="390"/>
        <w:rPr>
          <w:rFonts w:ascii="TeXGyreHeros" w:hAnsi="TeXGyreHeros"/>
          <w:sz w:val="24"/>
          <w:szCs w:val="24"/>
        </w:rPr>
      </w:pPr>
      <w:r w:rsidRPr="00F92EF3">
        <w:rPr>
          <w:rFonts w:ascii="TeXGyreHeros" w:hAnsi="TeXGyreHeros"/>
          <w:sz w:val="24"/>
          <w:szCs w:val="24"/>
        </w:rPr>
        <w:t>Sales tax payable ($5,800 + $5,200 + $1,300 - $5,800)</w:t>
      </w:r>
      <w:r w:rsidRPr="00F92EF3">
        <w:rPr>
          <w:rFonts w:ascii="TeXGyreHeros" w:hAnsi="TeXGyreHeros"/>
          <w:sz w:val="24"/>
          <w:szCs w:val="24"/>
        </w:rPr>
        <w:tab/>
      </w:r>
      <w:r w:rsidRPr="00F92EF3">
        <w:rPr>
          <w:rFonts w:ascii="TeXGyreHeros" w:hAnsi="TeXGyreHeros"/>
          <w:sz w:val="24"/>
          <w:szCs w:val="24"/>
        </w:rPr>
        <w:tab/>
        <w:t>6,500</w:t>
      </w:r>
    </w:p>
    <w:p w:rsidR="00534A16" w:rsidRPr="00F92EF3" w:rsidRDefault="00534A16" w:rsidP="00534A16">
      <w:pPr>
        <w:widowControl w:val="0"/>
        <w:tabs>
          <w:tab w:val="right" w:leader="dot" w:pos="7470"/>
          <w:tab w:val="right" w:pos="9540"/>
        </w:tabs>
        <w:spacing w:line="240" w:lineRule="auto"/>
        <w:ind w:left="600" w:right="-86" w:firstLine="390"/>
        <w:jc w:val="both"/>
        <w:rPr>
          <w:rFonts w:ascii="TeXGyreHeros" w:hAnsi="TeXGyreHeros" w:cs="Arial"/>
          <w:color w:val="000000"/>
          <w:sz w:val="24"/>
          <w:szCs w:val="24"/>
          <w:lang w:val="fr-CA"/>
        </w:rPr>
      </w:pPr>
      <w:r w:rsidRPr="00F92EF3">
        <w:rPr>
          <w:rFonts w:ascii="TeXGyreHeros" w:hAnsi="TeXGyreHeros" w:cs="Arial"/>
          <w:color w:val="000000"/>
          <w:sz w:val="24"/>
          <w:szCs w:val="24"/>
          <w:lang w:val="fr-CA"/>
        </w:rPr>
        <w:t>CPP payable ($2,680 – $2,680 + $792 + $792)</w:t>
      </w:r>
      <w:r w:rsidRPr="00F92EF3">
        <w:rPr>
          <w:rFonts w:ascii="TeXGyreHeros" w:hAnsi="TeXGyreHeros" w:cs="Arial"/>
          <w:color w:val="000000"/>
          <w:sz w:val="24"/>
          <w:szCs w:val="24"/>
          <w:lang w:val="fr-CA"/>
        </w:rPr>
        <w:tab/>
      </w:r>
      <w:r w:rsidRPr="00F92EF3">
        <w:rPr>
          <w:rFonts w:ascii="TeXGyreHeros" w:hAnsi="TeXGyreHeros" w:cs="Arial"/>
          <w:color w:val="000000"/>
          <w:sz w:val="24"/>
          <w:szCs w:val="24"/>
          <w:lang w:val="fr-CA"/>
        </w:rPr>
        <w:tab/>
        <w:t>1,584</w:t>
      </w:r>
    </w:p>
    <w:p w:rsidR="00534A16" w:rsidRPr="00F92EF3" w:rsidRDefault="00534A16" w:rsidP="00534A16">
      <w:pPr>
        <w:widowControl w:val="0"/>
        <w:tabs>
          <w:tab w:val="right" w:leader="dot" w:pos="7470"/>
          <w:tab w:val="right" w:pos="9540"/>
        </w:tabs>
        <w:spacing w:line="240" w:lineRule="auto"/>
        <w:ind w:left="600" w:right="-86" w:firstLine="390"/>
        <w:jc w:val="both"/>
        <w:rPr>
          <w:rFonts w:ascii="TeXGyreHeros" w:hAnsi="TeXGyreHeros" w:cs="Arial"/>
          <w:color w:val="000000"/>
          <w:sz w:val="24"/>
          <w:szCs w:val="24"/>
          <w:lang w:val="fr-CA"/>
        </w:rPr>
      </w:pPr>
      <w:r w:rsidRPr="00F92EF3">
        <w:rPr>
          <w:rFonts w:ascii="TeXGyreHeros" w:hAnsi="TeXGyreHeros" w:cs="Arial"/>
          <w:color w:val="000000"/>
          <w:sz w:val="24"/>
          <w:szCs w:val="24"/>
          <w:lang w:val="fr-CA"/>
        </w:rPr>
        <w:t>EI payable ($1,123 – $1,123 + $301 + $421)</w:t>
      </w:r>
      <w:r w:rsidRPr="00F92EF3">
        <w:rPr>
          <w:rFonts w:ascii="TeXGyreHeros" w:hAnsi="TeXGyreHeros" w:cs="Arial"/>
          <w:color w:val="000000"/>
          <w:sz w:val="24"/>
          <w:szCs w:val="24"/>
          <w:lang w:val="fr-CA"/>
        </w:rPr>
        <w:tab/>
      </w:r>
      <w:r w:rsidRPr="00F92EF3">
        <w:rPr>
          <w:rFonts w:ascii="TeXGyreHeros" w:hAnsi="TeXGyreHeros" w:cs="Arial"/>
          <w:color w:val="000000"/>
          <w:sz w:val="24"/>
          <w:szCs w:val="24"/>
          <w:lang w:val="fr-CA"/>
        </w:rPr>
        <w:tab/>
        <w:t>722</w:t>
      </w:r>
    </w:p>
    <w:p w:rsidR="00534A16" w:rsidRPr="00F92EF3" w:rsidRDefault="00534A16" w:rsidP="00534A16">
      <w:pPr>
        <w:widowControl w:val="0"/>
        <w:tabs>
          <w:tab w:val="right" w:leader="dot" w:pos="7470"/>
          <w:tab w:val="right" w:pos="9540"/>
        </w:tabs>
        <w:spacing w:line="240" w:lineRule="auto"/>
        <w:ind w:left="600" w:right="-86" w:firstLine="390"/>
        <w:jc w:val="both"/>
        <w:rPr>
          <w:rFonts w:ascii="TeXGyreHeros" w:hAnsi="TeXGyreHeros" w:cs="Arial"/>
          <w:color w:val="000000"/>
          <w:sz w:val="24"/>
          <w:szCs w:val="24"/>
          <w:lang w:val="fr-CA"/>
        </w:rPr>
      </w:pPr>
      <w:r w:rsidRPr="00F92EF3">
        <w:rPr>
          <w:rFonts w:ascii="TeXGyreHeros" w:hAnsi="TeXGyreHeros" w:cs="Arial"/>
          <w:color w:val="000000"/>
          <w:sz w:val="24"/>
          <w:szCs w:val="24"/>
          <w:lang w:val="fr-CA"/>
        </w:rPr>
        <w:t>Interest payable</w:t>
      </w:r>
      <w:r w:rsidRPr="00F92EF3">
        <w:rPr>
          <w:rFonts w:ascii="TeXGyreHeros" w:hAnsi="TeXGyreHeros" w:cs="Arial"/>
          <w:color w:val="000000"/>
          <w:sz w:val="24"/>
          <w:szCs w:val="24"/>
          <w:lang w:val="fr-CA"/>
        </w:rPr>
        <w:tab/>
      </w:r>
      <w:r w:rsidRPr="00F92EF3">
        <w:rPr>
          <w:rFonts w:ascii="TeXGyreHeros" w:hAnsi="TeXGyreHeros" w:cs="Arial"/>
          <w:color w:val="000000"/>
          <w:sz w:val="24"/>
          <w:szCs w:val="24"/>
          <w:lang w:val="fr-CA"/>
        </w:rPr>
        <w:tab/>
        <w:t xml:space="preserve">  </w:t>
      </w:r>
      <w:r w:rsidRPr="00F92EF3">
        <w:rPr>
          <w:rFonts w:ascii="TeXGyreHeros" w:hAnsi="TeXGyreHeros" w:cs="Arial"/>
          <w:color w:val="000000"/>
          <w:sz w:val="24"/>
          <w:szCs w:val="24"/>
          <w:u w:val="single"/>
          <w:lang w:val="fr-CA"/>
        </w:rPr>
        <w:t xml:space="preserve">         50</w:t>
      </w:r>
    </w:p>
    <w:p w:rsidR="00534A16" w:rsidRPr="00F92EF3" w:rsidRDefault="00534A16" w:rsidP="00534A16">
      <w:pPr>
        <w:widowControl w:val="0"/>
        <w:tabs>
          <w:tab w:val="right" w:leader="dot" w:pos="7470"/>
          <w:tab w:val="right" w:pos="9540"/>
        </w:tabs>
        <w:spacing w:line="240" w:lineRule="auto"/>
        <w:ind w:left="600" w:right="-86" w:firstLine="1110"/>
        <w:jc w:val="both"/>
        <w:rPr>
          <w:rFonts w:ascii="TeXGyreHeros" w:hAnsi="TeXGyreHeros" w:cs="Arial"/>
          <w:color w:val="000000"/>
          <w:sz w:val="24"/>
          <w:szCs w:val="24"/>
          <w:u w:val="single"/>
        </w:rPr>
      </w:pPr>
      <w:r w:rsidRPr="00F92EF3">
        <w:rPr>
          <w:rFonts w:ascii="TeXGyreHeros" w:hAnsi="TeXGyreHeros" w:cs="Arial"/>
          <w:color w:val="000000"/>
          <w:sz w:val="24"/>
          <w:szCs w:val="24"/>
          <w:lang w:val="fr-CA"/>
        </w:rPr>
        <w:t xml:space="preserve"> </w:t>
      </w:r>
      <w:r w:rsidRPr="00F92EF3">
        <w:rPr>
          <w:rFonts w:ascii="TeXGyreHeros" w:hAnsi="TeXGyreHeros" w:cs="Arial"/>
          <w:color w:val="000000"/>
          <w:sz w:val="24"/>
          <w:szCs w:val="24"/>
        </w:rPr>
        <w:t>Total current liabilities</w:t>
      </w: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u w:val="single"/>
        </w:rPr>
        <w:t>$35,426</w:t>
      </w:r>
    </w:p>
    <w:tbl>
      <w:tblPr>
        <w:tblW w:w="0" w:type="auto"/>
        <w:jc w:val="center"/>
        <w:tblLayout w:type="fixed"/>
        <w:tblCellMar>
          <w:left w:w="0" w:type="dxa"/>
          <w:right w:w="0" w:type="dxa"/>
        </w:tblCellMar>
        <w:tblLook w:val="0000" w:firstRow="0" w:lastRow="0" w:firstColumn="0" w:lastColumn="0" w:noHBand="0" w:noVBand="0"/>
      </w:tblPr>
      <w:tblGrid>
        <w:gridCol w:w="2880"/>
      </w:tblGrid>
      <w:tr w:rsidR="00534A16" w:rsidRPr="00155545" w:rsidTr="002E7684">
        <w:trPr>
          <w:trHeight w:val="432"/>
          <w:jc w:val="center"/>
        </w:trPr>
        <w:tc>
          <w:tcPr>
            <w:tcW w:w="2880" w:type="dxa"/>
            <w:tcBorders>
              <w:top w:val="single" w:sz="8" w:space="0" w:color="000000"/>
              <w:left w:val="single" w:sz="8" w:space="0" w:color="000000"/>
              <w:bottom w:val="single" w:sz="8" w:space="0" w:color="000000"/>
              <w:right w:val="single" w:sz="8" w:space="0" w:color="000000"/>
            </w:tcBorders>
            <w:vAlign w:val="center"/>
          </w:tcPr>
          <w:p w:rsidR="00534A16" w:rsidRPr="000A134A" w:rsidRDefault="00534A16" w:rsidP="00534A16">
            <w:pPr>
              <w:pStyle w:val="BHead"/>
              <w:keepNext/>
              <w:numPr>
                <w:ilvl w:val="7"/>
                <w:numId w:val="3"/>
              </w:numPr>
              <w:tabs>
                <w:tab w:val="left" w:pos="0"/>
                <w:tab w:val="left" w:pos="600"/>
                <w:tab w:val="left" w:pos="1200"/>
                <w:tab w:val="left" w:pos="1800"/>
                <w:tab w:val="left" w:pos="2400"/>
              </w:tabs>
              <w:jc w:val="center"/>
              <w:outlineLvl w:val="7"/>
              <w:rPr>
                <w:rFonts w:ascii="TeXGyreHeros" w:eastAsia="MS Mincho" w:hAnsi="TeXGyreHeros"/>
                <w:b/>
                <w:bCs w:val="0"/>
                <w:szCs w:val="32"/>
              </w:rPr>
            </w:pPr>
            <w:r>
              <w:rPr>
                <w:rFonts w:ascii="TeXGyreHeros" w:eastAsia="MS Mincho" w:hAnsi="TeXGyreHeros"/>
                <w:b/>
                <w:szCs w:val="32"/>
              </w:rPr>
              <w:t>PROBLEM 10-6</w:t>
            </w:r>
            <w:r w:rsidRPr="000A134A">
              <w:rPr>
                <w:rFonts w:ascii="TeXGyreHeros" w:eastAsia="MS Mincho" w:hAnsi="TeXGyreHeros"/>
                <w:b/>
                <w:szCs w:val="32"/>
              </w:rPr>
              <w:t>A</w:t>
            </w:r>
          </w:p>
        </w:tc>
      </w:tr>
    </w:tbl>
    <w:p w:rsidR="00534A16" w:rsidRPr="003D3A21" w:rsidRDefault="00534A16" w:rsidP="00534A16">
      <w:pPr>
        <w:pStyle w:val="BodyLarge"/>
        <w:tabs>
          <w:tab w:val="left" w:pos="600"/>
          <w:tab w:val="left" w:pos="1200"/>
        </w:tabs>
        <w:spacing w:line="240" w:lineRule="auto"/>
        <w:jc w:val="both"/>
        <w:rPr>
          <w:rFonts w:ascii="TeXGyreHeros" w:hAnsi="TeXGyreHeros" w:cs="Arial"/>
          <w:b w:val="0"/>
          <w:bCs/>
          <w:sz w:val="24"/>
          <w:szCs w:val="16"/>
        </w:rPr>
      </w:pPr>
    </w:p>
    <w:p w:rsidR="00534A16" w:rsidRPr="00F92EF3" w:rsidRDefault="00534A16" w:rsidP="00534A16">
      <w:pPr>
        <w:widowControl w:val="0"/>
        <w:tabs>
          <w:tab w:val="left" w:pos="720"/>
          <w:tab w:val="left" w:pos="1080"/>
          <w:tab w:val="left" w:pos="4320"/>
          <w:tab w:val="right" w:pos="9900"/>
        </w:tabs>
        <w:spacing w:line="240" w:lineRule="auto"/>
        <w:jc w:val="both"/>
        <w:rPr>
          <w:rFonts w:ascii="TeXGyreHeros" w:hAnsi="TeXGyreHeros" w:cs="Arial"/>
          <w:color w:val="000000"/>
          <w:sz w:val="24"/>
          <w:szCs w:val="24"/>
        </w:rPr>
      </w:pPr>
      <w:r w:rsidRPr="00F92EF3">
        <w:rPr>
          <w:rFonts w:ascii="TeXGyreHeros" w:hAnsi="TeXGyreHeros" w:cs="Arial"/>
          <w:color w:val="000000"/>
          <w:sz w:val="24"/>
          <w:szCs w:val="24"/>
        </w:rPr>
        <w:t xml:space="preserve">(a) </w:t>
      </w:r>
      <w:r w:rsidRPr="00F92EF3">
        <w:rPr>
          <w:rFonts w:ascii="TeXGyreHeros" w:hAnsi="TeXGyreHeros" w:cs="Arial"/>
          <w:color w:val="000000"/>
          <w:sz w:val="24"/>
          <w:szCs w:val="24"/>
        </w:rPr>
        <w:tab/>
        <w:t>1.</w:t>
      </w:r>
      <w:r w:rsidRPr="00F92EF3">
        <w:rPr>
          <w:rFonts w:ascii="TeXGyreHeros" w:hAnsi="TeXGyreHeros" w:cs="Arial"/>
          <w:color w:val="000000"/>
          <w:sz w:val="24"/>
          <w:szCs w:val="24"/>
        </w:rPr>
        <w:tab/>
        <w:t>Current liabilities</w:t>
      </w:r>
      <w:r w:rsidRPr="00F92EF3">
        <w:rPr>
          <w:rFonts w:ascii="TeXGyreHeros" w:hAnsi="TeXGyreHeros" w:cs="Arial"/>
          <w:color w:val="000000"/>
          <w:sz w:val="24"/>
          <w:szCs w:val="24"/>
        </w:rPr>
        <w:tab/>
        <w:t>Property tax payable</w:t>
      </w:r>
      <w:r w:rsidRPr="00F92EF3">
        <w:rPr>
          <w:rFonts w:ascii="TeXGyreHeros" w:hAnsi="TeXGyreHeros" w:cs="Arial"/>
          <w:color w:val="000000"/>
          <w:sz w:val="24"/>
          <w:szCs w:val="24"/>
        </w:rPr>
        <w:tab/>
        <w:t>$  0</w:t>
      </w:r>
    </w:p>
    <w:p w:rsidR="00534A16" w:rsidRPr="00F92EF3" w:rsidRDefault="00534A16" w:rsidP="00534A16">
      <w:pPr>
        <w:widowControl w:val="0"/>
        <w:tabs>
          <w:tab w:val="left" w:pos="720"/>
          <w:tab w:val="left" w:pos="1080"/>
          <w:tab w:val="left" w:pos="4320"/>
          <w:tab w:val="right" w:pos="9810"/>
          <w:tab w:val="right" w:pos="9900"/>
        </w:tabs>
        <w:spacing w:line="240" w:lineRule="auto"/>
        <w:ind w:left="600" w:firstLine="3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r>
      <w:r w:rsidRPr="00F92EF3">
        <w:rPr>
          <w:rFonts w:ascii="TeXGyreHeros" w:hAnsi="TeXGyreHeros" w:cs="Arial"/>
          <w:color w:val="000000"/>
          <w:sz w:val="24"/>
          <w:szCs w:val="24"/>
        </w:rPr>
        <w:tab/>
        <w:t>(paid in May)</w:t>
      </w:r>
    </w:p>
    <w:p w:rsidR="00534A16" w:rsidRPr="001C25CC" w:rsidRDefault="00534A16" w:rsidP="00534A16">
      <w:pPr>
        <w:widowControl w:val="0"/>
        <w:tabs>
          <w:tab w:val="left" w:pos="720"/>
          <w:tab w:val="left" w:pos="1080"/>
          <w:tab w:val="left" w:pos="4320"/>
          <w:tab w:val="right" w:pos="9900"/>
        </w:tabs>
        <w:spacing w:line="240" w:lineRule="auto"/>
        <w:ind w:left="1530"/>
        <w:jc w:val="both"/>
        <w:rPr>
          <w:rFonts w:ascii="TeXGyreHeros" w:hAnsi="TeXGyreHeros" w:cs="Arial"/>
          <w:color w:val="000000"/>
          <w:sz w:val="18"/>
          <w:szCs w:val="18"/>
        </w:rPr>
      </w:pPr>
    </w:p>
    <w:p w:rsidR="00534A16" w:rsidRPr="00F92EF3" w:rsidRDefault="00534A16" w:rsidP="00534A16">
      <w:pPr>
        <w:widowControl w:val="0"/>
        <w:numPr>
          <w:ilvl w:val="0"/>
          <w:numId w:val="6"/>
        </w:numPr>
        <w:tabs>
          <w:tab w:val="left" w:pos="720"/>
          <w:tab w:val="left" w:pos="1080"/>
          <w:tab w:val="left" w:pos="4320"/>
          <w:tab w:val="right" w:pos="9900"/>
        </w:tabs>
        <w:spacing w:after="0" w:line="240" w:lineRule="auto"/>
        <w:ind w:hanging="810"/>
        <w:jc w:val="both"/>
        <w:rPr>
          <w:rFonts w:ascii="TeXGyreHeros" w:hAnsi="TeXGyreHeros" w:cs="Arial"/>
          <w:color w:val="000000"/>
          <w:sz w:val="24"/>
          <w:szCs w:val="24"/>
        </w:rPr>
      </w:pPr>
      <w:r w:rsidRPr="00F92EF3">
        <w:rPr>
          <w:rFonts w:ascii="TeXGyreHeros" w:hAnsi="TeXGyreHeros" w:cs="Arial"/>
          <w:color w:val="000000"/>
          <w:sz w:val="24"/>
          <w:szCs w:val="24"/>
        </w:rPr>
        <w:t>Current liabilities</w:t>
      </w:r>
      <w:r w:rsidRPr="00F92EF3">
        <w:rPr>
          <w:rFonts w:ascii="TeXGyreHeros" w:hAnsi="TeXGyreHeros" w:cs="Arial"/>
          <w:color w:val="000000"/>
          <w:sz w:val="24"/>
          <w:szCs w:val="24"/>
        </w:rPr>
        <w:tab/>
        <w:t>Interest payable</w:t>
      </w:r>
      <w:r w:rsidRPr="00F92EF3">
        <w:rPr>
          <w:rFonts w:ascii="TeXGyreHeros" w:hAnsi="TeXGyreHeros" w:cs="Arial"/>
          <w:color w:val="000000"/>
          <w:sz w:val="24"/>
          <w:szCs w:val="24"/>
        </w:rPr>
        <w:tab/>
        <w:t>7,000</w:t>
      </w:r>
    </w:p>
    <w:p w:rsidR="00534A16" w:rsidRPr="00F92EF3" w:rsidRDefault="00534A16" w:rsidP="00534A16">
      <w:pPr>
        <w:widowControl w:val="0"/>
        <w:tabs>
          <w:tab w:val="num" w:pos="-900"/>
          <w:tab w:val="left" w:pos="720"/>
          <w:tab w:val="left" w:pos="1080"/>
          <w:tab w:val="left" w:pos="4320"/>
          <w:tab w:val="right" w:pos="9900"/>
        </w:tabs>
        <w:spacing w:line="240" w:lineRule="auto"/>
        <w:ind w:left="72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($200,000 × 7% × 6/12)</w:t>
      </w:r>
    </w:p>
    <w:p w:rsidR="00534A16" w:rsidRPr="00F92EF3" w:rsidRDefault="00534A16" w:rsidP="00534A16">
      <w:pPr>
        <w:widowControl w:val="0"/>
        <w:tabs>
          <w:tab w:val="num" w:pos="-900"/>
          <w:tab w:val="left" w:pos="720"/>
          <w:tab w:val="left" w:pos="1080"/>
          <w:tab w:val="left" w:pos="4320"/>
          <w:tab w:val="right" w:pos="9900"/>
        </w:tabs>
        <w:spacing w:line="240" w:lineRule="auto"/>
        <w:ind w:left="72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Current portion of note payable</w:t>
      </w:r>
      <w:r w:rsidRPr="00F92EF3">
        <w:rPr>
          <w:rFonts w:ascii="TeXGyreHeros" w:hAnsi="TeXGyreHeros" w:cs="Arial"/>
          <w:color w:val="000000"/>
          <w:sz w:val="24"/>
          <w:szCs w:val="24"/>
        </w:rPr>
        <w:tab/>
        <w:t>40,000</w:t>
      </w:r>
    </w:p>
    <w:p w:rsidR="00534A16" w:rsidRPr="001C25CC" w:rsidRDefault="00534A16" w:rsidP="00534A16">
      <w:pPr>
        <w:widowControl w:val="0"/>
        <w:tabs>
          <w:tab w:val="num" w:pos="-900"/>
          <w:tab w:val="left" w:pos="720"/>
          <w:tab w:val="left" w:pos="1080"/>
          <w:tab w:val="left" w:pos="4320"/>
          <w:tab w:val="right" w:pos="9900"/>
        </w:tabs>
        <w:spacing w:line="240" w:lineRule="auto"/>
        <w:ind w:left="720"/>
        <w:jc w:val="both"/>
        <w:rPr>
          <w:rFonts w:ascii="TeXGyreHeros" w:hAnsi="TeXGyreHeros" w:cs="Arial"/>
          <w:color w:val="000000"/>
          <w:sz w:val="18"/>
          <w:szCs w:val="18"/>
        </w:rPr>
      </w:pPr>
    </w:p>
    <w:p w:rsidR="00534A16" w:rsidRPr="00F92EF3" w:rsidRDefault="00534A16" w:rsidP="00534A16">
      <w:pPr>
        <w:widowControl w:val="0"/>
        <w:tabs>
          <w:tab w:val="num" w:pos="-900"/>
          <w:tab w:val="left" w:pos="720"/>
          <w:tab w:val="left" w:pos="1080"/>
          <w:tab w:val="left" w:pos="4320"/>
          <w:tab w:val="right" w:pos="9900"/>
        </w:tabs>
        <w:spacing w:line="240" w:lineRule="auto"/>
        <w:ind w:left="720"/>
        <w:jc w:val="both"/>
        <w:rPr>
          <w:rFonts w:ascii="TeXGyreHeros" w:hAnsi="TeXGyreHeros" w:cs="Arial"/>
          <w:color w:val="000000"/>
          <w:sz w:val="24"/>
          <w:szCs w:val="24"/>
          <w:lang w:val="fr-CA"/>
        </w:rPr>
      </w:pPr>
      <w:r w:rsidRPr="00F92EF3">
        <w:rPr>
          <w:rFonts w:ascii="TeXGyreHeros" w:hAnsi="TeXGyreHeros" w:cs="Arial"/>
          <w:color w:val="000000"/>
          <w:sz w:val="24"/>
          <w:szCs w:val="24"/>
        </w:rPr>
        <w:tab/>
      </w:r>
      <w:r w:rsidRPr="00F92EF3">
        <w:rPr>
          <w:rFonts w:ascii="TeXGyreHeros" w:hAnsi="TeXGyreHeros" w:cs="Arial"/>
          <w:color w:val="000000"/>
          <w:sz w:val="24"/>
          <w:szCs w:val="24"/>
          <w:lang w:val="fr-CA"/>
        </w:rPr>
        <w:t>Non-current liabilities</w:t>
      </w:r>
      <w:r w:rsidRPr="00F92EF3">
        <w:rPr>
          <w:rFonts w:ascii="TeXGyreHeros" w:hAnsi="TeXGyreHeros" w:cs="Arial"/>
          <w:color w:val="000000"/>
          <w:sz w:val="24"/>
          <w:szCs w:val="24"/>
          <w:lang w:val="fr-CA"/>
        </w:rPr>
        <w:tab/>
        <w:t>Notes payable</w:t>
      </w:r>
      <w:r w:rsidRPr="00F92EF3">
        <w:rPr>
          <w:rFonts w:ascii="TeXGyreHeros" w:hAnsi="TeXGyreHeros" w:cs="Arial"/>
          <w:color w:val="000000"/>
          <w:sz w:val="24"/>
          <w:szCs w:val="24"/>
          <w:lang w:val="fr-CA"/>
        </w:rPr>
        <w:tab/>
        <w:t>160,000</w:t>
      </w:r>
    </w:p>
    <w:p w:rsidR="00534A16" w:rsidRPr="00F92EF3" w:rsidRDefault="00534A16" w:rsidP="00534A16">
      <w:pPr>
        <w:widowControl w:val="0"/>
        <w:tabs>
          <w:tab w:val="num" w:pos="-900"/>
          <w:tab w:val="left" w:pos="720"/>
          <w:tab w:val="left" w:pos="1080"/>
          <w:tab w:val="left" w:pos="4320"/>
          <w:tab w:val="right" w:pos="9900"/>
        </w:tabs>
        <w:spacing w:line="240" w:lineRule="auto"/>
        <w:ind w:left="720"/>
        <w:jc w:val="both"/>
        <w:rPr>
          <w:rFonts w:ascii="TeXGyreHeros" w:hAnsi="TeXGyreHeros" w:cs="Arial"/>
          <w:color w:val="000000"/>
          <w:sz w:val="24"/>
          <w:szCs w:val="24"/>
        </w:rPr>
      </w:pPr>
      <w:r w:rsidRPr="00F92EF3">
        <w:rPr>
          <w:rFonts w:ascii="TeXGyreHeros" w:hAnsi="TeXGyreHeros" w:cs="Arial"/>
          <w:color w:val="000000"/>
          <w:sz w:val="24"/>
          <w:szCs w:val="24"/>
          <w:lang w:val="fr-CA"/>
        </w:rPr>
        <w:tab/>
      </w:r>
      <w:r w:rsidRPr="00F92EF3">
        <w:rPr>
          <w:rFonts w:ascii="TeXGyreHeros" w:hAnsi="TeXGyreHeros" w:cs="Arial"/>
          <w:color w:val="000000"/>
          <w:sz w:val="24"/>
          <w:szCs w:val="24"/>
          <w:lang w:val="fr-CA"/>
        </w:rPr>
        <w:tab/>
      </w:r>
      <w:r w:rsidRPr="00F92EF3">
        <w:rPr>
          <w:rFonts w:ascii="TeXGyreHeros" w:hAnsi="TeXGyreHeros" w:cs="Arial"/>
          <w:color w:val="000000"/>
          <w:sz w:val="24"/>
          <w:szCs w:val="24"/>
        </w:rPr>
        <w:t>($200,000 – $40,000)</w:t>
      </w:r>
    </w:p>
    <w:p w:rsidR="00534A16" w:rsidRPr="001C25CC" w:rsidRDefault="00534A16" w:rsidP="00534A16">
      <w:pPr>
        <w:widowControl w:val="0"/>
        <w:tabs>
          <w:tab w:val="num" w:pos="-900"/>
          <w:tab w:val="left" w:pos="720"/>
          <w:tab w:val="left" w:pos="1080"/>
          <w:tab w:val="left" w:pos="4320"/>
          <w:tab w:val="right" w:pos="9900"/>
        </w:tabs>
        <w:spacing w:line="240" w:lineRule="auto"/>
        <w:ind w:left="720"/>
        <w:jc w:val="both"/>
        <w:rPr>
          <w:rFonts w:ascii="TeXGyreHeros" w:hAnsi="TeXGyreHeros" w:cs="Arial"/>
          <w:color w:val="000000"/>
          <w:sz w:val="18"/>
          <w:szCs w:val="18"/>
        </w:rPr>
      </w:pPr>
    </w:p>
    <w:p w:rsidR="00534A16" w:rsidRPr="00F92EF3" w:rsidRDefault="00534A16" w:rsidP="00534A16">
      <w:pPr>
        <w:widowControl w:val="0"/>
        <w:numPr>
          <w:ilvl w:val="0"/>
          <w:numId w:val="6"/>
        </w:numPr>
        <w:tabs>
          <w:tab w:val="clear" w:pos="1530"/>
          <w:tab w:val="num" w:pos="-900"/>
          <w:tab w:val="left" w:pos="720"/>
          <w:tab w:val="left" w:pos="1080"/>
          <w:tab w:val="left" w:pos="4320"/>
          <w:tab w:val="right" w:pos="9900"/>
        </w:tabs>
        <w:spacing w:after="0" w:line="240" w:lineRule="auto"/>
        <w:ind w:left="720" w:firstLine="0"/>
        <w:jc w:val="both"/>
        <w:rPr>
          <w:rFonts w:ascii="TeXGyreHeros" w:hAnsi="TeXGyreHeros" w:cs="Arial"/>
          <w:color w:val="000000"/>
          <w:sz w:val="24"/>
          <w:szCs w:val="24"/>
        </w:rPr>
      </w:pPr>
      <w:r w:rsidRPr="00F92EF3">
        <w:rPr>
          <w:rFonts w:ascii="TeXGyreHeros" w:hAnsi="TeXGyreHeros" w:cs="Arial"/>
          <w:color w:val="000000"/>
          <w:sz w:val="24"/>
          <w:szCs w:val="24"/>
        </w:rPr>
        <w:t>Current liabilities</w:t>
      </w:r>
      <w:r w:rsidRPr="00F92EF3">
        <w:rPr>
          <w:rFonts w:ascii="TeXGyreHeros" w:hAnsi="TeXGyreHeros" w:cs="Arial"/>
          <w:color w:val="000000"/>
          <w:sz w:val="24"/>
          <w:szCs w:val="24"/>
        </w:rPr>
        <w:tab/>
        <w:t>Accounts payable</w:t>
      </w:r>
      <w:r w:rsidRPr="00F92EF3">
        <w:rPr>
          <w:rFonts w:ascii="TeXGyreHeros" w:hAnsi="TeXGyreHeros" w:cs="Arial"/>
          <w:color w:val="000000"/>
          <w:sz w:val="24"/>
          <w:szCs w:val="24"/>
        </w:rPr>
        <w:tab/>
        <w:t>120,000</w:t>
      </w:r>
    </w:p>
    <w:p w:rsidR="00534A16" w:rsidRPr="001C25CC" w:rsidRDefault="00534A16" w:rsidP="00534A16">
      <w:pPr>
        <w:widowControl w:val="0"/>
        <w:tabs>
          <w:tab w:val="left" w:pos="720"/>
          <w:tab w:val="left" w:pos="1080"/>
          <w:tab w:val="left" w:pos="4320"/>
          <w:tab w:val="right" w:pos="9900"/>
        </w:tabs>
        <w:spacing w:line="240" w:lineRule="auto"/>
        <w:ind w:left="720"/>
        <w:jc w:val="both"/>
        <w:rPr>
          <w:rFonts w:ascii="TeXGyreHeros" w:hAnsi="TeXGyreHeros" w:cs="Arial"/>
          <w:color w:val="000000"/>
          <w:sz w:val="18"/>
          <w:szCs w:val="18"/>
        </w:rPr>
      </w:pPr>
    </w:p>
    <w:p w:rsidR="00534A16" w:rsidRPr="00F92EF3" w:rsidRDefault="00534A16" w:rsidP="00534A16">
      <w:pPr>
        <w:widowControl w:val="0"/>
        <w:numPr>
          <w:ilvl w:val="0"/>
          <w:numId w:val="6"/>
        </w:numPr>
        <w:tabs>
          <w:tab w:val="left" w:pos="720"/>
          <w:tab w:val="left" w:pos="1080"/>
          <w:tab w:val="left" w:pos="4320"/>
          <w:tab w:val="right" w:pos="9900"/>
        </w:tabs>
        <w:spacing w:after="0" w:line="240" w:lineRule="auto"/>
        <w:ind w:hanging="810"/>
        <w:jc w:val="both"/>
        <w:rPr>
          <w:rFonts w:ascii="TeXGyreHeros" w:hAnsi="TeXGyreHeros" w:cs="Arial"/>
          <w:color w:val="000000"/>
          <w:sz w:val="24"/>
          <w:szCs w:val="24"/>
        </w:rPr>
      </w:pPr>
      <w:r w:rsidRPr="00F92EF3">
        <w:rPr>
          <w:rFonts w:ascii="TeXGyreHeros" w:hAnsi="TeXGyreHeros" w:cs="Arial"/>
          <w:color w:val="000000"/>
          <w:sz w:val="24"/>
          <w:szCs w:val="24"/>
        </w:rPr>
        <w:t>Current liabilities</w:t>
      </w:r>
      <w:r w:rsidRPr="00F92EF3">
        <w:rPr>
          <w:rFonts w:ascii="TeXGyreHeros" w:hAnsi="TeXGyreHeros" w:cs="Arial"/>
          <w:color w:val="000000"/>
          <w:sz w:val="24"/>
          <w:szCs w:val="24"/>
        </w:rPr>
        <w:tab/>
        <w:t>Unearned revenue</w:t>
      </w:r>
      <w:r w:rsidRPr="00F92EF3">
        <w:rPr>
          <w:rFonts w:ascii="TeXGyreHeros" w:hAnsi="TeXGyreHeros" w:cs="Arial"/>
          <w:color w:val="000000"/>
          <w:sz w:val="24"/>
          <w:szCs w:val="24"/>
        </w:rPr>
        <w:tab/>
        <w:t>10,000</w:t>
      </w:r>
    </w:p>
    <w:p w:rsidR="00534A16" w:rsidRPr="00F92EF3" w:rsidRDefault="00534A16" w:rsidP="00534A16">
      <w:pPr>
        <w:pStyle w:val="ListParagraph"/>
        <w:tabs>
          <w:tab w:val="num" w:pos="-900"/>
          <w:tab w:val="left" w:pos="720"/>
          <w:tab w:val="left" w:pos="1080"/>
          <w:tab w:val="left" w:pos="4320"/>
          <w:tab w:val="right" w:pos="9900"/>
        </w:tabs>
        <w:spacing w:line="240" w:lineRule="auto"/>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(earned in January)</w:t>
      </w:r>
    </w:p>
    <w:p w:rsidR="00534A16" w:rsidRPr="00F92EF3" w:rsidRDefault="00534A16" w:rsidP="00534A16">
      <w:pPr>
        <w:pStyle w:val="ListParagraph"/>
        <w:tabs>
          <w:tab w:val="num" w:pos="-900"/>
          <w:tab w:val="left" w:pos="720"/>
          <w:tab w:val="left" w:pos="1080"/>
          <w:tab w:val="left" w:pos="4320"/>
          <w:tab w:val="right" w:pos="9900"/>
        </w:tabs>
        <w:spacing w:line="240" w:lineRule="auto"/>
        <w:rPr>
          <w:rFonts w:ascii="TeXGyreHeros" w:hAnsi="TeXGyreHeros" w:cs="Arial"/>
          <w:color w:val="000000"/>
          <w:sz w:val="24"/>
          <w:szCs w:val="24"/>
        </w:rPr>
      </w:pPr>
      <w:r w:rsidRPr="00F92EF3">
        <w:rPr>
          <w:rFonts w:ascii="TeXGyreHeros" w:hAnsi="TeXGyreHeros" w:cs="Arial"/>
          <w:color w:val="000000"/>
          <w:sz w:val="24"/>
          <w:szCs w:val="24"/>
        </w:rPr>
        <w:tab/>
      </w:r>
    </w:p>
    <w:p w:rsidR="00534A16" w:rsidRPr="00F92EF3" w:rsidRDefault="00534A16" w:rsidP="00534A16">
      <w:pPr>
        <w:widowControl w:val="0"/>
        <w:numPr>
          <w:ilvl w:val="0"/>
          <w:numId w:val="6"/>
        </w:numPr>
        <w:tabs>
          <w:tab w:val="clear" w:pos="1530"/>
          <w:tab w:val="num" w:pos="-900"/>
          <w:tab w:val="left" w:pos="720"/>
          <w:tab w:val="left" w:pos="1080"/>
          <w:tab w:val="left" w:pos="4320"/>
          <w:tab w:val="right" w:pos="9900"/>
        </w:tabs>
        <w:spacing w:after="0" w:line="240" w:lineRule="auto"/>
        <w:ind w:left="720" w:firstLine="0"/>
        <w:jc w:val="both"/>
        <w:rPr>
          <w:rFonts w:ascii="TeXGyreHeros" w:hAnsi="TeXGyreHeros" w:cs="Arial"/>
          <w:color w:val="000000"/>
          <w:sz w:val="24"/>
          <w:szCs w:val="24"/>
        </w:rPr>
      </w:pPr>
      <w:r w:rsidRPr="00F92EF3">
        <w:rPr>
          <w:rFonts w:ascii="TeXGyreHeros" w:hAnsi="TeXGyreHeros" w:cs="Arial"/>
          <w:color w:val="000000"/>
          <w:sz w:val="24"/>
          <w:szCs w:val="24"/>
        </w:rPr>
        <w:t>Current liabilities</w:t>
      </w:r>
      <w:r w:rsidRPr="00F92EF3">
        <w:rPr>
          <w:rFonts w:ascii="TeXGyreHeros" w:hAnsi="TeXGyreHeros" w:cs="Arial"/>
          <w:color w:val="000000"/>
          <w:sz w:val="24"/>
          <w:szCs w:val="24"/>
        </w:rPr>
        <w:tab/>
      </w:r>
      <w:r w:rsidRPr="00F92EF3">
        <w:rPr>
          <w:rFonts w:ascii="TeXGyreHeros" w:hAnsi="TeXGyreHeros" w:cs="Arial"/>
          <w:bCs/>
          <w:sz w:val="24"/>
          <w:szCs w:val="24"/>
        </w:rPr>
        <w:t>Sales tax</w:t>
      </w:r>
      <w:r w:rsidRPr="00F92EF3">
        <w:rPr>
          <w:rFonts w:ascii="TeXGyreHeros" w:hAnsi="TeXGyreHeros" w:cs="Arial"/>
          <w:color w:val="000000"/>
          <w:sz w:val="24"/>
          <w:szCs w:val="24"/>
        </w:rPr>
        <w:t xml:space="preserve"> payable</w:t>
      </w:r>
      <w:r w:rsidRPr="00F92EF3">
        <w:rPr>
          <w:rFonts w:ascii="TeXGyreHeros" w:hAnsi="TeXGyreHeros" w:cs="Arial"/>
          <w:color w:val="000000"/>
          <w:sz w:val="24"/>
          <w:szCs w:val="24"/>
        </w:rPr>
        <w:tab/>
        <w:t>1,040</w:t>
      </w:r>
    </w:p>
    <w:p w:rsidR="00534A16" w:rsidRPr="00F92EF3" w:rsidRDefault="00534A16" w:rsidP="00534A16">
      <w:pPr>
        <w:widowControl w:val="0"/>
        <w:tabs>
          <w:tab w:val="num" w:pos="-900"/>
          <w:tab w:val="left" w:pos="720"/>
          <w:tab w:val="left" w:pos="1080"/>
          <w:tab w:val="left" w:pos="4320"/>
          <w:tab w:val="right" w:pos="9900"/>
        </w:tabs>
        <w:spacing w:line="240" w:lineRule="auto"/>
        <w:ind w:left="720"/>
        <w:jc w:val="both"/>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($8,000 × 13%)</w:t>
      </w:r>
    </w:p>
    <w:p w:rsidR="00534A16" w:rsidRPr="001C25CC" w:rsidRDefault="00534A16" w:rsidP="00534A16">
      <w:pPr>
        <w:pStyle w:val="ListParagraph"/>
        <w:tabs>
          <w:tab w:val="num" w:pos="-900"/>
          <w:tab w:val="left" w:pos="720"/>
          <w:tab w:val="left" w:pos="1080"/>
          <w:tab w:val="left" w:pos="4320"/>
          <w:tab w:val="right" w:pos="9900"/>
        </w:tabs>
        <w:spacing w:line="240" w:lineRule="auto"/>
        <w:rPr>
          <w:rFonts w:ascii="TeXGyreHeros" w:hAnsi="TeXGyreHeros" w:cs="Arial"/>
          <w:color w:val="000000"/>
          <w:sz w:val="18"/>
          <w:szCs w:val="18"/>
        </w:rPr>
      </w:pPr>
    </w:p>
    <w:p w:rsidR="00534A16" w:rsidRPr="00F92EF3" w:rsidRDefault="00534A16" w:rsidP="00534A16">
      <w:pPr>
        <w:pStyle w:val="ListParagraph"/>
        <w:widowControl w:val="0"/>
        <w:numPr>
          <w:ilvl w:val="0"/>
          <w:numId w:val="6"/>
        </w:numPr>
        <w:tabs>
          <w:tab w:val="clear" w:pos="1530"/>
          <w:tab w:val="num" w:pos="-900"/>
          <w:tab w:val="left" w:pos="720"/>
          <w:tab w:val="left" w:pos="1080"/>
          <w:tab w:val="left" w:pos="4320"/>
          <w:tab w:val="right" w:pos="9900"/>
        </w:tabs>
        <w:spacing w:line="240" w:lineRule="auto"/>
        <w:ind w:left="720" w:firstLine="0"/>
        <w:jc w:val="both"/>
        <w:rPr>
          <w:rFonts w:ascii="TeXGyreHeros" w:hAnsi="TeXGyreHeros" w:cs="Arial"/>
          <w:color w:val="000000"/>
          <w:sz w:val="24"/>
          <w:szCs w:val="24"/>
        </w:rPr>
      </w:pPr>
      <w:r w:rsidRPr="00F92EF3">
        <w:rPr>
          <w:rFonts w:ascii="TeXGyreHeros" w:hAnsi="TeXGyreHeros" w:cs="Arial"/>
          <w:color w:val="000000"/>
          <w:sz w:val="24"/>
          <w:szCs w:val="24"/>
        </w:rPr>
        <w:t>Current liabilities</w:t>
      </w:r>
      <w:r w:rsidRPr="00F92EF3">
        <w:rPr>
          <w:rFonts w:ascii="TeXGyreHeros" w:hAnsi="TeXGyreHeros" w:cs="Arial"/>
          <w:color w:val="000000"/>
          <w:sz w:val="24"/>
          <w:szCs w:val="24"/>
        </w:rPr>
        <w:tab/>
        <w:t>Salaries payable</w:t>
      </w:r>
      <w:r w:rsidRPr="00F92EF3">
        <w:rPr>
          <w:rFonts w:ascii="TeXGyreHeros" w:hAnsi="TeXGyreHeros" w:cs="Arial"/>
          <w:color w:val="000000"/>
          <w:sz w:val="24"/>
          <w:szCs w:val="24"/>
        </w:rPr>
        <w:tab/>
        <w:t>2,157</w:t>
      </w:r>
    </w:p>
    <w:p w:rsidR="00534A16" w:rsidRPr="00F92EF3" w:rsidRDefault="00534A16" w:rsidP="00534A16">
      <w:pPr>
        <w:pStyle w:val="ListParagraph"/>
        <w:tabs>
          <w:tab w:val="num" w:pos="-900"/>
          <w:tab w:val="left" w:pos="720"/>
          <w:tab w:val="left" w:pos="1080"/>
          <w:tab w:val="left" w:pos="4320"/>
        </w:tabs>
        <w:spacing w:line="240" w:lineRule="auto"/>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 xml:space="preserve">[($18,000 × 1/5 days) – $175 </w:t>
      </w:r>
    </w:p>
    <w:p w:rsidR="00534A16" w:rsidRPr="00F92EF3" w:rsidRDefault="00534A16" w:rsidP="00534A16">
      <w:pPr>
        <w:pStyle w:val="ListParagraph"/>
        <w:tabs>
          <w:tab w:val="num" w:pos="-900"/>
          <w:tab w:val="left" w:pos="720"/>
          <w:tab w:val="left" w:pos="1080"/>
          <w:tab w:val="left" w:pos="4320"/>
        </w:tabs>
        <w:spacing w:line="240" w:lineRule="auto"/>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 $68 – $1,200]</w:t>
      </w:r>
      <w:r w:rsidRPr="00F92EF3">
        <w:rPr>
          <w:rFonts w:ascii="TeXGyreHeros" w:hAnsi="TeXGyreHeros" w:cs="Arial"/>
          <w:color w:val="000000"/>
          <w:sz w:val="24"/>
          <w:szCs w:val="24"/>
        </w:rPr>
        <w:tab/>
      </w:r>
      <w:r w:rsidRPr="00F92EF3">
        <w:rPr>
          <w:rFonts w:ascii="TeXGyreHeros" w:hAnsi="TeXGyreHeros" w:cs="Arial"/>
          <w:color w:val="000000"/>
          <w:sz w:val="24"/>
          <w:szCs w:val="24"/>
        </w:rPr>
        <w:tab/>
      </w: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CPP payable</w:t>
      </w:r>
      <w:r w:rsidRPr="00F92EF3">
        <w:rPr>
          <w:rFonts w:ascii="TeXGyreHeros" w:hAnsi="TeXGyreHeros" w:cs="Arial"/>
          <w:color w:val="000000"/>
          <w:sz w:val="24"/>
          <w:szCs w:val="24"/>
        </w:rPr>
        <w:tab/>
        <w:t>350</w:t>
      </w: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($175 + employer share $175)</w:t>
      </w: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EI payable</w:t>
      </w:r>
      <w:r w:rsidRPr="00F92EF3">
        <w:rPr>
          <w:rFonts w:ascii="TeXGyreHeros" w:hAnsi="TeXGyreHeros" w:cs="Arial"/>
          <w:color w:val="000000"/>
          <w:sz w:val="24"/>
          <w:szCs w:val="24"/>
        </w:rPr>
        <w:tab/>
        <w:t>163</w:t>
      </w: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($68 + employer share $95 (1.4 × $68)</w:t>
      </w: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vertAlign w:val="superscript"/>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 xml:space="preserve">Employee </w:t>
      </w:r>
      <w:r>
        <w:rPr>
          <w:rFonts w:ascii="TeXGyreHeros" w:hAnsi="TeXGyreHeros" w:cs="Arial"/>
          <w:color w:val="000000"/>
          <w:sz w:val="24"/>
          <w:szCs w:val="24"/>
        </w:rPr>
        <w:t>i</w:t>
      </w:r>
      <w:r w:rsidRPr="00F92EF3">
        <w:rPr>
          <w:rFonts w:ascii="TeXGyreHeros" w:hAnsi="TeXGyreHeros" w:cs="Arial"/>
          <w:color w:val="000000"/>
          <w:sz w:val="24"/>
          <w:szCs w:val="24"/>
        </w:rPr>
        <w:t>ncome tax payable</w:t>
      </w:r>
      <w:r w:rsidRPr="00F92EF3">
        <w:rPr>
          <w:rFonts w:ascii="TeXGyreHeros" w:hAnsi="TeXGyreHeros" w:cs="Arial"/>
          <w:color w:val="000000"/>
          <w:sz w:val="24"/>
          <w:szCs w:val="24"/>
        </w:rPr>
        <w:tab/>
        <w:t>1,200</w:t>
      </w:r>
    </w:p>
    <w:p w:rsidR="00534A16" w:rsidRPr="001C25CC"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18"/>
          <w:szCs w:val="18"/>
        </w:rPr>
      </w:pP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vertAlign w:val="superscript"/>
        </w:rPr>
      </w:pPr>
      <w:r w:rsidRPr="00F92EF3">
        <w:rPr>
          <w:rFonts w:ascii="TeXGyreHeros" w:hAnsi="TeXGyreHeros" w:cs="Arial"/>
          <w:color w:val="000000"/>
          <w:sz w:val="24"/>
          <w:szCs w:val="24"/>
        </w:rPr>
        <w:t>7.</w:t>
      </w:r>
      <w:r w:rsidRPr="00F92EF3">
        <w:rPr>
          <w:rFonts w:ascii="TeXGyreHeros" w:hAnsi="TeXGyreHeros" w:cs="Arial"/>
          <w:color w:val="000000"/>
          <w:sz w:val="24"/>
          <w:szCs w:val="24"/>
        </w:rPr>
        <w:tab/>
        <w:t>Contingent liability</w:t>
      </w:r>
      <w:r w:rsidRPr="00F92EF3">
        <w:rPr>
          <w:rFonts w:ascii="TeXGyreHeros" w:hAnsi="TeXGyreHeros" w:cs="Arial"/>
          <w:color w:val="000000"/>
          <w:sz w:val="24"/>
          <w:szCs w:val="24"/>
        </w:rPr>
        <w:tab/>
        <w:t>Not on statement of financial position</w:t>
      </w:r>
      <w:r w:rsidRPr="00F92EF3">
        <w:rPr>
          <w:rFonts w:ascii="TeXGyreHeros" w:hAnsi="TeXGyreHeros" w:cs="Arial"/>
          <w:color w:val="000000"/>
          <w:sz w:val="24"/>
          <w:szCs w:val="24"/>
        </w:rPr>
        <w:tab/>
        <w:t>0</w:t>
      </w:r>
    </w:p>
    <w:p w:rsidR="00534A16" w:rsidRPr="001C25CC"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18"/>
          <w:szCs w:val="18"/>
        </w:rPr>
      </w:pPr>
      <w:r w:rsidRPr="001C25CC">
        <w:rPr>
          <w:rFonts w:ascii="TeXGyreHeros" w:hAnsi="TeXGyreHeros" w:cs="Arial"/>
          <w:color w:val="000000"/>
          <w:sz w:val="18"/>
          <w:szCs w:val="18"/>
        </w:rPr>
        <w:tab/>
      </w: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rPr>
      </w:pPr>
      <w:r w:rsidRPr="00F92EF3">
        <w:rPr>
          <w:rFonts w:ascii="TeXGyreHeros" w:hAnsi="TeXGyreHeros" w:cs="Arial"/>
          <w:color w:val="000000"/>
          <w:sz w:val="24"/>
          <w:szCs w:val="24"/>
        </w:rPr>
        <w:t>8.</w:t>
      </w:r>
      <w:r w:rsidRPr="00F92EF3">
        <w:rPr>
          <w:rFonts w:ascii="TeXGyreHeros" w:hAnsi="TeXGyreHeros" w:cs="Arial"/>
          <w:color w:val="000000"/>
          <w:sz w:val="24"/>
          <w:szCs w:val="24"/>
        </w:rPr>
        <w:tab/>
        <w:t xml:space="preserve">Current liabilities </w:t>
      </w:r>
      <w:r w:rsidRPr="00F92EF3">
        <w:rPr>
          <w:rFonts w:ascii="TeXGyreHeros" w:hAnsi="TeXGyreHeros" w:cs="Arial"/>
          <w:color w:val="000000"/>
          <w:sz w:val="24"/>
          <w:szCs w:val="24"/>
        </w:rPr>
        <w:tab/>
        <w:t>Income tax payable</w:t>
      </w:r>
      <w:r w:rsidRPr="00F92EF3">
        <w:rPr>
          <w:rFonts w:ascii="TeXGyreHeros" w:hAnsi="TeXGyreHeros" w:cs="Arial"/>
          <w:color w:val="000000"/>
          <w:sz w:val="24"/>
          <w:szCs w:val="24"/>
        </w:rPr>
        <w:tab/>
        <w:t>5,000</w:t>
      </w: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rPr>
      </w:pPr>
      <w:r w:rsidRPr="00F92EF3">
        <w:rPr>
          <w:rFonts w:ascii="TeXGyreHeros" w:hAnsi="TeXGyreHeros" w:cs="Arial"/>
          <w:color w:val="000000"/>
          <w:sz w:val="24"/>
          <w:szCs w:val="24"/>
        </w:rPr>
        <w:tab/>
      </w:r>
      <w:r w:rsidRPr="00F92EF3">
        <w:rPr>
          <w:rFonts w:ascii="TeXGyreHeros" w:hAnsi="TeXGyreHeros" w:cs="Arial"/>
          <w:color w:val="000000"/>
          <w:sz w:val="24"/>
          <w:szCs w:val="24"/>
        </w:rPr>
        <w:tab/>
        <w:t>($50,000 – $45,000)</w:t>
      </w: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vertAlign w:val="superscript"/>
        </w:rPr>
      </w:pPr>
      <w:r w:rsidRPr="00F92EF3">
        <w:rPr>
          <w:rFonts w:ascii="TeXGyreHeros" w:hAnsi="TeXGyreHeros" w:cs="Arial"/>
          <w:color w:val="000000"/>
          <w:sz w:val="24"/>
          <w:szCs w:val="24"/>
        </w:rPr>
        <w:tab/>
      </w: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rPr>
      </w:pPr>
      <w:r w:rsidRPr="00F92EF3">
        <w:rPr>
          <w:rFonts w:ascii="TeXGyreHeros" w:hAnsi="TeXGyreHeros" w:cs="Arial"/>
          <w:color w:val="000000"/>
          <w:sz w:val="24"/>
          <w:szCs w:val="24"/>
        </w:rPr>
        <w:t xml:space="preserve">9. </w:t>
      </w:r>
      <w:r w:rsidRPr="00F92EF3">
        <w:rPr>
          <w:rFonts w:ascii="TeXGyreHeros" w:hAnsi="TeXGyreHeros" w:cs="Arial"/>
          <w:color w:val="000000"/>
          <w:sz w:val="24"/>
          <w:szCs w:val="24"/>
        </w:rPr>
        <w:tab/>
        <w:t>Current liabilities</w:t>
      </w:r>
      <w:r w:rsidRPr="00F92EF3">
        <w:rPr>
          <w:rFonts w:ascii="TeXGyreHeros" w:hAnsi="TeXGyreHeros" w:cs="Arial"/>
          <w:color w:val="000000"/>
          <w:sz w:val="24"/>
          <w:szCs w:val="24"/>
        </w:rPr>
        <w:tab/>
        <w:t>Debt due within one year</w:t>
      </w:r>
      <w:r w:rsidRPr="00F92EF3">
        <w:rPr>
          <w:rFonts w:ascii="TeXGyreHeros" w:hAnsi="TeXGyreHeros" w:cs="Arial"/>
          <w:color w:val="000000"/>
          <w:sz w:val="24"/>
          <w:szCs w:val="24"/>
        </w:rPr>
        <w:tab/>
        <w:t>30,000</w:t>
      </w: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lang w:val="fr-CA"/>
        </w:rPr>
      </w:pPr>
      <w:r w:rsidRPr="00F92EF3">
        <w:rPr>
          <w:rFonts w:ascii="TeXGyreHeros" w:hAnsi="TeXGyreHeros" w:cs="Arial"/>
          <w:color w:val="000000"/>
          <w:sz w:val="24"/>
          <w:szCs w:val="24"/>
        </w:rPr>
        <w:tab/>
      </w:r>
      <w:r w:rsidRPr="00F92EF3">
        <w:rPr>
          <w:rFonts w:ascii="TeXGyreHeros" w:hAnsi="TeXGyreHeros" w:cs="Arial"/>
          <w:color w:val="000000"/>
          <w:sz w:val="24"/>
          <w:szCs w:val="24"/>
          <w:lang w:val="fr-CA"/>
        </w:rPr>
        <w:t>Non-current liabilities</w:t>
      </w:r>
      <w:r w:rsidRPr="00F92EF3">
        <w:rPr>
          <w:rFonts w:ascii="TeXGyreHeros" w:hAnsi="TeXGyreHeros" w:cs="Arial"/>
          <w:color w:val="000000"/>
          <w:sz w:val="24"/>
          <w:szCs w:val="24"/>
          <w:lang w:val="fr-CA"/>
        </w:rPr>
        <w:tab/>
        <w:t>Non-current debt</w:t>
      </w:r>
      <w:r w:rsidRPr="00F92EF3">
        <w:rPr>
          <w:rFonts w:ascii="TeXGyreHeros" w:hAnsi="TeXGyreHeros" w:cs="Arial"/>
          <w:color w:val="000000"/>
          <w:sz w:val="24"/>
          <w:szCs w:val="24"/>
          <w:lang w:val="fr-CA"/>
        </w:rPr>
        <w:tab/>
        <w:t>220,000</w:t>
      </w: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rPr>
      </w:pPr>
      <w:r w:rsidRPr="00F92EF3">
        <w:rPr>
          <w:rFonts w:ascii="TeXGyreHeros" w:hAnsi="TeXGyreHeros" w:cs="Arial"/>
          <w:color w:val="000000"/>
          <w:sz w:val="24"/>
          <w:szCs w:val="24"/>
          <w:lang w:val="fr-CA"/>
        </w:rPr>
        <w:tab/>
      </w:r>
      <w:r w:rsidRPr="00F92EF3">
        <w:rPr>
          <w:rFonts w:ascii="TeXGyreHeros" w:hAnsi="TeXGyreHeros" w:cs="Arial"/>
          <w:color w:val="000000"/>
          <w:sz w:val="24"/>
          <w:szCs w:val="24"/>
          <w:lang w:val="fr-CA"/>
        </w:rPr>
        <w:tab/>
      </w:r>
      <w:r w:rsidRPr="00F92EF3">
        <w:rPr>
          <w:rFonts w:ascii="TeXGyreHeros" w:hAnsi="TeXGyreHeros" w:cs="Arial"/>
          <w:color w:val="000000"/>
          <w:sz w:val="24"/>
          <w:szCs w:val="24"/>
        </w:rPr>
        <w:t>($250,000 – $30,000)</w:t>
      </w:r>
    </w:p>
    <w:p w:rsidR="00534A16" w:rsidRPr="00F92EF3" w:rsidRDefault="00534A16" w:rsidP="00534A16">
      <w:pPr>
        <w:widowControl w:val="0"/>
        <w:tabs>
          <w:tab w:val="num" w:pos="-900"/>
          <w:tab w:val="left" w:pos="720"/>
          <w:tab w:val="left" w:pos="1080"/>
          <w:tab w:val="left" w:pos="4320"/>
          <w:tab w:val="right" w:pos="9900"/>
        </w:tabs>
        <w:spacing w:line="240" w:lineRule="auto"/>
        <w:ind w:left="720"/>
        <w:rPr>
          <w:rFonts w:ascii="TeXGyreHeros" w:hAnsi="TeXGyreHeros" w:cs="Arial"/>
          <w:color w:val="000000"/>
          <w:sz w:val="24"/>
          <w:szCs w:val="24"/>
          <w:vertAlign w:val="superscript"/>
        </w:rPr>
      </w:pPr>
    </w:p>
    <w:p w:rsidR="00534A16" w:rsidRPr="001C25CC" w:rsidRDefault="00534A16" w:rsidP="00534A16">
      <w:pPr>
        <w:pStyle w:val="ListParagraph"/>
        <w:widowControl w:val="0"/>
        <w:tabs>
          <w:tab w:val="left" w:pos="720"/>
          <w:tab w:val="left" w:pos="1080"/>
          <w:tab w:val="left" w:pos="4320"/>
          <w:tab w:val="right" w:pos="9900"/>
        </w:tabs>
        <w:spacing w:line="240" w:lineRule="auto"/>
        <w:ind w:left="600"/>
        <w:rPr>
          <w:rFonts w:ascii="TeXGyreHeros" w:hAnsi="TeXGyreHeros" w:cs="Arial"/>
          <w:color w:val="000000"/>
          <w:sz w:val="16"/>
          <w:szCs w:val="16"/>
        </w:rPr>
      </w:pPr>
      <w:r w:rsidRPr="00F92EF3">
        <w:rPr>
          <w:rFonts w:ascii="TeXGyreHeros" w:hAnsi="TeXGyreHeros" w:cs="Arial"/>
          <w:color w:val="000000"/>
          <w:sz w:val="24"/>
          <w:szCs w:val="24"/>
        </w:rPr>
        <w:tab/>
        <w:t>10. Not on the financial statements as not drawn on</w:t>
      </w:r>
      <w:r w:rsidRPr="00F92EF3">
        <w:rPr>
          <w:rFonts w:ascii="TeXGyreHeros" w:hAnsi="TeXGyreHeros" w:cs="Arial"/>
          <w:color w:val="000000"/>
          <w:sz w:val="28"/>
          <w:szCs w:val="28"/>
        </w:rPr>
        <w:tab/>
      </w:r>
      <w:r w:rsidRPr="00F92EF3">
        <w:rPr>
          <w:rFonts w:ascii="TeXGyreHeros" w:hAnsi="TeXGyreHeros" w:cs="Arial"/>
          <w:color w:val="000000"/>
          <w:sz w:val="28"/>
          <w:szCs w:val="28"/>
        </w:rPr>
        <w:br w:type="page"/>
      </w:r>
    </w:p>
    <w:p w:rsidR="00534A16" w:rsidRPr="003D3A21" w:rsidRDefault="00534A16" w:rsidP="00534A16">
      <w:pPr>
        <w:spacing w:line="240" w:lineRule="auto"/>
        <w:rPr>
          <w:rFonts w:ascii="TeXGyreHeros" w:hAnsi="TeXGyreHeros"/>
          <w:b/>
          <w:color w:val="000000"/>
          <w:sz w:val="28"/>
          <w:szCs w:val="28"/>
        </w:rPr>
      </w:pPr>
      <w:r w:rsidRPr="003D3A21">
        <w:rPr>
          <w:rFonts w:ascii="TeXGyreHeros" w:hAnsi="TeXGyreHeros"/>
          <w:b/>
          <w:color w:val="000000"/>
          <w:sz w:val="28"/>
          <w:szCs w:val="28"/>
        </w:rPr>
        <w:t>PROBLEM 10-6A (CONTINUED)</w:t>
      </w:r>
    </w:p>
    <w:p w:rsidR="00534A16" w:rsidRPr="00F92EF3" w:rsidRDefault="00534A16" w:rsidP="00534A16">
      <w:pPr>
        <w:spacing w:line="240" w:lineRule="auto"/>
        <w:rPr>
          <w:rFonts w:ascii="TeXGyreHeros" w:hAnsi="TeXGyreHeros" w:cs="Arial"/>
          <w:color w:val="000000"/>
          <w:sz w:val="28"/>
          <w:szCs w:val="28"/>
        </w:rPr>
      </w:pPr>
    </w:p>
    <w:p w:rsidR="00534A16" w:rsidRPr="00F92EF3" w:rsidRDefault="00534A16" w:rsidP="00534A16">
      <w:pPr>
        <w:pStyle w:val="BlockText"/>
        <w:tabs>
          <w:tab w:val="clear" w:pos="1170"/>
          <w:tab w:val="clear" w:pos="1200"/>
        </w:tabs>
        <w:ind w:left="720" w:hanging="720"/>
        <w:rPr>
          <w:rFonts w:ascii="TeXGyreHeros" w:hAnsi="TeXGyreHeros"/>
          <w:sz w:val="24"/>
          <w:szCs w:val="24"/>
        </w:rPr>
      </w:pPr>
      <w:r w:rsidRPr="00F92EF3">
        <w:rPr>
          <w:rFonts w:ascii="TeXGyreHeros" w:hAnsi="TeXGyreHeros"/>
          <w:sz w:val="24"/>
          <w:szCs w:val="24"/>
        </w:rPr>
        <w:t>(b)</w:t>
      </w:r>
      <w:r w:rsidRPr="00F92EF3">
        <w:rPr>
          <w:rFonts w:ascii="TeXGyreHeros" w:hAnsi="TeXGyreHeros"/>
          <w:sz w:val="24"/>
          <w:szCs w:val="24"/>
        </w:rPr>
        <w:tab/>
        <w:t xml:space="preserve">The notes should disclose information on the contingent liability – the lawsuit, including the fact that the likelihood of the loss cannot be determined. </w:t>
      </w:r>
    </w:p>
    <w:p w:rsidR="00534A16" w:rsidRPr="00F92EF3" w:rsidRDefault="00534A16" w:rsidP="00534A16">
      <w:pPr>
        <w:pStyle w:val="BlockText"/>
        <w:rPr>
          <w:rFonts w:ascii="TeXGyreHeros" w:hAnsi="TeXGyreHeros"/>
          <w:sz w:val="24"/>
          <w:szCs w:val="24"/>
        </w:rPr>
      </w:pPr>
    </w:p>
    <w:p w:rsidR="00534A16" w:rsidRPr="00F92EF3" w:rsidRDefault="00534A16" w:rsidP="00534A16">
      <w:pPr>
        <w:pStyle w:val="BlockText"/>
        <w:tabs>
          <w:tab w:val="clear" w:pos="1170"/>
          <w:tab w:val="clear" w:pos="1200"/>
        </w:tabs>
        <w:ind w:left="720"/>
        <w:rPr>
          <w:rFonts w:ascii="TeXGyreHeros" w:hAnsi="TeXGyreHeros"/>
          <w:sz w:val="24"/>
          <w:szCs w:val="24"/>
        </w:rPr>
      </w:pPr>
      <w:r w:rsidRPr="00F92EF3">
        <w:rPr>
          <w:rFonts w:ascii="TeXGyreHeros" w:hAnsi="TeXGyreHeros"/>
          <w:sz w:val="24"/>
          <w:szCs w:val="24"/>
        </w:rPr>
        <w:tab/>
        <w:t>Information on the note payable should also be disclosed, including the interest rate and repayment terms and payments required in each of the next five years.</w:t>
      </w:r>
    </w:p>
    <w:p w:rsidR="00534A16" w:rsidRPr="00F92EF3" w:rsidRDefault="00534A16" w:rsidP="00534A16">
      <w:pPr>
        <w:pStyle w:val="BlockText"/>
        <w:tabs>
          <w:tab w:val="clear" w:pos="1170"/>
          <w:tab w:val="clear" w:pos="1200"/>
        </w:tabs>
        <w:ind w:left="720"/>
        <w:rPr>
          <w:rFonts w:ascii="TeXGyreHeros" w:hAnsi="TeXGyreHeros"/>
          <w:sz w:val="24"/>
          <w:szCs w:val="24"/>
        </w:rPr>
      </w:pPr>
      <w:r w:rsidRPr="00F92EF3">
        <w:rPr>
          <w:rFonts w:ascii="TeXGyreHeros" w:hAnsi="TeXGyreHeros"/>
          <w:sz w:val="24"/>
          <w:szCs w:val="24"/>
        </w:rPr>
        <w:tab/>
      </w:r>
    </w:p>
    <w:p w:rsidR="00534A16" w:rsidRPr="00F92EF3" w:rsidRDefault="00534A16" w:rsidP="00534A16">
      <w:pPr>
        <w:pStyle w:val="BlockText"/>
        <w:tabs>
          <w:tab w:val="clear" w:pos="1170"/>
          <w:tab w:val="clear" w:pos="1200"/>
        </w:tabs>
        <w:ind w:left="720"/>
        <w:rPr>
          <w:rFonts w:ascii="TeXGyreHeros" w:hAnsi="TeXGyreHeros"/>
          <w:b/>
          <w:sz w:val="24"/>
          <w:szCs w:val="24"/>
        </w:rPr>
      </w:pPr>
      <w:r w:rsidRPr="00F92EF3">
        <w:rPr>
          <w:rFonts w:ascii="TeXGyreHeros" w:hAnsi="TeXGyreHeros"/>
          <w:sz w:val="24"/>
          <w:szCs w:val="24"/>
        </w:rPr>
        <w:tab/>
        <w:t>Details of Wendell’s non-current debt should be disclosed, including interest rates, maturity dates, conversion privileges</w:t>
      </w:r>
      <w:r>
        <w:rPr>
          <w:rFonts w:ascii="TeXGyreHeros" w:hAnsi="TeXGyreHeros"/>
          <w:sz w:val="24"/>
          <w:szCs w:val="24"/>
        </w:rPr>
        <w:t>,</w:t>
      </w:r>
      <w:r w:rsidRPr="00F92EF3">
        <w:rPr>
          <w:rFonts w:ascii="TeXGyreHeros" w:hAnsi="TeXGyreHeros"/>
          <w:sz w:val="24"/>
          <w:szCs w:val="24"/>
        </w:rPr>
        <w:t xml:space="preserve"> and any assets pledged as collateral</w:t>
      </w:r>
      <w:r w:rsidRPr="00F92EF3">
        <w:rPr>
          <w:rFonts w:ascii="TeXGyreHeros" w:hAnsi="TeXGyreHeros"/>
          <w:b/>
          <w:sz w:val="24"/>
          <w:szCs w:val="24"/>
        </w:rPr>
        <w:t>.</w:t>
      </w:r>
    </w:p>
    <w:p w:rsidR="00534A16" w:rsidRPr="00F92EF3" w:rsidRDefault="00534A16" w:rsidP="00534A16">
      <w:pPr>
        <w:pStyle w:val="BlockText"/>
        <w:tabs>
          <w:tab w:val="clear" w:pos="1170"/>
          <w:tab w:val="clear" w:pos="1200"/>
        </w:tabs>
        <w:ind w:left="720"/>
        <w:rPr>
          <w:rFonts w:ascii="TeXGyreHeros" w:hAnsi="TeXGyreHeros"/>
          <w:b/>
          <w:sz w:val="24"/>
          <w:szCs w:val="24"/>
        </w:rPr>
      </w:pPr>
    </w:p>
    <w:p w:rsidR="00534A16" w:rsidRPr="00F92EF3" w:rsidRDefault="00534A16" w:rsidP="00534A16">
      <w:pPr>
        <w:pStyle w:val="BlockText"/>
        <w:tabs>
          <w:tab w:val="clear" w:pos="1170"/>
          <w:tab w:val="clear" w:pos="1200"/>
        </w:tabs>
        <w:ind w:left="720"/>
        <w:rPr>
          <w:rFonts w:ascii="TeXGyreHeros" w:hAnsi="TeXGyreHeros"/>
          <w:sz w:val="24"/>
          <w:szCs w:val="24"/>
        </w:rPr>
      </w:pPr>
      <w:r w:rsidRPr="00F92EF3">
        <w:rPr>
          <w:rFonts w:ascii="TeXGyreHeros" w:hAnsi="TeXGyreHeros"/>
          <w:b/>
          <w:sz w:val="24"/>
          <w:szCs w:val="24"/>
        </w:rPr>
        <w:tab/>
      </w:r>
      <w:r w:rsidRPr="00F92EF3">
        <w:rPr>
          <w:rFonts w:ascii="TeXGyreHeros" w:hAnsi="TeXGyreHeros"/>
          <w:sz w:val="24"/>
          <w:szCs w:val="24"/>
        </w:rPr>
        <w:t>Details of the operating line of credit terms and maximum balance should be disclosed in the notes to the financial statements, even though no funds have yet been drawn</w:t>
      </w:r>
      <w:r w:rsidRPr="00F92EF3">
        <w:rPr>
          <w:rFonts w:ascii="TeXGyreHeros" w:hAnsi="TeXGyreHeros"/>
          <w:b/>
          <w:sz w:val="24"/>
          <w:szCs w:val="24"/>
        </w:rPr>
        <w:t>.</w:t>
      </w:r>
    </w:p>
    <w:p w:rsidR="00534A16" w:rsidRPr="00F92EF3" w:rsidRDefault="00534A16" w:rsidP="00534A16">
      <w:pPr>
        <w:spacing w:line="240" w:lineRule="auto"/>
        <w:rPr>
          <w:rFonts w:ascii="TeXGyreHeros" w:hAnsi="TeXGyreHeros"/>
        </w:rPr>
      </w:pPr>
    </w:p>
    <w:p w:rsidR="00534A16" w:rsidRDefault="00534A16" w:rsidP="00534A16">
      <w:pPr>
        <w:pStyle w:val="BodyLarge"/>
        <w:tabs>
          <w:tab w:val="left" w:pos="600"/>
          <w:tab w:val="right" w:pos="1560"/>
          <w:tab w:val="left" w:pos="1960"/>
          <w:tab w:val="left" w:pos="2560"/>
          <w:tab w:val="right" w:leader="dot" w:pos="7320"/>
          <w:tab w:val="right" w:pos="8640"/>
          <w:tab w:val="right" w:pos="9940"/>
        </w:tabs>
        <w:spacing w:line="240" w:lineRule="auto"/>
        <w:jc w:val="both"/>
        <w:rPr>
          <w:rFonts w:ascii="TeXGyreHeros" w:eastAsia="Calibri" w:hAnsi="TeXGyreHeros" w:cs="Arial"/>
          <w:b w:val="0"/>
          <w:sz w:val="18"/>
          <w:szCs w:val="18"/>
        </w:rPr>
      </w:pPr>
      <w:r w:rsidRPr="00F92EF3">
        <w:rPr>
          <w:rFonts w:ascii="TeXGyreHeros" w:eastAsia="Calibri" w:hAnsi="TeXGyreHeros" w:cs="Arial"/>
          <w:b w:val="0"/>
          <w:sz w:val="18"/>
          <w:szCs w:val="18"/>
        </w:rPr>
        <w:t xml:space="preserve">LO 1,3 </w:t>
      </w:r>
      <w:r>
        <w:rPr>
          <w:rFonts w:ascii="TeXGyreHeros" w:eastAsia="Calibri" w:hAnsi="TeXGyreHeros" w:cs="Arial"/>
          <w:b w:val="0"/>
          <w:sz w:val="18"/>
          <w:szCs w:val="18"/>
        </w:rPr>
        <w:t xml:space="preserve"> </w:t>
      </w:r>
      <w:r w:rsidRPr="00F92EF3">
        <w:rPr>
          <w:rFonts w:ascii="TeXGyreHeros" w:eastAsia="Calibri" w:hAnsi="TeXGyreHeros" w:cs="Arial"/>
          <w:b w:val="0"/>
          <w:sz w:val="18"/>
          <w:szCs w:val="18"/>
        </w:rPr>
        <w:t xml:space="preserve">BT: </w:t>
      </w:r>
      <w:r>
        <w:rPr>
          <w:rFonts w:ascii="TeXGyreHeros" w:eastAsia="Calibri" w:hAnsi="TeXGyreHeros" w:cs="Arial"/>
          <w:b w:val="0"/>
          <w:sz w:val="18"/>
          <w:szCs w:val="18"/>
        </w:rPr>
        <w:t xml:space="preserve">K </w:t>
      </w:r>
      <w:r w:rsidRPr="00F92EF3">
        <w:rPr>
          <w:rFonts w:ascii="TeXGyreHeros" w:eastAsia="Calibri" w:hAnsi="TeXGyreHeros" w:cs="Arial"/>
          <w:b w:val="0"/>
          <w:sz w:val="18"/>
          <w:szCs w:val="18"/>
        </w:rPr>
        <w:t xml:space="preserve"> Difficulty: M </w:t>
      </w:r>
      <w:r>
        <w:rPr>
          <w:rFonts w:ascii="TeXGyreHeros" w:eastAsia="Calibri" w:hAnsi="TeXGyreHeros" w:cs="Arial"/>
          <w:b w:val="0"/>
          <w:sz w:val="18"/>
          <w:szCs w:val="18"/>
        </w:rPr>
        <w:t xml:space="preserve"> </w:t>
      </w:r>
      <w:r w:rsidRPr="00F92EF3">
        <w:rPr>
          <w:rFonts w:ascii="TeXGyreHeros" w:eastAsia="Calibri" w:hAnsi="TeXGyreHeros" w:cs="Arial"/>
          <w:b w:val="0"/>
          <w:sz w:val="18"/>
          <w:szCs w:val="18"/>
        </w:rPr>
        <w:t xml:space="preserve">Time: 30 min.  AACSB: Analytic </w:t>
      </w:r>
      <w:r>
        <w:rPr>
          <w:rFonts w:ascii="TeXGyreHeros" w:eastAsia="Calibri" w:hAnsi="TeXGyreHeros" w:cs="Arial"/>
          <w:b w:val="0"/>
          <w:sz w:val="18"/>
          <w:szCs w:val="18"/>
        </w:rPr>
        <w:t xml:space="preserve"> </w:t>
      </w:r>
      <w:r w:rsidRPr="00F92EF3">
        <w:rPr>
          <w:rFonts w:ascii="TeXGyreHeros" w:eastAsia="Calibri" w:hAnsi="TeXGyreHeros" w:cs="Arial"/>
          <w:b w:val="0"/>
          <w:sz w:val="18"/>
          <w:szCs w:val="18"/>
        </w:rPr>
        <w:t>CPA</w:t>
      </w:r>
      <w:r>
        <w:rPr>
          <w:rFonts w:ascii="TeXGyreHeros" w:eastAsia="Calibri" w:hAnsi="TeXGyreHeros" w:cs="Arial"/>
          <w:b w:val="0"/>
          <w:sz w:val="18"/>
          <w:szCs w:val="18"/>
        </w:rPr>
        <w:t xml:space="preserve">: cpa-t001 </w:t>
      </w:r>
      <w:r w:rsidRPr="00F92EF3">
        <w:rPr>
          <w:rFonts w:ascii="TeXGyreHeros" w:eastAsia="Calibri" w:hAnsi="TeXGyreHeros" w:cs="Arial"/>
          <w:b w:val="0"/>
          <w:sz w:val="18"/>
          <w:szCs w:val="18"/>
        </w:rPr>
        <w:t xml:space="preserve"> CM: Reporting </w:t>
      </w:r>
    </w:p>
    <w:p w:rsidR="00534A16" w:rsidRDefault="00534A16" w:rsidP="00534A16">
      <w:pPr>
        <w:spacing w:line="240" w:lineRule="auto"/>
        <w:rPr>
          <w:rFonts w:ascii="TeXGyreHeros" w:eastAsia="Calibri" w:hAnsi="TeXGyreHeros" w:cs="Arial"/>
          <w:sz w:val="18"/>
          <w:szCs w:val="18"/>
        </w:rPr>
      </w:pPr>
      <w:r>
        <w:rPr>
          <w:rFonts w:ascii="TeXGyreHeros" w:eastAsia="Calibri" w:hAnsi="TeXGyreHeros" w:cs="Arial"/>
          <w:b/>
          <w:sz w:val="18"/>
          <w:szCs w:val="18"/>
        </w:rPr>
        <w:br w:type="page"/>
      </w:r>
    </w:p>
    <w:tbl>
      <w:tblPr>
        <w:tblW w:w="0" w:type="auto"/>
        <w:jc w:val="center"/>
        <w:tblLayout w:type="fixed"/>
        <w:tblCellMar>
          <w:left w:w="0" w:type="dxa"/>
          <w:right w:w="0" w:type="dxa"/>
        </w:tblCellMar>
        <w:tblLook w:val="0000" w:firstRow="0" w:lastRow="0" w:firstColumn="0" w:lastColumn="0" w:noHBand="0" w:noVBand="0"/>
      </w:tblPr>
      <w:tblGrid>
        <w:gridCol w:w="2880"/>
      </w:tblGrid>
      <w:tr w:rsidR="00534A16" w:rsidRPr="00155545" w:rsidTr="002E7684">
        <w:trPr>
          <w:trHeight w:val="432"/>
          <w:jc w:val="center"/>
        </w:trPr>
        <w:tc>
          <w:tcPr>
            <w:tcW w:w="2880" w:type="dxa"/>
            <w:tcBorders>
              <w:top w:val="single" w:sz="8" w:space="0" w:color="000000"/>
              <w:left w:val="single" w:sz="8" w:space="0" w:color="000000"/>
              <w:bottom w:val="single" w:sz="8" w:space="0" w:color="000000"/>
              <w:right w:val="single" w:sz="8" w:space="0" w:color="000000"/>
            </w:tcBorders>
            <w:vAlign w:val="center"/>
          </w:tcPr>
          <w:p w:rsidR="00534A16" w:rsidRPr="000A134A" w:rsidRDefault="00534A16" w:rsidP="00534A16">
            <w:pPr>
              <w:pStyle w:val="BHead"/>
              <w:keepNext/>
              <w:numPr>
                <w:ilvl w:val="7"/>
                <w:numId w:val="3"/>
              </w:numPr>
              <w:tabs>
                <w:tab w:val="left" w:pos="0"/>
                <w:tab w:val="left" w:pos="600"/>
                <w:tab w:val="left" w:pos="1200"/>
                <w:tab w:val="left" w:pos="1800"/>
                <w:tab w:val="left" w:pos="2400"/>
              </w:tabs>
              <w:jc w:val="center"/>
              <w:outlineLvl w:val="7"/>
              <w:rPr>
                <w:rFonts w:ascii="TeXGyreHeros" w:eastAsia="MS Mincho" w:hAnsi="TeXGyreHeros"/>
                <w:b/>
                <w:bCs w:val="0"/>
                <w:szCs w:val="32"/>
              </w:rPr>
            </w:pPr>
            <w:r>
              <w:rPr>
                <w:rFonts w:ascii="TeXGyreHeros" w:eastAsia="MS Mincho" w:hAnsi="TeXGyreHeros"/>
                <w:b/>
                <w:szCs w:val="32"/>
              </w:rPr>
              <w:t>PROBLEM 10-7</w:t>
            </w:r>
            <w:r w:rsidRPr="000A134A">
              <w:rPr>
                <w:rFonts w:ascii="TeXGyreHeros" w:eastAsia="MS Mincho" w:hAnsi="TeXGyreHeros"/>
                <w:b/>
                <w:szCs w:val="32"/>
              </w:rPr>
              <w:t>A</w:t>
            </w:r>
          </w:p>
        </w:tc>
      </w:tr>
    </w:tbl>
    <w:p w:rsidR="00534A16" w:rsidRPr="00F92EF3" w:rsidRDefault="00534A16" w:rsidP="00534A16">
      <w:pPr>
        <w:pStyle w:val="BodyLarge"/>
        <w:tabs>
          <w:tab w:val="left" w:pos="600"/>
          <w:tab w:val="left" w:pos="1200"/>
        </w:tabs>
        <w:spacing w:line="240" w:lineRule="auto"/>
        <w:jc w:val="both"/>
        <w:rPr>
          <w:rFonts w:ascii="TeXGyreHeros" w:hAnsi="TeXGyreHeros"/>
          <w:b w:val="0"/>
          <w:sz w:val="24"/>
          <w:szCs w:val="24"/>
        </w:rPr>
      </w:pPr>
      <w:r w:rsidRPr="00F92EF3">
        <w:rPr>
          <w:rFonts w:ascii="TeXGyreHeros" w:hAnsi="TeXGyreHeros" w:cs="Arial"/>
          <w:b w:val="0"/>
          <w:bCs/>
          <w:sz w:val="24"/>
          <w:szCs w:val="24"/>
        </w:rPr>
        <w:t>(a)</w:t>
      </w:r>
      <w:r w:rsidRPr="00F92EF3">
        <w:rPr>
          <w:rFonts w:ascii="TeXGyreHeros" w:hAnsi="TeXGyreHeros"/>
          <w:b w:val="0"/>
          <w:sz w:val="24"/>
          <w:szCs w:val="24"/>
        </w:rPr>
        <w:t xml:space="preserve"> </w:t>
      </w:r>
    </w:p>
    <w:p w:rsidR="00534A16" w:rsidRPr="00F92EF3" w:rsidRDefault="00534A16" w:rsidP="00534A16">
      <w:pPr>
        <w:pStyle w:val="BodyLarge"/>
        <w:tabs>
          <w:tab w:val="left" w:pos="600"/>
          <w:tab w:val="left" w:pos="1200"/>
        </w:tabs>
        <w:spacing w:line="240" w:lineRule="auto"/>
        <w:jc w:val="both"/>
        <w:rPr>
          <w:rFonts w:ascii="TeXGyreHeros" w:hAnsi="TeXGyreHeros"/>
          <w:b w:val="0"/>
          <w:sz w:val="24"/>
          <w:szCs w:val="24"/>
        </w:rPr>
      </w:pPr>
    </w:p>
    <w:tbl>
      <w:tblPr>
        <w:tblW w:w="9816" w:type="dxa"/>
        <w:jc w:val="center"/>
        <w:tblLayout w:type="fixed"/>
        <w:tblCellMar>
          <w:left w:w="0" w:type="dxa"/>
          <w:right w:w="0" w:type="dxa"/>
        </w:tblCellMar>
        <w:tblLook w:val="0000" w:firstRow="0" w:lastRow="0" w:firstColumn="0" w:lastColumn="0" w:noHBand="0" w:noVBand="0"/>
      </w:tblPr>
      <w:tblGrid>
        <w:gridCol w:w="1920"/>
        <w:gridCol w:w="200"/>
        <w:gridCol w:w="1892"/>
        <w:gridCol w:w="456"/>
        <w:gridCol w:w="1275"/>
        <w:gridCol w:w="50"/>
        <w:gridCol w:w="2214"/>
        <w:gridCol w:w="540"/>
        <w:gridCol w:w="1269"/>
      </w:tblGrid>
      <w:tr w:rsidR="00534A16" w:rsidRPr="00F92EF3" w:rsidTr="002E7684">
        <w:trPr>
          <w:trHeight w:val="600"/>
          <w:jc w:val="center"/>
        </w:trPr>
        <w:tc>
          <w:tcPr>
            <w:tcW w:w="19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(in millions)</w:t>
            </w:r>
          </w:p>
        </w:tc>
        <w:tc>
          <w:tcPr>
            <w:tcW w:w="3823"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2015</w:t>
            </w:r>
          </w:p>
        </w:tc>
        <w:tc>
          <w:tcPr>
            <w:tcW w:w="4073"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2014</w:t>
            </w:r>
          </w:p>
        </w:tc>
      </w:tr>
      <w:tr w:rsidR="00534A16" w:rsidRPr="00F92EF3" w:rsidTr="002E7684">
        <w:trPr>
          <w:trHeight w:val="300"/>
          <w:jc w:val="center"/>
        </w:trPr>
        <w:tc>
          <w:tcPr>
            <w:tcW w:w="192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0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892" w:type="dxa"/>
            <w:tcBorders>
              <w:top w:val="nil"/>
              <w:left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456"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275"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5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214" w:type="dxa"/>
            <w:tcBorders>
              <w:top w:val="nil"/>
              <w:left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540"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269" w:type="dxa"/>
            <w:tcBorders>
              <w:top w:val="nil"/>
              <w:left w:val="nil"/>
              <w:bottom w:val="nil"/>
              <w:right w:val="single" w:sz="4" w:space="0" w:color="auto"/>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r>
      <w:tr w:rsidR="00534A16" w:rsidRPr="00F92EF3" w:rsidTr="002E7684">
        <w:trPr>
          <w:cantSplit/>
          <w:trHeight w:val="300"/>
          <w:jc w:val="center"/>
        </w:trPr>
        <w:tc>
          <w:tcPr>
            <w:tcW w:w="1920" w:type="dxa"/>
            <w:vMerge w:val="restart"/>
            <w:tcBorders>
              <w:top w:val="nil"/>
              <w:left w:val="single" w:sz="4" w:space="0" w:color="auto"/>
              <w:bottom w:val="nil"/>
              <w:right w:val="single" w:sz="4" w:space="0" w:color="auto"/>
            </w:tcBorders>
            <w:tcMar>
              <w:top w:w="15" w:type="dxa"/>
              <w:left w:w="15" w:type="dxa"/>
              <w:bottom w:w="0" w:type="dxa"/>
              <w:right w:w="15" w:type="dxa"/>
            </w:tcMa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1. Current ratio</w:t>
            </w:r>
          </w:p>
        </w:tc>
        <w:tc>
          <w:tcPr>
            <w:tcW w:w="200"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892" w:type="dxa"/>
            <w:tcBorders>
              <w:top w:val="nil"/>
              <w:left w:val="nil"/>
              <w:right w:val="nil"/>
            </w:tcBorders>
            <w:noWrap/>
            <w:tcMar>
              <w:top w:w="15" w:type="dxa"/>
              <w:left w:w="15" w:type="dxa"/>
              <w:bottom w:w="0" w:type="dxa"/>
              <w:right w:w="15" w:type="dxa"/>
            </w:tcMar>
            <w:vAlign w:val="bottom"/>
          </w:tcPr>
          <w:p w:rsidR="00534A16" w:rsidRPr="00F92EF3" w:rsidRDefault="00534A16" w:rsidP="002E7684">
            <w:pPr>
              <w:jc w:val="right"/>
              <w:rPr>
                <w:rFonts w:ascii="TeXGyreHeros" w:hAnsi="TeXGyreHeros" w:cs="Arial"/>
                <w:sz w:val="24"/>
                <w:szCs w:val="24"/>
                <w:u w:val="single"/>
              </w:rPr>
            </w:pPr>
            <w:r w:rsidRPr="00F92EF3">
              <w:rPr>
                <w:rFonts w:ascii="TeXGyreHeros" w:hAnsi="TeXGyreHeros" w:cs="Arial"/>
                <w:sz w:val="24"/>
                <w:szCs w:val="24"/>
                <w:u w:val="single"/>
              </w:rPr>
              <w:t>$1,962</w:t>
            </w:r>
          </w:p>
        </w:tc>
        <w:tc>
          <w:tcPr>
            <w:tcW w:w="456"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w:t>
            </w:r>
          </w:p>
        </w:tc>
        <w:tc>
          <w:tcPr>
            <w:tcW w:w="1275"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1.7:1</w:t>
            </w:r>
          </w:p>
        </w:tc>
        <w:tc>
          <w:tcPr>
            <w:tcW w:w="5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214" w:type="dxa"/>
            <w:tcBorders>
              <w:top w:val="nil"/>
              <w:left w:val="nil"/>
              <w:right w:val="nil"/>
            </w:tcBorders>
            <w:noWrap/>
            <w:tcMar>
              <w:top w:w="15" w:type="dxa"/>
              <w:left w:w="15" w:type="dxa"/>
              <w:bottom w:w="0" w:type="dxa"/>
              <w:right w:w="15" w:type="dxa"/>
            </w:tcMar>
            <w:vAlign w:val="bottom"/>
          </w:tcPr>
          <w:p w:rsidR="00534A16" w:rsidRPr="00F92EF3" w:rsidRDefault="00534A16" w:rsidP="002E7684">
            <w:pPr>
              <w:jc w:val="right"/>
              <w:rPr>
                <w:rFonts w:ascii="TeXGyreHeros" w:hAnsi="TeXGyreHeros" w:cs="Arial"/>
                <w:sz w:val="24"/>
                <w:szCs w:val="24"/>
                <w:u w:val="single"/>
              </w:rPr>
            </w:pPr>
            <w:r w:rsidRPr="00F92EF3">
              <w:rPr>
                <w:rFonts w:ascii="TeXGyreHeros" w:hAnsi="TeXGyreHeros" w:cs="Arial"/>
                <w:sz w:val="24"/>
                <w:szCs w:val="24"/>
                <w:u w:val="single"/>
              </w:rPr>
              <w:t>$1,896</w:t>
            </w:r>
          </w:p>
        </w:tc>
        <w:tc>
          <w:tcPr>
            <w:tcW w:w="540"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w:t>
            </w:r>
          </w:p>
        </w:tc>
        <w:tc>
          <w:tcPr>
            <w:tcW w:w="1269" w:type="dxa"/>
            <w:vMerge w:val="restart"/>
            <w:tcBorders>
              <w:top w:val="nil"/>
              <w:left w:val="nil"/>
              <w:bottom w:val="nil"/>
              <w:right w:val="single" w:sz="4" w:space="0" w:color="auto"/>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1.1:1</w:t>
            </w:r>
          </w:p>
        </w:tc>
      </w:tr>
      <w:tr w:rsidR="00534A16" w:rsidRPr="00F92EF3" w:rsidTr="002E7684">
        <w:trPr>
          <w:cantSplit/>
          <w:trHeight w:val="300"/>
          <w:jc w:val="center"/>
        </w:trPr>
        <w:tc>
          <w:tcPr>
            <w:tcW w:w="1920" w:type="dxa"/>
            <w:vMerge/>
            <w:tcBorders>
              <w:top w:val="nil"/>
              <w:left w:val="single" w:sz="4" w:space="0" w:color="auto"/>
              <w:bottom w:val="nil"/>
              <w:right w:val="single" w:sz="4" w:space="0" w:color="auto"/>
            </w:tcBorders>
            <w:vAlign w:val="center"/>
          </w:tcPr>
          <w:p w:rsidR="00534A16" w:rsidRPr="00F92EF3" w:rsidRDefault="00534A16" w:rsidP="002E7684">
            <w:pPr>
              <w:rPr>
                <w:rFonts w:ascii="TeXGyreHeros" w:hAnsi="TeXGyreHeros" w:cs="Arial"/>
                <w:sz w:val="24"/>
                <w:szCs w:val="24"/>
              </w:rPr>
            </w:pPr>
          </w:p>
        </w:tc>
        <w:tc>
          <w:tcPr>
            <w:tcW w:w="200"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892" w:type="dxa"/>
            <w:tcBorders>
              <w:left w:val="nil"/>
              <w:bottom w:val="nil"/>
              <w:right w:val="nil"/>
            </w:tcBorders>
            <w:noWrap/>
            <w:tcMar>
              <w:top w:w="15" w:type="dxa"/>
              <w:left w:w="15" w:type="dxa"/>
              <w:bottom w:w="0" w:type="dxa"/>
              <w:right w:w="15" w:type="dxa"/>
            </w:tcMar>
            <w:vAlign w:val="bottom"/>
          </w:tcPr>
          <w:p w:rsidR="00534A16" w:rsidRPr="00F92EF3" w:rsidRDefault="00534A16" w:rsidP="002E7684">
            <w:pPr>
              <w:jc w:val="right"/>
              <w:rPr>
                <w:rFonts w:ascii="TeXGyreHeros" w:hAnsi="TeXGyreHeros" w:cs="Arial"/>
                <w:sz w:val="24"/>
                <w:szCs w:val="24"/>
              </w:rPr>
            </w:pPr>
            <w:r w:rsidRPr="00F92EF3">
              <w:rPr>
                <w:rFonts w:ascii="TeXGyreHeros" w:hAnsi="TeXGyreHeros" w:cs="Arial"/>
                <w:sz w:val="24"/>
                <w:szCs w:val="24"/>
              </w:rPr>
              <w:t>$1,179</w:t>
            </w:r>
          </w:p>
        </w:tc>
        <w:tc>
          <w:tcPr>
            <w:tcW w:w="456" w:type="dxa"/>
            <w:vMerge/>
            <w:tcBorders>
              <w:top w:val="nil"/>
              <w:left w:val="nil"/>
              <w:bottom w:val="nil"/>
              <w:right w:val="nil"/>
            </w:tcBorders>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p>
        </w:tc>
        <w:tc>
          <w:tcPr>
            <w:tcW w:w="1275" w:type="dxa"/>
            <w:vMerge/>
            <w:tcBorders>
              <w:top w:val="nil"/>
              <w:left w:val="nil"/>
              <w:bottom w:val="nil"/>
              <w:right w:val="nil"/>
            </w:tcBorders>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p>
        </w:tc>
        <w:tc>
          <w:tcPr>
            <w:tcW w:w="5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214" w:type="dxa"/>
            <w:tcBorders>
              <w:left w:val="nil"/>
              <w:bottom w:val="nil"/>
              <w:right w:val="nil"/>
            </w:tcBorders>
            <w:noWrap/>
            <w:tcMar>
              <w:top w:w="15" w:type="dxa"/>
              <w:left w:w="15" w:type="dxa"/>
              <w:bottom w:w="0" w:type="dxa"/>
              <w:right w:w="15" w:type="dxa"/>
            </w:tcMar>
            <w:vAlign w:val="bottom"/>
          </w:tcPr>
          <w:p w:rsidR="00534A16" w:rsidRPr="00F92EF3" w:rsidRDefault="00534A16" w:rsidP="002E7684">
            <w:pPr>
              <w:jc w:val="right"/>
              <w:rPr>
                <w:rFonts w:ascii="TeXGyreHeros" w:hAnsi="TeXGyreHeros" w:cs="Arial"/>
                <w:sz w:val="24"/>
                <w:szCs w:val="24"/>
              </w:rPr>
            </w:pPr>
            <w:r w:rsidRPr="00F92EF3">
              <w:rPr>
                <w:rFonts w:ascii="TeXGyreHeros" w:hAnsi="TeXGyreHeros" w:cs="Arial"/>
                <w:sz w:val="24"/>
                <w:szCs w:val="24"/>
              </w:rPr>
              <w:t>$1,725</w:t>
            </w:r>
          </w:p>
        </w:tc>
        <w:tc>
          <w:tcPr>
            <w:tcW w:w="540"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1269" w:type="dxa"/>
            <w:vMerge/>
            <w:tcBorders>
              <w:top w:val="nil"/>
              <w:left w:val="nil"/>
              <w:bottom w:val="nil"/>
              <w:right w:val="single" w:sz="4" w:space="0" w:color="auto"/>
            </w:tcBorders>
            <w:vAlign w:val="center"/>
          </w:tcPr>
          <w:p w:rsidR="00534A16" w:rsidRPr="00F92EF3" w:rsidRDefault="00534A16" w:rsidP="002E7684">
            <w:pPr>
              <w:rPr>
                <w:rFonts w:ascii="TeXGyreHeros" w:hAnsi="TeXGyreHeros" w:cs="Arial"/>
                <w:sz w:val="24"/>
                <w:szCs w:val="24"/>
              </w:rPr>
            </w:pPr>
          </w:p>
        </w:tc>
      </w:tr>
      <w:tr w:rsidR="00534A16" w:rsidRPr="00F92EF3" w:rsidTr="002E7684">
        <w:trPr>
          <w:trHeight w:val="300"/>
          <w:jc w:val="center"/>
        </w:trPr>
        <w:tc>
          <w:tcPr>
            <w:tcW w:w="1920" w:type="dxa"/>
            <w:tcBorders>
              <w:top w:val="nil"/>
              <w:left w:val="single" w:sz="4" w:space="0" w:color="auto"/>
              <w:bottom w:val="single" w:sz="4" w:space="0" w:color="auto"/>
              <w:right w:val="nil"/>
            </w:tcBorders>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00" w:type="dxa"/>
            <w:tcBorders>
              <w:top w:val="nil"/>
              <w:left w:val="single" w:sz="4" w:space="0" w:color="auto"/>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892"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pStyle w:val="xl24"/>
              <w:pBdr>
                <w:bottom w:val="none" w:sz="0" w:space="0" w:color="auto"/>
              </w:pBdr>
              <w:spacing w:before="0" w:beforeAutospacing="0" w:after="0" w:afterAutospacing="0" w:line="260" w:lineRule="exact"/>
              <w:rPr>
                <w:rFonts w:ascii="TeXGyreHeros" w:hAnsi="TeXGyreHeros" w:cs="Arial"/>
                <w:lang w:val="en-CA"/>
              </w:rPr>
            </w:pPr>
            <w:r w:rsidRPr="00F92EF3">
              <w:rPr>
                <w:rFonts w:ascii="TeXGyreHeros" w:hAnsi="TeXGyreHeros" w:cs="Arial"/>
                <w:lang w:val="en-CA"/>
              </w:rPr>
              <w:t> </w:t>
            </w:r>
          </w:p>
        </w:tc>
        <w:tc>
          <w:tcPr>
            <w:tcW w:w="456"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275"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50" w:type="dxa"/>
            <w:tcBorders>
              <w:top w:val="nil"/>
              <w:left w:val="single" w:sz="4" w:space="0" w:color="auto"/>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214"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540"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2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r>
      <w:tr w:rsidR="00534A16" w:rsidRPr="00F92EF3" w:rsidTr="002E7684">
        <w:trPr>
          <w:trHeight w:val="51"/>
          <w:jc w:val="center"/>
        </w:trPr>
        <w:tc>
          <w:tcPr>
            <w:tcW w:w="1920" w:type="dxa"/>
            <w:tcBorders>
              <w:top w:val="nil"/>
              <w:left w:val="single" w:sz="4" w:space="0" w:color="auto"/>
              <w:bottom w:val="nil"/>
              <w:right w:val="nil"/>
            </w:tcBorders>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0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892"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456"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1275"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5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214"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540"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1269" w:type="dxa"/>
            <w:tcBorders>
              <w:top w:val="nil"/>
              <w:left w:val="nil"/>
              <w:bottom w:val="nil"/>
              <w:right w:val="single" w:sz="4" w:space="0" w:color="auto"/>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r>
      <w:tr w:rsidR="00534A16" w:rsidRPr="00F92EF3" w:rsidTr="002E7684">
        <w:trPr>
          <w:cantSplit/>
          <w:trHeight w:val="300"/>
          <w:jc w:val="center"/>
        </w:trPr>
        <w:tc>
          <w:tcPr>
            <w:tcW w:w="1920" w:type="dxa"/>
            <w:tcBorders>
              <w:top w:val="nil"/>
              <w:left w:val="single" w:sz="4" w:space="0" w:color="auto"/>
              <w:bottom w:val="nil"/>
              <w:right w:val="single" w:sz="4" w:space="0" w:color="auto"/>
            </w:tcBorders>
            <w:tcMar>
              <w:top w:w="15" w:type="dxa"/>
              <w:left w:w="15" w:type="dxa"/>
              <w:bottom w:w="0" w:type="dxa"/>
              <w:right w:w="15" w:type="dxa"/>
            </w:tcMa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xml:space="preserve">2. Receivables </w:t>
            </w:r>
          </w:p>
        </w:tc>
        <w:tc>
          <w:tcPr>
            <w:tcW w:w="2092" w:type="dxa"/>
            <w:gridSpan w:val="2"/>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xml:space="preserve">$10,658 </w:t>
            </w:r>
          </w:p>
        </w:tc>
        <w:tc>
          <w:tcPr>
            <w:tcW w:w="456"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w:t>
            </w:r>
          </w:p>
        </w:tc>
        <w:tc>
          <w:tcPr>
            <w:tcW w:w="1275"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13.4 times</w:t>
            </w:r>
          </w:p>
        </w:tc>
        <w:tc>
          <w:tcPr>
            <w:tcW w:w="2264" w:type="dxa"/>
            <w:gridSpan w:val="2"/>
            <w:tcBorders>
              <w:top w:val="nil"/>
              <w:left w:val="single" w:sz="4" w:space="0" w:color="auto"/>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xml:space="preserve">$9,223 </w:t>
            </w:r>
          </w:p>
        </w:tc>
        <w:tc>
          <w:tcPr>
            <w:tcW w:w="540"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w:t>
            </w:r>
          </w:p>
        </w:tc>
        <w:tc>
          <w:tcPr>
            <w:tcW w:w="1269" w:type="dxa"/>
            <w:vMerge w:val="restart"/>
            <w:tcBorders>
              <w:top w:val="nil"/>
              <w:left w:val="nil"/>
              <w:bottom w:val="nil"/>
              <w:right w:val="single" w:sz="4" w:space="0" w:color="auto"/>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12.9 times</w:t>
            </w:r>
          </w:p>
        </w:tc>
      </w:tr>
      <w:tr w:rsidR="00534A16" w:rsidRPr="00F92EF3" w:rsidTr="002E7684">
        <w:trPr>
          <w:cantSplit/>
          <w:trHeight w:val="300"/>
          <w:jc w:val="center"/>
        </w:trPr>
        <w:tc>
          <w:tcPr>
            <w:tcW w:w="1920" w:type="dxa"/>
            <w:tcBorders>
              <w:top w:val="nil"/>
              <w:left w:val="single" w:sz="4" w:space="0" w:color="auto"/>
              <w:bottom w:val="nil"/>
              <w:right w:val="single" w:sz="4" w:space="0" w:color="auto"/>
            </w:tcBorders>
            <w:tcMar>
              <w:top w:w="15" w:type="dxa"/>
              <w:left w:w="15" w:type="dxa"/>
              <w:bottom w:w="0" w:type="dxa"/>
              <w:right w:w="15" w:type="dxa"/>
            </w:tcMar>
            <w:vAlign w:val="bottom"/>
          </w:tcPr>
          <w:p w:rsidR="00534A16" w:rsidRPr="00F92EF3" w:rsidRDefault="00534A16" w:rsidP="002E7684">
            <w:pPr>
              <w:ind w:firstLine="270"/>
              <w:rPr>
                <w:rFonts w:ascii="TeXGyreHeros" w:hAnsi="TeXGyreHeros" w:cs="Arial"/>
                <w:sz w:val="24"/>
                <w:szCs w:val="24"/>
              </w:rPr>
            </w:pPr>
            <w:r w:rsidRPr="00F92EF3">
              <w:rPr>
                <w:rFonts w:ascii="TeXGyreHeros" w:hAnsi="TeXGyreHeros" w:cs="Arial"/>
                <w:sz w:val="24"/>
                <w:szCs w:val="24"/>
              </w:rPr>
              <w:t>turnover</w:t>
            </w:r>
          </w:p>
        </w:tc>
        <w:tc>
          <w:tcPr>
            <w:tcW w:w="2092" w:type="dxa"/>
            <w:gridSpan w:val="2"/>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pStyle w:val="xl51"/>
              <w:pBdr>
                <w:left w:val="none" w:sz="0" w:space="0" w:color="auto"/>
              </w:pBdr>
              <w:spacing w:before="0" w:beforeAutospacing="0" w:after="0" w:afterAutospacing="0" w:line="260" w:lineRule="exact"/>
              <w:rPr>
                <w:rFonts w:ascii="TeXGyreHeros" w:hAnsi="TeXGyreHeros"/>
                <w:lang w:val="en-CA"/>
              </w:rPr>
            </w:pPr>
            <w:r w:rsidRPr="00F92EF3">
              <w:rPr>
                <w:rFonts w:ascii="TeXGyreHeros" w:hAnsi="TeXGyreHeros"/>
                <w:lang w:val="en-CA"/>
              </w:rPr>
              <w:t>$785 + $807</w:t>
            </w:r>
          </w:p>
        </w:tc>
        <w:tc>
          <w:tcPr>
            <w:tcW w:w="456"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1275"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2264" w:type="dxa"/>
            <w:gridSpan w:val="2"/>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pStyle w:val="xl51"/>
              <w:pBdr>
                <w:left w:val="none" w:sz="0" w:space="0" w:color="auto"/>
              </w:pBdr>
              <w:spacing w:before="0" w:beforeAutospacing="0" w:after="0" w:afterAutospacing="0" w:line="260" w:lineRule="exact"/>
              <w:rPr>
                <w:rFonts w:ascii="TeXGyreHeros" w:hAnsi="TeXGyreHeros"/>
                <w:lang w:val="en-CA"/>
              </w:rPr>
            </w:pPr>
            <w:r w:rsidRPr="00F92EF3">
              <w:rPr>
                <w:rFonts w:ascii="TeXGyreHeros" w:hAnsi="TeXGyreHeros"/>
                <w:lang w:val="en-CA"/>
              </w:rPr>
              <w:t>$807 + $625</w:t>
            </w:r>
          </w:p>
        </w:tc>
        <w:tc>
          <w:tcPr>
            <w:tcW w:w="540"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1269" w:type="dxa"/>
            <w:vMerge/>
            <w:tcBorders>
              <w:top w:val="nil"/>
              <w:left w:val="nil"/>
              <w:bottom w:val="nil"/>
              <w:right w:val="single" w:sz="4" w:space="0" w:color="auto"/>
            </w:tcBorders>
            <w:vAlign w:val="center"/>
          </w:tcPr>
          <w:p w:rsidR="00534A16" w:rsidRPr="00F92EF3" w:rsidRDefault="00534A16" w:rsidP="002E7684">
            <w:pPr>
              <w:rPr>
                <w:rFonts w:ascii="TeXGyreHeros" w:hAnsi="TeXGyreHeros" w:cs="Arial"/>
                <w:sz w:val="24"/>
                <w:szCs w:val="24"/>
              </w:rPr>
            </w:pPr>
          </w:p>
        </w:tc>
      </w:tr>
      <w:tr w:rsidR="00534A16" w:rsidRPr="00F92EF3" w:rsidTr="002E7684">
        <w:trPr>
          <w:trHeight w:val="300"/>
          <w:jc w:val="center"/>
        </w:trPr>
        <w:tc>
          <w:tcPr>
            <w:tcW w:w="1920" w:type="dxa"/>
            <w:tcBorders>
              <w:top w:val="nil"/>
              <w:left w:val="single" w:sz="4" w:space="0" w:color="auto"/>
              <w:bottom w:val="nil"/>
              <w:right w:val="nil"/>
            </w:tcBorders>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092" w:type="dxa"/>
            <w:gridSpan w:val="2"/>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2</w:t>
            </w:r>
          </w:p>
        </w:tc>
        <w:tc>
          <w:tcPr>
            <w:tcW w:w="456"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1275"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2264" w:type="dxa"/>
            <w:gridSpan w:val="2"/>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2</w:t>
            </w:r>
          </w:p>
        </w:tc>
        <w:tc>
          <w:tcPr>
            <w:tcW w:w="540"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1269" w:type="dxa"/>
            <w:tcBorders>
              <w:top w:val="nil"/>
              <w:left w:val="nil"/>
              <w:bottom w:val="nil"/>
              <w:right w:val="single" w:sz="4" w:space="0" w:color="auto"/>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r>
      <w:tr w:rsidR="00534A16" w:rsidRPr="00F92EF3" w:rsidTr="002E7684">
        <w:trPr>
          <w:trHeight w:val="300"/>
          <w:jc w:val="center"/>
        </w:trPr>
        <w:tc>
          <w:tcPr>
            <w:tcW w:w="1920" w:type="dxa"/>
            <w:tcBorders>
              <w:top w:val="nil"/>
              <w:left w:val="single" w:sz="4" w:space="0" w:color="auto"/>
              <w:bottom w:val="single" w:sz="4" w:space="0" w:color="auto"/>
              <w:right w:val="nil"/>
            </w:tcBorders>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00" w:type="dxa"/>
            <w:tcBorders>
              <w:top w:val="nil"/>
              <w:left w:val="single" w:sz="4" w:space="0" w:color="auto"/>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1892"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456"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275"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50" w:type="dxa"/>
            <w:tcBorders>
              <w:top w:val="nil"/>
              <w:left w:val="single" w:sz="4" w:space="0" w:color="auto"/>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2214"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540"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2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r>
      <w:tr w:rsidR="00534A16" w:rsidRPr="00F92EF3" w:rsidTr="002E7684">
        <w:trPr>
          <w:trHeight w:val="300"/>
          <w:jc w:val="center"/>
        </w:trPr>
        <w:tc>
          <w:tcPr>
            <w:tcW w:w="1920" w:type="dxa"/>
            <w:tcBorders>
              <w:top w:val="nil"/>
              <w:left w:val="single" w:sz="4" w:space="0" w:color="auto"/>
              <w:bottom w:val="nil"/>
              <w:right w:val="nil"/>
            </w:tcBorders>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0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1892"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p>
        </w:tc>
        <w:tc>
          <w:tcPr>
            <w:tcW w:w="456"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1275"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5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2214"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p>
        </w:tc>
        <w:tc>
          <w:tcPr>
            <w:tcW w:w="540"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1269" w:type="dxa"/>
            <w:tcBorders>
              <w:top w:val="nil"/>
              <w:left w:val="nil"/>
              <w:bottom w:val="nil"/>
              <w:right w:val="single" w:sz="4" w:space="0" w:color="auto"/>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r>
      <w:tr w:rsidR="00534A16" w:rsidRPr="00F92EF3" w:rsidTr="002E7684">
        <w:trPr>
          <w:cantSplit/>
          <w:trHeight w:val="300"/>
          <w:jc w:val="center"/>
        </w:trPr>
        <w:tc>
          <w:tcPr>
            <w:tcW w:w="1920" w:type="dxa"/>
            <w:tcBorders>
              <w:top w:val="nil"/>
              <w:left w:val="single" w:sz="4" w:space="0" w:color="auto"/>
              <w:bottom w:val="nil"/>
              <w:right w:val="single" w:sz="4" w:space="0" w:color="auto"/>
            </w:tcBorders>
            <w:tcMar>
              <w:top w:w="15" w:type="dxa"/>
              <w:left w:w="15" w:type="dxa"/>
              <w:bottom w:w="0" w:type="dxa"/>
              <w:right w:w="15" w:type="dxa"/>
            </w:tcMa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xml:space="preserve">3. Inventory </w:t>
            </w:r>
          </w:p>
        </w:tc>
        <w:tc>
          <w:tcPr>
            <w:tcW w:w="2092" w:type="dxa"/>
            <w:gridSpan w:val="2"/>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xml:space="preserve">$7,688 </w:t>
            </w:r>
          </w:p>
        </w:tc>
        <w:tc>
          <w:tcPr>
            <w:tcW w:w="456"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w:t>
            </w:r>
          </w:p>
        </w:tc>
        <w:tc>
          <w:tcPr>
            <w:tcW w:w="1275"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7.9 times</w:t>
            </w:r>
          </w:p>
        </w:tc>
        <w:tc>
          <w:tcPr>
            <w:tcW w:w="2264" w:type="dxa"/>
            <w:gridSpan w:val="2"/>
            <w:tcBorders>
              <w:top w:val="nil"/>
              <w:left w:val="single" w:sz="4" w:space="0" w:color="auto"/>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xml:space="preserve">$6,518 </w:t>
            </w:r>
          </w:p>
        </w:tc>
        <w:tc>
          <w:tcPr>
            <w:tcW w:w="540"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w:t>
            </w:r>
          </w:p>
        </w:tc>
        <w:tc>
          <w:tcPr>
            <w:tcW w:w="1269" w:type="dxa"/>
            <w:vMerge w:val="restart"/>
            <w:tcBorders>
              <w:top w:val="nil"/>
              <w:left w:val="nil"/>
              <w:bottom w:val="nil"/>
              <w:right w:val="single" w:sz="4" w:space="0" w:color="auto"/>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7.7 times</w:t>
            </w:r>
          </w:p>
        </w:tc>
      </w:tr>
      <w:tr w:rsidR="00534A16" w:rsidRPr="00F92EF3" w:rsidTr="002E7684">
        <w:trPr>
          <w:cantSplit/>
          <w:trHeight w:val="300"/>
          <w:jc w:val="center"/>
        </w:trPr>
        <w:tc>
          <w:tcPr>
            <w:tcW w:w="1920" w:type="dxa"/>
            <w:tcBorders>
              <w:top w:val="nil"/>
              <w:left w:val="single" w:sz="4" w:space="0" w:color="auto"/>
              <w:bottom w:val="nil"/>
              <w:right w:val="single" w:sz="4" w:space="0" w:color="auto"/>
            </w:tcBorders>
            <w:tcMar>
              <w:top w:w="15" w:type="dxa"/>
              <w:left w:w="15" w:type="dxa"/>
              <w:bottom w:w="0" w:type="dxa"/>
              <w:right w:w="15" w:type="dxa"/>
            </w:tcMar>
            <w:vAlign w:val="bottom"/>
          </w:tcPr>
          <w:p w:rsidR="00534A16" w:rsidRPr="00F92EF3" w:rsidRDefault="00534A16" w:rsidP="002E7684">
            <w:pPr>
              <w:ind w:firstLine="270"/>
              <w:rPr>
                <w:rFonts w:ascii="TeXGyreHeros" w:hAnsi="TeXGyreHeros" w:cs="Arial"/>
                <w:sz w:val="24"/>
                <w:szCs w:val="24"/>
              </w:rPr>
            </w:pPr>
            <w:r w:rsidRPr="00F92EF3">
              <w:rPr>
                <w:rFonts w:ascii="TeXGyreHeros" w:hAnsi="TeXGyreHeros" w:cs="Arial"/>
                <w:sz w:val="24"/>
                <w:szCs w:val="24"/>
              </w:rPr>
              <w:t>turnover</w:t>
            </w:r>
          </w:p>
        </w:tc>
        <w:tc>
          <w:tcPr>
            <w:tcW w:w="2092" w:type="dxa"/>
            <w:gridSpan w:val="2"/>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u w:val="single"/>
              </w:rPr>
            </w:pPr>
            <w:r w:rsidRPr="00F92EF3">
              <w:rPr>
                <w:rFonts w:ascii="TeXGyreHeros" w:hAnsi="TeXGyreHeros" w:cs="Arial"/>
                <w:sz w:val="24"/>
                <w:szCs w:val="24"/>
                <w:u w:val="single"/>
              </w:rPr>
              <w:t>$1,006 + $933</w:t>
            </w:r>
          </w:p>
        </w:tc>
        <w:tc>
          <w:tcPr>
            <w:tcW w:w="456"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1275"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2264" w:type="dxa"/>
            <w:gridSpan w:val="2"/>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u w:val="single"/>
              </w:rPr>
            </w:pPr>
            <w:r w:rsidRPr="00F92EF3">
              <w:rPr>
                <w:rFonts w:ascii="TeXGyreHeros" w:hAnsi="TeXGyreHeros" w:cs="Arial"/>
                <w:sz w:val="24"/>
                <w:szCs w:val="24"/>
                <w:u w:val="single"/>
              </w:rPr>
              <w:t>$933 + $770</w:t>
            </w:r>
          </w:p>
        </w:tc>
        <w:tc>
          <w:tcPr>
            <w:tcW w:w="540"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1269" w:type="dxa"/>
            <w:vMerge/>
            <w:tcBorders>
              <w:top w:val="nil"/>
              <w:left w:val="nil"/>
              <w:bottom w:val="nil"/>
              <w:right w:val="single" w:sz="4" w:space="0" w:color="auto"/>
            </w:tcBorders>
            <w:vAlign w:val="center"/>
          </w:tcPr>
          <w:p w:rsidR="00534A16" w:rsidRPr="00F92EF3" w:rsidRDefault="00534A16" w:rsidP="002E7684">
            <w:pPr>
              <w:rPr>
                <w:rFonts w:ascii="TeXGyreHeros" w:hAnsi="TeXGyreHeros" w:cs="Arial"/>
                <w:sz w:val="24"/>
                <w:szCs w:val="24"/>
              </w:rPr>
            </w:pPr>
          </w:p>
        </w:tc>
      </w:tr>
      <w:tr w:rsidR="00534A16" w:rsidRPr="00F92EF3" w:rsidTr="002E7684">
        <w:trPr>
          <w:trHeight w:val="300"/>
          <w:jc w:val="center"/>
        </w:trPr>
        <w:tc>
          <w:tcPr>
            <w:tcW w:w="1920" w:type="dxa"/>
            <w:tcBorders>
              <w:top w:val="nil"/>
              <w:left w:val="single" w:sz="4" w:space="0" w:color="auto"/>
              <w:bottom w:val="nil"/>
              <w:right w:val="nil"/>
            </w:tcBorders>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092" w:type="dxa"/>
            <w:gridSpan w:val="2"/>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2</w:t>
            </w:r>
          </w:p>
        </w:tc>
        <w:tc>
          <w:tcPr>
            <w:tcW w:w="456"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1275"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2264" w:type="dxa"/>
            <w:gridSpan w:val="2"/>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2</w:t>
            </w:r>
          </w:p>
        </w:tc>
        <w:tc>
          <w:tcPr>
            <w:tcW w:w="540"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1269" w:type="dxa"/>
            <w:tcBorders>
              <w:top w:val="nil"/>
              <w:left w:val="nil"/>
              <w:bottom w:val="nil"/>
              <w:right w:val="single" w:sz="4" w:space="0" w:color="auto"/>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r>
      <w:tr w:rsidR="00534A16" w:rsidRPr="00F92EF3" w:rsidTr="002E7684">
        <w:trPr>
          <w:trHeight w:val="300"/>
          <w:jc w:val="center"/>
        </w:trPr>
        <w:tc>
          <w:tcPr>
            <w:tcW w:w="1920" w:type="dxa"/>
            <w:tcBorders>
              <w:top w:val="nil"/>
              <w:left w:val="single" w:sz="4" w:space="0" w:color="auto"/>
              <w:bottom w:val="single" w:sz="4" w:space="0" w:color="auto"/>
              <w:right w:val="nil"/>
            </w:tcBorders>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00" w:type="dxa"/>
            <w:tcBorders>
              <w:top w:val="nil"/>
              <w:left w:val="single" w:sz="4" w:space="0" w:color="auto"/>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1892"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456"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275"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50" w:type="dxa"/>
            <w:tcBorders>
              <w:top w:val="nil"/>
              <w:left w:val="single" w:sz="4" w:space="0" w:color="auto"/>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2214"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540"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2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r>
      <w:tr w:rsidR="00534A16" w:rsidRPr="00F92EF3" w:rsidTr="002E7684">
        <w:trPr>
          <w:trHeight w:val="300"/>
          <w:jc w:val="center"/>
        </w:trPr>
        <w:tc>
          <w:tcPr>
            <w:tcW w:w="1920" w:type="dxa"/>
            <w:tcBorders>
              <w:top w:val="nil"/>
              <w:left w:val="single" w:sz="4" w:space="0" w:color="auto"/>
              <w:bottom w:val="nil"/>
              <w:right w:val="nil"/>
            </w:tcBorders>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0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1892" w:type="dxa"/>
            <w:tcBorders>
              <w:top w:val="nil"/>
              <w:left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p>
        </w:tc>
        <w:tc>
          <w:tcPr>
            <w:tcW w:w="456"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1275"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5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2214" w:type="dxa"/>
            <w:tcBorders>
              <w:top w:val="nil"/>
              <w:left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p>
        </w:tc>
        <w:tc>
          <w:tcPr>
            <w:tcW w:w="540"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1269" w:type="dxa"/>
            <w:tcBorders>
              <w:top w:val="nil"/>
              <w:left w:val="nil"/>
              <w:bottom w:val="nil"/>
              <w:right w:val="single" w:sz="4" w:space="0" w:color="auto"/>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r>
      <w:tr w:rsidR="00534A16" w:rsidRPr="00F92EF3" w:rsidTr="002E7684">
        <w:trPr>
          <w:cantSplit/>
          <w:trHeight w:val="300"/>
          <w:jc w:val="center"/>
        </w:trPr>
        <w:tc>
          <w:tcPr>
            <w:tcW w:w="1920" w:type="dxa"/>
            <w:tcBorders>
              <w:top w:val="nil"/>
              <w:left w:val="single" w:sz="4" w:space="0" w:color="auto"/>
              <w:bottom w:val="nil"/>
              <w:right w:val="single" w:sz="4" w:space="0" w:color="auto"/>
            </w:tcBorders>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xml:space="preserve">4. Debt to </w:t>
            </w:r>
          </w:p>
        </w:tc>
        <w:tc>
          <w:tcPr>
            <w:tcW w:w="200"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1892" w:type="dxa"/>
            <w:tcBorders>
              <w:top w:val="nil"/>
              <w:left w:val="nil"/>
              <w:right w:val="nil"/>
            </w:tcBorders>
            <w:noWrap/>
            <w:tcMar>
              <w:top w:w="15" w:type="dxa"/>
              <w:left w:w="15" w:type="dxa"/>
              <w:bottom w:w="0" w:type="dxa"/>
              <w:right w:w="15" w:type="dxa"/>
            </w:tcMar>
            <w:vAlign w:val="bottom"/>
          </w:tcPr>
          <w:p w:rsidR="00534A16" w:rsidRPr="00F92EF3" w:rsidRDefault="00534A16" w:rsidP="002E7684">
            <w:pPr>
              <w:jc w:val="right"/>
              <w:rPr>
                <w:rFonts w:ascii="TeXGyreHeros" w:hAnsi="TeXGyreHeros" w:cs="Arial"/>
                <w:sz w:val="24"/>
                <w:szCs w:val="24"/>
                <w:u w:val="single"/>
              </w:rPr>
            </w:pPr>
            <w:r w:rsidRPr="00F92EF3">
              <w:rPr>
                <w:rFonts w:ascii="TeXGyreHeros" w:hAnsi="TeXGyreHeros" w:cs="Arial"/>
                <w:sz w:val="24"/>
                <w:szCs w:val="24"/>
                <w:u w:val="single"/>
              </w:rPr>
              <w:t xml:space="preserve">$3,172 </w:t>
            </w:r>
          </w:p>
        </w:tc>
        <w:tc>
          <w:tcPr>
            <w:tcW w:w="456"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w:t>
            </w:r>
          </w:p>
        </w:tc>
        <w:tc>
          <w:tcPr>
            <w:tcW w:w="1275"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46.6%</w:t>
            </w:r>
          </w:p>
        </w:tc>
        <w:tc>
          <w:tcPr>
            <w:tcW w:w="5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2214" w:type="dxa"/>
            <w:tcBorders>
              <w:top w:val="nil"/>
              <w:left w:val="nil"/>
              <w:right w:val="nil"/>
            </w:tcBorders>
            <w:noWrap/>
            <w:tcMar>
              <w:top w:w="15" w:type="dxa"/>
              <w:left w:w="15" w:type="dxa"/>
              <w:bottom w:w="0" w:type="dxa"/>
              <w:right w:w="15" w:type="dxa"/>
            </w:tcMar>
            <w:vAlign w:val="bottom"/>
          </w:tcPr>
          <w:p w:rsidR="00534A16" w:rsidRPr="00F92EF3" w:rsidRDefault="00534A16" w:rsidP="002E7684">
            <w:pPr>
              <w:jc w:val="right"/>
              <w:rPr>
                <w:rFonts w:ascii="TeXGyreHeros" w:hAnsi="TeXGyreHeros" w:cs="Arial"/>
                <w:sz w:val="24"/>
                <w:szCs w:val="24"/>
                <w:u w:val="single"/>
              </w:rPr>
            </w:pPr>
            <w:r w:rsidRPr="00F92EF3">
              <w:rPr>
                <w:rFonts w:ascii="TeXGyreHeros" w:hAnsi="TeXGyreHeros" w:cs="Arial"/>
                <w:sz w:val="24"/>
                <w:szCs w:val="24"/>
                <w:u w:val="single"/>
              </w:rPr>
              <w:t xml:space="preserve">$3,518 </w:t>
            </w:r>
          </w:p>
        </w:tc>
        <w:tc>
          <w:tcPr>
            <w:tcW w:w="540"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w:t>
            </w:r>
          </w:p>
        </w:tc>
        <w:tc>
          <w:tcPr>
            <w:tcW w:w="1269" w:type="dxa"/>
            <w:vMerge w:val="restart"/>
            <w:tcBorders>
              <w:top w:val="nil"/>
              <w:left w:val="nil"/>
              <w:bottom w:val="nil"/>
              <w:right w:val="single" w:sz="4" w:space="0" w:color="auto"/>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55.3%</w:t>
            </w:r>
          </w:p>
        </w:tc>
      </w:tr>
      <w:tr w:rsidR="00534A16" w:rsidRPr="00F92EF3" w:rsidTr="002E7684">
        <w:trPr>
          <w:cantSplit/>
          <w:trHeight w:val="300"/>
          <w:jc w:val="center"/>
        </w:trPr>
        <w:tc>
          <w:tcPr>
            <w:tcW w:w="1920" w:type="dxa"/>
            <w:tcBorders>
              <w:top w:val="nil"/>
              <w:left w:val="single" w:sz="4" w:space="0" w:color="auto"/>
              <w:bottom w:val="nil"/>
              <w:right w:val="single" w:sz="4" w:space="0" w:color="auto"/>
            </w:tcBorders>
            <w:tcMar>
              <w:top w:w="15" w:type="dxa"/>
              <w:left w:w="15" w:type="dxa"/>
              <w:bottom w:w="0" w:type="dxa"/>
              <w:right w:w="15" w:type="dxa"/>
            </w:tcMar>
            <w:vAlign w:val="bottom"/>
          </w:tcPr>
          <w:p w:rsidR="00534A16" w:rsidRPr="00F92EF3" w:rsidRDefault="00534A16" w:rsidP="002E7684">
            <w:pPr>
              <w:ind w:firstLine="270"/>
              <w:rPr>
                <w:rFonts w:ascii="TeXGyreHeros" w:hAnsi="TeXGyreHeros" w:cs="Arial"/>
                <w:sz w:val="24"/>
                <w:szCs w:val="24"/>
              </w:rPr>
            </w:pPr>
            <w:r w:rsidRPr="00F92EF3">
              <w:rPr>
                <w:rFonts w:ascii="TeXGyreHeros" w:hAnsi="TeXGyreHeros" w:cs="Arial"/>
                <w:sz w:val="24"/>
                <w:szCs w:val="24"/>
              </w:rPr>
              <w:t>total assets</w:t>
            </w:r>
          </w:p>
        </w:tc>
        <w:tc>
          <w:tcPr>
            <w:tcW w:w="200"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1892" w:type="dxa"/>
            <w:tcBorders>
              <w:left w:val="nil"/>
              <w:bottom w:val="nil"/>
              <w:right w:val="nil"/>
            </w:tcBorders>
            <w:noWrap/>
            <w:tcMar>
              <w:top w:w="15" w:type="dxa"/>
              <w:left w:w="15" w:type="dxa"/>
              <w:bottom w:w="0" w:type="dxa"/>
              <w:right w:w="15" w:type="dxa"/>
            </w:tcMar>
            <w:vAlign w:val="bottom"/>
          </w:tcPr>
          <w:p w:rsidR="00534A16" w:rsidRPr="00F92EF3" w:rsidRDefault="00534A16" w:rsidP="002E7684">
            <w:pPr>
              <w:jc w:val="right"/>
              <w:rPr>
                <w:rFonts w:ascii="TeXGyreHeros" w:hAnsi="TeXGyreHeros" w:cs="Arial"/>
                <w:sz w:val="24"/>
                <w:szCs w:val="24"/>
              </w:rPr>
            </w:pPr>
            <w:r w:rsidRPr="00F92EF3">
              <w:rPr>
                <w:rFonts w:ascii="TeXGyreHeros" w:hAnsi="TeXGyreHeros" w:cs="Arial"/>
                <w:sz w:val="24"/>
                <w:szCs w:val="24"/>
              </w:rPr>
              <w:t xml:space="preserve">$6,800 </w:t>
            </w:r>
          </w:p>
        </w:tc>
        <w:tc>
          <w:tcPr>
            <w:tcW w:w="456" w:type="dxa"/>
            <w:vMerge/>
            <w:tcBorders>
              <w:top w:val="nil"/>
              <w:left w:val="nil"/>
              <w:bottom w:val="nil"/>
              <w:right w:val="nil"/>
            </w:tcBorders>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p>
        </w:tc>
        <w:tc>
          <w:tcPr>
            <w:tcW w:w="1275" w:type="dxa"/>
            <w:vMerge/>
            <w:tcBorders>
              <w:top w:val="nil"/>
              <w:left w:val="nil"/>
              <w:bottom w:val="nil"/>
              <w:right w:val="nil"/>
            </w:tcBorders>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p>
        </w:tc>
        <w:tc>
          <w:tcPr>
            <w:tcW w:w="5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2214" w:type="dxa"/>
            <w:tcBorders>
              <w:left w:val="nil"/>
              <w:bottom w:val="nil"/>
              <w:right w:val="nil"/>
            </w:tcBorders>
            <w:noWrap/>
            <w:tcMar>
              <w:top w:w="15" w:type="dxa"/>
              <w:left w:w="15" w:type="dxa"/>
              <w:bottom w:w="0" w:type="dxa"/>
              <w:right w:w="15" w:type="dxa"/>
            </w:tcMar>
            <w:vAlign w:val="bottom"/>
          </w:tcPr>
          <w:p w:rsidR="00534A16" w:rsidRPr="00F92EF3" w:rsidRDefault="00534A16" w:rsidP="002E7684">
            <w:pPr>
              <w:jc w:val="right"/>
              <w:rPr>
                <w:rFonts w:ascii="TeXGyreHeros" w:hAnsi="TeXGyreHeros" w:cs="Arial"/>
                <w:sz w:val="24"/>
                <w:szCs w:val="24"/>
              </w:rPr>
            </w:pPr>
            <w:r w:rsidRPr="00F92EF3">
              <w:rPr>
                <w:rFonts w:ascii="TeXGyreHeros" w:hAnsi="TeXGyreHeros" w:cs="Arial"/>
                <w:sz w:val="24"/>
                <w:szCs w:val="24"/>
              </w:rPr>
              <w:t xml:space="preserve">$6,357 </w:t>
            </w:r>
          </w:p>
        </w:tc>
        <w:tc>
          <w:tcPr>
            <w:tcW w:w="540"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1269" w:type="dxa"/>
            <w:vMerge/>
            <w:tcBorders>
              <w:top w:val="nil"/>
              <w:left w:val="nil"/>
              <w:bottom w:val="nil"/>
              <w:right w:val="single" w:sz="4" w:space="0" w:color="auto"/>
            </w:tcBorders>
            <w:vAlign w:val="center"/>
          </w:tcPr>
          <w:p w:rsidR="00534A16" w:rsidRPr="00F92EF3" w:rsidRDefault="00534A16" w:rsidP="002E7684">
            <w:pPr>
              <w:rPr>
                <w:rFonts w:ascii="TeXGyreHeros" w:hAnsi="TeXGyreHeros" w:cs="Arial"/>
                <w:sz w:val="24"/>
                <w:szCs w:val="24"/>
              </w:rPr>
            </w:pPr>
          </w:p>
        </w:tc>
      </w:tr>
      <w:tr w:rsidR="00534A16" w:rsidRPr="00F92EF3" w:rsidTr="002E7684">
        <w:trPr>
          <w:trHeight w:val="300"/>
          <w:jc w:val="center"/>
        </w:trPr>
        <w:tc>
          <w:tcPr>
            <w:tcW w:w="1920" w:type="dxa"/>
            <w:tcBorders>
              <w:top w:val="nil"/>
              <w:left w:val="single" w:sz="4" w:space="0" w:color="auto"/>
              <w:bottom w:val="single" w:sz="4" w:space="0" w:color="auto"/>
              <w:right w:val="nil"/>
            </w:tcBorders>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00" w:type="dxa"/>
            <w:tcBorders>
              <w:top w:val="nil"/>
              <w:left w:val="single" w:sz="4" w:space="0" w:color="auto"/>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1892"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456"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275"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50" w:type="dxa"/>
            <w:tcBorders>
              <w:top w:val="nil"/>
              <w:left w:val="single" w:sz="4" w:space="0" w:color="auto"/>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2214"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w:t>
            </w:r>
          </w:p>
        </w:tc>
        <w:tc>
          <w:tcPr>
            <w:tcW w:w="540"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2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r>
      <w:tr w:rsidR="00534A16" w:rsidRPr="00F92EF3" w:rsidTr="002E7684">
        <w:trPr>
          <w:trHeight w:val="300"/>
          <w:jc w:val="center"/>
        </w:trPr>
        <w:tc>
          <w:tcPr>
            <w:tcW w:w="1920" w:type="dxa"/>
            <w:tcBorders>
              <w:top w:val="nil"/>
              <w:left w:val="single" w:sz="4" w:space="0" w:color="auto"/>
              <w:bottom w:val="nil"/>
              <w:right w:val="nil"/>
            </w:tcBorders>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0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892"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456"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1275"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50" w:type="dxa"/>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214"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540" w:type="dxa"/>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p>
        </w:tc>
        <w:tc>
          <w:tcPr>
            <w:tcW w:w="1269" w:type="dxa"/>
            <w:tcBorders>
              <w:top w:val="nil"/>
              <w:left w:val="nil"/>
              <w:bottom w:val="nil"/>
              <w:right w:val="single" w:sz="4" w:space="0" w:color="auto"/>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r>
      <w:tr w:rsidR="00534A16" w:rsidRPr="00F92EF3" w:rsidTr="002E7684">
        <w:trPr>
          <w:cantSplit/>
          <w:trHeight w:val="340"/>
          <w:jc w:val="center"/>
        </w:trPr>
        <w:tc>
          <w:tcPr>
            <w:tcW w:w="1920" w:type="dxa"/>
            <w:tcBorders>
              <w:top w:val="nil"/>
              <w:left w:val="single" w:sz="4" w:space="0" w:color="auto"/>
              <w:bottom w:val="nil"/>
              <w:right w:val="single" w:sz="4" w:space="0" w:color="auto"/>
            </w:tcBorders>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xml:space="preserve">5. Times </w:t>
            </w:r>
          </w:p>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xml:space="preserve">    </w:t>
            </w:r>
            <w:r>
              <w:rPr>
                <w:rFonts w:ascii="TeXGyreHeros" w:hAnsi="TeXGyreHeros" w:cs="Arial"/>
                <w:sz w:val="24"/>
                <w:szCs w:val="24"/>
              </w:rPr>
              <w:t>i</w:t>
            </w:r>
            <w:r w:rsidRPr="00F92EF3">
              <w:rPr>
                <w:rFonts w:ascii="TeXGyreHeros" w:hAnsi="TeXGyreHeros" w:cs="Arial"/>
                <w:sz w:val="24"/>
                <w:szCs w:val="24"/>
              </w:rPr>
              <w:t>nterest earned</w:t>
            </w:r>
          </w:p>
        </w:tc>
        <w:tc>
          <w:tcPr>
            <w:tcW w:w="2092" w:type="dxa"/>
            <w:gridSpan w:val="2"/>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$613+$237+$73</w:t>
            </w:r>
          </w:p>
        </w:tc>
        <w:tc>
          <w:tcPr>
            <w:tcW w:w="456"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w:t>
            </w:r>
          </w:p>
        </w:tc>
        <w:tc>
          <w:tcPr>
            <w:tcW w:w="1275"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12.6 times</w:t>
            </w:r>
          </w:p>
        </w:tc>
        <w:tc>
          <w:tcPr>
            <w:tcW w:w="2264" w:type="dxa"/>
            <w:gridSpan w:val="2"/>
            <w:tcBorders>
              <w:top w:val="nil"/>
              <w:left w:val="single" w:sz="4" w:space="0" w:color="auto"/>
              <w:bottom w:val="single" w:sz="4" w:space="0" w:color="auto"/>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$534+$225+$69</w:t>
            </w:r>
          </w:p>
        </w:tc>
        <w:tc>
          <w:tcPr>
            <w:tcW w:w="540" w:type="dxa"/>
            <w:vMerge w:val="restart"/>
            <w:tcBorders>
              <w:top w:val="nil"/>
              <w:left w:val="nil"/>
              <w:bottom w:val="nil"/>
              <w:right w:val="nil"/>
            </w:tcBorders>
            <w:noWrap/>
            <w:tcMar>
              <w:top w:w="15" w:type="dxa"/>
              <w:left w:w="15" w:type="dxa"/>
              <w:bottom w:w="0" w:type="dxa"/>
              <w:right w:w="15" w:type="dxa"/>
            </w:tcMar>
            <w:vAlign w:val="center"/>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w:t>
            </w:r>
          </w:p>
        </w:tc>
        <w:tc>
          <w:tcPr>
            <w:tcW w:w="1269" w:type="dxa"/>
            <w:vMerge w:val="restart"/>
            <w:tcBorders>
              <w:top w:val="nil"/>
              <w:left w:val="nil"/>
              <w:bottom w:val="nil"/>
              <w:right w:val="single" w:sz="4" w:space="0" w:color="auto"/>
            </w:tcBorders>
            <w:noWrap/>
            <w:tcMar>
              <w:top w:w="15" w:type="dxa"/>
              <w:left w:w="15" w:type="dxa"/>
              <w:bottom w:w="0" w:type="dxa"/>
              <w:right w:w="15" w:type="dxa"/>
            </w:tcMar>
            <w:vAlign w:val="center"/>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12.0 times</w:t>
            </w:r>
          </w:p>
        </w:tc>
      </w:tr>
      <w:tr w:rsidR="00534A16" w:rsidRPr="00F92EF3" w:rsidTr="002E7684">
        <w:trPr>
          <w:cantSplit/>
          <w:trHeight w:val="300"/>
          <w:jc w:val="center"/>
        </w:trPr>
        <w:tc>
          <w:tcPr>
            <w:tcW w:w="1920" w:type="dxa"/>
            <w:vMerge w:val="restart"/>
            <w:tcBorders>
              <w:top w:val="nil"/>
              <w:left w:val="single" w:sz="4" w:space="0" w:color="auto"/>
              <w:bottom w:val="single" w:sz="4" w:space="0" w:color="000000"/>
              <w:right w:val="single" w:sz="4" w:space="0" w:color="auto"/>
            </w:tcBorders>
            <w:tcMar>
              <w:top w:w="15" w:type="dxa"/>
              <w:left w:w="15" w:type="dxa"/>
              <w:bottom w:w="0" w:type="dxa"/>
              <w:right w:w="15" w:type="dxa"/>
            </w:tcMar>
          </w:tcPr>
          <w:p w:rsidR="00534A16" w:rsidRPr="00F92EF3" w:rsidRDefault="00534A16" w:rsidP="002E7684">
            <w:pPr>
              <w:ind w:firstLine="270"/>
              <w:rPr>
                <w:rFonts w:ascii="TeXGyreHeros" w:hAnsi="TeXGyreHeros" w:cs="Arial"/>
                <w:sz w:val="24"/>
                <w:szCs w:val="24"/>
              </w:rPr>
            </w:pPr>
          </w:p>
        </w:tc>
        <w:tc>
          <w:tcPr>
            <w:tcW w:w="2092" w:type="dxa"/>
            <w:gridSpan w:val="2"/>
            <w:tcBorders>
              <w:top w:val="nil"/>
              <w:left w:val="nil"/>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xml:space="preserve">$73 </w:t>
            </w:r>
          </w:p>
        </w:tc>
        <w:tc>
          <w:tcPr>
            <w:tcW w:w="456"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1275"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2264" w:type="dxa"/>
            <w:gridSpan w:val="2"/>
            <w:tcBorders>
              <w:top w:val="nil"/>
              <w:left w:val="single" w:sz="4" w:space="0" w:color="auto"/>
              <w:bottom w:val="nil"/>
              <w:right w:val="nil"/>
            </w:tcBorders>
            <w:noWrap/>
            <w:tcMar>
              <w:top w:w="15" w:type="dxa"/>
              <w:left w:w="15" w:type="dxa"/>
              <w:bottom w:w="0" w:type="dxa"/>
              <w:right w:w="15" w:type="dxa"/>
            </w:tcMar>
            <w:vAlign w:val="bottom"/>
          </w:tcPr>
          <w:p w:rsidR="00534A16" w:rsidRPr="00F92EF3" w:rsidRDefault="00534A16" w:rsidP="002E7684">
            <w:pPr>
              <w:jc w:val="center"/>
              <w:rPr>
                <w:rFonts w:ascii="TeXGyreHeros" w:hAnsi="TeXGyreHeros" w:cs="Arial"/>
                <w:sz w:val="24"/>
                <w:szCs w:val="24"/>
              </w:rPr>
            </w:pPr>
            <w:r w:rsidRPr="00F92EF3">
              <w:rPr>
                <w:rFonts w:ascii="TeXGyreHeros" w:hAnsi="TeXGyreHeros" w:cs="Arial"/>
                <w:sz w:val="24"/>
                <w:szCs w:val="24"/>
              </w:rPr>
              <w:t xml:space="preserve">$69 </w:t>
            </w:r>
          </w:p>
        </w:tc>
        <w:tc>
          <w:tcPr>
            <w:tcW w:w="540" w:type="dxa"/>
            <w:vMerge/>
            <w:tcBorders>
              <w:top w:val="nil"/>
              <w:left w:val="nil"/>
              <w:bottom w:val="nil"/>
              <w:right w:val="nil"/>
            </w:tcBorders>
            <w:vAlign w:val="center"/>
          </w:tcPr>
          <w:p w:rsidR="00534A16" w:rsidRPr="00F92EF3" w:rsidRDefault="00534A16" w:rsidP="002E7684">
            <w:pPr>
              <w:rPr>
                <w:rFonts w:ascii="TeXGyreHeros" w:hAnsi="TeXGyreHeros" w:cs="Arial"/>
                <w:sz w:val="24"/>
                <w:szCs w:val="24"/>
              </w:rPr>
            </w:pPr>
          </w:p>
        </w:tc>
        <w:tc>
          <w:tcPr>
            <w:tcW w:w="1269" w:type="dxa"/>
            <w:vMerge/>
            <w:tcBorders>
              <w:top w:val="nil"/>
              <w:left w:val="nil"/>
              <w:bottom w:val="nil"/>
              <w:right w:val="single" w:sz="4" w:space="0" w:color="auto"/>
            </w:tcBorders>
            <w:vAlign w:val="center"/>
          </w:tcPr>
          <w:p w:rsidR="00534A16" w:rsidRPr="00F92EF3" w:rsidRDefault="00534A16" w:rsidP="002E7684">
            <w:pPr>
              <w:rPr>
                <w:rFonts w:ascii="TeXGyreHeros" w:hAnsi="TeXGyreHeros" w:cs="Arial"/>
                <w:sz w:val="24"/>
                <w:szCs w:val="24"/>
              </w:rPr>
            </w:pPr>
          </w:p>
        </w:tc>
      </w:tr>
      <w:tr w:rsidR="00534A16" w:rsidRPr="00F92EF3" w:rsidTr="002E7684">
        <w:trPr>
          <w:cantSplit/>
          <w:trHeight w:val="300"/>
          <w:jc w:val="center"/>
        </w:trPr>
        <w:tc>
          <w:tcPr>
            <w:tcW w:w="1920" w:type="dxa"/>
            <w:vMerge/>
            <w:tcBorders>
              <w:top w:val="nil"/>
              <w:left w:val="single" w:sz="4" w:space="0" w:color="auto"/>
              <w:bottom w:val="single" w:sz="4" w:space="0" w:color="000000"/>
              <w:right w:val="single" w:sz="4" w:space="0" w:color="auto"/>
            </w:tcBorders>
            <w:vAlign w:val="center"/>
          </w:tcPr>
          <w:p w:rsidR="00534A16" w:rsidRPr="00F92EF3" w:rsidRDefault="00534A16" w:rsidP="002E7684">
            <w:pPr>
              <w:rPr>
                <w:rFonts w:ascii="TeXGyreHeros" w:hAnsi="TeXGyreHeros" w:cs="Arial"/>
                <w:sz w:val="24"/>
                <w:szCs w:val="24"/>
              </w:rPr>
            </w:pPr>
          </w:p>
        </w:tc>
        <w:tc>
          <w:tcPr>
            <w:tcW w:w="200"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892"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456"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275"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50" w:type="dxa"/>
            <w:tcBorders>
              <w:top w:val="nil"/>
              <w:left w:val="single" w:sz="4" w:space="0" w:color="auto"/>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2214"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540" w:type="dxa"/>
            <w:tcBorders>
              <w:top w:val="nil"/>
              <w:left w:val="nil"/>
              <w:bottom w:val="single" w:sz="4" w:space="0" w:color="auto"/>
              <w:right w:val="nil"/>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c>
          <w:tcPr>
            <w:tcW w:w="1269"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534A16" w:rsidRPr="00F92EF3" w:rsidRDefault="00534A16" w:rsidP="002E7684">
            <w:pPr>
              <w:rPr>
                <w:rFonts w:ascii="TeXGyreHeros" w:hAnsi="TeXGyreHeros" w:cs="Arial"/>
                <w:sz w:val="24"/>
                <w:szCs w:val="24"/>
              </w:rPr>
            </w:pPr>
            <w:r w:rsidRPr="00F92EF3">
              <w:rPr>
                <w:rFonts w:ascii="TeXGyreHeros" w:hAnsi="TeXGyreHeros" w:cs="Arial"/>
                <w:sz w:val="24"/>
                <w:szCs w:val="24"/>
              </w:rPr>
              <w:t> </w:t>
            </w:r>
          </w:p>
        </w:tc>
      </w:tr>
    </w:tbl>
    <w:p w:rsidR="00534A16" w:rsidRPr="00F92EF3" w:rsidRDefault="00534A16" w:rsidP="00534A16">
      <w:pPr>
        <w:pStyle w:val="BodyLarge"/>
        <w:tabs>
          <w:tab w:val="left" w:pos="600"/>
          <w:tab w:val="left" w:pos="1200"/>
        </w:tabs>
        <w:spacing w:line="240" w:lineRule="auto"/>
        <w:jc w:val="both"/>
        <w:rPr>
          <w:rFonts w:ascii="TeXGyreHeros" w:hAnsi="TeXGyreHeros"/>
          <w:b w:val="0"/>
        </w:rPr>
      </w:pPr>
    </w:p>
    <w:p w:rsidR="00534A16" w:rsidRPr="003D3A21" w:rsidRDefault="00534A16" w:rsidP="00534A16">
      <w:pPr>
        <w:pStyle w:val="BodyLarge"/>
        <w:tabs>
          <w:tab w:val="left" w:pos="600"/>
          <w:tab w:val="left" w:pos="1200"/>
        </w:tabs>
        <w:spacing w:line="240" w:lineRule="auto"/>
        <w:jc w:val="both"/>
        <w:rPr>
          <w:rFonts w:ascii="TeXGyreHeros" w:hAnsi="TeXGyreHeros"/>
        </w:rPr>
      </w:pPr>
      <w:r w:rsidRPr="003D3A21">
        <w:rPr>
          <w:rFonts w:ascii="TeXGyreHeros" w:hAnsi="TeXGyreHeros"/>
        </w:rPr>
        <w:br w:type="page"/>
        <w:t>PROBLEM 10-7A (CONTINUED)</w:t>
      </w:r>
    </w:p>
    <w:p w:rsidR="00534A16" w:rsidRPr="00F92EF3" w:rsidRDefault="00534A16" w:rsidP="00534A16">
      <w:pPr>
        <w:pStyle w:val="level1"/>
        <w:keepNext/>
        <w:keepLines/>
        <w:widowControl/>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160"/>
          <w:tab w:val="left" w:pos="2880"/>
          <w:tab w:val="left" w:pos="3600"/>
          <w:tab w:val="left" w:pos="4320"/>
          <w:tab w:val="left" w:pos="5040"/>
          <w:tab w:val="left" w:pos="5760"/>
          <w:tab w:val="left" w:pos="6480"/>
          <w:tab w:val="left" w:pos="7200"/>
          <w:tab w:val="left" w:pos="7920"/>
          <w:tab w:val="right" w:pos="8640"/>
        </w:tabs>
        <w:ind w:left="720" w:hanging="720"/>
        <w:jc w:val="both"/>
        <w:rPr>
          <w:rFonts w:ascii="TeXGyreHeros" w:hAnsi="TeXGyreHeros" w:cs="Arial"/>
          <w:bCs/>
          <w:sz w:val="28"/>
          <w:szCs w:val="28"/>
        </w:rPr>
      </w:pPr>
    </w:p>
    <w:p w:rsidR="00534A16" w:rsidRPr="00F92EF3" w:rsidRDefault="00534A16" w:rsidP="00534A16">
      <w:pPr>
        <w:pStyle w:val="level1"/>
        <w:keepNext/>
        <w:keepLines/>
        <w:widowControl/>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160"/>
          <w:tab w:val="left" w:pos="2880"/>
          <w:tab w:val="left" w:pos="3600"/>
          <w:tab w:val="left" w:pos="4320"/>
          <w:tab w:val="left" w:pos="5040"/>
          <w:tab w:val="left" w:pos="5760"/>
          <w:tab w:val="left" w:pos="6480"/>
          <w:tab w:val="left" w:pos="7200"/>
          <w:tab w:val="left" w:pos="7920"/>
          <w:tab w:val="right" w:pos="8640"/>
        </w:tabs>
        <w:ind w:left="720" w:hanging="720"/>
        <w:jc w:val="both"/>
        <w:rPr>
          <w:rFonts w:ascii="TeXGyreHeros" w:hAnsi="TeXGyreHeros" w:cs="Arial"/>
          <w:bCs/>
          <w:sz w:val="24"/>
          <w:szCs w:val="24"/>
        </w:rPr>
      </w:pPr>
      <w:r w:rsidRPr="00F92EF3">
        <w:rPr>
          <w:rFonts w:ascii="TeXGyreHeros" w:hAnsi="TeXGyreHeros" w:cs="Arial"/>
          <w:bCs/>
          <w:sz w:val="24"/>
          <w:szCs w:val="24"/>
        </w:rPr>
        <w:t>(b)</w:t>
      </w:r>
      <w:r w:rsidRPr="00F92EF3">
        <w:rPr>
          <w:rFonts w:ascii="TeXGyreHeros" w:hAnsi="TeXGyreHeros" w:cs="Arial"/>
          <w:bCs/>
          <w:sz w:val="24"/>
          <w:szCs w:val="24"/>
        </w:rPr>
        <w:tab/>
        <w:t xml:space="preserve">Saputo’s current ratio has improved significantly and is more in line with industry averages in 2015. The receivables turnover ratio also improved from 12.9 times in 2014 to 13.4 times in 2015 and now matches the industry average. The inventory turnover improved as well from 7.7 times in 2014 to 7.9 times in 2015. In this respect, Saputo is well ahead of industry averages. This means that Saputo is collecting its receivables and moving its inventory more quickly in 2015 than in 2014. Improvements in the receivable and inventory turnover ratios likely lead to the improvement in the current ratio in 2015 because as the turnovers improved, cash was collected faster and used to pay down current liabilities. It is the reduction in the denominator of this ratio that caused the most significant change in the current ratio increase in 2015. . Overall, Saputo’s 2015 liquidity ratios are quite healthy. </w:t>
      </w:r>
    </w:p>
    <w:p w:rsidR="00534A16" w:rsidRPr="00F92EF3" w:rsidRDefault="00534A16" w:rsidP="00534A16">
      <w:pPr>
        <w:pStyle w:val="level1"/>
        <w:keepNext/>
        <w:keepLines/>
        <w:widowControl/>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160"/>
          <w:tab w:val="left" w:pos="2880"/>
          <w:tab w:val="left" w:pos="3600"/>
          <w:tab w:val="left" w:pos="4320"/>
          <w:tab w:val="left" w:pos="5040"/>
          <w:tab w:val="left" w:pos="5760"/>
          <w:tab w:val="left" w:pos="6480"/>
          <w:tab w:val="left" w:pos="7200"/>
          <w:tab w:val="left" w:pos="7920"/>
          <w:tab w:val="right" w:pos="8640"/>
        </w:tabs>
        <w:ind w:left="720" w:hanging="720"/>
        <w:jc w:val="both"/>
        <w:rPr>
          <w:rFonts w:ascii="TeXGyreHeros" w:hAnsi="TeXGyreHeros" w:cs="Arial"/>
          <w:bCs/>
          <w:sz w:val="24"/>
          <w:szCs w:val="24"/>
        </w:rPr>
      </w:pPr>
    </w:p>
    <w:p w:rsidR="00534A16" w:rsidRPr="00F92EF3" w:rsidRDefault="00534A16" w:rsidP="00534A16">
      <w:pPr>
        <w:pStyle w:val="level1"/>
        <w:keepNext/>
        <w:keepLines/>
        <w:widowControl/>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160"/>
          <w:tab w:val="left" w:pos="2880"/>
          <w:tab w:val="left" w:pos="3600"/>
          <w:tab w:val="left" w:pos="4320"/>
          <w:tab w:val="left" w:pos="5040"/>
          <w:tab w:val="left" w:pos="5760"/>
          <w:tab w:val="left" w:pos="6480"/>
          <w:tab w:val="left" w:pos="7200"/>
          <w:tab w:val="left" w:pos="7920"/>
          <w:tab w:val="right" w:pos="8640"/>
        </w:tabs>
        <w:ind w:left="720" w:hanging="720"/>
        <w:jc w:val="both"/>
        <w:rPr>
          <w:rFonts w:ascii="TeXGyreHeros" w:hAnsi="TeXGyreHeros" w:cs="Arial"/>
          <w:bCs/>
          <w:sz w:val="24"/>
          <w:szCs w:val="24"/>
        </w:rPr>
      </w:pPr>
      <w:r w:rsidRPr="00F92EF3">
        <w:rPr>
          <w:rFonts w:ascii="TeXGyreHeros" w:hAnsi="TeXGyreHeros" w:cs="Arial"/>
          <w:bCs/>
          <w:sz w:val="24"/>
          <w:szCs w:val="24"/>
        </w:rPr>
        <w:tab/>
        <w:t>During 2015, Saputo’s debt to total assets ratio improved from 55.3% in 2014 to 46.6% in 2015. The company’s times interest earned ratio also improved. In comparison to the industry average, Saputo is carrying less debt compared to total assets (partly due to the lower current liabilities mentioned in the previous paragraph), and its times interest earned ratio is significantly higher. This indicates that the company appears to be earning more than enough net income to make the required debt interest payments or the majority of the debt is non-interest bearing. Therefore, there do not appear to be any significant concerns regarding Saputo’s solvency in 2015.</w:t>
      </w:r>
    </w:p>
    <w:p w:rsidR="00534A16" w:rsidRPr="00F92EF3" w:rsidRDefault="00534A16" w:rsidP="00534A16">
      <w:pPr>
        <w:pStyle w:val="level1"/>
        <w:keepNext/>
        <w:keepLines/>
        <w:widowControl/>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160"/>
          <w:tab w:val="left" w:pos="2880"/>
          <w:tab w:val="left" w:pos="3600"/>
          <w:tab w:val="left" w:pos="4320"/>
          <w:tab w:val="left" w:pos="5040"/>
          <w:tab w:val="left" w:pos="5760"/>
          <w:tab w:val="left" w:pos="6480"/>
          <w:tab w:val="left" w:pos="7200"/>
          <w:tab w:val="left" w:pos="7920"/>
          <w:tab w:val="right" w:pos="8640"/>
        </w:tabs>
        <w:ind w:left="720" w:hanging="720"/>
        <w:jc w:val="both"/>
        <w:rPr>
          <w:rFonts w:ascii="TeXGyreHeros" w:hAnsi="TeXGyreHeros" w:cs="Arial"/>
          <w:bCs/>
          <w:sz w:val="24"/>
          <w:szCs w:val="24"/>
        </w:rPr>
      </w:pPr>
    </w:p>
    <w:p w:rsidR="00534A16" w:rsidRPr="00F92EF3" w:rsidRDefault="00534A16" w:rsidP="00534A16">
      <w:pPr>
        <w:pStyle w:val="level1"/>
        <w:keepNext/>
        <w:keepLines/>
        <w:widowControl/>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160"/>
          <w:tab w:val="left" w:pos="2880"/>
          <w:tab w:val="left" w:pos="3600"/>
          <w:tab w:val="left" w:pos="4320"/>
          <w:tab w:val="left" w:pos="5040"/>
          <w:tab w:val="left" w:pos="5760"/>
          <w:tab w:val="left" w:pos="6480"/>
          <w:tab w:val="left" w:pos="7200"/>
          <w:tab w:val="left" w:pos="7920"/>
          <w:tab w:val="right" w:pos="8640"/>
        </w:tabs>
        <w:ind w:left="720" w:hanging="720"/>
        <w:jc w:val="both"/>
        <w:rPr>
          <w:rFonts w:ascii="TeXGyreHeros" w:hAnsi="TeXGyreHeros" w:cs="Arial"/>
          <w:bCs/>
          <w:sz w:val="24"/>
          <w:szCs w:val="24"/>
        </w:rPr>
      </w:pPr>
      <w:r w:rsidRPr="00F92EF3">
        <w:rPr>
          <w:rFonts w:ascii="TeXGyreHeros" w:hAnsi="TeXGyreHeros" w:cs="Arial"/>
          <w:bCs/>
          <w:sz w:val="24"/>
          <w:szCs w:val="24"/>
        </w:rPr>
        <w:t>(c)</w:t>
      </w:r>
      <w:r w:rsidRPr="00F92EF3">
        <w:rPr>
          <w:rFonts w:ascii="TeXGyreHeros" w:hAnsi="TeXGyreHeros" w:cs="Arial"/>
          <w:bCs/>
          <w:sz w:val="24"/>
          <w:szCs w:val="24"/>
        </w:rPr>
        <w:tab/>
        <w:t xml:space="preserve">Saputo has secured a line of credit </w:t>
      </w:r>
      <w:r>
        <w:rPr>
          <w:rFonts w:ascii="TeXGyreHeros" w:hAnsi="TeXGyreHeros" w:cs="Arial"/>
          <w:bCs/>
          <w:sz w:val="24"/>
          <w:szCs w:val="24"/>
        </w:rPr>
        <w:t>that</w:t>
      </w:r>
      <w:r w:rsidRPr="00F92EF3">
        <w:rPr>
          <w:rFonts w:ascii="TeXGyreHeros" w:hAnsi="TeXGyreHeros" w:cs="Arial"/>
          <w:bCs/>
          <w:sz w:val="24"/>
          <w:szCs w:val="24"/>
        </w:rPr>
        <w:t xml:space="preserve"> helps it through short-term liquidity problems during its operating cycle. The fact that it has used only 15% of the $1.1 billion line of credit as of the end of 2015 demonstrates that it is not in great need of cash to meet its obligations. Saputo is ready to take advantage of opportunities that may come up in the future that would require significant amounts of cash. As for the rise in the U</w:t>
      </w:r>
      <w:r>
        <w:rPr>
          <w:rFonts w:ascii="TeXGyreHeros" w:hAnsi="TeXGyreHeros" w:cs="Arial"/>
          <w:bCs/>
          <w:sz w:val="24"/>
          <w:szCs w:val="24"/>
        </w:rPr>
        <w:t>.</w:t>
      </w:r>
      <w:r w:rsidRPr="00F92EF3">
        <w:rPr>
          <w:rFonts w:ascii="TeXGyreHeros" w:hAnsi="TeXGyreHeros" w:cs="Arial"/>
          <w:bCs/>
          <w:sz w:val="24"/>
          <w:szCs w:val="24"/>
        </w:rPr>
        <w:t>S</w:t>
      </w:r>
      <w:r>
        <w:rPr>
          <w:rFonts w:ascii="TeXGyreHeros" w:hAnsi="TeXGyreHeros" w:cs="Arial"/>
          <w:bCs/>
          <w:sz w:val="24"/>
          <w:szCs w:val="24"/>
        </w:rPr>
        <w:t>.</w:t>
      </w:r>
      <w:r w:rsidRPr="00F92EF3">
        <w:rPr>
          <w:rFonts w:ascii="TeXGyreHeros" w:hAnsi="TeXGyreHeros" w:cs="Arial"/>
          <w:bCs/>
          <w:sz w:val="24"/>
          <w:szCs w:val="24"/>
        </w:rPr>
        <w:t xml:space="preserve"> dollar relative to the Canadian dollar in 2015, this has a detrimental effect on Saputo as the business must purchase U</w:t>
      </w:r>
      <w:r>
        <w:rPr>
          <w:rFonts w:ascii="TeXGyreHeros" w:hAnsi="TeXGyreHeros" w:cs="Arial"/>
          <w:bCs/>
          <w:sz w:val="24"/>
          <w:szCs w:val="24"/>
        </w:rPr>
        <w:t>.</w:t>
      </w:r>
      <w:r w:rsidRPr="00F92EF3">
        <w:rPr>
          <w:rFonts w:ascii="TeXGyreHeros" w:hAnsi="TeXGyreHeros" w:cs="Arial"/>
          <w:bCs/>
          <w:sz w:val="24"/>
          <w:szCs w:val="24"/>
        </w:rPr>
        <w:t>S</w:t>
      </w:r>
      <w:r>
        <w:rPr>
          <w:rFonts w:ascii="TeXGyreHeros" w:hAnsi="TeXGyreHeros" w:cs="Arial"/>
          <w:bCs/>
          <w:sz w:val="24"/>
          <w:szCs w:val="24"/>
        </w:rPr>
        <w:t>.</w:t>
      </w:r>
      <w:r w:rsidRPr="00F92EF3">
        <w:rPr>
          <w:rFonts w:ascii="TeXGyreHeros" w:hAnsi="TeXGyreHeros" w:cs="Arial"/>
          <w:bCs/>
          <w:sz w:val="24"/>
          <w:szCs w:val="24"/>
        </w:rPr>
        <w:t xml:space="preserve"> dollars to repay the debt. In addition, balances for any U</w:t>
      </w:r>
      <w:r>
        <w:rPr>
          <w:rFonts w:ascii="TeXGyreHeros" w:hAnsi="TeXGyreHeros" w:cs="Arial"/>
          <w:bCs/>
          <w:sz w:val="24"/>
          <w:szCs w:val="24"/>
        </w:rPr>
        <w:t>.S.</w:t>
      </w:r>
      <w:r w:rsidRPr="00F92EF3">
        <w:rPr>
          <w:rFonts w:ascii="TeXGyreHeros" w:hAnsi="TeXGyreHeros" w:cs="Arial"/>
          <w:bCs/>
          <w:sz w:val="24"/>
          <w:szCs w:val="24"/>
        </w:rPr>
        <w:t xml:space="preserve"> dollar debt would be reported at higher exchange rates as of the date on the statement of financial position. </w:t>
      </w:r>
    </w:p>
    <w:p w:rsidR="00534A16" w:rsidRPr="00FE6C20" w:rsidRDefault="00534A16" w:rsidP="00534A16">
      <w:pPr>
        <w:spacing w:line="240" w:lineRule="auto"/>
        <w:rPr>
          <w:rFonts w:ascii="TeXGyreHeros" w:hAnsi="TeXGyreHeros" w:cs="Arial"/>
          <w:b/>
          <w:bCs/>
          <w:sz w:val="28"/>
          <w:szCs w:val="28"/>
        </w:rPr>
      </w:pPr>
      <w:r w:rsidRPr="003D3A21">
        <w:rPr>
          <w:rFonts w:ascii="TeXGyreHeros" w:hAnsi="TeXGyreHeros" w:cs="Arial"/>
          <w:b/>
          <w:sz w:val="28"/>
          <w:szCs w:val="28"/>
        </w:rPr>
        <w:br w:type="page"/>
        <w:t>PROBLEM 10-7A (CONTINUED)</w:t>
      </w:r>
    </w:p>
    <w:p w:rsidR="00534A16" w:rsidRPr="00F92EF3" w:rsidRDefault="00534A16" w:rsidP="00534A16">
      <w:pPr>
        <w:pStyle w:val="level1"/>
        <w:keepNext/>
        <w:keepLines/>
        <w:widowControl/>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160"/>
          <w:tab w:val="left" w:pos="2880"/>
          <w:tab w:val="left" w:pos="3600"/>
          <w:tab w:val="left" w:pos="4320"/>
          <w:tab w:val="left" w:pos="5040"/>
          <w:tab w:val="left" w:pos="5760"/>
          <w:tab w:val="left" w:pos="6480"/>
          <w:tab w:val="left" w:pos="7200"/>
          <w:tab w:val="left" w:pos="7920"/>
          <w:tab w:val="right" w:pos="8640"/>
        </w:tabs>
        <w:ind w:left="720" w:hanging="720"/>
        <w:jc w:val="both"/>
        <w:rPr>
          <w:rFonts w:ascii="TeXGyreHeros" w:hAnsi="TeXGyreHeros" w:cs="Arial"/>
          <w:bCs/>
          <w:sz w:val="24"/>
          <w:szCs w:val="24"/>
        </w:rPr>
      </w:pPr>
    </w:p>
    <w:p w:rsidR="00534A16" w:rsidRDefault="00534A16" w:rsidP="00534A16">
      <w:pPr>
        <w:rPr>
          <w:rFonts w:ascii="TeXGyreHeros" w:hAnsi="TeXGyreHeros"/>
          <w:szCs w:val="24"/>
        </w:rPr>
      </w:pPr>
      <w:r w:rsidRPr="00F92EF3">
        <w:rPr>
          <w:rFonts w:ascii="TeXGyreHeros" w:hAnsi="TeXGyreHeros"/>
          <w:szCs w:val="24"/>
        </w:rPr>
        <w:t>(d)</w:t>
      </w:r>
      <w:r w:rsidRPr="00F92EF3">
        <w:rPr>
          <w:rFonts w:ascii="TeXGyreHeros" w:hAnsi="TeXGyreHeros"/>
          <w:szCs w:val="24"/>
        </w:rPr>
        <w:tab/>
        <w:t xml:space="preserve">When assessing Saputo’s liquidity and solvency it is necessary to look at operating lease commitments </w:t>
      </w:r>
      <w:r>
        <w:rPr>
          <w:rFonts w:ascii="TeXGyreHeros" w:hAnsi="TeXGyreHeros"/>
          <w:szCs w:val="24"/>
        </w:rPr>
        <w:t>that</w:t>
      </w:r>
      <w:r w:rsidRPr="00F92EF3">
        <w:rPr>
          <w:rFonts w:ascii="TeXGyreHeros" w:hAnsi="TeXGyreHeros"/>
          <w:szCs w:val="24"/>
        </w:rPr>
        <w:t xml:space="preserve"> will require cash payments in the same way as all liabilities in the coming years. The fact that the amounts do not appear as liabilities on the statement of financial position does not erase the commitment to pay the amounts under those contracts in the future. The absence of these commitments on the statement of financial position artificially improves the company’s solvency. Upon further analysis, and with the inclusion of these amounts, one can better assess </w:t>
      </w:r>
      <w:r>
        <w:rPr>
          <w:rFonts w:ascii="TeXGyreHeros" w:hAnsi="TeXGyreHeros"/>
          <w:szCs w:val="24"/>
        </w:rPr>
        <w:t>the</w:t>
      </w:r>
      <w:r w:rsidRPr="00F92EF3">
        <w:rPr>
          <w:rFonts w:ascii="TeXGyreHeros" w:hAnsi="TeXGyreHeros"/>
          <w:szCs w:val="24"/>
        </w:rPr>
        <w:t xml:space="preserve"> company’s liquidity and solvency.</w:t>
      </w:r>
    </w:p>
    <w:p w:rsidR="00534A16" w:rsidRDefault="00534A16" w:rsidP="00534A16">
      <w:pPr>
        <w:rPr>
          <w:rFonts w:ascii="TeXGyreHeros" w:hAnsi="TeXGyreHeros"/>
          <w:szCs w:val="24"/>
        </w:rPr>
      </w:pPr>
    </w:p>
    <w:tbl>
      <w:tblPr>
        <w:tblW w:w="0" w:type="auto"/>
        <w:jc w:val="center"/>
        <w:tblLayout w:type="fixed"/>
        <w:tblCellMar>
          <w:left w:w="0" w:type="dxa"/>
          <w:right w:w="0" w:type="dxa"/>
        </w:tblCellMar>
        <w:tblLook w:val="0000" w:firstRow="0" w:lastRow="0" w:firstColumn="0" w:lastColumn="0" w:noHBand="0" w:noVBand="0"/>
      </w:tblPr>
      <w:tblGrid>
        <w:gridCol w:w="2880"/>
      </w:tblGrid>
      <w:tr w:rsidR="00534A16" w:rsidRPr="00155545" w:rsidTr="002E7684">
        <w:trPr>
          <w:trHeight w:val="432"/>
          <w:jc w:val="center"/>
        </w:trPr>
        <w:tc>
          <w:tcPr>
            <w:tcW w:w="2880" w:type="dxa"/>
            <w:tcBorders>
              <w:top w:val="single" w:sz="8" w:space="0" w:color="000000"/>
              <w:left w:val="single" w:sz="8" w:space="0" w:color="000000"/>
              <w:bottom w:val="single" w:sz="8" w:space="0" w:color="000000"/>
              <w:right w:val="single" w:sz="8" w:space="0" w:color="000000"/>
            </w:tcBorders>
            <w:vAlign w:val="center"/>
          </w:tcPr>
          <w:p w:rsidR="00534A16" w:rsidRPr="000A134A" w:rsidRDefault="00534A16" w:rsidP="00534A16">
            <w:pPr>
              <w:pStyle w:val="BHead"/>
              <w:keepNext/>
              <w:numPr>
                <w:ilvl w:val="7"/>
                <w:numId w:val="3"/>
              </w:numPr>
              <w:tabs>
                <w:tab w:val="left" w:pos="0"/>
                <w:tab w:val="left" w:pos="600"/>
                <w:tab w:val="left" w:pos="1200"/>
                <w:tab w:val="left" w:pos="1800"/>
                <w:tab w:val="left" w:pos="2400"/>
              </w:tabs>
              <w:jc w:val="center"/>
              <w:outlineLvl w:val="7"/>
              <w:rPr>
                <w:rFonts w:ascii="TeXGyreHeros" w:eastAsia="MS Mincho" w:hAnsi="TeXGyreHeros"/>
                <w:b/>
                <w:bCs w:val="0"/>
                <w:szCs w:val="32"/>
              </w:rPr>
            </w:pPr>
            <w:r>
              <w:rPr>
                <w:rFonts w:ascii="TeXGyreHeros" w:eastAsia="MS Mincho" w:hAnsi="TeXGyreHeros"/>
                <w:b/>
                <w:szCs w:val="32"/>
              </w:rPr>
              <w:t>PROBLEM 10-2B</w:t>
            </w:r>
          </w:p>
        </w:tc>
      </w:tr>
    </w:tbl>
    <w:p w:rsidR="00534A16" w:rsidRPr="003D3A21" w:rsidRDefault="00534A16" w:rsidP="00534A16">
      <w:pPr>
        <w:pStyle w:val="BHead"/>
        <w:rPr>
          <w:rFonts w:ascii="TeXGyreHeros" w:hAnsi="TeXGyreHeros"/>
          <w:bCs w:val="0"/>
          <w:sz w:val="24"/>
        </w:rPr>
      </w:pPr>
    </w:p>
    <w:p w:rsidR="00534A16" w:rsidRPr="00F92EF3" w:rsidRDefault="00534A16" w:rsidP="00534A16">
      <w:pPr>
        <w:pStyle w:val="BodyLarge"/>
        <w:tabs>
          <w:tab w:val="left" w:pos="600"/>
          <w:tab w:val="right" w:pos="1660"/>
          <w:tab w:val="left" w:pos="2060"/>
          <w:tab w:val="left" w:pos="2660"/>
          <w:tab w:val="right" w:leader="dot" w:pos="6660"/>
          <w:tab w:val="right" w:pos="765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w:t>
      </w:r>
      <w:r w:rsidRPr="00F92EF3">
        <w:rPr>
          <w:rFonts w:ascii="TeXGyreHeros" w:hAnsi="TeXGyreHeros" w:cs="Arial"/>
          <w:b w:val="0"/>
          <w:bCs/>
          <w:sz w:val="24"/>
          <w:szCs w:val="24"/>
        </w:rPr>
        <w:tab/>
        <w:t>Mar.</w:t>
      </w:r>
      <w:r w:rsidRPr="00F92EF3">
        <w:rPr>
          <w:rFonts w:ascii="TeXGyreHeros" w:hAnsi="TeXGyreHeros" w:cs="Arial"/>
          <w:b w:val="0"/>
          <w:bCs/>
          <w:sz w:val="24"/>
          <w:szCs w:val="24"/>
        </w:rPr>
        <w:tab/>
        <w:t>2</w:t>
      </w:r>
      <w:r w:rsidRPr="00F92EF3">
        <w:rPr>
          <w:rFonts w:ascii="TeXGyreHeros" w:hAnsi="TeXGyreHeros" w:cs="Arial"/>
          <w:b w:val="0"/>
          <w:bCs/>
          <w:sz w:val="24"/>
          <w:szCs w:val="24"/>
        </w:rPr>
        <w:tab/>
        <w:t>Equipment</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Arial" w:cs="Arial"/>
          <w:b w:val="0"/>
          <w:bCs/>
          <w:sz w:val="24"/>
          <w:szCs w:val="24"/>
        </w:rPr>
        <w:t> </w:t>
      </w:r>
      <w:r w:rsidRPr="00F92EF3">
        <w:rPr>
          <w:rFonts w:ascii="TeXGyreHeros" w:hAnsi="TeXGyreHeros" w:cs="Arial"/>
          <w:b w:val="0"/>
          <w:bCs/>
          <w:sz w:val="24"/>
          <w:szCs w:val="24"/>
        </w:rPr>
        <w:t>16,000</w:t>
      </w:r>
    </w:p>
    <w:p w:rsidR="00534A16" w:rsidRPr="00F92EF3" w:rsidRDefault="00534A16" w:rsidP="00534A16">
      <w:pPr>
        <w:pStyle w:val="BodyLarge"/>
        <w:tabs>
          <w:tab w:val="left" w:pos="600"/>
          <w:tab w:val="right" w:pos="1660"/>
          <w:tab w:val="left" w:pos="2060"/>
          <w:tab w:val="left" w:pos="2660"/>
          <w:tab w:val="right" w:leader="dot" w:pos="6660"/>
          <w:tab w:val="right" w:pos="7740"/>
          <w:tab w:val="right" w:pos="9940"/>
        </w:tabs>
        <w:spacing w:line="240" w:lineRule="auto"/>
        <w:ind w:right="-53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Bank Loan Payable</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Arial" w:cs="Arial"/>
          <w:b w:val="0"/>
          <w:bCs/>
          <w:sz w:val="24"/>
          <w:szCs w:val="24"/>
        </w:rPr>
        <w:t> </w:t>
      </w:r>
      <w:r w:rsidRPr="00F92EF3">
        <w:rPr>
          <w:rFonts w:ascii="TeXGyreHeros" w:hAnsi="TeXGyreHeros" w:cs="Arial"/>
          <w:b w:val="0"/>
          <w:bCs/>
          <w:sz w:val="24"/>
          <w:szCs w:val="24"/>
        </w:rPr>
        <w:t>16,000</w:t>
      </w:r>
    </w:p>
    <w:p w:rsidR="00534A16" w:rsidRPr="00F92EF3" w:rsidRDefault="00534A16" w:rsidP="00534A16">
      <w:pPr>
        <w:pStyle w:val="BodyLarge"/>
        <w:tabs>
          <w:tab w:val="left" w:pos="600"/>
          <w:tab w:val="right" w:pos="1660"/>
          <w:tab w:val="left" w:pos="2060"/>
          <w:tab w:val="left" w:pos="2660"/>
          <w:tab w:val="right" w:leader="dot" w:pos="7320"/>
          <w:tab w:val="right" w:pos="86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p>
    <w:p w:rsidR="00534A16" w:rsidRPr="00F92EF3" w:rsidRDefault="00534A16" w:rsidP="00534A16">
      <w:pPr>
        <w:pStyle w:val="BodyLarge"/>
        <w:tabs>
          <w:tab w:val="left" w:pos="600"/>
          <w:tab w:val="right" w:pos="1660"/>
          <w:tab w:val="left" w:pos="2060"/>
          <w:tab w:val="left" w:pos="2660"/>
          <w:tab w:val="right" w:leader="dot" w:pos="6660"/>
          <w:tab w:val="right" w:pos="77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t>31</w:t>
      </w:r>
      <w:r w:rsidRPr="00F92EF3">
        <w:rPr>
          <w:rFonts w:ascii="TeXGyreHeros" w:hAnsi="TeXGyreHeros" w:cs="Arial"/>
          <w:b w:val="0"/>
          <w:bCs/>
          <w:sz w:val="24"/>
          <w:szCs w:val="24"/>
        </w:rPr>
        <w:tab/>
        <w:t>Notes Payable</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Arial" w:cs="Arial"/>
          <w:b w:val="0"/>
          <w:bCs/>
          <w:sz w:val="24"/>
          <w:szCs w:val="24"/>
        </w:rPr>
        <w:t> </w:t>
      </w:r>
      <w:r w:rsidRPr="00F92EF3">
        <w:rPr>
          <w:rFonts w:ascii="TeXGyreHeros" w:hAnsi="TeXGyreHeros" w:cs="Arial"/>
          <w:b w:val="0"/>
          <w:bCs/>
          <w:sz w:val="24"/>
          <w:szCs w:val="24"/>
        </w:rPr>
        <w:t>30,000</w:t>
      </w:r>
    </w:p>
    <w:p w:rsidR="00534A16" w:rsidRPr="00F92EF3" w:rsidRDefault="00534A16" w:rsidP="00534A16">
      <w:pPr>
        <w:pStyle w:val="BodyLarge"/>
        <w:tabs>
          <w:tab w:val="left" w:pos="600"/>
          <w:tab w:val="right" w:pos="1660"/>
          <w:tab w:val="left" w:pos="2060"/>
          <w:tab w:val="left" w:pos="2660"/>
          <w:tab w:val="right" w:leader="dot" w:pos="6660"/>
          <w:tab w:val="right" w:pos="77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Interest Expense ($30,000 × 5% × 6/12)</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Arial" w:cs="Arial"/>
          <w:b w:val="0"/>
          <w:bCs/>
          <w:sz w:val="24"/>
          <w:szCs w:val="24"/>
        </w:rPr>
        <w:t> </w:t>
      </w:r>
      <w:r w:rsidRPr="00F92EF3">
        <w:rPr>
          <w:rFonts w:ascii="TeXGyreHeros" w:hAnsi="Arial" w:cs="Arial"/>
          <w:b w:val="0"/>
          <w:bCs/>
          <w:sz w:val="24"/>
          <w:szCs w:val="24"/>
        </w:rPr>
        <w:t> </w:t>
      </w:r>
      <w:r w:rsidRPr="00F92EF3">
        <w:rPr>
          <w:rFonts w:ascii="TeXGyreHeros" w:hAnsi="TeXGyreHeros" w:cs="Arial"/>
          <w:b w:val="0"/>
          <w:bCs/>
          <w:sz w:val="24"/>
          <w:szCs w:val="24"/>
        </w:rPr>
        <w:t>750</w:t>
      </w:r>
    </w:p>
    <w:p w:rsidR="00534A16" w:rsidRPr="00F92EF3" w:rsidRDefault="00534A16" w:rsidP="00534A16">
      <w:pPr>
        <w:pStyle w:val="BodyLarge"/>
        <w:tabs>
          <w:tab w:val="left" w:pos="600"/>
          <w:tab w:val="right" w:pos="1660"/>
          <w:tab w:val="left" w:pos="2060"/>
          <w:tab w:val="left" w:pos="2660"/>
          <w:tab w:val="right" w:leader="dot" w:pos="6660"/>
          <w:tab w:val="right" w:pos="8010"/>
          <w:tab w:val="right" w:pos="9940"/>
        </w:tabs>
        <w:spacing w:line="240" w:lineRule="auto"/>
        <w:ind w:right="-53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Cash</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Arial" w:cs="Arial"/>
          <w:b w:val="0"/>
          <w:bCs/>
          <w:sz w:val="24"/>
          <w:szCs w:val="24"/>
        </w:rPr>
        <w:t> </w:t>
      </w:r>
      <w:r w:rsidRPr="00F92EF3">
        <w:rPr>
          <w:rFonts w:ascii="TeXGyreHeros" w:hAnsi="TeXGyreHeros" w:cs="Arial"/>
          <w:b w:val="0"/>
          <w:bCs/>
          <w:sz w:val="24"/>
          <w:szCs w:val="24"/>
        </w:rPr>
        <w:t>30,750</w:t>
      </w:r>
    </w:p>
    <w:p w:rsidR="00534A16" w:rsidRPr="00F92EF3" w:rsidRDefault="00534A16" w:rsidP="00534A16">
      <w:pPr>
        <w:pStyle w:val="BodyLarge"/>
        <w:tabs>
          <w:tab w:val="left" w:pos="600"/>
          <w:tab w:val="right" w:pos="1660"/>
          <w:tab w:val="left" w:pos="2060"/>
          <w:tab w:val="left" w:pos="2660"/>
          <w:tab w:val="right" w:leader="dot" w:pos="7320"/>
          <w:tab w:val="right" w:pos="86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b/>
      </w:r>
    </w:p>
    <w:p w:rsidR="00534A16" w:rsidRPr="00F92EF3" w:rsidRDefault="00534A16" w:rsidP="00534A16">
      <w:pPr>
        <w:pStyle w:val="BodyLarge"/>
        <w:tabs>
          <w:tab w:val="left" w:pos="600"/>
          <w:tab w:val="right" w:pos="1660"/>
          <w:tab w:val="left" w:pos="2060"/>
          <w:tab w:val="left" w:pos="2660"/>
          <w:tab w:val="right" w:leader="dot" w:pos="6660"/>
          <w:tab w:val="right" w:pos="77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b/>
        <w:t>Apr.</w:t>
      </w:r>
      <w:r w:rsidRPr="00F92EF3">
        <w:rPr>
          <w:rFonts w:ascii="TeXGyreHeros" w:hAnsi="TeXGyreHeros" w:cs="Arial"/>
          <w:b w:val="0"/>
          <w:bCs/>
          <w:sz w:val="24"/>
          <w:szCs w:val="24"/>
        </w:rPr>
        <w:tab/>
        <w:t>1</w:t>
      </w:r>
      <w:r w:rsidRPr="00F92EF3">
        <w:rPr>
          <w:rFonts w:ascii="TeXGyreHeros" w:hAnsi="TeXGyreHeros" w:cs="Arial"/>
          <w:b w:val="0"/>
          <w:bCs/>
          <w:sz w:val="24"/>
          <w:szCs w:val="24"/>
        </w:rPr>
        <w:tab/>
        <w:t>Land</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50,000</w:t>
      </w:r>
    </w:p>
    <w:p w:rsidR="00534A16" w:rsidRPr="00F92EF3" w:rsidRDefault="00534A16" w:rsidP="00534A16">
      <w:pPr>
        <w:pStyle w:val="BodyLarge"/>
        <w:tabs>
          <w:tab w:val="left" w:pos="600"/>
          <w:tab w:val="right" w:pos="1660"/>
          <w:tab w:val="left" w:pos="2060"/>
          <w:tab w:val="left" w:pos="2660"/>
          <w:tab w:val="right" w:leader="dot" w:pos="6660"/>
          <w:tab w:val="right" w:pos="8010"/>
          <w:tab w:val="right" w:pos="9940"/>
        </w:tabs>
        <w:spacing w:line="240" w:lineRule="auto"/>
        <w:ind w:right="-53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Notes Payable</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50,000</w:t>
      </w:r>
    </w:p>
    <w:p w:rsidR="00534A16" w:rsidRPr="00F92EF3" w:rsidRDefault="00534A16" w:rsidP="00534A16">
      <w:pPr>
        <w:pStyle w:val="BodyLarge"/>
        <w:tabs>
          <w:tab w:val="left" w:pos="600"/>
          <w:tab w:val="right" w:pos="1660"/>
          <w:tab w:val="left" w:pos="2060"/>
          <w:tab w:val="left" w:pos="2660"/>
          <w:tab w:val="right" w:leader="dot" w:pos="7320"/>
          <w:tab w:val="right" w:pos="8640"/>
          <w:tab w:val="right" w:pos="9940"/>
        </w:tabs>
        <w:spacing w:line="240" w:lineRule="auto"/>
        <w:jc w:val="both"/>
        <w:rPr>
          <w:rFonts w:ascii="TeXGyreHeros" w:hAnsi="TeXGyreHeros" w:cs="Arial"/>
          <w:b w:val="0"/>
          <w:bCs/>
          <w:sz w:val="24"/>
          <w:szCs w:val="24"/>
        </w:rPr>
      </w:pPr>
    </w:p>
    <w:p w:rsidR="00534A16" w:rsidRPr="00F92EF3" w:rsidRDefault="00534A16" w:rsidP="00534A16">
      <w:pPr>
        <w:pStyle w:val="BodyLarge"/>
        <w:tabs>
          <w:tab w:val="left" w:pos="600"/>
          <w:tab w:val="right" w:pos="1660"/>
          <w:tab w:val="left" w:pos="2060"/>
          <w:tab w:val="left" w:pos="2660"/>
          <w:tab w:val="right" w:leader="dot" w:pos="6660"/>
          <w:tab w:val="right" w:pos="77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b/>
        <w:t>May</w:t>
      </w:r>
      <w:r w:rsidRPr="00F92EF3">
        <w:rPr>
          <w:rFonts w:ascii="TeXGyreHeros" w:hAnsi="TeXGyreHeros" w:cs="Arial"/>
          <w:b w:val="0"/>
          <w:bCs/>
          <w:sz w:val="24"/>
          <w:szCs w:val="24"/>
        </w:rPr>
        <w:tab/>
        <w:t>1</w:t>
      </w:r>
      <w:r w:rsidRPr="00F92EF3">
        <w:rPr>
          <w:rFonts w:ascii="TeXGyreHeros" w:hAnsi="TeXGyreHeros" w:cs="Arial"/>
          <w:b w:val="0"/>
          <w:bCs/>
          <w:sz w:val="24"/>
          <w:szCs w:val="24"/>
        </w:rPr>
        <w:tab/>
        <w:t>Interest Expense ($50,000 × 4% × 1/12)</w:t>
      </w:r>
      <w:r w:rsidRPr="00F92EF3">
        <w:rPr>
          <w:rFonts w:ascii="TeXGyreHeros" w:hAnsi="TeXGyreHeros" w:cs="Arial"/>
          <w:b w:val="0"/>
          <w:bCs/>
          <w:sz w:val="24"/>
          <w:szCs w:val="24"/>
        </w:rPr>
        <w:tab/>
      </w:r>
      <w:r w:rsidRPr="00F92EF3">
        <w:rPr>
          <w:rFonts w:ascii="TeXGyreHeros" w:hAnsi="TeXGyreHeros" w:cs="Arial"/>
          <w:b w:val="0"/>
          <w:bCs/>
          <w:sz w:val="24"/>
          <w:szCs w:val="24"/>
        </w:rPr>
        <w:tab/>
        <w:t>167</w:t>
      </w:r>
    </w:p>
    <w:p w:rsidR="00534A16" w:rsidRPr="00F92EF3" w:rsidRDefault="00534A16" w:rsidP="00534A16">
      <w:pPr>
        <w:pStyle w:val="BodyLarge"/>
        <w:tabs>
          <w:tab w:val="left" w:pos="600"/>
          <w:tab w:val="right" w:pos="1660"/>
          <w:tab w:val="left" w:pos="2060"/>
          <w:tab w:val="left" w:pos="2660"/>
          <w:tab w:val="right" w:leader="dot" w:pos="6660"/>
          <w:tab w:val="right" w:pos="8010"/>
          <w:tab w:val="right" w:pos="9940"/>
        </w:tabs>
        <w:spacing w:line="240" w:lineRule="auto"/>
        <w:ind w:right="-53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Cash</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167</w:t>
      </w:r>
    </w:p>
    <w:p w:rsidR="00534A16" w:rsidRPr="00F92EF3" w:rsidRDefault="00534A16" w:rsidP="00534A16">
      <w:pPr>
        <w:pStyle w:val="BodyLarge"/>
        <w:tabs>
          <w:tab w:val="left" w:pos="600"/>
          <w:tab w:val="right" w:pos="1660"/>
          <w:tab w:val="left" w:pos="2060"/>
          <w:tab w:val="left" w:pos="2660"/>
          <w:tab w:val="right" w:leader="dot" w:pos="7320"/>
          <w:tab w:val="right" w:pos="8640"/>
          <w:tab w:val="right" w:pos="9940"/>
        </w:tabs>
        <w:spacing w:line="240" w:lineRule="auto"/>
        <w:jc w:val="both"/>
        <w:rPr>
          <w:rFonts w:ascii="TeXGyreHeros" w:hAnsi="TeXGyreHeros" w:cs="Arial"/>
          <w:b w:val="0"/>
          <w:bCs/>
          <w:sz w:val="24"/>
          <w:szCs w:val="24"/>
        </w:rPr>
      </w:pPr>
    </w:p>
    <w:p w:rsidR="00534A16" w:rsidRPr="00F92EF3" w:rsidRDefault="00534A16" w:rsidP="00534A16">
      <w:pPr>
        <w:pStyle w:val="BodyLarge"/>
        <w:tabs>
          <w:tab w:val="left" w:pos="600"/>
          <w:tab w:val="right" w:pos="1660"/>
          <w:tab w:val="left" w:pos="2060"/>
          <w:tab w:val="left" w:pos="2660"/>
          <w:tab w:val="right" w:leader="dot" w:pos="6660"/>
          <w:tab w:val="right" w:pos="77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t>2</w:t>
      </w:r>
      <w:r w:rsidRPr="00F92EF3">
        <w:rPr>
          <w:rFonts w:ascii="TeXGyreHeros" w:hAnsi="TeXGyreHeros" w:cs="Arial"/>
          <w:b w:val="0"/>
          <w:bCs/>
          <w:sz w:val="24"/>
          <w:szCs w:val="24"/>
        </w:rPr>
        <w:tab/>
        <w:t>Cash</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36,000</w:t>
      </w:r>
    </w:p>
    <w:p w:rsidR="00534A16" w:rsidRPr="00F92EF3" w:rsidRDefault="00534A16" w:rsidP="00534A16">
      <w:pPr>
        <w:pStyle w:val="BodyLarge"/>
        <w:tabs>
          <w:tab w:val="left" w:pos="600"/>
          <w:tab w:val="right" w:pos="1660"/>
          <w:tab w:val="left" w:pos="2060"/>
          <w:tab w:val="left" w:pos="2660"/>
          <w:tab w:val="right" w:leader="dot" w:pos="6660"/>
          <w:tab w:val="right" w:pos="8100"/>
          <w:tab w:val="right" w:pos="9940"/>
        </w:tabs>
        <w:spacing w:line="240" w:lineRule="auto"/>
        <w:ind w:right="-53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Bank Loan Payable</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36,000</w:t>
      </w:r>
    </w:p>
    <w:p w:rsidR="00534A16" w:rsidRPr="00F92EF3" w:rsidRDefault="00534A16" w:rsidP="00534A16">
      <w:pPr>
        <w:pStyle w:val="BodyLarge"/>
        <w:tabs>
          <w:tab w:val="left" w:pos="600"/>
          <w:tab w:val="right" w:pos="1660"/>
          <w:tab w:val="left" w:pos="2060"/>
          <w:tab w:val="left" w:pos="2660"/>
          <w:tab w:val="right" w:leader="dot" w:pos="7320"/>
          <w:tab w:val="right" w:pos="8640"/>
          <w:tab w:val="right" w:pos="9940"/>
        </w:tabs>
        <w:spacing w:line="240" w:lineRule="auto"/>
        <w:jc w:val="both"/>
        <w:rPr>
          <w:rFonts w:ascii="TeXGyreHeros" w:hAnsi="TeXGyreHeros" w:cs="Arial"/>
          <w:b w:val="0"/>
          <w:bCs/>
          <w:sz w:val="24"/>
          <w:szCs w:val="24"/>
        </w:rPr>
      </w:pPr>
    </w:p>
    <w:p w:rsidR="00534A16" w:rsidRPr="00F92EF3" w:rsidRDefault="00534A16" w:rsidP="00534A16">
      <w:pPr>
        <w:pStyle w:val="BodyLarge"/>
        <w:tabs>
          <w:tab w:val="left" w:pos="600"/>
          <w:tab w:val="right" w:pos="1660"/>
          <w:tab w:val="left" w:pos="2060"/>
          <w:tab w:val="left" w:pos="2660"/>
          <w:tab w:val="right" w:leader="dot" w:pos="6660"/>
          <w:tab w:val="right" w:pos="77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b/>
        <w:t>June</w:t>
      </w:r>
      <w:r w:rsidRPr="00F92EF3">
        <w:rPr>
          <w:rFonts w:ascii="TeXGyreHeros" w:hAnsi="TeXGyreHeros" w:cs="Arial"/>
          <w:b w:val="0"/>
          <w:bCs/>
          <w:sz w:val="24"/>
          <w:szCs w:val="24"/>
        </w:rPr>
        <w:tab/>
        <w:t>1</w:t>
      </w:r>
      <w:r w:rsidRPr="00F92EF3">
        <w:rPr>
          <w:rFonts w:ascii="TeXGyreHeros" w:hAnsi="TeXGyreHeros" w:cs="Arial"/>
          <w:b w:val="0"/>
          <w:bCs/>
          <w:sz w:val="24"/>
          <w:szCs w:val="24"/>
        </w:rPr>
        <w:tab/>
        <w:t>Interest Expense ($50,000 × 4% × 1/12)</w:t>
      </w:r>
      <w:r w:rsidRPr="00F92EF3">
        <w:rPr>
          <w:rFonts w:ascii="TeXGyreHeros" w:hAnsi="TeXGyreHeros" w:cs="Arial"/>
          <w:b w:val="0"/>
          <w:bCs/>
          <w:sz w:val="24"/>
          <w:szCs w:val="24"/>
        </w:rPr>
        <w:tab/>
      </w:r>
      <w:r w:rsidRPr="00F92EF3">
        <w:rPr>
          <w:rFonts w:ascii="TeXGyreHeros" w:hAnsi="TeXGyreHeros" w:cs="Arial"/>
          <w:b w:val="0"/>
          <w:bCs/>
          <w:sz w:val="24"/>
          <w:szCs w:val="24"/>
        </w:rPr>
        <w:tab/>
        <w:t>167</w:t>
      </w:r>
    </w:p>
    <w:p w:rsidR="00534A16" w:rsidRPr="00F92EF3" w:rsidRDefault="00534A16" w:rsidP="00534A16">
      <w:pPr>
        <w:pStyle w:val="BodyLarge"/>
        <w:tabs>
          <w:tab w:val="left" w:pos="600"/>
          <w:tab w:val="right" w:pos="1660"/>
          <w:tab w:val="left" w:pos="2060"/>
          <w:tab w:val="left" w:pos="2660"/>
          <w:tab w:val="right" w:leader="dot" w:pos="6660"/>
          <w:tab w:val="right" w:pos="8100"/>
          <w:tab w:val="right" w:pos="9940"/>
        </w:tabs>
        <w:spacing w:line="240" w:lineRule="auto"/>
        <w:ind w:right="-53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Cash</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167</w:t>
      </w:r>
    </w:p>
    <w:p w:rsidR="00534A16" w:rsidRPr="00F92EF3" w:rsidRDefault="00534A16" w:rsidP="00534A16">
      <w:pPr>
        <w:pStyle w:val="BodyLarge"/>
        <w:tabs>
          <w:tab w:val="left" w:pos="600"/>
          <w:tab w:val="right" w:pos="1660"/>
          <w:tab w:val="left" w:pos="2060"/>
          <w:tab w:val="left" w:pos="2660"/>
          <w:tab w:val="right" w:leader="dot" w:pos="7320"/>
          <w:tab w:val="right" w:pos="8640"/>
          <w:tab w:val="right" w:pos="9940"/>
        </w:tabs>
        <w:spacing w:line="240" w:lineRule="auto"/>
        <w:jc w:val="both"/>
        <w:rPr>
          <w:rFonts w:ascii="TeXGyreHeros" w:hAnsi="TeXGyreHeros" w:cs="Arial"/>
          <w:b w:val="0"/>
          <w:bCs/>
          <w:sz w:val="24"/>
          <w:szCs w:val="24"/>
        </w:rPr>
      </w:pPr>
    </w:p>
    <w:p w:rsidR="00534A16" w:rsidRPr="00F92EF3" w:rsidRDefault="00534A16" w:rsidP="00534A16">
      <w:pPr>
        <w:pStyle w:val="BodyLarge"/>
        <w:tabs>
          <w:tab w:val="left" w:pos="600"/>
          <w:tab w:val="right" w:pos="1660"/>
          <w:tab w:val="left" w:pos="2060"/>
          <w:tab w:val="left" w:pos="2660"/>
          <w:tab w:val="right" w:leader="dot" w:pos="6660"/>
          <w:tab w:val="right" w:pos="77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t>2</w:t>
      </w:r>
      <w:r w:rsidRPr="00F92EF3">
        <w:rPr>
          <w:rFonts w:ascii="TeXGyreHeros" w:hAnsi="TeXGyreHeros" w:cs="Arial"/>
          <w:b w:val="0"/>
          <w:bCs/>
          <w:sz w:val="24"/>
          <w:szCs w:val="24"/>
        </w:rPr>
        <w:tab/>
        <w:t>Bank Loan Payable</w:t>
      </w:r>
      <w:r w:rsidRPr="00F92EF3">
        <w:rPr>
          <w:rFonts w:ascii="TeXGyreHeros" w:hAnsi="TeXGyreHeros" w:cs="Arial"/>
          <w:b w:val="0"/>
          <w:bCs/>
          <w:sz w:val="24"/>
          <w:szCs w:val="24"/>
        </w:rPr>
        <w:tab/>
      </w:r>
      <w:r w:rsidRPr="00F92EF3">
        <w:rPr>
          <w:rFonts w:ascii="TeXGyreHeros" w:hAnsi="TeXGyreHeros" w:cs="Arial"/>
          <w:b w:val="0"/>
          <w:bCs/>
          <w:sz w:val="24"/>
          <w:szCs w:val="24"/>
        </w:rPr>
        <w:tab/>
        <w:t>16,000</w:t>
      </w:r>
    </w:p>
    <w:p w:rsidR="00534A16" w:rsidRPr="00F92EF3" w:rsidRDefault="00534A16" w:rsidP="00534A16">
      <w:pPr>
        <w:pStyle w:val="BodyLarge"/>
        <w:tabs>
          <w:tab w:val="left" w:pos="600"/>
          <w:tab w:val="right" w:pos="1660"/>
          <w:tab w:val="left" w:pos="2060"/>
          <w:tab w:val="left" w:pos="2660"/>
          <w:tab w:val="right" w:leader="dot" w:pos="6660"/>
          <w:tab w:val="right" w:pos="77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Interest Expense ($16,000 × 3% × 3/12)</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Arial" w:cs="Arial"/>
          <w:b w:val="0"/>
          <w:bCs/>
          <w:sz w:val="24"/>
          <w:szCs w:val="24"/>
        </w:rPr>
        <w:t> </w:t>
      </w:r>
      <w:r w:rsidRPr="00F92EF3">
        <w:rPr>
          <w:rFonts w:ascii="TeXGyreHeros" w:hAnsi="Arial" w:cs="Arial"/>
          <w:b w:val="0"/>
          <w:bCs/>
          <w:sz w:val="24"/>
          <w:szCs w:val="24"/>
        </w:rPr>
        <w:t> </w:t>
      </w:r>
      <w:r w:rsidRPr="00F92EF3">
        <w:rPr>
          <w:rFonts w:ascii="TeXGyreHeros" w:hAnsi="TeXGyreHeros" w:cs="Arial"/>
          <w:b w:val="0"/>
          <w:bCs/>
          <w:sz w:val="24"/>
          <w:szCs w:val="24"/>
        </w:rPr>
        <w:t xml:space="preserve"> 120</w:t>
      </w:r>
    </w:p>
    <w:p w:rsidR="00534A16" w:rsidRPr="00F92EF3" w:rsidRDefault="00534A16" w:rsidP="00534A16">
      <w:pPr>
        <w:pStyle w:val="BodyLarge"/>
        <w:tabs>
          <w:tab w:val="left" w:pos="600"/>
          <w:tab w:val="right" w:pos="1660"/>
          <w:tab w:val="left" w:pos="2060"/>
          <w:tab w:val="left" w:pos="2660"/>
          <w:tab w:val="right" w:leader="dot" w:pos="6660"/>
          <w:tab w:val="right" w:pos="8190"/>
          <w:tab w:val="right" w:pos="9940"/>
        </w:tabs>
        <w:spacing w:line="240" w:lineRule="auto"/>
        <w:ind w:right="-53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Cash</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Arial" w:cs="Arial"/>
          <w:b w:val="0"/>
          <w:bCs/>
          <w:sz w:val="24"/>
          <w:szCs w:val="24"/>
        </w:rPr>
        <w:t> </w:t>
      </w:r>
      <w:r w:rsidRPr="00F92EF3">
        <w:rPr>
          <w:rFonts w:ascii="TeXGyreHeros" w:hAnsi="TeXGyreHeros" w:cs="Arial"/>
          <w:b w:val="0"/>
          <w:bCs/>
          <w:sz w:val="24"/>
          <w:szCs w:val="24"/>
        </w:rPr>
        <w:t>16,120</w:t>
      </w:r>
    </w:p>
    <w:p w:rsidR="00534A16" w:rsidRPr="00F92EF3" w:rsidRDefault="00534A16" w:rsidP="00534A16">
      <w:pPr>
        <w:pStyle w:val="BodyLarge"/>
        <w:tabs>
          <w:tab w:val="left" w:pos="600"/>
          <w:tab w:val="right" w:pos="1660"/>
          <w:tab w:val="left" w:pos="2060"/>
          <w:tab w:val="left" w:pos="2660"/>
          <w:tab w:val="right" w:leader="dot" w:pos="7320"/>
          <w:tab w:val="right" w:pos="8640"/>
          <w:tab w:val="right" w:pos="9940"/>
        </w:tabs>
        <w:spacing w:line="240" w:lineRule="auto"/>
        <w:jc w:val="both"/>
        <w:rPr>
          <w:rFonts w:ascii="TeXGyreHeros" w:hAnsi="TeXGyreHeros" w:cs="Arial"/>
          <w:b w:val="0"/>
          <w:bCs/>
          <w:sz w:val="24"/>
          <w:szCs w:val="24"/>
        </w:rPr>
      </w:pPr>
    </w:p>
    <w:p w:rsidR="00534A16" w:rsidRPr="00F92EF3" w:rsidRDefault="00534A16" w:rsidP="00534A16">
      <w:pPr>
        <w:pStyle w:val="BodyLarge"/>
        <w:tabs>
          <w:tab w:val="left" w:pos="600"/>
          <w:tab w:val="right" w:pos="1660"/>
          <w:tab w:val="left" w:pos="2060"/>
          <w:tab w:val="left" w:pos="2660"/>
          <w:tab w:val="right" w:leader="dot" w:pos="6660"/>
          <w:tab w:val="right" w:pos="7740"/>
        </w:tabs>
        <w:spacing w:line="240" w:lineRule="auto"/>
        <w:ind w:right="814"/>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t>29</w:t>
      </w:r>
      <w:r w:rsidRPr="00F92EF3">
        <w:rPr>
          <w:rFonts w:ascii="TeXGyreHeros" w:hAnsi="TeXGyreHeros" w:cs="Arial"/>
          <w:b w:val="0"/>
          <w:bCs/>
          <w:sz w:val="24"/>
          <w:szCs w:val="24"/>
        </w:rPr>
        <w:tab/>
        <w:t>Vehicles</w:t>
      </w:r>
      <w:r w:rsidRPr="00F92EF3">
        <w:rPr>
          <w:rFonts w:ascii="TeXGyreHeros" w:hAnsi="TeXGyreHeros" w:cs="Arial"/>
          <w:b w:val="0"/>
          <w:bCs/>
          <w:sz w:val="24"/>
          <w:szCs w:val="24"/>
        </w:rPr>
        <w:tab/>
      </w:r>
      <w:r w:rsidRPr="00F92EF3">
        <w:rPr>
          <w:rFonts w:ascii="TeXGyreHeros" w:hAnsi="TeXGyreHeros" w:cs="Arial"/>
          <w:b w:val="0"/>
          <w:bCs/>
          <w:sz w:val="24"/>
          <w:szCs w:val="24"/>
        </w:rPr>
        <w:tab/>
        <w:t>10,000</w:t>
      </w:r>
    </w:p>
    <w:p w:rsidR="00534A16" w:rsidRPr="00F92EF3" w:rsidRDefault="00534A16" w:rsidP="00534A16">
      <w:pPr>
        <w:pStyle w:val="BodyLarge"/>
        <w:tabs>
          <w:tab w:val="left" w:pos="600"/>
          <w:tab w:val="right" w:pos="1660"/>
          <w:tab w:val="left" w:pos="2060"/>
          <w:tab w:val="left" w:pos="2660"/>
          <w:tab w:val="right" w:leader="dot" w:pos="6660"/>
          <w:tab w:val="right" w:pos="8190"/>
          <w:tab w:val="right" w:pos="9940"/>
        </w:tabs>
        <w:spacing w:line="240" w:lineRule="auto"/>
        <w:ind w:right="-53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Cash</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1,000</w:t>
      </w:r>
    </w:p>
    <w:p w:rsidR="00534A16" w:rsidRPr="00F92EF3" w:rsidRDefault="00534A16" w:rsidP="00534A16">
      <w:pPr>
        <w:pStyle w:val="BodyLarge"/>
        <w:tabs>
          <w:tab w:val="left" w:pos="600"/>
          <w:tab w:val="right" w:pos="1660"/>
          <w:tab w:val="left" w:pos="2060"/>
          <w:tab w:val="left" w:pos="2660"/>
          <w:tab w:val="right" w:leader="dot" w:pos="6660"/>
          <w:tab w:val="right" w:pos="7830"/>
          <w:tab w:val="right" w:pos="9940"/>
        </w:tabs>
        <w:spacing w:line="240" w:lineRule="auto"/>
        <w:ind w:right="-53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Bank Loan Payable</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9,000</w:t>
      </w:r>
    </w:p>
    <w:p w:rsidR="00534A16" w:rsidRPr="00F92EF3" w:rsidRDefault="00534A16" w:rsidP="00534A16">
      <w:pPr>
        <w:pStyle w:val="BodyLarge"/>
        <w:tabs>
          <w:tab w:val="left" w:pos="600"/>
          <w:tab w:val="right" w:pos="1660"/>
          <w:tab w:val="left" w:pos="2060"/>
          <w:tab w:val="left" w:pos="2660"/>
          <w:tab w:val="right" w:leader="dot" w:pos="7320"/>
          <w:tab w:val="right" w:pos="8640"/>
          <w:tab w:val="right" w:pos="9940"/>
        </w:tabs>
        <w:spacing w:line="240" w:lineRule="auto"/>
        <w:jc w:val="both"/>
        <w:rPr>
          <w:rFonts w:ascii="TeXGyreHeros" w:hAnsi="TeXGyreHeros" w:cs="Arial"/>
          <w:b w:val="0"/>
          <w:bCs/>
          <w:sz w:val="24"/>
          <w:szCs w:val="24"/>
        </w:rPr>
      </w:pPr>
    </w:p>
    <w:p w:rsidR="00534A16" w:rsidRPr="00F92EF3" w:rsidRDefault="00534A16" w:rsidP="00534A16">
      <w:pPr>
        <w:pStyle w:val="BodyLarge"/>
        <w:tabs>
          <w:tab w:val="left" w:pos="600"/>
          <w:tab w:val="right" w:pos="1660"/>
          <w:tab w:val="left" w:pos="2060"/>
          <w:tab w:val="left" w:pos="2660"/>
          <w:tab w:val="right" w:leader="dot" w:pos="6660"/>
          <w:tab w:val="right" w:pos="77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t>30</w:t>
      </w:r>
      <w:r w:rsidRPr="00F92EF3">
        <w:rPr>
          <w:rFonts w:ascii="TeXGyreHeros" w:hAnsi="TeXGyreHeros" w:cs="Arial"/>
          <w:b w:val="0"/>
          <w:bCs/>
          <w:sz w:val="24"/>
          <w:szCs w:val="24"/>
        </w:rPr>
        <w:tab/>
        <w:t>Interest Expense ($167 + $180*)</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Arial" w:cs="Arial"/>
          <w:b w:val="0"/>
          <w:bCs/>
          <w:sz w:val="24"/>
          <w:szCs w:val="24"/>
        </w:rPr>
        <w:t> </w:t>
      </w:r>
      <w:r w:rsidRPr="00F92EF3">
        <w:rPr>
          <w:rFonts w:ascii="TeXGyreHeros" w:hAnsi="Arial" w:cs="Arial"/>
          <w:b w:val="0"/>
          <w:bCs/>
          <w:sz w:val="24"/>
          <w:szCs w:val="24"/>
        </w:rPr>
        <w:t> </w:t>
      </w:r>
      <w:r w:rsidRPr="00F92EF3">
        <w:rPr>
          <w:rFonts w:ascii="TeXGyreHeros" w:hAnsi="TeXGyreHeros" w:cs="Arial"/>
          <w:b w:val="0"/>
          <w:bCs/>
          <w:sz w:val="24"/>
          <w:szCs w:val="24"/>
        </w:rPr>
        <w:t xml:space="preserve"> 347</w:t>
      </w:r>
    </w:p>
    <w:p w:rsidR="00534A16" w:rsidRDefault="00534A16" w:rsidP="00534A16">
      <w:pPr>
        <w:pStyle w:val="BodyLarge"/>
        <w:tabs>
          <w:tab w:val="left" w:pos="600"/>
          <w:tab w:val="right" w:pos="1660"/>
          <w:tab w:val="left" w:pos="2060"/>
          <w:tab w:val="left" w:pos="2660"/>
          <w:tab w:val="right" w:leader="dot" w:pos="6660"/>
          <w:tab w:val="right" w:pos="8370"/>
          <w:tab w:val="right" w:pos="9940"/>
        </w:tabs>
        <w:spacing w:line="240" w:lineRule="auto"/>
        <w:ind w:right="-53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Interest Payable</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Arial" w:cs="Arial"/>
          <w:b w:val="0"/>
          <w:bCs/>
          <w:sz w:val="24"/>
          <w:szCs w:val="24"/>
        </w:rPr>
        <w:t> </w:t>
      </w:r>
      <w:r w:rsidRPr="00F92EF3">
        <w:rPr>
          <w:rFonts w:ascii="TeXGyreHeros" w:hAnsi="Arial" w:cs="Arial"/>
          <w:b w:val="0"/>
          <w:bCs/>
          <w:sz w:val="24"/>
          <w:szCs w:val="24"/>
        </w:rPr>
        <w:t> </w:t>
      </w:r>
      <w:r w:rsidRPr="00F92EF3">
        <w:rPr>
          <w:rFonts w:ascii="TeXGyreHeros" w:hAnsi="TeXGyreHeros" w:cs="Arial"/>
          <w:b w:val="0"/>
          <w:bCs/>
          <w:sz w:val="24"/>
          <w:szCs w:val="24"/>
        </w:rPr>
        <w:t xml:space="preserve"> 347</w:t>
      </w:r>
    </w:p>
    <w:p w:rsidR="00534A16" w:rsidRPr="00F92EF3" w:rsidRDefault="00534A16" w:rsidP="00534A16">
      <w:pPr>
        <w:pStyle w:val="BodyLarge"/>
        <w:tabs>
          <w:tab w:val="left" w:pos="600"/>
          <w:tab w:val="right" w:pos="1660"/>
          <w:tab w:val="left" w:pos="2060"/>
          <w:tab w:val="left" w:pos="2660"/>
          <w:tab w:val="right" w:leader="dot" w:pos="7320"/>
          <w:tab w:val="right" w:pos="8640"/>
          <w:tab w:val="right" w:pos="9940"/>
        </w:tabs>
        <w:spacing w:line="240" w:lineRule="auto"/>
        <w:jc w:val="both"/>
        <w:rPr>
          <w:rFonts w:ascii="TeXGyreHeros" w:hAnsi="TeXGyreHeros" w:cs="Arial"/>
          <w:b w:val="0"/>
          <w:bCs/>
          <w:sz w:val="24"/>
          <w:szCs w:val="24"/>
        </w:rPr>
      </w:pPr>
      <w:r>
        <w:rPr>
          <w:rFonts w:ascii="TeXGyreHeros" w:hAnsi="TeXGyreHeros" w:cs="Arial"/>
          <w:b w:val="0"/>
          <w:bCs/>
          <w:sz w:val="24"/>
          <w:szCs w:val="24"/>
        </w:rPr>
        <w:tab/>
      </w:r>
      <w:r>
        <w:rPr>
          <w:rFonts w:ascii="TeXGyreHeros" w:hAnsi="TeXGyreHeros" w:cs="Arial"/>
          <w:b w:val="0"/>
          <w:bCs/>
          <w:sz w:val="24"/>
          <w:szCs w:val="24"/>
        </w:rPr>
        <w:tab/>
      </w:r>
      <w:r>
        <w:rPr>
          <w:rFonts w:ascii="TeXGyreHeros" w:hAnsi="TeXGyreHeros" w:cs="Arial"/>
          <w:b w:val="0"/>
          <w:bCs/>
          <w:sz w:val="24"/>
          <w:szCs w:val="24"/>
        </w:rPr>
        <w:tab/>
        <w:t xml:space="preserve">      </w:t>
      </w:r>
      <w:r w:rsidRPr="00F92EF3">
        <w:rPr>
          <w:rFonts w:ascii="TeXGyreHeros" w:hAnsi="TeXGyreHeros" w:cs="Arial"/>
          <w:b w:val="0"/>
          <w:bCs/>
          <w:sz w:val="24"/>
          <w:szCs w:val="24"/>
        </w:rPr>
        <w:t>($50,000 × 4% × 1/12</w:t>
      </w:r>
      <w:r>
        <w:rPr>
          <w:rFonts w:ascii="TeXGyreHeros" w:hAnsi="TeXGyreHeros" w:cs="Arial"/>
          <w:b w:val="0"/>
          <w:bCs/>
          <w:sz w:val="24"/>
          <w:szCs w:val="24"/>
        </w:rPr>
        <w:t xml:space="preserve"> - $167)</w:t>
      </w:r>
    </w:p>
    <w:p w:rsidR="00534A16" w:rsidRPr="00F92EF3" w:rsidRDefault="00534A16" w:rsidP="00534A16">
      <w:pPr>
        <w:pStyle w:val="BodyLarge"/>
        <w:tabs>
          <w:tab w:val="left" w:pos="2430"/>
        </w:tabs>
        <w:spacing w:line="240" w:lineRule="auto"/>
        <w:ind w:left="2430" w:hanging="2430"/>
        <w:jc w:val="both"/>
        <w:rPr>
          <w:rFonts w:ascii="TeXGyreHeros" w:hAnsi="TeXGyreHeros" w:cs="Arial"/>
          <w:b w:val="0"/>
          <w:bCs/>
          <w:sz w:val="24"/>
          <w:szCs w:val="24"/>
        </w:rPr>
      </w:pPr>
      <w:r w:rsidRPr="00F92EF3">
        <w:rPr>
          <w:rFonts w:ascii="TeXGyreHeros" w:hAnsi="TeXGyreHeros" w:cs="Arial"/>
          <w:b w:val="0"/>
          <w:bCs/>
          <w:sz w:val="24"/>
          <w:szCs w:val="24"/>
        </w:rPr>
        <w:tab/>
        <w:t>(</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TeXGyreHeros" w:cs="Arial"/>
          <w:b w:val="0"/>
          <w:bCs/>
          <w:sz w:val="24"/>
          <w:szCs w:val="24"/>
        </w:rPr>
        <w:tab/>
        <w:t>*$36,000 × 3% × 2/12 = $180)</w:t>
      </w:r>
    </w:p>
    <w:p w:rsidR="00534A16" w:rsidRPr="00444876" w:rsidRDefault="00534A16" w:rsidP="00534A16">
      <w:pPr>
        <w:spacing w:line="240" w:lineRule="auto"/>
        <w:rPr>
          <w:rFonts w:ascii="TeXGyreHeros" w:hAnsi="TeXGyreHeros" w:cs="Arial"/>
          <w:b/>
          <w:bCs/>
          <w:sz w:val="28"/>
          <w:szCs w:val="28"/>
        </w:rPr>
      </w:pPr>
      <w:r w:rsidRPr="003D3A21">
        <w:rPr>
          <w:rFonts w:ascii="TeXGyreHeros" w:hAnsi="TeXGyreHeros"/>
          <w:b/>
          <w:sz w:val="24"/>
          <w:szCs w:val="24"/>
        </w:rPr>
        <w:br w:type="page"/>
      </w:r>
      <w:r w:rsidRPr="003D3A21">
        <w:rPr>
          <w:rFonts w:ascii="TeXGyreHeros" w:hAnsi="TeXGyreHeros" w:cs="Arial"/>
          <w:b/>
          <w:sz w:val="28"/>
          <w:szCs w:val="28"/>
        </w:rPr>
        <w:t>PROBLEM 10-2B (CONTINUED)</w:t>
      </w:r>
    </w:p>
    <w:p w:rsidR="00534A16" w:rsidRPr="00F92EF3" w:rsidRDefault="00534A16" w:rsidP="00534A16">
      <w:pPr>
        <w:pStyle w:val="BodyText"/>
        <w:rPr>
          <w:rFonts w:ascii="TeXGyreHeros" w:hAnsi="TeXGyreHeros" w:cs="Arial"/>
          <w:b/>
          <w:bCs/>
          <w:sz w:val="24"/>
          <w:szCs w:val="24"/>
        </w:rPr>
      </w:pPr>
    </w:p>
    <w:p w:rsidR="00534A16" w:rsidRDefault="00534A16" w:rsidP="00534A16">
      <w:pPr>
        <w:pStyle w:val="BodyText"/>
        <w:rPr>
          <w:rFonts w:ascii="TeXGyreHeros" w:hAnsi="TeXGyreHeros"/>
          <w:sz w:val="24"/>
          <w:szCs w:val="24"/>
        </w:rPr>
      </w:pPr>
      <w:r w:rsidRPr="00F92EF3">
        <w:rPr>
          <w:rFonts w:ascii="TeXGyreHeros" w:hAnsi="TeXGyreHeros" w:cs="Arial"/>
          <w:sz w:val="24"/>
          <w:szCs w:val="24"/>
        </w:rPr>
        <w:t>(b)</w:t>
      </w:r>
      <w:r w:rsidRPr="00F92EF3">
        <w:rPr>
          <w:rFonts w:ascii="TeXGyreHeros" w:hAnsi="TeXGyreHeros"/>
          <w:sz w:val="24"/>
          <w:szCs w:val="24"/>
        </w:rPr>
        <w:t xml:space="preserve"> </w:t>
      </w:r>
    </w:p>
    <w:p w:rsidR="00534A16" w:rsidRDefault="00534A16" w:rsidP="00534A16">
      <w:pPr>
        <w:pStyle w:val="BodyText"/>
        <w:rPr>
          <w:rFonts w:ascii="TeXGyreHeros" w:hAnsi="TeXGyreHeros"/>
          <w:sz w:val="24"/>
          <w:szCs w:val="24"/>
        </w:rPr>
        <w:sectPr w:rsidR="00534A16" w:rsidSect="00534A16">
          <w:pgSz w:w="12240" w:h="15840" w:code="1"/>
          <w:pgMar w:top="1195" w:right="1800" w:bottom="1440" w:left="1886" w:header="576" w:footer="576" w:gutter="0"/>
          <w:cols w:space="720"/>
        </w:sectPr>
      </w:pPr>
    </w:p>
    <w:p w:rsidR="00534A16" w:rsidRPr="00F92EF3" w:rsidRDefault="00534A16" w:rsidP="00534A16">
      <w:pPr>
        <w:pStyle w:val="BodyText"/>
        <w:rPr>
          <w:rFonts w:ascii="TeXGyreHeros" w:hAnsi="TeXGyreHeros"/>
          <w:sz w:val="24"/>
          <w:szCs w:val="24"/>
        </w:rPr>
      </w:pPr>
    </w:p>
    <w:tbl>
      <w:tblPr>
        <w:tblW w:w="4961" w:type="dxa"/>
        <w:tblInd w:w="-630" w:type="dxa"/>
        <w:tblLayout w:type="fixed"/>
        <w:tblCellMar>
          <w:left w:w="0" w:type="dxa"/>
          <w:right w:w="0" w:type="dxa"/>
        </w:tblCellMar>
        <w:tblLook w:val="0000" w:firstRow="0" w:lastRow="0" w:firstColumn="0" w:lastColumn="0" w:noHBand="0" w:noVBand="0"/>
      </w:tblPr>
      <w:tblGrid>
        <w:gridCol w:w="2410"/>
        <w:gridCol w:w="2551"/>
      </w:tblGrid>
      <w:tr w:rsidR="00534A16" w:rsidRPr="00F92EF3" w:rsidTr="002E7684">
        <w:trPr>
          <w:cantSplit/>
        </w:trPr>
        <w:tc>
          <w:tcPr>
            <w:tcW w:w="4961" w:type="dxa"/>
            <w:gridSpan w:val="2"/>
            <w:tcBorders>
              <w:bottom w:val="single" w:sz="8" w:space="0" w:color="auto"/>
            </w:tcBorders>
          </w:tcPr>
          <w:p w:rsidR="00534A16" w:rsidRPr="00F92EF3" w:rsidRDefault="00534A16" w:rsidP="002E7684">
            <w:pPr>
              <w:tabs>
                <w:tab w:val="right" w:pos="2300"/>
              </w:tabs>
              <w:spacing w:line="240" w:lineRule="auto"/>
              <w:ind w:firstLine="157"/>
              <w:jc w:val="center"/>
              <w:rPr>
                <w:rFonts w:ascii="TeXGyreHeros" w:hAnsi="TeXGyreHeros"/>
                <w:sz w:val="24"/>
                <w:szCs w:val="24"/>
              </w:rPr>
            </w:pPr>
            <w:r w:rsidRPr="00F92EF3">
              <w:rPr>
                <w:rFonts w:ascii="TeXGyreHeros" w:hAnsi="TeXGyreHeros"/>
                <w:sz w:val="24"/>
                <w:szCs w:val="24"/>
              </w:rPr>
              <w:t>Interest Expense</w:t>
            </w:r>
          </w:p>
        </w:tc>
      </w:tr>
      <w:tr w:rsidR="00534A16" w:rsidRPr="00F92EF3" w:rsidTr="002E7684">
        <w:tc>
          <w:tcPr>
            <w:tcW w:w="2410" w:type="dxa"/>
            <w:tcBorders>
              <w:top w:val="single" w:sz="8" w:space="0" w:color="auto"/>
              <w:right w:val="single" w:sz="8" w:space="0" w:color="auto"/>
            </w:tcBorders>
          </w:tcPr>
          <w:p w:rsidR="00534A16" w:rsidRPr="00F92EF3" w:rsidRDefault="00534A16" w:rsidP="002E7684">
            <w:pPr>
              <w:tabs>
                <w:tab w:val="right" w:pos="2300"/>
              </w:tabs>
              <w:spacing w:line="240" w:lineRule="auto"/>
              <w:jc w:val="both"/>
              <w:rPr>
                <w:rFonts w:ascii="TeXGyreHeros" w:hAnsi="TeXGyreHeros"/>
                <w:sz w:val="24"/>
                <w:szCs w:val="24"/>
              </w:rPr>
            </w:pPr>
            <w:r w:rsidRPr="00F92EF3">
              <w:rPr>
                <w:rFonts w:ascii="TeXGyreHeros" w:hAnsi="TeXGyreHeros"/>
                <w:sz w:val="24"/>
                <w:szCs w:val="24"/>
              </w:rPr>
              <w:t>Mar. 1 Bal.</w:t>
            </w:r>
            <w:r w:rsidRPr="00F92EF3">
              <w:rPr>
                <w:rFonts w:ascii="TeXGyreHeros" w:hAnsi="TeXGyreHeros"/>
                <w:sz w:val="24"/>
                <w:szCs w:val="24"/>
              </w:rPr>
              <w:tab/>
              <w:t>0</w:t>
            </w:r>
          </w:p>
        </w:tc>
        <w:tc>
          <w:tcPr>
            <w:tcW w:w="2551" w:type="dxa"/>
            <w:tcBorders>
              <w:top w:val="single" w:sz="8" w:space="0" w:color="auto"/>
              <w:left w:val="single" w:sz="8" w:space="0" w:color="auto"/>
            </w:tcBorders>
          </w:tcPr>
          <w:p w:rsidR="00534A16" w:rsidRPr="00F92EF3" w:rsidRDefault="00534A16" w:rsidP="002E7684">
            <w:pPr>
              <w:tabs>
                <w:tab w:val="right" w:pos="2300"/>
              </w:tabs>
              <w:spacing w:line="240" w:lineRule="auto"/>
              <w:jc w:val="both"/>
              <w:rPr>
                <w:rFonts w:ascii="TeXGyreHeros" w:hAnsi="TeXGyreHeros"/>
                <w:sz w:val="24"/>
                <w:szCs w:val="24"/>
              </w:rPr>
            </w:pPr>
            <w:r w:rsidRPr="00F92EF3">
              <w:rPr>
                <w:rFonts w:ascii="TeXGyreHeros" w:hAnsi="TeXGyreHeros"/>
                <w:sz w:val="24"/>
                <w:szCs w:val="24"/>
              </w:rPr>
              <w:t> </w:t>
            </w:r>
            <w:r w:rsidRPr="00F92EF3">
              <w:rPr>
                <w:rFonts w:ascii="TeXGyreHeros" w:hAnsi="TeXGyreHeros"/>
                <w:sz w:val="24"/>
                <w:szCs w:val="24"/>
              </w:rPr>
              <w:tab/>
            </w:r>
          </w:p>
        </w:tc>
      </w:tr>
      <w:tr w:rsidR="00534A16" w:rsidRPr="00F92EF3" w:rsidTr="002E7684">
        <w:tc>
          <w:tcPr>
            <w:tcW w:w="2410" w:type="dxa"/>
            <w:tcBorders>
              <w:right w:val="single" w:sz="8" w:space="0" w:color="auto"/>
            </w:tcBorders>
          </w:tcPr>
          <w:p w:rsidR="00534A16" w:rsidRPr="00F92EF3" w:rsidRDefault="00534A16" w:rsidP="002E7684">
            <w:pPr>
              <w:tabs>
                <w:tab w:val="right" w:pos="2268"/>
              </w:tabs>
              <w:spacing w:line="240" w:lineRule="auto"/>
              <w:jc w:val="both"/>
              <w:rPr>
                <w:rFonts w:ascii="TeXGyreHeros" w:hAnsi="TeXGyreHeros"/>
                <w:sz w:val="24"/>
                <w:szCs w:val="24"/>
              </w:rPr>
            </w:pPr>
            <w:r w:rsidRPr="00F92EF3">
              <w:rPr>
                <w:rFonts w:ascii="TeXGyreHeros" w:hAnsi="TeXGyreHeros"/>
                <w:sz w:val="24"/>
                <w:szCs w:val="24"/>
              </w:rPr>
              <w:t>Mar.31</w:t>
            </w:r>
            <w:r w:rsidRPr="00F92EF3">
              <w:rPr>
                <w:rFonts w:ascii="TeXGyreHeros" w:hAnsi="TeXGyreHeros"/>
                <w:sz w:val="24"/>
                <w:szCs w:val="24"/>
              </w:rPr>
              <w:tab/>
              <w:t>750</w:t>
            </w:r>
          </w:p>
        </w:tc>
        <w:tc>
          <w:tcPr>
            <w:tcW w:w="2551" w:type="dxa"/>
            <w:tcBorders>
              <w:left w:val="single" w:sz="8" w:space="0" w:color="auto"/>
            </w:tcBorders>
          </w:tcPr>
          <w:p w:rsidR="00534A16" w:rsidRPr="00F92EF3" w:rsidRDefault="00534A16" w:rsidP="002E7684">
            <w:pPr>
              <w:tabs>
                <w:tab w:val="right" w:pos="2300"/>
              </w:tabs>
              <w:spacing w:line="240" w:lineRule="auto"/>
              <w:jc w:val="both"/>
              <w:rPr>
                <w:rFonts w:ascii="TeXGyreHeros" w:hAnsi="TeXGyreHeros"/>
                <w:sz w:val="24"/>
                <w:szCs w:val="24"/>
              </w:rPr>
            </w:pPr>
          </w:p>
        </w:tc>
      </w:tr>
      <w:tr w:rsidR="00534A16" w:rsidRPr="00F92EF3" w:rsidTr="002E7684">
        <w:tc>
          <w:tcPr>
            <w:tcW w:w="2410" w:type="dxa"/>
            <w:tcBorders>
              <w:right w:val="single" w:sz="4" w:space="0" w:color="auto"/>
            </w:tcBorders>
          </w:tcPr>
          <w:p w:rsidR="00534A16" w:rsidRPr="00F92EF3" w:rsidRDefault="00534A16" w:rsidP="002E7684">
            <w:pPr>
              <w:tabs>
                <w:tab w:val="right" w:pos="2268"/>
              </w:tabs>
              <w:spacing w:line="240" w:lineRule="auto"/>
              <w:jc w:val="both"/>
              <w:rPr>
                <w:rFonts w:ascii="TeXGyreHeros" w:hAnsi="TeXGyreHeros"/>
                <w:sz w:val="24"/>
                <w:szCs w:val="24"/>
              </w:rPr>
            </w:pPr>
            <w:r w:rsidRPr="00F92EF3">
              <w:rPr>
                <w:rFonts w:ascii="TeXGyreHeros" w:hAnsi="TeXGyreHeros"/>
                <w:sz w:val="24"/>
                <w:szCs w:val="24"/>
              </w:rPr>
              <w:t>May 1</w:t>
            </w:r>
            <w:r w:rsidRPr="00F92EF3">
              <w:rPr>
                <w:rFonts w:ascii="TeXGyreHeros" w:hAnsi="TeXGyreHeros"/>
                <w:sz w:val="24"/>
                <w:szCs w:val="24"/>
              </w:rPr>
              <w:tab/>
              <w:t>167</w:t>
            </w:r>
          </w:p>
        </w:tc>
        <w:tc>
          <w:tcPr>
            <w:tcW w:w="2551" w:type="dxa"/>
            <w:tcBorders>
              <w:left w:val="single" w:sz="4" w:space="0" w:color="auto"/>
            </w:tcBorders>
          </w:tcPr>
          <w:p w:rsidR="00534A16" w:rsidRPr="00F92EF3" w:rsidRDefault="00534A16" w:rsidP="002E7684">
            <w:pPr>
              <w:tabs>
                <w:tab w:val="right" w:pos="2300"/>
              </w:tabs>
              <w:spacing w:line="240" w:lineRule="auto"/>
              <w:jc w:val="both"/>
              <w:rPr>
                <w:rFonts w:ascii="TeXGyreHeros" w:hAnsi="TeXGyreHeros"/>
                <w:sz w:val="24"/>
                <w:szCs w:val="24"/>
              </w:rPr>
            </w:pPr>
          </w:p>
        </w:tc>
      </w:tr>
      <w:tr w:rsidR="00534A16" w:rsidRPr="00F92EF3" w:rsidTr="002E7684">
        <w:tc>
          <w:tcPr>
            <w:tcW w:w="2410" w:type="dxa"/>
            <w:tcBorders>
              <w:right w:val="single" w:sz="4" w:space="0" w:color="auto"/>
            </w:tcBorders>
          </w:tcPr>
          <w:p w:rsidR="00534A16" w:rsidRPr="00F92EF3" w:rsidRDefault="00534A16" w:rsidP="002E7684">
            <w:pPr>
              <w:tabs>
                <w:tab w:val="right" w:pos="2268"/>
              </w:tabs>
              <w:spacing w:line="240" w:lineRule="auto"/>
              <w:jc w:val="both"/>
              <w:rPr>
                <w:rFonts w:ascii="TeXGyreHeros" w:hAnsi="TeXGyreHeros"/>
                <w:sz w:val="24"/>
                <w:szCs w:val="24"/>
              </w:rPr>
            </w:pPr>
            <w:r w:rsidRPr="00F92EF3">
              <w:rPr>
                <w:rFonts w:ascii="TeXGyreHeros" w:hAnsi="TeXGyreHeros"/>
                <w:sz w:val="24"/>
                <w:szCs w:val="24"/>
              </w:rPr>
              <w:t>June 1</w:t>
            </w:r>
            <w:r w:rsidRPr="00F92EF3">
              <w:rPr>
                <w:rFonts w:ascii="TeXGyreHeros" w:hAnsi="TeXGyreHeros"/>
                <w:sz w:val="24"/>
                <w:szCs w:val="24"/>
              </w:rPr>
              <w:tab/>
              <w:t>167</w:t>
            </w:r>
          </w:p>
        </w:tc>
        <w:tc>
          <w:tcPr>
            <w:tcW w:w="2551" w:type="dxa"/>
            <w:tcBorders>
              <w:left w:val="single" w:sz="4" w:space="0" w:color="auto"/>
            </w:tcBorders>
          </w:tcPr>
          <w:p w:rsidR="00534A16" w:rsidRPr="00F92EF3" w:rsidRDefault="00534A16" w:rsidP="002E7684">
            <w:pPr>
              <w:tabs>
                <w:tab w:val="right" w:pos="2300"/>
              </w:tabs>
              <w:spacing w:line="240" w:lineRule="auto"/>
              <w:jc w:val="both"/>
              <w:rPr>
                <w:rFonts w:ascii="TeXGyreHeros" w:hAnsi="TeXGyreHeros"/>
                <w:sz w:val="24"/>
                <w:szCs w:val="24"/>
              </w:rPr>
            </w:pPr>
          </w:p>
        </w:tc>
      </w:tr>
      <w:tr w:rsidR="00534A16" w:rsidRPr="00F92EF3" w:rsidTr="002E7684">
        <w:tc>
          <w:tcPr>
            <w:tcW w:w="2410" w:type="dxa"/>
            <w:tcBorders>
              <w:right w:val="single" w:sz="4" w:space="0" w:color="auto"/>
            </w:tcBorders>
          </w:tcPr>
          <w:p w:rsidR="00534A16" w:rsidRPr="00F92EF3" w:rsidRDefault="00534A16" w:rsidP="002E7684">
            <w:pPr>
              <w:tabs>
                <w:tab w:val="right" w:pos="2268"/>
              </w:tabs>
              <w:spacing w:line="240" w:lineRule="auto"/>
              <w:jc w:val="both"/>
              <w:rPr>
                <w:rFonts w:ascii="TeXGyreHeros" w:hAnsi="TeXGyreHeros"/>
                <w:sz w:val="24"/>
                <w:szCs w:val="24"/>
              </w:rPr>
            </w:pPr>
            <w:r w:rsidRPr="00F92EF3">
              <w:rPr>
                <w:rFonts w:ascii="TeXGyreHeros" w:hAnsi="TeXGyreHeros"/>
                <w:sz w:val="24"/>
                <w:szCs w:val="24"/>
              </w:rPr>
              <w:t>June 2</w:t>
            </w:r>
            <w:r w:rsidRPr="00F92EF3">
              <w:rPr>
                <w:rFonts w:ascii="TeXGyreHeros" w:hAnsi="TeXGyreHeros"/>
                <w:sz w:val="24"/>
                <w:szCs w:val="24"/>
              </w:rPr>
              <w:tab/>
              <w:t>120</w:t>
            </w:r>
          </w:p>
        </w:tc>
        <w:tc>
          <w:tcPr>
            <w:tcW w:w="2551" w:type="dxa"/>
            <w:tcBorders>
              <w:left w:val="single" w:sz="4" w:space="0" w:color="auto"/>
            </w:tcBorders>
          </w:tcPr>
          <w:p w:rsidR="00534A16" w:rsidRPr="00F92EF3" w:rsidRDefault="00534A16" w:rsidP="002E7684">
            <w:pPr>
              <w:tabs>
                <w:tab w:val="right" w:pos="2300"/>
              </w:tabs>
              <w:spacing w:line="240" w:lineRule="auto"/>
              <w:jc w:val="both"/>
              <w:rPr>
                <w:rFonts w:ascii="TeXGyreHeros" w:hAnsi="TeXGyreHeros"/>
                <w:sz w:val="24"/>
                <w:szCs w:val="24"/>
              </w:rPr>
            </w:pPr>
          </w:p>
        </w:tc>
      </w:tr>
      <w:tr w:rsidR="00534A16" w:rsidRPr="00F92EF3" w:rsidTr="002E7684">
        <w:tc>
          <w:tcPr>
            <w:tcW w:w="2410" w:type="dxa"/>
            <w:tcBorders>
              <w:bottom w:val="single" w:sz="8" w:space="0" w:color="auto"/>
              <w:right w:val="single" w:sz="8" w:space="0" w:color="auto"/>
            </w:tcBorders>
          </w:tcPr>
          <w:p w:rsidR="00534A16" w:rsidRPr="00F92EF3" w:rsidRDefault="00534A16" w:rsidP="002E7684">
            <w:pPr>
              <w:tabs>
                <w:tab w:val="right" w:pos="2268"/>
              </w:tabs>
              <w:spacing w:line="240" w:lineRule="auto"/>
              <w:jc w:val="both"/>
              <w:rPr>
                <w:rFonts w:ascii="TeXGyreHeros" w:hAnsi="TeXGyreHeros"/>
                <w:sz w:val="24"/>
                <w:szCs w:val="24"/>
              </w:rPr>
            </w:pPr>
            <w:r w:rsidRPr="00F92EF3">
              <w:rPr>
                <w:rFonts w:ascii="TeXGyreHeros" w:hAnsi="TeXGyreHeros"/>
                <w:sz w:val="24"/>
                <w:szCs w:val="24"/>
              </w:rPr>
              <w:t>June 30</w:t>
            </w:r>
            <w:r w:rsidRPr="00F92EF3">
              <w:rPr>
                <w:rFonts w:ascii="TeXGyreHeros" w:hAnsi="TeXGyreHeros"/>
                <w:sz w:val="24"/>
                <w:szCs w:val="24"/>
              </w:rPr>
              <w:tab/>
              <w:t>347</w:t>
            </w:r>
          </w:p>
        </w:tc>
        <w:tc>
          <w:tcPr>
            <w:tcW w:w="2551" w:type="dxa"/>
            <w:tcBorders>
              <w:left w:val="single" w:sz="8" w:space="0" w:color="auto"/>
              <w:bottom w:val="single" w:sz="8" w:space="0" w:color="auto"/>
            </w:tcBorders>
          </w:tcPr>
          <w:p w:rsidR="00534A16" w:rsidRPr="00F92EF3" w:rsidRDefault="00534A16" w:rsidP="002E7684">
            <w:pPr>
              <w:tabs>
                <w:tab w:val="right" w:pos="2300"/>
              </w:tabs>
              <w:spacing w:line="240" w:lineRule="auto"/>
              <w:jc w:val="both"/>
              <w:rPr>
                <w:rFonts w:ascii="TeXGyreHeros" w:hAnsi="TeXGyreHeros"/>
                <w:sz w:val="24"/>
                <w:szCs w:val="24"/>
              </w:rPr>
            </w:pPr>
          </w:p>
        </w:tc>
      </w:tr>
      <w:tr w:rsidR="00534A16" w:rsidRPr="00F92EF3" w:rsidTr="002E7684">
        <w:tc>
          <w:tcPr>
            <w:tcW w:w="2410" w:type="dxa"/>
            <w:tcBorders>
              <w:top w:val="single" w:sz="8" w:space="0" w:color="auto"/>
              <w:right w:val="single" w:sz="8" w:space="0" w:color="auto"/>
            </w:tcBorders>
          </w:tcPr>
          <w:p w:rsidR="00534A16" w:rsidRPr="00F92EF3" w:rsidRDefault="00534A16" w:rsidP="002E7684">
            <w:pPr>
              <w:tabs>
                <w:tab w:val="right" w:pos="2268"/>
              </w:tabs>
              <w:spacing w:line="240" w:lineRule="auto"/>
              <w:jc w:val="both"/>
              <w:rPr>
                <w:rFonts w:ascii="TeXGyreHeros" w:hAnsi="TeXGyreHeros"/>
                <w:sz w:val="24"/>
                <w:szCs w:val="24"/>
              </w:rPr>
            </w:pPr>
            <w:r w:rsidRPr="00F92EF3">
              <w:rPr>
                <w:rFonts w:ascii="TeXGyreHeros" w:hAnsi="TeXGyreHeros"/>
                <w:sz w:val="24"/>
                <w:szCs w:val="24"/>
              </w:rPr>
              <w:t xml:space="preserve">June 30 Bal. </w:t>
            </w:r>
            <w:r w:rsidRPr="00F92EF3">
              <w:rPr>
                <w:rFonts w:ascii="TeXGyreHeros" w:hAnsi="TeXGyreHeros"/>
                <w:sz w:val="24"/>
                <w:szCs w:val="24"/>
              </w:rPr>
              <w:tab/>
              <w:t>1,551</w:t>
            </w:r>
          </w:p>
        </w:tc>
        <w:tc>
          <w:tcPr>
            <w:tcW w:w="2551" w:type="dxa"/>
            <w:tcBorders>
              <w:top w:val="single" w:sz="8" w:space="0" w:color="auto"/>
              <w:left w:val="single" w:sz="8" w:space="0" w:color="auto"/>
            </w:tcBorders>
          </w:tcPr>
          <w:p w:rsidR="00534A16" w:rsidRPr="00F92EF3" w:rsidRDefault="00534A16" w:rsidP="002E7684">
            <w:pPr>
              <w:tabs>
                <w:tab w:val="right" w:pos="2300"/>
              </w:tabs>
              <w:spacing w:line="240" w:lineRule="auto"/>
              <w:jc w:val="both"/>
              <w:rPr>
                <w:rFonts w:ascii="TeXGyreHeros" w:hAnsi="TeXGyreHeros"/>
                <w:sz w:val="24"/>
                <w:szCs w:val="24"/>
              </w:rPr>
            </w:pPr>
          </w:p>
        </w:tc>
      </w:tr>
    </w:tbl>
    <w:p w:rsidR="00534A16" w:rsidRPr="00F92EF3" w:rsidRDefault="00534A16" w:rsidP="00534A16">
      <w:pPr>
        <w:tabs>
          <w:tab w:val="left" w:pos="600"/>
          <w:tab w:val="right" w:pos="1580"/>
          <w:tab w:val="left" w:pos="1980"/>
          <w:tab w:val="left" w:pos="2580"/>
          <w:tab w:val="left" w:pos="3180"/>
          <w:tab w:val="right" w:leader="dot" w:pos="7320"/>
          <w:tab w:val="right" w:pos="8640"/>
          <w:tab w:val="right" w:pos="9940"/>
        </w:tabs>
        <w:spacing w:line="240" w:lineRule="auto"/>
        <w:jc w:val="both"/>
        <w:rPr>
          <w:rFonts w:ascii="TeXGyreHeros" w:hAnsi="TeXGyreHeros"/>
          <w:sz w:val="18"/>
          <w:szCs w:val="18"/>
        </w:rPr>
      </w:pPr>
    </w:p>
    <w:tbl>
      <w:tblPr>
        <w:tblW w:w="4961" w:type="dxa"/>
        <w:tblInd w:w="-630" w:type="dxa"/>
        <w:tblLayout w:type="fixed"/>
        <w:tblCellMar>
          <w:left w:w="0" w:type="dxa"/>
          <w:right w:w="0" w:type="dxa"/>
        </w:tblCellMar>
        <w:tblLook w:val="0000" w:firstRow="0" w:lastRow="0" w:firstColumn="0" w:lastColumn="0" w:noHBand="0" w:noVBand="0"/>
      </w:tblPr>
      <w:tblGrid>
        <w:gridCol w:w="2410"/>
        <w:gridCol w:w="2551"/>
      </w:tblGrid>
      <w:tr w:rsidR="00534A16" w:rsidRPr="00F92EF3" w:rsidTr="002E7684">
        <w:trPr>
          <w:cantSplit/>
        </w:trPr>
        <w:tc>
          <w:tcPr>
            <w:tcW w:w="4961" w:type="dxa"/>
            <w:gridSpan w:val="2"/>
            <w:tcBorders>
              <w:bottom w:val="single" w:sz="8" w:space="0" w:color="auto"/>
            </w:tcBorders>
          </w:tcPr>
          <w:p w:rsidR="00534A16" w:rsidRPr="00F92EF3" w:rsidRDefault="00534A16" w:rsidP="002E7684">
            <w:pPr>
              <w:tabs>
                <w:tab w:val="right" w:pos="2300"/>
              </w:tabs>
              <w:spacing w:line="240" w:lineRule="auto"/>
              <w:jc w:val="center"/>
              <w:rPr>
                <w:rFonts w:ascii="TeXGyreHeros" w:hAnsi="TeXGyreHeros"/>
                <w:sz w:val="24"/>
                <w:szCs w:val="24"/>
              </w:rPr>
            </w:pPr>
            <w:r w:rsidRPr="00F92EF3">
              <w:rPr>
                <w:rFonts w:ascii="TeXGyreHeros" w:hAnsi="TeXGyreHeros"/>
                <w:sz w:val="24"/>
                <w:szCs w:val="24"/>
              </w:rPr>
              <w:t>Interest Payable</w:t>
            </w:r>
          </w:p>
        </w:tc>
      </w:tr>
      <w:tr w:rsidR="00534A16" w:rsidRPr="00F92EF3" w:rsidTr="002E7684">
        <w:tc>
          <w:tcPr>
            <w:tcW w:w="2410" w:type="dxa"/>
            <w:tcBorders>
              <w:top w:val="single" w:sz="8" w:space="0" w:color="auto"/>
              <w:right w:val="single" w:sz="8" w:space="0" w:color="auto"/>
            </w:tcBorders>
          </w:tcPr>
          <w:p w:rsidR="00534A16" w:rsidRPr="00F92EF3" w:rsidRDefault="00534A16" w:rsidP="002E7684">
            <w:pPr>
              <w:tabs>
                <w:tab w:val="right" w:pos="2300"/>
              </w:tabs>
              <w:spacing w:line="240" w:lineRule="auto"/>
              <w:ind w:left="866" w:hanging="866"/>
              <w:jc w:val="both"/>
              <w:rPr>
                <w:rFonts w:ascii="TeXGyreHeros" w:hAnsi="TeXGyreHeros"/>
                <w:sz w:val="24"/>
                <w:szCs w:val="24"/>
              </w:rPr>
            </w:pPr>
            <w:r w:rsidRPr="00F92EF3">
              <w:rPr>
                <w:rFonts w:ascii="TeXGyreHeros" w:hAnsi="TeXGyreHeros"/>
                <w:sz w:val="24"/>
                <w:szCs w:val="24"/>
              </w:rPr>
              <w:t> </w:t>
            </w:r>
          </w:p>
        </w:tc>
        <w:tc>
          <w:tcPr>
            <w:tcW w:w="2551" w:type="dxa"/>
            <w:tcBorders>
              <w:top w:val="single" w:sz="8" w:space="0" w:color="auto"/>
              <w:left w:val="single" w:sz="8" w:space="0" w:color="auto"/>
            </w:tcBorders>
          </w:tcPr>
          <w:p w:rsidR="00534A16" w:rsidRPr="00F92EF3" w:rsidRDefault="00534A16" w:rsidP="002E7684">
            <w:pPr>
              <w:tabs>
                <w:tab w:val="right" w:pos="2409"/>
              </w:tabs>
              <w:spacing w:line="240" w:lineRule="auto"/>
              <w:jc w:val="both"/>
              <w:rPr>
                <w:rFonts w:ascii="TeXGyreHeros" w:hAnsi="TeXGyreHeros"/>
                <w:sz w:val="24"/>
                <w:szCs w:val="24"/>
                <w:lang w:eastAsia="en-CA"/>
              </w:rPr>
            </w:pPr>
            <w:r w:rsidRPr="00F92EF3">
              <w:rPr>
                <w:rFonts w:ascii="TeXGyreHeros" w:hAnsi="TeXGyreHeros"/>
                <w:sz w:val="24"/>
                <w:szCs w:val="24"/>
              </w:rPr>
              <w:t>Mar. 1 Bal.</w:t>
            </w:r>
            <w:r w:rsidRPr="00F92EF3">
              <w:rPr>
                <w:rFonts w:ascii="TeXGyreHeros" w:hAnsi="TeXGyreHeros"/>
                <w:sz w:val="24"/>
                <w:szCs w:val="24"/>
              </w:rPr>
              <w:tab/>
              <w:t>0</w:t>
            </w:r>
          </w:p>
        </w:tc>
      </w:tr>
      <w:tr w:rsidR="00534A16" w:rsidRPr="00F92EF3" w:rsidTr="002E7684">
        <w:tc>
          <w:tcPr>
            <w:tcW w:w="2410" w:type="dxa"/>
            <w:tcBorders>
              <w:right w:val="single" w:sz="4" w:space="0" w:color="auto"/>
            </w:tcBorders>
          </w:tcPr>
          <w:p w:rsidR="00534A16" w:rsidRPr="00F92EF3" w:rsidRDefault="00534A16" w:rsidP="002E7684">
            <w:pPr>
              <w:tabs>
                <w:tab w:val="right" w:pos="2300"/>
              </w:tabs>
              <w:spacing w:line="240" w:lineRule="auto"/>
              <w:ind w:left="866" w:hanging="866"/>
              <w:jc w:val="both"/>
              <w:rPr>
                <w:rFonts w:ascii="TeXGyreHeros" w:hAnsi="TeXGyreHeros"/>
                <w:sz w:val="24"/>
                <w:szCs w:val="24"/>
              </w:rPr>
            </w:pPr>
          </w:p>
        </w:tc>
        <w:tc>
          <w:tcPr>
            <w:tcW w:w="2551" w:type="dxa"/>
            <w:tcBorders>
              <w:left w:val="single" w:sz="4" w:space="0" w:color="auto"/>
            </w:tcBorders>
          </w:tcPr>
          <w:p w:rsidR="00534A16" w:rsidRPr="00F92EF3" w:rsidRDefault="00534A16" w:rsidP="002E7684">
            <w:pPr>
              <w:tabs>
                <w:tab w:val="right" w:pos="2409"/>
              </w:tabs>
              <w:spacing w:line="240" w:lineRule="auto"/>
              <w:jc w:val="both"/>
              <w:rPr>
                <w:rFonts w:ascii="TeXGyreHeros" w:hAnsi="TeXGyreHeros"/>
                <w:sz w:val="24"/>
                <w:szCs w:val="24"/>
                <w:lang w:eastAsia="en-CA"/>
              </w:rPr>
            </w:pPr>
            <w:r w:rsidRPr="00F92EF3">
              <w:rPr>
                <w:rFonts w:ascii="TeXGyreHeros" w:hAnsi="TeXGyreHeros"/>
                <w:sz w:val="24"/>
                <w:szCs w:val="24"/>
              </w:rPr>
              <w:t>June 30</w:t>
            </w:r>
            <w:r w:rsidRPr="00F92EF3">
              <w:rPr>
                <w:rFonts w:ascii="TeXGyreHeros" w:hAnsi="TeXGyreHeros"/>
                <w:sz w:val="24"/>
                <w:szCs w:val="24"/>
              </w:rPr>
              <w:tab/>
              <w:t>347</w:t>
            </w:r>
          </w:p>
        </w:tc>
      </w:tr>
      <w:tr w:rsidR="00534A16" w:rsidRPr="00F92EF3" w:rsidTr="002E7684">
        <w:tc>
          <w:tcPr>
            <w:tcW w:w="2410" w:type="dxa"/>
            <w:tcBorders>
              <w:top w:val="single" w:sz="8" w:space="0" w:color="auto"/>
              <w:right w:val="single" w:sz="8" w:space="0" w:color="auto"/>
            </w:tcBorders>
          </w:tcPr>
          <w:p w:rsidR="00534A16" w:rsidRPr="00F92EF3" w:rsidRDefault="00534A16" w:rsidP="002E7684">
            <w:pPr>
              <w:tabs>
                <w:tab w:val="right" w:pos="2265"/>
              </w:tabs>
              <w:spacing w:line="240" w:lineRule="auto"/>
              <w:jc w:val="both"/>
              <w:rPr>
                <w:rFonts w:ascii="TeXGyreHeros" w:hAnsi="TeXGyreHeros"/>
                <w:sz w:val="24"/>
                <w:szCs w:val="24"/>
              </w:rPr>
            </w:pPr>
          </w:p>
        </w:tc>
        <w:tc>
          <w:tcPr>
            <w:tcW w:w="2551" w:type="dxa"/>
            <w:tcBorders>
              <w:top w:val="single" w:sz="8" w:space="0" w:color="auto"/>
              <w:left w:val="single" w:sz="8" w:space="0" w:color="auto"/>
            </w:tcBorders>
          </w:tcPr>
          <w:p w:rsidR="00534A16" w:rsidRPr="00F92EF3" w:rsidRDefault="00534A16" w:rsidP="002E7684">
            <w:pPr>
              <w:tabs>
                <w:tab w:val="right" w:pos="2409"/>
              </w:tabs>
              <w:spacing w:line="240" w:lineRule="auto"/>
              <w:jc w:val="both"/>
              <w:rPr>
                <w:rFonts w:ascii="TeXGyreHeros" w:hAnsi="TeXGyreHeros"/>
                <w:sz w:val="24"/>
                <w:szCs w:val="24"/>
                <w:lang w:eastAsia="en-CA"/>
              </w:rPr>
            </w:pPr>
            <w:r w:rsidRPr="00F92EF3">
              <w:rPr>
                <w:rFonts w:ascii="TeXGyreHeros" w:hAnsi="TeXGyreHeros"/>
                <w:sz w:val="24"/>
                <w:szCs w:val="24"/>
              </w:rPr>
              <w:t xml:space="preserve">June 30 Bal. </w:t>
            </w:r>
            <w:r w:rsidRPr="00F92EF3">
              <w:rPr>
                <w:rFonts w:ascii="TeXGyreHeros" w:hAnsi="TeXGyreHeros"/>
                <w:sz w:val="24"/>
                <w:szCs w:val="24"/>
              </w:rPr>
              <w:tab/>
              <w:t>347</w:t>
            </w:r>
          </w:p>
        </w:tc>
      </w:tr>
    </w:tbl>
    <w:p w:rsidR="00534A16" w:rsidRDefault="00534A16" w:rsidP="00534A16">
      <w:pPr>
        <w:spacing w:line="240" w:lineRule="auto"/>
        <w:jc w:val="both"/>
        <w:rPr>
          <w:rFonts w:ascii="TeXGyreHeros" w:hAnsi="TeXGyreHeros"/>
          <w:sz w:val="18"/>
          <w:szCs w:val="18"/>
        </w:rPr>
      </w:pPr>
    </w:p>
    <w:p w:rsidR="00534A16" w:rsidRPr="00F92EF3" w:rsidRDefault="00534A16" w:rsidP="00534A16">
      <w:pPr>
        <w:spacing w:line="240" w:lineRule="auto"/>
        <w:jc w:val="both"/>
        <w:rPr>
          <w:rFonts w:ascii="TeXGyreHeros" w:hAnsi="TeXGyreHeros"/>
          <w:sz w:val="18"/>
          <w:szCs w:val="18"/>
        </w:rPr>
      </w:pPr>
    </w:p>
    <w:tbl>
      <w:tblPr>
        <w:tblW w:w="4961" w:type="dxa"/>
        <w:tblInd w:w="-709" w:type="dxa"/>
        <w:tblLayout w:type="fixed"/>
        <w:tblCellMar>
          <w:left w:w="0" w:type="dxa"/>
          <w:right w:w="0" w:type="dxa"/>
        </w:tblCellMar>
        <w:tblLook w:val="0000" w:firstRow="0" w:lastRow="0" w:firstColumn="0" w:lastColumn="0" w:noHBand="0" w:noVBand="0"/>
      </w:tblPr>
      <w:tblGrid>
        <w:gridCol w:w="2410"/>
        <w:gridCol w:w="2551"/>
      </w:tblGrid>
      <w:tr w:rsidR="00534A16" w:rsidRPr="00F92EF3" w:rsidTr="002E7684">
        <w:trPr>
          <w:cantSplit/>
        </w:trPr>
        <w:tc>
          <w:tcPr>
            <w:tcW w:w="4961" w:type="dxa"/>
            <w:gridSpan w:val="2"/>
            <w:tcBorders>
              <w:bottom w:val="single" w:sz="8" w:space="0" w:color="auto"/>
            </w:tcBorders>
          </w:tcPr>
          <w:p w:rsidR="00534A16" w:rsidRPr="00F92EF3" w:rsidRDefault="00534A16" w:rsidP="002E7684">
            <w:pPr>
              <w:tabs>
                <w:tab w:val="right" w:pos="2300"/>
              </w:tabs>
              <w:spacing w:line="240" w:lineRule="auto"/>
              <w:jc w:val="center"/>
              <w:rPr>
                <w:rFonts w:ascii="TeXGyreHeros" w:hAnsi="TeXGyreHeros"/>
                <w:sz w:val="24"/>
                <w:szCs w:val="24"/>
              </w:rPr>
            </w:pPr>
            <w:r w:rsidRPr="00F92EF3">
              <w:rPr>
                <w:rFonts w:ascii="TeXGyreHeros" w:hAnsi="TeXGyreHeros"/>
                <w:sz w:val="24"/>
                <w:szCs w:val="24"/>
              </w:rPr>
              <w:t>Notes Payable</w:t>
            </w:r>
          </w:p>
        </w:tc>
      </w:tr>
      <w:tr w:rsidR="00534A16" w:rsidRPr="00F92EF3" w:rsidTr="002E7684">
        <w:tc>
          <w:tcPr>
            <w:tcW w:w="2410" w:type="dxa"/>
            <w:tcBorders>
              <w:top w:val="single" w:sz="8" w:space="0" w:color="auto"/>
              <w:right w:val="single" w:sz="8" w:space="0" w:color="auto"/>
            </w:tcBorders>
          </w:tcPr>
          <w:p w:rsidR="00534A16" w:rsidRPr="00F92EF3" w:rsidRDefault="00534A16" w:rsidP="002E7684">
            <w:pPr>
              <w:tabs>
                <w:tab w:val="right" w:pos="2300"/>
              </w:tabs>
              <w:spacing w:line="240" w:lineRule="auto"/>
              <w:ind w:left="866" w:hanging="858"/>
              <w:jc w:val="both"/>
              <w:rPr>
                <w:rFonts w:ascii="TeXGyreHeros" w:hAnsi="TeXGyreHeros"/>
                <w:sz w:val="24"/>
                <w:szCs w:val="24"/>
              </w:rPr>
            </w:pPr>
            <w:r w:rsidRPr="00F92EF3">
              <w:rPr>
                <w:rFonts w:ascii="TeXGyreHeros" w:hAnsi="TeXGyreHeros"/>
                <w:sz w:val="24"/>
                <w:szCs w:val="24"/>
              </w:rPr>
              <w:t>Mar. 31</w:t>
            </w:r>
            <w:r w:rsidRPr="00F92EF3">
              <w:rPr>
                <w:rFonts w:ascii="TeXGyreHeros" w:hAnsi="TeXGyreHeros"/>
                <w:sz w:val="24"/>
                <w:szCs w:val="24"/>
              </w:rPr>
              <w:tab/>
              <w:t>30,000</w:t>
            </w:r>
          </w:p>
        </w:tc>
        <w:tc>
          <w:tcPr>
            <w:tcW w:w="2551" w:type="dxa"/>
            <w:tcBorders>
              <w:top w:val="single" w:sz="8" w:space="0" w:color="auto"/>
              <w:left w:val="single" w:sz="8" w:space="0" w:color="auto"/>
            </w:tcBorders>
          </w:tcPr>
          <w:p w:rsidR="00534A16" w:rsidRPr="00F92EF3" w:rsidRDefault="00534A16" w:rsidP="002E7684">
            <w:pPr>
              <w:tabs>
                <w:tab w:val="right" w:pos="2409"/>
              </w:tabs>
              <w:spacing w:line="240" w:lineRule="auto"/>
              <w:jc w:val="both"/>
              <w:rPr>
                <w:rFonts w:ascii="TeXGyreHeros" w:hAnsi="TeXGyreHeros"/>
                <w:sz w:val="24"/>
                <w:szCs w:val="24"/>
                <w:lang w:eastAsia="en-CA"/>
              </w:rPr>
            </w:pPr>
            <w:r w:rsidRPr="00F92EF3">
              <w:rPr>
                <w:rFonts w:ascii="TeXGyreHeros" w:hAnsi="TeXGyreHeros"/>
                <w:sz w:val="24"/>
                <w:szCs w:val="24"/>
              </w:rPr>
              <w:t> Mar. 1 Bal.</w:t>
            </w:r>
            <w:r w:rsidRPr="00F92EF3">
              <w:rPr>
                <w:rFonts w:ascii="TeXGyreHeros" w:hAnsi="TeXGyreHeros"/>
                <w:sz w:val="24"/>
                <w:szCs w:val="24"/>
              </w:rPr>
              <w:tab/>
              <w:t>30,000</w:t>
            </w:r>
          </w:p>
        </w:tc>
      </w:tr>
      <w:tr w:rsidR="00534A16" w:rsidRPr="00F92EF3" w:rsidTr="002E7684">
        <w:tc>
          <w:tcPr>
            <w:tcW w:w="2410" w:type="dxa"/>
            <w:tcBorders>
              <w:right w:val="single" w:sz="4" w:space="0" w:color="auto"/>
            </w:tcBorders>
          </w:tcPr>
          <w:p w:rsidR="00534A16" w:rsidRPr="00F92EF3" w:rsidRDefault="00534A16" w:rsidP="002E7684">
            <w:pPr>
              <w:tabs>
                <w:tab w:val="right" w:pos="2300"/>
              </w:tabs>
              <w:spacing w:line="240" w:lineRule="auto"/>
              <w:jc w:val="both"/>
              <w:rPr>
                <w:rFonts w:ascii="TeXGyreHeros" w:hAnsi="TeXGyreHeros"/>
                <w:sz w:val="24"/>
                <w:szCs w:val="24"/>
              </w:rPr>
            </w:pPr>
            <w:r w:rsidRPr="00F92EF3">
              <w:rPr>
                <w:rFonts w:ascii="TeXGyreHeros" w:hAnsi="TeXGyreHeros"/>
                <w:sz w:val="24"/>
                <w:szCs w:val="24"/>
              </w:rPr>
              <w:t xml:space="preserve"> </w:t>
            </w:r>
          </w:p>
        </w:tc>
        <w:tc>
          <w:tcPr>
            <w:tcW w:w="2551" w:type="dxa"/>
            <w:tcBorders>
              <w:left w:val="single" w:sz="4" w:space="0" w:color="auto"/>
            </w:tcBorders>
          </w:tcPr>
          <w:p w:rsidR="00534A16" w:rsidRPr="00F92EF3" w:rsidRDefault="00534A16" w:rsidP="002E7684">
            <w:pPr>
              <w:tabs>
                <w:tab w:val="right" w:pos="2409"/>
              </w:tabs>
              <w:spacing w:line="240" w:lineRule="auto"/>
              <w:jc w:val="both"/>
              <w:rPr>
                <w:rFonts w:ascii="TeXGyreHeros" w:hAnsi="TeXGyreHeros"/>
                <w:sz w:val="24"/>
                <w:szCs w:val="24"/>
                <w:lang w:eastAsia="en-CA"/>
              </w:rPr>
            </w:pPr>
            <w:r w:rsidRPr="00F92EF3">
              <w:rPr>
                <w:rFonts w:ascii="TeXGyreHeros" w:hAnsi="TeXGyreHeros"/>
                <w:sz w:val="24"/>
                <w:szCs w:val="24"/>
              </w:rPr>
              <w:t>April 1</w:t>
            </w:r>
            <w:r w:rsidRPr="00F92EF3">
              <w:rPr>
                <w:rFonts w:ascii="TeXGyreHeros" w:hAnsi="TeXGyreHeros"/>
                <w:sz w:val="24"/>
                <w:szCs w:val="24"/>
              </w:rPr>
              <w:tab/>
              <w:t>50,000</w:t>
            </w:r>
          </w:p>
        </w:tc>
      </w:tr>
      <w:tr w:rsidR="00534A16" w:rsidRPr="00F92EF3" w:rsidTr="002E7684">
        <w:tc>
          <w:tcPr>
            <w:tcW w:w="2410" w:type="dxa"/>
            <w:tcBorders>
              <w:top w:val="single" w:sz="8" w:space="0" w:color="auto"/>
              <w:right w:val="single" w:sz="8" w:space="0" w:color="auto"/>
            </w:tcBorders>
          </w:tcPr>
          <w:p w:rsidR="00534A16" w:rsidRPr="00F92EF3" w:rsidRDefault="00534A16" w:rsidP="002E7684">
            <w:pPr>
              <w:tabs>
                <w:tab w:val="right" w:pos="2265"/>
              </w:tabs>
              <w:spacing w:line="240" w:lineRule="auto"/>
              <w:jc w:val="both"/>
              <w:rPr>
                <w:rFonts w:ascii="TeXGyreHeros" w:hAnsi="TeXGyreHeros"/>
                <w:sz w:val="24"/>
                <w:szCs w:val="24"/>
              </w:rPr>
            </w:pPr>
          </w:p>
        </w:tc>
        <w:tc>
          <w:tcPr>
            <w:tcW w:w="2551" w:type="dxa"/>
            <w:tcBorders>
              <w:top w:val="single" w:sz="8" w:space="0" w:color="auto"/>
              <w:left w:val="single" w:sz="8" w:space="0" w:color="auto"/>
            </w:tcBorders>
          </w:tcPr>
          <w:p w:rsidR="00534A16" w:rsidRPr="00F92EF3" w:rsidRDefault="00534A16" w:rsidP="002E7684">
            <w:pPr>
              <w:tabs>
                <w:tab w:val="right" w:pos="2409"/>
              </w:tabs>
              <w:spacing w:line="240" w:lineRule="auto"/>
              <w:jc w:val="both"/>
              <w:rPr>
                <w:rFonts w:ascii="TeXGyreHeros" w:hAnsi="TeXGyreHeros"/>
                <w:sz w:val="24"/>
                <w:szCs w:val="24"/>
                <w:lang w:eastAsia="en-CA"/>
              </w:rPr>
            </w:pPr>
            <w:r w:rsidRPr="00F92EF3">
              <w:rPr>
                <w:rFonts w:ascii="TeXGyreHeros" w:hAnsi="TeXGyreHeros"/>
                <w:sz w:val="24"/>
                <w:szCs w:val="24"/>
              </w:rPr>
              <w:t xml:space="preserve">June 30 Bal. </w:t>
            </w:r>
            <w:r w:rsidRPr="00F92EF3">
              <w:rPr>
                <w:rFonts w:ascii="TeXGyreHeros" w:hAnsi="TeXGyreHeros"/>
                <w:sz w:val="24"/>
                <w:szCs w:val="24"/>
              </w:rPr>
              <w:tab/>
              <w:t>50,000</w:t>
            </w:r>
          </w:p>
        </w:tc>
      </w:tr>
    </w:tbl>
    <w:p w:rsidR="00534A16" w:rsidRPr="00F92EF3" w:rsidRDefault="00534A16" w:rsidP="00534A16">
      <w:pPr>
        <w:tabs>
          <w:tab w:val="left" w:pos="600"/>
          <w:tab w:val="right" w:pos="1580"/>
          <w:tab w:val="left" w:pos="1980"/>
          <w:tab w:val="left" w:pos="2580"/>
          <w:tab w:val="left" w:pos="3180"/>
          <w:tab w:val="right" w:leader="dot" w:pos="7320"/>
          <w:tab w:val="right" w:pos="8640"/>
          <w:tab w:val="right" w:pos="9940"/>
        </w:tabs>
        <w:spacing w:line="240" w:lineRule="auto"/>
        <w:jc w:val="both"/>
        <w:rPr>
          <w:rFonts w:ascii="TeXGyreHeros" w:hAnsi="TeXGyreHeros"/>
          <w:sz w:val="18"/>
          <w:szCs w:val="18"/>
        </w:rPr>
      </w:pPr>
    </w:p>
    <w:tbl>
      <w:tblPr>
        <w:tblW w:w="4961" w:type="dxa"/>
        <w:tblInd w:w="-709" w:type="dxa"/>
        <w:tblLayout w:type="fixed"/>
        <w:tblCellMar>
          <w:left w:w="0" w:type="dxa"/>
          <w:right w:w="0" w:type="dxa"/>
        </w:tblCellMar>
        <w:tblLook w:val="0000" w:firstRow="0" w:lastRow="0" w:firstColumn="0" w:lastColumn="0" w:noHBand="0" w:noVBand="0"/>
      </w:tblPr>
      <w:tblGrid>
        <w:gridCol w:w="2410"/>
        <w:gridCol w:w="2551"/>
      </w:tblGrid>
      <w:tr w:rsidR="00534A16" w:rsidRPr="00F92EF3" w:rsidTr="002E7684">
        <w:trPr>
          <w:cantSplit/>
        </w:trPr>
        <w:tc>
          <w:tcPr>
            <w:tcW w:w="4961" w:type="dxa"/>
            <w:gridSpan w:val="2"/>
            <w:tcBorders>
              <w:bottom w:val="single" w:sz="8" w:space="0" w:color="auto"/>
            </w:tcBorders>
          </w:tcPr>
          <w:p w:rsidR="00534A16" w:rsidRPr="00F92EF3" w:rsidRDefault="00534A16" w:rsidP="002E7684">
            <w:pPr>
              <w:tabs>
                <w:tab w:val="right" w:pos="2300"/>
              </w:tabs>
              <w:spacing w:line="240" w:lineRule="auto"/>
              <w:jc w:val="center"/>
              <w:rPr>
                <w:rFonts w:ascii="TeXGyreHeros" w:hAnsi="TeXGyreHeros"/>
                <w:sz w:val="24"/>
                <w:szCs w:val="24"/>
              </w:rPr>
            </w:pPr>
            <w:r w:rsidRPr="00F92EF3">
              <w:rPr>
                <w:rFonts w:ascii="TeXGyreHeros" w:hAnsi="TeXGyreHeros"/>
                <w:sz w:val="24"/>
                <w:szCs w:val="24"/>
              </w:rPr>
              <w:t>Bank Loan</w:t>
            </w:r>
            <w:r>
              <w:rPr>
                <w:rFonts w:ascii="TeXGyreHeros" w:hAnsi="TeXGyreHeros"/>
                <w:sz w:val="24"/>
                <w:szCs w:val="24"/>
              </w:rPr>
              <w:t>s</w:t>
            </w:r>
            <w:r w:rsidRPr="00F92EF3">
              <w:rPr>
                <w:rFonts w:ascii="TeXGyreHeros" w:hAnsi="TeXGyreHeros"/>
                <w:sz w:val="24"/>
                <w:szCs w:val="24"/>
              </w:rPr>
              <w:t xml:space="preserve"> Payable</w:t>
            </w:r>
          </w:p>
        </w:tc>
      </w:tr>
      <w:tr w:rsidR="00534A16" w:rsidRPr="00F92EF3" w:rsidTr="002E7684">
        <w:tc>
          <w:tcPr>
            <w:tcW w:w="2410" w:type="dxa"/>
            <w:tcBorders>
              <w:top w:val="single" w:sz="8" w:space="0" w:color="auto"/>
              <w:right w:val="single" w:sz="8" w:space="0" w:color="auto"/>
            </w:tcBorders>
          </w:tcPr>
          <w:p w:rsidR="00534A16" w:rsidRPr="00F92EF3" w:rsidRDefault="00534A16" w:rsidP="002E7684">
            <w:pPr>
              <w:tabs>
                <w:tab w:val="right" w:pos="2300"/>
              </w:tabs>
              <w:spacing w:line="240" w:lineRule="auto"/>
              <w:ind w:left="866" w:hanging="866"/>
              <w:jc w:val="both"/>
              <w:rPr>
                <w:rFonts w:ascii="TeXGyreHeros" w:hAnsi="TeXGyreHeros"/>
                <w:sz w:val="24"/>
                <w:szCs w:val="24"/>
              </w:rPr>
            </w:pPr>
          </w:p>
        </w:tc>
        <w:tc>
          <w:tcPr>
            <w:tcW w:w="2551" w:type="dxa"/>
            <w:tcBorders>
              <w:top w:val="single" w:sz="8" w:space="0" w:color="auto"/>
              <w:left w:val="single" w:sz="8" w:space="0" w:color="auto"/>
            </w:tcBorders>
          </w:tcPr>
          <w:p w:rsidR="00534A16" w:rsidRPr="00F92EF3" w:rsidRDefault="00534A16" w:rsidP="002E7684">
            <w:pPr>
              <w:tabs>
                <w:tab w:val="right" w:pos="2409"/>
              </w:tabs>
              <w:spacing w:line="240" w:lineRule="auto"/>
              <w:jc w:val="both"/>
              <w:rPr>
                <w:rFonts w:ascii="TeXGyreHeros" w:hAnsi="TeXGyreHeros"/>
                <w:sz w:val="24"/>
                <w:szCs w:val="24"/>
                <w:lang w:eastAsia="en-CA"/>
              </w:rPr>
            </w:pPr>
            <w:r w:rsidRPr="00F92EF3">
              <w:rPr>
                <w:rFonts w:ascii="TeXGyreHeros" w:hAnsi="TeXGyreHeros"/>
                <w:sz w:val="24"/>
                <w:szCs w:val="24"/>
              </w:rPr>
              <w:t> Mar. 1 Bal.</w:t>
            </w:r>
            <w:r w:rsidRPr="00F92EF3">
              <w:rPr>
                <w:rFonts w:ascii="TeXGyreHeros" w:hAnsi="TeXGyreHeros"/>
                <w:sz w:val="24"/>
                <w:szCs w:val="24"/>
              </w:rPr>
              <w:tab/>
              <w:t>0</w:t>
            </w:r>
          </w:p>
        </w:tc>
      </w:tr>
      <w:tr w:rsidR="00534A16" w:rsidRPr="00F92EF3" w:rsidTr="002E7684">
        <w:tc>
          <w:tcPr>
            <w:tcW w:w="2410" w:type="dxa"/>
            <w:tcBorders>
              <w:right w:val="single" w:sz="4" w:space="0" w:color="auto"/>
            </w:tcBorders>
          </w:tcPr>
          <w:p w:rsidR="00534A16" w:rsidRPr="00F92EF3" w:rsidRDefault="00534A16" w:rsidP="002E7684">
            <w:pPr>
              <w:tabs>
                <w:tab w:val="right" w:pos="2300"/>
              </w:tabs>
              <w:spacing w:line="240" w:lineRule="auto"/>
              <w:ind w:left="866" w:hanging="866"/>
              <w:jc w:val="both"/>
              <w:rPr>
                <w:rFonts w:ascii="TeXGyreHeros" w:hAnsi="TeXGyreHeros"/>
                <w:sz w:val="24"/>
                <w:szCs w:val="24"/>
              </w:rPr>
            </w:pPr>
          </w:p>
        </w:tc>
        <w:tc>
          <w:tcPr>
            <w:tcW w:w="2551" w:type="dxa"/>
            <w:tcBorders>
              <w:left w:val="single" w:sz="4" w:space="0" w:color="auto"/>
            </w:tcBorders>
          </w:tcPr>
          <w:p w:rsidR="00534A16" w:rsidRPr="00F92EF3" w:rsidRDefault="00534A16" w:rsidP="002E7684">
            <w:pPr>
              <w:tabs>
                <w:tab w:val="right" w:pos="2409"/>
              </w:tabs>
              <w:spacing w:line="240" w:lineRule="auto"/>
              <w:jc w:val="both"/>
              <w:rPr>
                <w:rFonts w:ascii="TeXGyreHeros" w:hAnsi="TeXGyreHeros"/>
                <w:sz w:val="24"/>
                <w:szCs w:val="24"/>
                <w:lang w:eastAsia="en-CA"/>
              </w:rPr>
            </w:pPr>
            <w:r w:rsidRPr="00F92EF3">
              <w:rPr>
                <w:rFonts w:ascii="TeXGyreHeros" w:hAnsi="TeXGyreHeros"/>
                <w:sz w:val="24"/>
                <w:szCs w:val="24"/>
              </w:rPr>
              <w:t>Mar. 2</w:t>
            </w:r>
            <w:r w:rsidRPr="00F92EF3">
              <w:rPr>
                <w:rFonts w:ascii="TeXGyreHeros" w:hAnsi="TeXGyreHeros"/>
                <w:sz w:val="24"/>
                <w:szCs w:val="24"/>
              </w:rPr>
              <w:tab/>
              <w:t>16,000</w:t>
            </w:r>
          </w:p>
        </w:tc>
      </w:tr>
      <w:tr w:rsidR="00534A16" w:rsidRPr="00F92EF3" w:rsidTr="002E7684">
        <w:tc>
          <w:tcPr>
            <w:tcW w:w="2410" w:type="dxa"/>
            <w:tcBorders>
              <w:right w:val="single" w:sz="4" w:space="0" w:color="auto"/>
            </w:tcBorders>
          </w:tcPr>
          <w:p w:rsidR="00534A16" w:rsidRPr="00F92EF3" w:rsidRDefault="00534A16" w:rsidP="002E7684">
            <w:pPr>
              <w:tabs>
                <w:tab w:val="right" w:pos="2300"/>
              </w:tabs>
              <w:spacing w:line="240" w:lineRule="auto"/>
              <w:ind w:left="866" w:hanging="866"/>
              <w:jc w:val="both"/>
              <w:rPr>
                <w:rFonts w:ascii="TeXGyreHeros" w:hAnsi="TeXGyreHeros"/>
                <w:sz w:val="24"/>
                <w:szCs w:val="24"/>
              </w:rPr>
            </w:pPr>
          </w:p>
        </w:tc>
        <w:tc>
          <w:tcPr>
            <w:tcW w:w="2551" w:type="dxa"/>
            <w:tcBorders>
              <w:left w:val="single" w:sz="4" w:space="0" w:color="auto"/>
            </w:tcBorders>
          </w:tcPr>
          <w:p w:rsidR="00534A16" w:rsidRPr="00F92EF3" w:rsidRDefault="00534A16" w:rsidP="002E7684">
            <w:pPr>
              <w:tabs>
                <w:tab w:val="right" w:pos="2409"/>
              </w:tabs>
              <w:spacing w:line="240" w:lineRule="auto"/>
              <w:jc w:val="both"/>
              <w:rPr>
                <w:rFonts w:ascii="TeXGyreHeros" w:hAnsi="TeXGyreHeros"/>
                <w:sz w:val="24"/>
                <w:szCs w:val="24"/>
                <w:lang w:eastAsia="en-CA"/>
              </w:rPr>
            </w:pPr>
            <w:r w:rsidRPr="00F92EF3">
              <w:rPr>
                <w:rFonts w:ascii="TeXGyreHeros" w:hAnsi="TeXGyreHeros"/>
                <w:sz w:val="24"/>
                <w:szCs w:val="24"/>
              </w:rPr>
              <w:t xml:space="preserve">May </w:t>
            </w:r>
            <w:r>
              <w:rPr>
                <w:rFonts w:ascii="TeXGyreHeros" w:hAnsi="TeXGyreHeros"/>
                <w:sz w:val="24"/>
                <w:szCs w:val="24"/>
              </w:rPr>
              <w:t>2</w:t>
            </w:r>
            <w:r w:rsidRPr="00F92EF3">
              <w:rPr>
                <w:rFonts w:ascii="TeXGyreHeros" w:hAnsi="TeXGyreHeros"/>
                <w:sz w:val="24"/>
                <w:szCs w:val="24"/>
              </w:rPr>
              <w:tab/>
              <w:t>36,000</w:t>
            </w:r>
          </w:p>
        </w:tc>
      </w:tr>
      <w:tr w:rsidR="00534A16" w:rsidRPr="00F92EF3" w:rsidTr="002E7684">
        <w:tc>
          <w:tcPr>
            <w:tcW w:w="2410" w:type="dxa"/>
            <w:tcBorders>
              <w:right w:val="single" w:sz="4" w:space="0" w:color="auto"/>
            </w:tcBorders>
          </w:tcPr>
          <w:p w:rsidR="00534A16" w:rsidRPr="00F92EF3" w:rsidRDefault="00534A16" w:rsidP="002E7684">
            <w:pPr>
              <w:tabs>
                <w:tab w:val="right" w:pos="2300"/>
              </w:tabs>
              <w:spacing w:line="240" w:lineRule="auto"/>
              <w:jc w:val="both"/>
              <w:rPr>
                <w:rFonts w:ascii="TeXGyreHeros" w:hAnsi="TeXGyreHeros"/>
                <w:sz w:val="24"/>
                <w:szCs w:val="24"/>
              </w:rPr>
            </w:pPr>
            <w:r w:rsidRPr="00F92EF3">
              <w:rPr>
                <w:rFonts w:ascii="TeXGyreHeros" w:hAnsi="TeXGyreHeros"/>
                <w:sz w:val="24"/>
                <w:szCs w:val="24"/>
              </w:rPr>
              <w:t xml:space="preserve"> June 2</w:t>
            </w:r>
            <w:r w:rsidRPr="00F92EF3">
              <w:rPr>
                <w:rFonts w:ascii="TeXGyreHeros" w:hAnsi="TeXGyreHeros"/>
                <w:sz w:val="24"/>
                <w:szCs w:val="24"/>
              </w:rPr>
              <w:tab/>
              <w:t>16,000</w:t>
            </w:r>
          </w:p>
        </w:tc>
        <w:tc>
          <w:tcPr>
            <w:tcW w:w="2551" w:type="dxa"/>
            <w:tcBorders>
              <w:left w:val="single" w:sz="4" w:space="0" w:color="auto"/>
            </w:tcBorders>
          </w:tcPr>
          <w:p w:rsidR="00534A16" w:rsidRPr="00F92EF3" w:rsidRDefault="00534A16" w:rsidP="002E7684">
            <w:pPr>
              <w:tabs>
                <w:tab w:val="right" w:pos="2409"/>
              </w:tabs>
              <w:spacing w:line="240" w:lineRule="auto"/>
              <w:jc w:val="both"/>
              <w:rPr>
                <w:rFonts w:ascii="TeXGyreHeros" w:hAnsi="TeXGyreHeros"/>
                <w:sz w:val="24"/>
                <w:szCs w:val="24"/>
                <w:lang w:eastAsia="en-CA"/>
              </w:rPr>
            </w:pPr>
            <w:r w:rsidRPr="00F92EF3">
              <w:rPr>
                <w:rFonts w:ascii="TeXGyreHeros" w:hAnsi="TeXGyreHeros"/>
                <w:sz w:val="24"/>
                <w:szCs w:val="24"/>
              </w:rPr>
              <w:t>June 29</w:t>
            </w:r>
            <w:r w:rsidRPr="00F92EF3">
              <w:rPr>
                <w:rFonts w:ascii="TeXGyreHeros" w:hAnsi="TeXGyreHeros"/>
                <w:sz w:val="24"/>
                <w:szCs w:val="24"/>
              </w:rPr>
              <w:tab/>
              <w:t>9,000</w:t>
            </w:r>
          </w:p>
        </w:tc>
      </w:tr>
      <w:tr w:rsidR="00534A16" w:rsidRPr="00F92EF3" w:rsidTr="002E7684">
        <w:tc>
          <w:tcPr>
            <w:tcW w:w="2410" w:type="dxa"/>
            <w:tcBorders>
              <w:top w:val="single" w:sz="8" w:space="0" w:color="auto"/>
              <w:right w:val="single" w:sz="8" w:space="0" w:color="auto"/>
            </w:tcBorders>
          </w:tcPr>
          <w:p w:rsidR="00534A16" w:rsidRPr="00F92EF3" w:rsidRDefault="00534A16" w:rsidP="002E7684">
            <w:pPr>
              <w:tabs>
                <w:tab w:val="right" w:pos="2265"/>
              </w:tabs>
              <w:spacing w:line="240" w:lineRule="auto"/>
              <w:jc w:val="both"/>
              <w:rPr>
                <w:rFonts w:ascii="TeXGyreHeros" w:hAnsi="TeXGyreHeros"/>
                <w:sz w:val="24"/>
                <w:szCs w:val="24"/>
              </w:rPr>
            </w:pPr>
          </w:p>
        </w:tc>
        <w:tc>
          <w:tcPr>
            <w:tcW w:w="2551" w:type="dxa"/>
            <w:tcBorders>
              <w:top w:val="single" w:sz="8" w:space="0" w:color="auto"/>
              <w:left w:val="single" w:sz="8" w:space="0" w:color="auto"/>
            </w:tcBorders>
          </w:tcPr>
          <w:p w:rsidR="00534A16" w:rsidRPr="00F92EF3" w:rsidRDefault="00534A16" w:rsidP="002E7684">
            <w:pPr>
              <w:tabs>
                <w:tab w:val="right" w:pos="2409"/>
              </w:tabs>
              <w:spacing w:line="240" w:lineRule="auto"/>
              <w:jc w:val="both"/>
              <w:rPr>
                <w:rFonts w:ascii="TeXGyreHeros" w:hAnsi="TeXGyreHeros"/>
                <w:sz w:val="24"/>
                <w:szCs w:val="24"/>
                <w:lang w:eastAsia="en-CA"/>
              </w:rPr>
            </w:pPr>
            <w:r w:rsidRPr="00F92EF3">
              <w:rPr>
                <w:rFonts w:ascii="TeXGyreHeros" w:hAnsi="TeXGyreHeros"/>
                <w:sz w:val="24"/>
                <w:szCs w:val="24"/>
              </w:rPr>
              <w:t xml:space="preserve">June 30 Bal. </w:t>
            </w:r>
            <w:r w:rsidRPr="00F92EF3">
              <w:rPr>
                <w:rFonts w:ascii="TeXGyreHeros" w:hAnsi="TeXGyreHeros"/>
                <w:sz w:val="24"/>
                <w:szCs w:val="24"/>
              </w:rPr>
              <w:tab/>
              <w:t>45,000</w:t>
            </w:r>
          </w:p>
        </w:tc>
      </w:tr>
    </w:tbl>
    <w:p w:rsidR="00534A16" w:rsidRDefault="00534A16" w:rsidP="00534A16">
      <w:pPr>
        <w:pStyle w:val="BHead"/>
        <w:rPr>
          <w:rFonts w:ascii="TeXGyreHeros" w:hAnsi="TeXGyreHeros"/>
        </w:rPr>
        <w:sectPr w:rsidR="00534A16" w:rsidSect="003D3A21">
          <w:type w:val="continuous"/>
          <w:pgSz w:w="12240" w:h="15840" w:code="1"/>
          <w:pgMar w:top="1195" w:right="1800" w:bottom="1440" w:left="1886" w:header="576" w:footer="576" w:gutter="0"/>
          <w:cols w:num="2" w:space="720"/>
        </w:sectPr>
      </w:pPr>
    </w:p>
    <w:p w:rsidR="00534A16" w:rsidRPr="00F92EF3" w:rsidRDefault="00534A16" w:rsidP="00534A16">
      <w:pPr>
        <w:pStyle w:val="BHead"/>
        <w:rPr>
          <w:rFonts w:ascii="TeXGyreHeros" w:hAnsi="TeXGyreHeros"/>
        </w:rPr>
      </w:pPr>
    </w:p>
    <w:p w:rsidR="00534A16" w:rsidRDefault="00534A16" w:rsidP="00534A16">
      <w:pPr>
        <w:pStyle w:val="BodyLarge"/>
        <w:tabs>
          <w:tab w:val="left" w:pos="600"/>
          <w:tab w:val="left" w:pos="1200"/>
          <w:tab w:val="right" w:leader="dot" w:pos="8640"/>
          <w:tab w:val="right" w:pos="9940"/>
        </w:tabs>
        <w:spacing w:line="240" w:lineRule="auto"/>
        <w:rPr>
          <w:rFonts w:ascii="TeXGyreHeros" w:hAnsi="TeXGyreHeros" w:cs="Arial"/>
          <w:b w:val="0"/>
          <w:bCs/>
          <w:sz w:val="24"/>
          <w:szCs w:val="24"/>
        </w:rPr>
      </w:pPr>
    </w:p>
    <w:p w:rsidR="00534A16" w:rsidRPr="00F92EF3" w:rsidRDefault="00534A16" w:rsidP="00534A16">
      <w:pPr>
        <w:pStyle w:val="BodyLarge"/>
        <w:tabs>
          <w:tab w:val="left" w:pos="600"/>
          <w:tab w:val="left" w:pos="1200"/>
          <w:tab w:val="right" w:leader="dot" w:pos="8640"/>
          <w:tab w:val="right" w:pos="9940"/>
        </w:tabs>
        <w:spacing w:line="240" w:lineRule="auto"/>
        <w:rPr>
          <w:rFonts w:ascii="TeXGyreHeros" w:hAnsi="TeXGyreHeros" w:cs="Arial"/>
          <w:b w:val="0"/>
          <w:bCs/>
          <w:sz w:val="24"/>
          <w:szCs w:val="24"/>
        </w:rPr>
      </w:pPr>
      <w:r w:rsidRPr="00F92EF3">
        <w:rPr>
          <w:rFonts w:ascii="TeXGyreHeros" w:hAnsi="TeXGyreHeros" w:cs="Arial"/>
          <w:b w:val="0"/>
          <w:bCs/>
          <w:sz w:val="24"/>
          <w:szCs w:val="24"/>
        </w:rPr>
        <w:t>(c)</w:t>
      </w:r>
    </w:p>
    <w:p w:rsidR="00534A16" w:rsidRPr="00F92EF3" w:rsidRDefault="00534A16" w:rsidP="00534A16">
      <w:pPr>
        <w:pStyle w:val="BodyLarge"/>
        <w:tabs>
          <w:tab w:val="left" w:pos="600"/>
          <w:tab w:val="left" w:pos="1200"/>
          <w:tab w:val="right" w:leader="dot" w:pos="8640"/>
          <w:tab w:val="right" w:pos="9940"/>
        </w:tabs>
        <w:spacing w:line="240" w:lineRule="auto"/>
        <w:jc w:val="center"/>
        <w:rPr>
          <w:rFonts w:ascii="TeXGyreHeros" w:hAnsi="TeXGyreHeros" w:cs="Arial"/>
          <w:b w:val="0"/>
          <w:bCs/>
          <w:sz w:val="24"/>
          <w:szCs w:val="24"/>
        </w:rPr>
      </w:pPr>
      <w:r w:rsidRPr="00F92EF3">
        <w:rPr>
          <w:rFonts w:ascii="TeXGyreHeros" w:hAnsi="TeXGyreHeros" w:cs="Arial"/>
          <w:b w:val="0"/>
          <w:bCs/>
          <w:sz w:val="24"/>
          <w:szCs w:val="24"/>
        </w:rPr>
        <w:t>SPARKY’S MOUNTAIN BIKES LTD.</w:t>
      </w:r>
    </w:p>
    <w:p w:rsidR="00534A16" w:rsidRPr="00F92EF3" w:rsidRDefault="00534A16" w:rsidP="00534A16">
      <w:pPr>
        <w:pStyle w:val="BodyLarge"/>
        <w:tabs>
          <w:tab w:val="left" w:pos="600"/>
          <w:tab w:val="left" w:pos="1200"/>
          <w:tab w:val="right" w:leader="dot" w:pos="8640"/>
          <w:tab w:val="right" w:pos="9940"/>
        </w:tabs>
        <w:spacing w:line="240" w:lineRule="auto"/>
        <w:jc w:val="center"/>
        <w:rPr>
          <w:rFonts w:ascii="TeXGyreHeros" w:hAnsi="TeXGyreHeros" w:cs="Arial"/>
          <w:b w:val="0"/>
          <w:bCs/>
          <w:sz w:val="24"/>
          <w:szCs w:val="24"/>
        </w:rPr>
      </w:pPr>
      <w:r w:rsidRPr="00F92EF3">
        <w:rPr>
          <w:rFonts w:ascii="TeXGyreHeros" w:hAnsi="TeXGyreHeros" w:cs="Arial"/>
          <w:b w:val="0"/>
          <w:bCs/>
          <w:sz w:val="24"/>
          <w:szCs w:val="24"/>
        </w:rPr>
        <w:t xml:space="preserve">Income Statement (partial) </w:t>
      </w:r>
    </w:p>
    <w:p w:rsidR="00534A16" w:rsidRPr="00F92EF3" w:rsidRDefault="00534A16" w:rsidP="00534A16">
      <w:pPr>
        <w:spacing w:line="240" w:lineRule="auto"/>
        <w:jc w:val="center"/>
        <w:rPr>
          <w:rFonts w:ascii="TeXGyreHeros" w:hAnsi="TeXGyreHeros" w:cs="Arial"/>
          <w:bCs/>
          <w:sz w:val="24"/>
          <w:szCs w:val="24"/>
        </w:rPr>
      </w:pPr>
      <w:r w:rsidRPr="00F92EF3">
        <w:rPr>
          <w:rFonts w:ascii="TeXGyreHeros" w:hAnsi="TeXGyreHeros" w:cs="Arial"/>
          <w:bCs/>
          <w:sz w:val="24"/>
          <w:szCs w:val="24"/>
        </w:rPr>
        <w:t>Year Ended June 30, 2018</w:t>
      </w:r>
    </w:p>
    <w:p w:rsidR="00534A16" w:rsidRPr="00F92EF3" w:rsidRDefault="00534A16" w:rsidP="00534A16">
      <w:pPr>
        <w:pStyle w:val="BodyLarge"/>
        <w:tabs>
          <w:tab w:val="left" w:pos="600"/>
          <w:tab w:val="left" w:pos="1200"/>
          <w:tab w:val="right" w:leader="dot" w:pos="8640"/>
          <w:tab w:val="right" w:pos="9940"/>
        </w:tabs>
        <w:spacing w:line="240" w:lineRule="auto"/>
        <w:jc w:val="both"/>
        <w:rPr>
          <w:rFonts w:ascii="TeXGyreHeros" w:hAnsi="TeXGyreHeros" w:cs="Arial"/>
          <w:b w:val="0"/>
          <w:bCs/>
          <w:sz w:val="24"/>
          <w:szCs w:val="24"/>
        </w:rPr>
      </w:pPr>
    </w:p>
    <w:p w:rsidR="00534A16" w:rsidRPr="00F92EF3" w:rsidRDefault="00534A16" w:rsidP="00534A16">
      <w:pPr>
        <w:pStyle w:val="BodyLarge"/>
        <w:tabs>
          <w:tab w:val="left" w:pos="600"/>
          <w:tab w:val="left" w:pos="1200"/>
          <w:tab w:val="right" w:leader="dot" w:pos="86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ab/>
        <w:t xml:space="preserve">Other revenues and expenses </w:t>
      </w:r>
    </w:p>
    <w:p w:rsidR="00534A16" w:rsidRPr="00F92EF3" w:rsidRDefault="00534A16" w:rsidP="00534A16">
      <w:pPr>
        <w:pStyle w:val="BodyLarge"/>
        <w:tabs>
          <w:tab w:val="left" w:pos="600"/>
          <w:tab w:val="left" w:pos="1200"/>
          <w:tab w:val="right" w:leader="dot" w:pos="7290"/>
          <w:tab w:val="right" w:pos="9940"/>
        </w:tabs>
        <w:spacing w:line="240" w:lineRule="auto"/>
        <w:ind w:right="-17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t>Interest expense</w:t>
      </w:r>
      <w:r w:rsidRPr="00F92EF3">
        <w:rPr>
          <w:rFonts w:ascii="TeXGyreHeros" w:hAnsi="TeXGyreHeros" w:cs="Arial"/>
          <w:b w:val="0"/>
          <w:bCs/>
          <w:sz w:val="24"/>
          <w:szCs w:val="24"/>
        </w:rPr>
        <w:tab/>
      </w:r>
      <w:r w:rsidRPr="00F92EF3">
        <w:rPr>
          <w:rFonts w:ascii="TeXGyreHeros" w:hAnsi="TeXGyreHeros" w:cs="Arial"/>
          <w:b w:val="0"/>
          <w:bCs/>
          <w:sz w:val="24"/>
          <w:szCs w:val="24"/>
        </w:rPr>
        <w:tab/>
        <w:t>$1,551</w:t>
      </w:r>
    </w:p>
    <w:p w:rsidR="00534A16" w:rsidRPr="00F92EF3" w:rsidRDefault="00534A16" w:rsidP="00534A16">
      <w:pPr>
        <w:spacing w:line="240" w:lineRule="auto"/>
        <w:rPr>
          <w:rFonts w:ascii="TeXGyreHeros" w:hAnsi="TeXGyreHeros" w:cs="Arial"/>
          <w:bCs/>
          <w:sz w:val="24"/>
          <w:szCs w:val="24"/>
        </w:rPr>
      </w:pPr>
    </w:p>
    <w:p w:rsidR="00534A16" w:rsidRPr="00F92EF3" w:rsidRDefault="00534A16" w:rsidP="00534A16">
      <w:pPr>
        <w:pStyle w:val="BodyLarge"/>
        <w:tabs>
          <w:tab w:val="left" w:pos="600"/>
          <w:tab w:val="left" w:pos="1200"/>
          <w:tab w:val="right" w:leader="dot" w:pos="8640"/>
          <w:tab w:val="right" w:pos="9940"/>
        </w:tabs>
        <w:spacing w:line="240" w:lineRule="auto"/>
        <w:jc w:val="both"/>
        <w:rPr>
          <w:rFonts w:ascii="TeXGyreHeros" w:hAnsi="TeXGyreHeros" w:cs="Arial"/>
          <w:b w:val="0"/>
          <w:bCs/>
          <w:sz w:val="24"/>
          <w:szCs w:val="24"/>
        </w:rPr>
      </w:pPr>
      <w:r w:rsidRPr="00F92EF3">
        <w:rPr>
          <w:rFonts w:ascii="TeXGyreHeros" w:hAnsi="TeXGyreHeros" w:cs="Arial"/>
          <w:b w:val="0"/>
          <w:bCs/>
          <w:sz w:val="24"/>
          <w:szCs w:val="24"/>
        </w:rPr>
        <w:t>(d)</w:t>
      </w:r>
      <w:r w:rsidRPr="00F92EF3">
        <w:rPr>
          <w:rFonts w:ascii="TeXGyreHeros" w:hAnsi="TeXGyreHeros" w:cs="Arial"/>
          <w:b w:val="0"/>
          <w:bCs/>
          <w:sz w:val="24"/>
          <w:szCs w:val="24"/>
        </w:rPr>
        <w:tab/>
      </w:r>
    </w:p>
    <w:p w:rsidR="00534A16" w:rsidRPr="00F92EF3" w:rsidRDefault="00534A16" w:rsidP="00534A16">
      <w:pPr>
        <w:pStyle w:val="BodyLarge"/>
        <w:tabs>
          <w:tab w:val="left" w:pos="600"/>
          <w:tab w:val="left" w:pos="1200"/>
          <w:tab w:val="right" w:leader="dot" w:pos="8640"/>
          <w:tab w:val="right" w:pos="9940"/>
        </w:tabs>
        <w:spacing w:line="240" w:lineRule="auto"/>
        <w:jc w:val="center"/>
        <w:rPr>
          <w:rFonts w:ascii="TeXGyreHeros" w:hAnsi="TeXGyreHeros" w:cs="Arial"/>
          <w:b w:val="0"/>
          <w:bCs/>
          <w:sz w:val="24"/>
          <w:szCs w:val="24"/>
        </w:rPr>
      </w:pPr>
      <w:r w:rsidRPr="00F92EF3">
        <w:rPr>
          <w:rFonts w:ascii="TeXGyreHeros" w:hAnsi="TeXGyreHeros" w:cs="Arial"/>
          <w:b w:val="0"/>
          <w:bCs/>
          <w:sz w:val="24"/>
          <w:szCs w:val="24"/>
        </w:rPr>
        <w:t>SPARKY’S MOUNTAIN BIKES LTD.</w:t>
      </w:r>
    </w:p>
    <w:p w:rsidR="00534A16" w:rsidRPr="00F92EF3" w:rsidRDefault="00534A16" w:rsidP="00534A16">
      <w:pPr>
        <w:pStyle w:val="BodyLarge"/>
        <w:tabs>
          <w:tab w:val="left" w:pos="600"/>
          <w:tab w:val="left" w:pos="1200"/>
          <w:tab w:val="right" w:leader="dot" w:pos="8640"/>
          <w:tab w:val="right" w:pos="9940"/>
        </w:tabs>
        <w:spacing w:line="240" w:lineRule="auto"/>
        <w:jc w:val="center"/>
        <w:rPr>
          <w:rFonts w:ascii="TeXGyreHeros" w:hAnsi="TeXGyreHeros" w:cs="Arial"/>
          <w:b w:val="0"/>
          <w:bCs/>
          <w:sz w:val="24"/>
          <w:szCs w:val="24"/>
        </w:rPr>
      </w:pPr>
      <w:r w:rsidRPr="00F92EF3">
        <w:rPr>
          <w:rFonts w:ascii="TeXGyreHeros" w:hAnsi="TeXGyreHeros" w:cs="Arial"/>
          <w:b w:val="0"/>
          <w:bCs/>
          <w:sz w:val="24"/>
          <w:szCs w:val="24"/>
        </w:rPr>
        <w:t xml:space="preserve">Statement of Financial Position (partial) </w:t>
      </w:r>
    </w:p>
    <w:p w:rsidR="00534A16" w:rsidRPr="00F92EF3" w:rsidRDefault="00534A16" w:rsidP="00534A16">
      <w:pPr>
        <w:pStyle w:val="BodyLarge"/>
        <w:tabs>
          <w:tab w:val="left" w:pos="600"/>
          <w:tab w:val="left" w:pos="1200"/>
          <w:tab w:val="right" w:leader="dot" w:pos="8640"/>
          <w:tab w:val="right" w:pos="9940"/>
        </w:tabs>
        <w:spacing w:line="240" w:lineRule="auto"/>
        <w:jc w:val="center"/>
        <w:rPr>
          <w:rFonts w:ascii="TeXGyreHeros" w:hAnsi="TeXGyreHeros" w:cs="Arial"/>
          <w:b w:val="0"/>
          <w:bCs/>
          <w:sz w:val="24"/>
          <w:szCs w:val="24"/>
        </w:rPr>
      </w:pPr>
      <w:r w:rsidRPr="00F92EF3">
        <w:rPr>
          <w:rFonts w:ascii="TeXGyreHeros" w:hAnsi="TeXGyreHeros" w:cs="Arial"/>
          <w:b w:val="0"/>
          <w:bCs/>
          <w:sz w:val="24"/>
          <w:szCs w:val="24"/>
        </w:rPr>
        <w:t>June 30, 2018</w:t>
      </w:r>
    </w:p>
    <w:p w:rsidR="00534A16" w:rsidRPr="00F92EF3" w:rsidRDefault="00534A16" w:rsidP="00534A16">
      <w:pPr>
        <w:pStyle w:val="BodyLarge"/>
        <w:tabs>
          <w:tab w:val="left" w:pos="600"/>
          <w:tab w:val="left" w:pos="1200"/>
          <w:tab w:val="right" w:leader="dot" w:pos="8640"/>
          <w:tab w:val="right" w:pos="9940"/>
        </w:tabs>
        <w:spacing w:line="240" w:lineRule="auto"/>
        <w:rPr>
          <w:rFonts w:ascii="TeXGyreHeros" w:hAnsi="TeXGyreHeros" w:cs="Arial"/>
          <w:b w:val="0"/>
          <w:bCs/>
          <w:sz w:val="24"/>
          <w:szCs w:val="24"/>
        </w:rPr>
      </w:pPr>
    </w:p>
    <w:p w:rsidR="00534A16" w:rsidRPr="00F92EF3" w:rsidRDefault="00534A16" w:rsidP="00534A16">
      <w:pPr>
        <w:pStyle w:val="BodyLarge"/>
        <w:tabs>
          <w:tab w:val="left" w:pos="600"/>
          <w:tab w:val="left" w:pos="1200"/>
          <w:tab w:val="right" w:leader="dot" w:pos="8640"/>
          <w:tab w:val="right" w:pos="9940"/>
        </w:tabs>
        <w:spacing w:line="240" w:lineRule="auto"/>
        <w:rPr>
          <w:rFonts w:ascii="TeXGyreHeros" w:hAnsi="TeXGyreHeros" w:cs="Arial"/>
          <w:b w:val="0"/>
          <w:bCs/>
          <w:sz w:val="24"/>
          <w:szCs w:val="24"/>
        </w:rPr>
      </w:pPr>
      <w:r w:rsidRPr="00F92EF3">
        <w:rPr>
          <w:rFonts w:ascii="TeXGyreHeros" w:hAnsi="TeXGyreHeros" w:cs="Arial"/>
          <w:b w:val="0"/>
          <w:bCs/>
          <w:sz w:val="24"/>
          <w:szCs w:val="24"/>
        </w:rPr>
        <w:tab/>
        <w:t>Current liabilities</w:t>
      </w:r>
    </w:p>
    <w:p w:rsidR="00534A16" w:rsidRPr="00F92EF3" w:rsidRDefault="00534A16" w:rsidP="00534A16">
      <w:pPr>
        <w:pStyle w:val="BodyLarge"/>
        <w:tabs>
          <w:tab w:val="left" w:pos="600"/>
          <w:tab w:val="left" w:pos="1200"/>
          <w:tab w:val="right" w:leader="dot" w:pos="7290"/>
          <w:tab w:val="right" w:pos="9940"/>
        </w:tabs>
        <w:spacing w:line="240" w:lineRule="auto"/>
        <w:ind w:right="-17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t>Bank loan</w:t>
      </w:r>
      <w:r>
        <w:rPr>
          <w:rFonts w:ascii="TeXGyreHeros" w:hAnsi="TeXGyreHeros" w:cs="Arial"/>
          <w:b w:val="0"/>
          <w:bCs/>
          <w:sz w:val="24"/>
          <w:szCs w:val="24"/>
        </w:rPr>
        <w:t>s</w:t>
      </w:r>
      <w:r w:rsidRPr="00F92EF3">
        <w:rPr>
          <w:rFonts w:ascii="TeXGyreHeros" w:hAnsi="TeXGyreHeros" w:cs="Arial"/>
          <w:b w:val="0"/>
          <w:bCs/>
          <w:sz w:val="24"/>
          <w:szCs w:val="24"/>
        </w:rPr>
        <w:t xml:space="preserve"> payable</w:t>
      </w:r>
      <w:r w:rsidRPr="00F92EF3">
        <w:rPr>
          <w:rFonts w:ascii="TeXGyreHeros" w:hAnsi="TeXGyreHeros" w:cs="Arial"/>
          <w:b w:val="0"/>
          <w:bCs/>
          <w:sz w:val="24"/>
          <w:szCs w:val="24"/>
        </w:rPr>
        <w:tab/>
      </w:r>
      <w:r w:rsidRPr="00F92EF3">
        <w:rPr>
          <w:rFonts w:ascii="TeXGyreHeros" w:hAnsi="TeXGyreHeros" w:cs="Arial"/>
          <w:b w:val="0"/>
          <w:bCs/>
          <w:sz w:val="24"/>
          <w:szCs w:val="24"/>
        </w:rPr>
        <w:tab/>
        <w:t>$45,000</w:t>
      </w:r>
    </w:p>
    <w:p w:rsidR="00534A16" w:rsidRPr="00F92EF3" w:rsidRDefault="00534A16" w:rsidP="00534A16">
      <w:pPr>
        <w:pStyle w:val="BodyLarge"/>
        <w:tabs>
          <w:tab w:val="left" w:pos="600"/>
          <w:tab w:val="left" w:pos="1200"/>
          <w:tab w:val="right" w:leader="dot" w:pos="7290"/>
          <w:tab w:val="right" w:pos="9940"/>
        </w:tabs>
        <w:spacing w:line="240" w:lineRule="auto"/>
        <w:ind w:right="-176"/>
        <w:jc w:val="both"/>
        <w:rPr>
          <w:rFonts w:ascii="TeXGyreHeros" w:hAnsi="TeXGyreHeros" w:cs="Arial"/>
          <w:b w:val="0"/>
          <w:bCs/>
          <w:sz w:val="24"/>
          <w:szCs w:val="24"/>
        </w:rPr>
      </w:pPr>
      <w:r w:rsidRPr="00F92EF3">
        <w:rPr>
          <w:rFonts w:ascii="TeXGyreHeros" w:hAnsi="TeXGyreHeros" w:cs="Arial"/>
          <w:b w:val="0"/>
          <w:bCs/>
          <w:sz w:val="24"/>
          <w:szCs w:val="24"/>
        </w:rPr>
        <w:tab/>
      </w:r>
      <w:r w:rsidRPr="00F92EF3">
        <w:rPr>
          <w:rFonts w:ascii="TeXGyreHeros" w:hAnsi="TeXGyreHeros" w:cs="Arial"/>
          <w:b w:val="0"/>
          <w:bCs/>
          <w:sz w:val="24"/>
          <w:szCs w:val="24"/>
        </w:rPr>
        <w:tab/>
        <w:t>Notes payable</w:t>
      </w:r>
      <w:r w:rsidRPr="00F92EF3">
        <w:rPr>
          <w:rFonts w:ascii="TeXGyreHeros" w:hAnsi="TeXGyreHeros" w:cs="Arial"/>
          <w:b w:val="0"/>
          <w:bCs/>
          <w:sz w:val="24"/>
          <w:szCs w:val="24"/>
        </w:rPr>
        <w:tab/>
      </w:r>
      <w:r w:rsidRPr="00F92EF3">
        <w:rPr>
          <w:rFonts w:ascii="TeXGyreHeros" w:hAnsi="TeXGyreHeros" w:cs="Arial"/>
          <w:b w:val="0"/>
          <w:bCs/>
          <w:sz w:val="24"/>
          <w:szCs w:val="24"/>
        </w:rPr>
        <w:tab/>
        <w:t>50,000</w:t>
      </w:r>
    </w:p>
    <w:p w:rsidR="00534A16" w:rsidRPr="00F92EF3" w:rsidRDefault="00534A16" w:rsidP="00534A16">
      <w:pPr>
        <w:pStyle w:val="BodyLarge"/>
        <w:tabs>
          <w:tab w:val="left" w:pos="600"/>
          <w:tab w:val="left" w:pos="1200"/>
          <w:tab w:val="right" w:leader="dot" w:pos="7290"/>
          <w:tab w:val="right" w:pos="9940"/>
        </w:tabs>
        <w:spacing w:line="240" w:lineRule="auto"/>
        <w:ind w:right="-176"/>
        <w:jc w:val="both"/>
        <w:rPr>
          <w:rFonts w:ascii="TeXGyreHeros" w:hAnsi="TeXGyreHeros" w:cs="Arial"/>
          <w:bCs/>
          <w:sz w:val="24"/>
        </w:rPr>
      </w:pPr>
      <w:r w:rsidRPr="00F92EF3">
        <w:rPr>
          <w:rFonts w:ascii="TeXGyreHeros" w:hAnsi="TeXGyreHeros" w:cs="Arial"/>
          <w:b w:val="0"/>
          <w:bCs/>
          <w:sz w:val="24"/>
          <w:szCs w:val="24"/>
        </w:rPr>
        <w:tab/>
      </w:r>
      <w:r w:rsidRPr="00F92EF3">
        <w:rPr>
          <w:rFonts w:ascii="TeXGyreHeros" w:hAnsi="TeXGyreHeros" w:cs="Arial"/>
          <w:b w:val="0"/>
          <w:bCs/>
          <w:sz w:val="24"/>
          <w:szCs w:val="24"/>
        </w:rPr>
        <w:tab/>
        <w:t>Interest payable</w:t>
      </w:r>
      <w:r w:rsidRPr="00F92EF3">
        <w:rPr>
          <w:rFonts w:ascii="TeXGyreHeros" w:hAnsi="TeXGyreHeros" w:cs="Arial"/>
          <w:b w:val="0"/>
          <w:bCs/>
          <w:sz w:val="24"/>
          <w:szCs w:val="24"/>
        </w:rPr>
        <w:tab/>
      </w:r>
      <w:r w:rsidRPr="00F92EF3">
        <w:rPr>
          <w:rFonts w:ascii="TeXGyreHeros" w:hAnsi="TeXGyreHeros" w:cs="Arial"/>
          <w:b w:val="0"/>
          <w:bCs/>
          <w:sz w:val="24"/>
          <w:szCs w:val="24"/>
        </w:rPr>
        <w:tab/>
      </w:r>
      <w:r w:rsidRPr="00F92EF3">
        <w:rPr>
          <w:rFonts w:ascii="TeXGyreHeros" w:hAnsi="Arial" w:cs="Arial"/>
          <w:b w:val="0"/>
          <w:bCs/>
          <w:sz w:val="24"/>
          <w:szCs w:val="24"/>
        </w:rPr>
        <w:t> </w:t>
      </w:r>
      <w:r w:rsidRPr="00F92EF3">
        <w:rPr>
          <w:rFonts w:ascii="TeXGyreHeros" w:hAnsi="Arial" w:cs="Arial"/>
          <w:b w:val="0"/>
          <w:bCs/>
          <w:sz w:val="24"/>
          <w:szCs w:val="24"/>
        </w:rPr>
        <w:t> </w:t>
      </w:r>
      <w:r w:rsidRPr="00F92EF3">
        <w:rPr>
          <w:rFonts w:ascii="TeXGyreHeros" w:hAnsi="TeXGyreHeros" w:cs="Arial"/>
          <w:b w:val="0"/>
          <w:bCs/>
          <w:sz w:val="24"/>
          <w:szCs w:val="24"/>
        </w:rPr>
        <w:t xml:space="preserve"> 347</w:t>
      </w:r>
    </w:p>
    <w:p w:rsidR="00534A16" w:rsidRPr="00F92EF3" w:rsidRDefault="00534A16" w:rsidP="00534A16">
      <w:pPr>
        <w:pStyle w:val="BodyLarge"/>
        <w:spacing w:line="240" w:lineRule="auto"/>
        <w:ind w:left="630" w:hanging="630"/>
        <w:jc w:val="both"/>
        <w:rPr>
          <w:rFonts w:ascii="TeXGyreHeros" w:hAnsi="TeXGyreHeros" w:cs="Arial"/>
          <w:b w:val="0"/>
          <w:bCs/>
          <w:sz w:val="24"/>
        </w:rPr>
      </w:pPr>
    </w:p>
    <w:p w:rsidR="00534A16" w:rsidRDefault="00534A16" w:rsidP="00534A16"/>
    <w:sectPr w:rsidR="00534A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eXGyreHeros">
    <w:altName w:val="Arial"/>
    <w:panose1 w:val="00000000000000000000"/>
    <w:charset w:val="00"/>
    <w:family w:val="modern"/>
    <w:notTrueType/>
    <w:pitch w:val="variable"/>
    <w:sig w:usb0="20000287" w:usb1="00000000" w:usb2="00000000" w:usb3="00000000" w:csb0="00000197"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0"/>
    <w:lvl w:ilvl="0">
      <w:start w:val="1"/>
      <w:numFmt w:val="lowerLetter"/>
      <w:pStyle w:val="level1"/>
      <w:lvlText w:val="%1)"/>
      <w:lvlJc w:val="left"/>
      <w:pPr>
        <w:tabs>
          <w:tab w:val="num" w:pos="720"/>
        </w:tabs>
        <w:ind w:left="720" w:hanging="720"/>
      </w:pPr>
      <w:rPr>
        <w:rFonts w:ascii="Times New Roman" w:hAnsi="Times New Roman" w:cs="Times New Roman"/>
        <w:b/>
        <w:sz w:val="24"/>
        <w:szCs w:val="24"/>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15:restartNumberingAfterBreak="0">
    <w:nsid w:val="25C07535"/>
    <w:multiLevelType w:val="multilevel"/>
    <w:tmpl w:val="8DCA282C"/>
    <w:lvl w:ilvl="0">
      <w:start w:val="1"/>
      <w:numFmt w:val="decimal"/>
      <w:suff w:val="space"/>
      <w:lvlText w:val="Chapter %1"/>
      <w:lvlJc w:val="left"/>
      <w:rPr>
        <w:rFonts w:ascii="Times New Roman" w:hAnsi="Times New Roman" w:cs="Times New Roman"/>
      </w:rPr>
    </w:lvl>
    <w:lvl w:ilvl="1">
      <w:start w:val="1"/>
      <w:numFmt w:val="none"/>
      <w:suff w:val="nothing"/>
      <w:lvlText w:val=""/>
      <w:lvlJc w:val="left"/>
      <w:rPr>
        <w:rFonts w:ascii="Times New Roman" w:hAnsi="Times New Roman" w:cs="Times New Roman"/>
      </w:rPr>
    </w:lvl>
    <w:lvl w:ilvl="2">
      <w:start w:val="1"/>
      <w:numFmt w:val="none"/>
      <w:suff w:val="nothing"/>
      <w:lvlText w:val=""/>
      <w:lvlJc w:val="left"/>
      <w:rPr>
        <w:rFonts w:ascii="Times New Roman" w:hAnsi="Times New Roman" w:cs="Times New Roman"/>
      </w:rPr>
    </w:lvl>
    <w:lvl w:ilvl="3">
      <w:start w:val="1"/>
      <w:numFmt w:val="none"/>
      <w:suff w:val="nothing"/>
      <w:lvlText w:val=""/>
      <w:lvlJc w:val="left"/>
      <w:rPr>
        <w:rFonts w:ascii="Times New Roman" w:hAnsi="Times New Roman" w:cs="Times New Roman"/>
      </w:rPr>
    </w:lvl>
    <w:lvl w:ilvl="4">
      <w:start w:val="1"/>
      <w:numFmt w:val="none"/>
      <w:suff w:val="nothing"/>
      <w:lvlText w:val=""/>
      <w:lvlJc w:val="left"/>
      <w:rPr>
        <w:rFonts w:ascii="Times New Roman" w:hAnsi="Times New Roman" w:cs="Times New Roman"/>
      </w:rPr>
    </w:lvl>
    <w:lvl w:ilvl="5">
      <w:start w:val="1"/>
      <w:numFmt w:val="none"/>
      <w:suff w:val="nothing"/>
      <w:lvlText w:val=""/>
      <w:lvlJc w:val="left"/>
      <w:rPr>
        <w:rFonts w:ascii="Times New Roman" w:hAnsi="Times New Roman" w:cs="Times New Roman"/>
      </w:rPr>
    </w:lvl>
    <w:lvl w:ilvl="6">
      <w:start w:val="1"/>
      <w:numFmt w:val="none"/>
      <w:suff w:val="nothing"/>
      <w:lvlText w:val=""/>
      <w:lvlJc w:val="left"/>
      <w:rPr>
        <w:rFonts w:ascii="Times New Roman" w:hAnsi="Times New Roman" w:cs="Times New Roman"/>
      </w:rPr>
    </w:lvl>
    <w:lvl w:ilvl="7">
      <w:start w:val="1"/>
      <w:numFmt w:val="none"/>
      <w:suff w:val="nothing"/>
      <w:lvlText w:val=""/>
      <w:lvlJc w:val="left"/>
      <w:rPr>
        <w:rFonts w:ascii="Times New Roman" w:hAnsi="Times New Roman" w:cs="Times New Roman"/>
      </w:rPr>
    </w:lvl>
    <w:lvl w:ilvl="8">
      <w:start w:val="1"/>
      <w:numFmt w:val="none"/>
      <w:suff w:val="nothing"/>
      <w:lvlText w:val=""/>
      <w:lvlJc w:val="left"/>
      <w:rPr>
        <w:rFonts w:ascii="Times New Roman" w:hAnsi="Times New Roman" w:cs="Times New Roman"/>
      </w:rPr>
    </w:lvl>
  </w:abstractNum>
  <w:abstractNum w:abstractNumId="2" w15:restartNumberingAfterBreak="0">
    <w:nsid w:val="2CB54C69"/>
    <w:multiLevelType w:val="hybridMultilevel"/>
    <w:tmpl w:val="F5240044"/>
    <w:lvl w:ilvl="0" w:tplc="8936519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5AF41A8"/>
    <w:multiLevelType w:val="hybridMultilevel"/>
    <w:tmpl w:val="BF1E6ED4"/>
    <w:lvl w:ilvl="0" w:tplc="F4F269F2">
      <w:start w:val="2"/>
      <w:numFmt w:val="decimal"/>
      <w:lvlText w:val="%1."/>
      <w:lvlJc w:val="left"/>
      <w:pPr>
        <w:tabs>
          <w:tab w:val="num" w:pos="1530"/>
        </w:tabs>
        <w:ind w:left="1530" w:hanging="360"/>
      </w:pPr>
      <w:rPr>
        <w:rFonts w:hint="default"/>
      </w:rPr>
    </w:lvl>
    <w:lvl w:ilvl="1" w:tplc="04090019">
      <w:start w:val="1"/>
      <w:numFmt w:val="lowerLetter"/>
      <w:lvlText w:val="%2."/>
      <w:lvlJc w:val="left"/>
      <w:pPr>
        <w:tabs>
          <w:tab w:val="num" w:pos="2250"/>
        </w:tabs>
        <w:ind w:left="2250" w:hanging="360"/>
      </w:pPr>
    </w:lvl>
    <w:lvl w:ilvl="2" w:tplc="4036EAE2">
      <w:start w:val="1"/>
      <w:numFmt w:val="lowerRoman"/>
      <w:lvlText w:val="%3."/>
      <w:lvlJc w:val="right"/>
      <w:pPr>
        <w:tabs>
          <w:tab w:val="num" w:pos="2970"/>
        </w:tabs>
        <w:ind w:left="2970" w:hanging="180"/>
      </w:pPr>
    </w:lvl>
    <w:lvl w:ilvl="3" w:tplc="0409000F">
      <w:start w:val="1"/>
      <w:numFmt w:val="decimal"/>
      <w:lvlText w:val="%4."/>
      <w:lvlJc w:val="left"/>
      <w:pPr>
        <w:tabs>
          <w:tab w:val="num" w:pos="3690"/>
        </w:tabs>
        <w:ind w:left="3690" w:hanging="360"/>
      </w:pPr>
    </w:lvl>
    <w:lvl w:ilvl="4" w:tplc="04090019">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4" w15:restartNumberingAfterBreak="0">
    <w:nsid w:val="502C6522"/>
    <w:multiLevelType w:val="hybridMultilevel"/>
    <w:tmpl w:val="B8A05682"/>
    <w:lvl w:ilvl="0" w:tplc="1009000F">
      <w:start w:val="1"/>
      <w:numFmt w:val="lowerLetter"/>
      <w:lvlText w:val="%1)"/>
      <w:lvlJc w:val="left"/>
      <w:pPr>
        <w:tabs>
          <w:tab w:val="num" w:pos="903"/>
        </w:tabs>
        <w:ind w:left="903"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71EF3BEF"/>
    <w:multiLevelType w:val="hybridMultilevel"/>
    <w:tmpl w:val="19B0F42C"/>
    <w:lvl w:ilvl="0" w:tplc="AEBAAB74">
      <w:start w:val="1"/>
      <w:numFmt w:val="lowerLetter"/>
      <w:lvlText w:val="%1)"/>
      <w:lvlJc w:val="left"/>
      <w:pPr>
        <w:tabs>
          <w:tab w:val="num" w:pos="902"/>
        </w:tabs>
        <w:ind w:left="902"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num w:numId="1">
    <w:abstractNumId w:val="4"/>
  </w:num>
  <w:num w:numId="2">
    <w:abstractNumId w:val="5"/>
  </w:num>
  <w:num w:numId="3">
    <w:abstractNumId w:val="1"/>
  </w:num>
  <w:num w:numId="4">
    <w:abstractNumId w:val="2"/>
  </w:num>
  <w:num w:numId="5">
    <w:abstractNumId w:val="0"/>
    <w:lvlOverride w:ilvl="0">
      <w:startOverride w:val="2"/>
      <w:lvl w:ilvl="0">
        <w:start w:val="2"/>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A16"/>
    <w:rsid w:val="004E3012"/>
    <w:rsid w:val="00534A1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8DC8E3-950D-41FE-8B26-F8D0298EC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534A16"/>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8">
    <w:name w:val="heading 8"/>
    <w:basedOn w:val="Normal"/>
    <w:next w:val="Normal"/>
    <w:link w:val="Heading8Char"/>
    <w:uiPriority w:val="9"/>
    <w:semiHidden/>
    <w:unhideWhenUsed/>
    <w:qFormat/>
    <w:rsid w:val="00534A1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qFormat/>
    <w:rsid w:val="00534A16"/>
    <w:pPr>
      <w:keepNext/>
      <w:widowControl w:val="0"/>
      <w:tabs>
        <w:tab w:val="left" w:pos="0"/>
        <w:tab w:val="left" w:pos="600"/>
        <w:tab w:val="left" w:pos="1800"/>
        <w:tab w:val="left" w:leader="dot" w:pos="6943"/>
        <w:tab w:val="right" w:pos="8486"/>
      </w:tabs>
      <w:autoSpaceDE w:val="0"/>
      <w:autoSpaceDN w:val="0"/>
      <w:spacing w:after="0" w:line="240" w:lineRule="auto"/>
      <w:jc w:val="both"/>
      <w:outlineLvl w:val="8"/>
    </w:pPr>
    <w:rPr>
      <w:rFonts w:ascii="Arial" w:eastAsia="Times New Roman" w:hAnsi="Arial" w:cs="Arial"/>
      <w:b/>
      <w:bCs/>
      <w:color w:val="000000"/>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 number"/>
    <w:basedOn w:val="Normal"/>
    <w:next w:val="Normal"/>
    <w:rsid w:val="00534A16"/>
    <w:pPr>
      <w:keepNext/>
      <w:spacing w:after="0" w:line="520" w:lineRule="exact"/>
      <w:jc w:val="center"/>
    </w:pPr>
    <w:rPr>
      <w:rFonts w:ascii="Helvetica" w:eastAsia="Times New Roman" w:hAnsi="Helvetica" w:cs="Times New Roman"/>
      <w:b/>
      <w:bCs/>
      <w:sz w:val="48"/>
      <w:szCs w:val="20"/>
    </w:rPr>
  </w:style>
  <w:style w:type="paragraph" w:customStyle="1" w:styleId="Chaptertitle">
    <w:name w:val="Chapter title"/>
    <w:basedOn w:val="Normal"/>
    <w:next w:val="Normal"/>
    <w:rsid w:val="00534A16"/>
    <w:pPr>
      <w:spacing w:before="120" w:after="0" w:line="400" w:lineRule="exact"/>
      <w:jc w:val="center"/>
    </w:pPr>
    <w:rPr>
      <w:rFonts w:ascii="Helvetica" w:eastAsia="Times New Roman" w:hAnsi="Helvetica" w:cs="Times New Roman"/>
      <w:b/>
      <w:bCs/>
      <w:sz w:val="36"/>
      <w:szCs w:val="20"/>
    </w:rPr>
  </w:style>
  <w:style w:type="character" w:customStyle="1" w:styleId="Heading9Char">
    <w:name w:val="Heading 9 Char"/>
    <w:basedOn w:val="DefaultParagraphFont"/>
    <w:link w:val="Heading9"/>
    <w:rsid w:val="00534A16"/>
    <w:rPr>
      <w:rFonts w:ascii="Arial" w:eastAsia="Times New Roman" w:hAnsi="Arial" w:cs="Arial"/>
      <w:b/>
      <w:bCs/>
      <w:color w:val="000000"/>
      <w:sz w:val="28"/>
      <w:szCs w:val="24"/>
    </w:rPr>
  </w:style>
  <w:style w:type="paragraph" w:customStyle="1" w:styleId="BodyLarge">
    <w:name w:val="Body (Large)"/>
    <w:basedOn w:val="Normal"/>
    <w:link w:val="BodyLargeChar"/>
    <w:uiPriority w:val="99"/>
    <w:rsid w:val="00534A16"/>
    <w:pPr>
      <w:spacing w:after="0" w:line="320" w:lineRule="exact"/>
    </w:pPr>
    <w:rPr>
      <w:rFonts w:ascii="Helvetica" w:eastAsia="Times New Roman" w:hAnsi="Helvetica" w:cs="Times New Roman"/>
      <w:b/>
      <w:sz w:val="28"/>
      <w:szCs w:val="20"/>
    </w:rPr>
  </w:style>
  <w:style w:type="paragraph" w:styleId="BodyText2">
    <w:name w:val="Body Text 2"/>
    <w:basedOn w:val="Normal"/>
    <w:link w:val="BodyText2Char"/>
    <w:semiHidden/>
    <w:rsid w:val="00534A16"/>
    <w:pPr>
      <w:spacing w:after="0" w:line="240" w:lineRule="auto"/>
      <w:jc w:val="both"/>
    </w:pPr>
    <w:rPr>
      <w:rFonts w:ascii="Times New Roman" w:eastAsia="Times New Roman" w:hAnsi="Times New Roman" w:cs="Arial"/>
      <w:bCs/>
      <w:sz w:val="24"/>
      <w:szCs w:val="20"/>
    </w:rPr>
  </w:style>
  <w:style w:type="character" w:customStyle="1" w:styleId="BodyText2Char">
    <w:name w:val="Body Text 2 Char"/>
    <w:basedOn w:val="DefaultParagraphFont"/>
    <w:link w:val="BodyText2"/>
    <w:semiHidden/>
    <w:rsid w:val="00534A16"/>
    <w:rPr>
      <w:rFonts w:ascii="Times New Roman" w:eastAsia="Times New Roman" w:hAnsi="Times New Roman" w:cs="Arial"/>
      <w:bCs/>
      <w:sz w:val="24"/>
      <w:szCs w:val="20"/>
    </w:rPr>
  </w:style>
  <w:style w:type="paragraph" w:customStyle="1" w:styleId="BHead">
    <w:name w:val="B Head"/>
    <w:basedOn w:val="BodyLarge"/>
    <w:uiPriority w:val="99"/>
    <w:rsid w:val="00534A16"/>
    <w:pPr>
      <w:spacing w:line="240" w:lineRule="auto"/>
    </w:pPr>
    <w:rPr>
      <w:rFonts w:ascii="Arial" w:hAnsi="Arial" w:cs="Arial"/>
      <w:b w:val="0"/>
      <w:bCs/>
    </w:rPr>
  </w:style>
  <w:style w:type="paragraph" w:customStyle="1" w:styleId="xl26">
    <w:name w:val="xl26"/>
    <w:basedOn w:val="Normal"/>
    <w:rsid w:val="00534A16"/>
    <w:pP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534A16"/>
    <w:pPr>
      <w:spacing w:after="0" w:line="260" w:lineRule="exact"/>
      <w:ind w:left="720"/>
      <w:contextualSpacing/>
    </w:pPr>
    <w:rPr>
      <w:rFonts w:ascii="Helvetica" w:eastAsia="Times New Roman" w:hAnsi="Helvetica" w:cs="Times New Roman"/>
      <w:szCs w:val="20"/>
    </w:rPr>
  </w:style>
  <w:style w:type="character" w:customStyle="1" w:styleId="BodyLargeChar">
    <w:name w:val="Body (Large) Char"/>
    <w:link w:val="BodyLarge"/>
    <w:uiPriority w:val="99"/>
    <w:rsid w:val="00534A16"/>
    <w:rPr>
      <w:rFonts w:ascii="Helvetica" w:eastAsia="Times New Roman" w:hAnsi="Helvetica" w:cs="Times New Roman"/>
      <w:b/>
      <w:sz w:val="28"/>
      <w:szCs w:val="20"/>
    </w:rPr>
  </w:style>
  <w:style w:type="character" w:customStyle="1" w:styleId="Heading6Char">
    <w:name w:val="Heading 6 Char"/>
    <w:basedOn w:val="DefaultParagraphFont"/>
    <w:link w:val="Heading6"/>
    <w:uiPriority w:val="9"/>
    <w:semiHidden/>
    <w:rsid w:val="00534A16"/>
    <w:rPr>
      <w:rFonts w:asciiTheme="majorHAnsi" w:eastAsiaTheme="majorEastAsia" w:hAnsiTheme="majorHAnsi" w:cstheme="majorBidi"/>
      <w:color w:val="1F4D78" w:themeColor="accent1" w:themeShade="7F"/>
    </w:rPr>
  </w:style>
  <w:style w:type="character" w:customStyle="1" w:styleId="Heading8Char">
    <w:name w:val="Heading 8 Char"/>
    <w:basedOn w:val="DefaultParagraphFont"/>
    <w:link w:val="Heading8"/>
    <w:uiPriority w:val="9"/>
    <w:semiHidden/>
    <w:rsid w:val="00534A16"/>
    <w:rPr>
      <w:rFonts w:asciiTheme="majorHAnsi" w:eastAsiaTheme="majorEastAsia" w:hAnsiTheme="majorHAnsi" w:cstheme="majorBidi"/>
      <w:color w:val="272727" w:themeColor="text1" w:themeTint="D8"/>
      <w:sz w:val="21"/>
      <w:szCs w:val="21"/>
    </w:rPr>
  </w:style>
  <w:style w:type="paragraph" w:customStyle="1" w:styleId="level1">
    <w:name w:val="_level1"/>
    <w:basedOn w:val="Normal"/>
    <w:rsid w:val="00534A16"/>
    <w:pPr>
      <w:widowControl w:val="0"/>
      <w:numPr>
        <w:numId w:val="5"/>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right" w:pos="8280"/>
      </w:tabs>
      <w:autoSpaceDE w:val="0"/>
      <w:autoSpaceDN w:val="0"/>
      <w:adjustRightInd w:val="0"/>
      <w:spacing w:after="0" w:line="240" w:lineRule="auto"/>
      <w:outlineLvl w:val="0"/>
    </w:pPr>
    <w:rPr>
      <w:rFonts w:ascii="Times New Roman" w:eastAsia="Times New Roman" w:hAnsi="Times New Roman" w:cs="Times New Roman"/>
      <w:sz w:val="20"/>
      <w:szCs w:val="20"/>
    </w:rPr>
  </w:style>
  <w:style w:type="paragraph" w:styleId="BlockText">
    <w:name w:val="Block Text"/>
    <w:basedOn w:val="Normal"/>
    <w:semiHidden/>
    <w:rsid w:val="00534A16"/>
    <w:pPr>
      <w:widowControl w:val="0"/>
      <w:tabs>
        <w:tab w:val="left" w:pos="1170"/>
        <w:tab w:val="left" w:pos="1200"/>
        <w:tab w:val="left" w:pos="1800"/>
        <w:tab w:val="left" w:pos="2400"/>
        <w:tab w:val="left" w:pos="3000"/>
      </w:tabs>
      <w:spacing w:after="0" w:line="240" w:lineRule="auto"/>
      <w:ind w:left="1170" w:right="180" w:hanging="540"/>
      <w:jc w:val="both"/>
    </w:pPr>
    <w:rPr>
      <w:rFonts w:ascii="Arial" w:eastAsia="Times New Roman" w:hAnsi="Arial" w:cs="Arial"/>
      <w:color w:val="000000"/>
      <w:sz w:val="28"/>
      <w:szCs w:val="28"/>
    </w:rPr>
  </w:style>
  <w:style w:type="paragraph" w:customStyle="1" w:styleId="xl24">
    <w:name w:val="xl24"/>
    <w:basedOn w:val="Normal"/>
    <w:rsid w:val="00534A16"/>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51">
    <w:name w:val="xl51"/>
    <w:basedOn w:val="Normal"/>
    <w:rsid w:val="00534A16"/>
    <w:pPr>
      <w:pBdr>
        <w:left w:val="single" w:sz="4" w:space="0" w:color="auto"/>
      </w:pBdr>
      <w:spacing w:before="100" w:beforeAutospacing="1" w:after="100" w:afterAutospacing="1" w:line="240" w:lineRule="auto"/>
      <w:jc w:val="center"/>
    </w:pPr>
    <w:rPr>
      <w:rFonts w:ascii="Arial" w:eastAsia="Times New Roman" w:hAnsi="Arial" w:cs="Arial"/>
      <w:sz w:val="24"/>
      <w:szCs w:val="24"/>
      <w:u w:val="single"/>
      <w:lang w:val="en-US"/>
    </w:rPr>
  </w:style>
  <w:style w:type="paragraph" w:styleId="BodyText">
    <w:name w:val="Body Text"/>
    <w:basedOn w:val="Normal"/>
    <w:link w:val="BodyTextChar"/>
    <w:uiPriority w:val="99"/>
    <w:semiHidden/>
    <w:unhideWhenUsed/>
    <w:rsid w:val="00534A16"/>
    <w:pPr>
      <w:spacing w:after="120"/>
    </w:pPr>
  </w:style>
  <w:style w:type="character" w:customStyle="1" w:styleId="BodyTextChar">
    <w:name w:val="Body Text Char"/>
    <w:basedOn w:val="DefaultParagraphFont"/>
    <w:link w:val="BodyText"/>
    <w:uiPriority w:val="99"/>
    <w:semiHidden/>
    <w:rsid w:val="00534A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0423487">
      <w:bodyDiv w:val="1"/>
      <w:marLeft w:val="0"/>
      <w:marRight w:val="0"/>
      <w:marTop w:val="0"/>
      <w:marBottom w:val="0"/>
      <w:divBdr>
        <w:top w:val="none" w:sz="0" w:space="0" w:color="auto"/>
        <w:left w:val="none" w:sz="0" w:space="0" w:color="auto"/>
        <w:bottom w:val="none" w:sz="0" w:space="0" w:color="auto"/>
        <w:right w:val="none" w:sz="0" w:space="0" w:color="auto"/>
      </w:divBdr>
      <w:divsChild>
        <w:div w:id="1124807752">
          <w:marLeft w:val="0"/>
          <w:marRight w:val="0"/>
          <w:marTop w:val="0"/>
          <w:marBottom w:val="0"/>
          <w:divBdr>
            <w:top w:val="none" w:sz="0" w:space="0" w:color="auto"/>
            <w:left w:val="none" w:sz="0" w:space="0" w:color="auto"/>
            <w:bottom w:val="none" w:sz="0" w:space="0" w:color="auto"/>
            <w:right w:val="none" w:sz="0" w:space="0" w:color="auto"/>
          </w:divBdr>
          <w:divsChild>
            <w:div w:id="1691374606">
              <w:marLeft w:val="0"/>
              <w:marRight w:val="0"/>
              <w:marTop w:val="0"/>
              <w:marBottom w:val="0"/>
              <w:divBdr>
                <w:top w:val="none" w:sz="0" w:space="0" w:color="auto"/>
                <w:left w:val="none" w:sz="0" w:space="0" w:color="auto"/>
                <w:bottom w:val="none" w:sz="0" w:space="0" w:color="auto"/>
                <w:right w:val="none" w:sz="0" w:space="0" w:color="auto"/>
              </w:divBdr>
              <w:divsChild>
                <w:div w:id="170992325">
                  <w:marLeft w:val="0"/>
                  <w:marRight w:val="0"/>
                  <w:marTop w:val="0"/>
                  <w:marBottom w:val="0"/>
                  <w:divBdr>
                    <w:top w:val="none" w:sz="0" w:space="0" w:color="auto"/>
                    <w:left w:val="none" w:sz="0" w:space="0" w:color="auto"/>
                    <w:bottom w:val="none" w:sz="0" w:space="0" w:color="auto"/>
                    <w:right w:val="none" w:sz="0" w:space="0" w:color="auto"/>
                  </w:divBdr>
                  <w:divsChild>
                    <w:div w:id="480316917">
                      <w:marLeft w:val="0"/>
                      <w:marRight w:val="0"/>
                      <w:marTop w:val="0"/>
                      <w:marBottom w:val="0"/>
                      <w:divBdr>
                        <w:top w:val="none" w:sz="0" w:space="0" w:color="auto"/>
                        <w:left w:val="none" w:sz="0" w:space="0" w:color="auto"/>
                        <w:bottom w:val="none" w:sz="0" w:space="0" w:color="auto"/>
                        <w:right w:val="none" w:sz="0" w:space="0" w:color="auto"/>
                      </w:divBdr>
                      <w:divsChild>
                        <w:div w:id="1542205941">
                          <w:marLeft w:val="0"/>
                          <w:marRight w:val="0"/>
                          <w:marTop w:val="15"/>
                          <w:marBottom w:val="0"/>
                          <w:divBdr>
                            <w:top w:val="none" w:sz="0" w:space="0" w:color="auto"/>
                            <w:left w:val="none" w:sz="0" w:space="0" w:color="auto"/>
                            <w:bottom w:val="none" w:sz="0" w:space="0" w:color="auto"/>
                            <w:right w:val="none" w:sz="0" w:space="0" w:color="auto"/>
                          </w:divBdr>
                          <w:divsChild>
                            <w:div w:id="1989089084">
                              <w:marLeft w:val="0"/>
                              <w:marRight w:val="0"/>
                              <w:marTop w:val="0"/>
                              <w:marBottom w:val="0"/>
                              <w:divBdr>
                                <w:top w:val="none" w:sz="0" w:space="0" w:color="auto"/>
                                <w:left w:val="none" w:sz="0" w:space="0" w:color="auto"/>
                                <w:bottom w:val="none" w:sz="0" w:space="0" w:color="auto"/>
                                <w:right w:val="none" w:sz="0" w:space="0" w:color="auto"/>
                              </w:divBdr>
                              <w:divsChild>
                                <w:div w:id="129136269">
                                  <w:marLeft w:val="0"/>
                                  <w:marRight w:val="0"/>
                                  <w:marTop w:val="0"/>
                                  <w:marBottom w:val="0"/>
                                  <w:divBdr>
                                    <w:top w:val="none" w:sz="0" w:space="0" w:color="auto"/>
                                    <w:left w:val="none" w:sz="0" w:space="0" w:color="auto"/>
                                    <w:bottom w:val="none" w:sz="0" w:space="0" w:color="auto"/>
                                    <w:right w:val="none" w:sz="0" w:space="0" w:color="auto"/>
                                  </w:divBdr>
                                </w:div>
                                <w:div w:id="930357064">
                                  <w:marLeft w:val="0"/>
                                  <w:marRight w:val="0"/>
                                  <w:marTop w:val="0"/>
                                  <w:marBottom w:val="0"/>
                                  <w:divBdr>
                                    <w:top w:val="none" w:sz="0" w:space="0" w:color="auto"/>
                                    <w:left w:val="none" w:sz="0" w:space="0" w:color="auto"/>
                                    <w:bottom w:val="none" w:sz="0" w:space="0" w:color="auto"/>
                                    <w:right w:val="none" w:sz="0" w:space="0" w:color="auto"/>
                                  </w:divBdr>
                                </w:div>
                                <w:div w:id="220749284">
                                  <w:marLeft w:val="0"/>
                                  <w:marRight w:val="0"/>
                                  <w:marTop w:val="0"/>
                                  <w:marBottom w:val="0"/>
                                  <w:divBdr>
                                    <w:top w:val="none" w:sz="0" w:space="0" w:color="auto"/>
                                    <w:left w:val="none" w:sz="0" w:space="0" w:color="auto"/>
                                    <w:bottom w:val="none" w:sz="0" w:space="0" w:color="auto"/>
                                    <w:right w:val="none" w:sz="0" w:space="0" w:color="auto"/>
                                  </w:divBdr>
                                </w:div>
                                <w:div w:id="86582733">
                                  <w:marLeft w:val="0"/>
                                  <w:marRight w:val="0"/>
                                  <w:marTop w:val="0"/>
                                  <w:marBottom w:val="0"/>
                                  <w:divBdr>
                                    <w:top w:val="none" w:sz="0" w:space="0" w:color="auto"/>
                                    <w:left w:val="none" w:sz="0" w:space="0" w:color="auto"/>
                                    <w:bottom w:val="none" w:sz="0" w:space="0" w:color="auto"/>
                                    <w:right w:val="none" w:sz="0" w:space="0" w:color="auto"/>
                                  </w:divBdr>
                                </w:div>
                                <w:div w:id="1037582884">
                                  <w:marLeft w:val="0"/>
                                  <w:marRight w:val="0"/>
                                  <w:marTop w:val="0"/>
                                  <w:marBottom w:val="0"/>
                                  <w:divBdr>
                                    <w:top w:val="none" w:sz="0" w:space="0" w:color="auto"/>
                                    <w:left w:val="none" w:sz="0" w:space="0" w:color="auto"/>
                                    <w:bottom w:val="none" w:sz="0" w:space="0" w:color="auto"/>
                                    <w:right w:val="none" w:sz="0" w:space="0" w:color="auto"/>
                                  </w:divBdr>
                                </w:div>
                                <w:div w:id="73406240">
                                  <w:marLeft w:val="0"/>
                                  <w:marRight w:val="0"/>
                                  <w:marTop w:val="0"/>
                                  <w:marBottom w:val="0"/>
                                  <w:divBdr>
                                    <w:top w:val="none" w:sz="0" w:space="0" w:color="auto"/>
                                    <w:left w:val="none" w:sz="0" w:space="0" w:color="auto"/>
                                    <w:bottom w:val="none" w:sz="0" w:space="0" w:color="auto"/>
                                    <w:right w:val="none" w:sz="0" w:space="0" w:color="auto"/>
                                  </w:divBdr>
                                </w:div>
                                <w:div w:id="112015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1636</Words>
  <Characters>9327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10942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McIlkenny, Philip</dc:creator>
  <cp:keywords/>
  <dc:description/>
  <cp:lastModifiedBy>McIlkenny, Philip</cp:lastModifiedBy>
  <cp:revision>1</cp:revision>
  <dcterms:created xsi:type="dcterms:W3CDTF">2018-11-13T18:29:00Z</dcterms:created>
  <dcterms:modified xsi:type="dcterms:W3CDTF">2018-11-13T18:36:00Z</dcterms:modified>
</cp:coreProperties>
</file>