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E3E8A" w14:textId="7B8DF066" w:rsidR="002423E7" w:rsidRDefault="005E46FB" w:rsidP="005E46FB">
      <w:pPr>
        <w:jc w:val="center"/>
        <w:rPr>
          <w:b/>
          <w:bCs/>
          <w:i/>
          <w:iCs/>
          <w:sz w:val="24"/>
          <w:szCs w:val="24"/>
        </w:rPr>
      </w:pPr>
      <w:r>
        <w:rPr>
          <w:b/>
          <w:bCs/>
          <w:i/>
          <w:iCs/>
          <w:sz w:val="24"/>
          <w:szCs w:val="24"/>
        </w:rPr>
        <w:t>BU247 Chapter Notes</w:t>
      </w:r>
    </w:p>
    <w:p w14:paraId="0F4C7763" w14:textId="3B1C0AAA" w:rsidR="005E46FB" w:rsidRPr="005E46FB" w:rsidRDefault="005E46FB" w:rsidP="005E46FB">
      <w:pPr>
        <w:rPr>
          <w:b/>
          <w:bCs/>
          <w:sz w:val="24"/>
          <w:szCs w:val="24"/>
        </w:rPr>
      </w:pPr>
      <w:r>
        <w:rPr>
          <w:b/>
          <w:bCs/>
          <w:sz w:val="24"/>
          <w:szCs w:val="24"/>
        </w:rPr>
        <w:t>Chapter 1:</w:t>
      </w:r>
    </w:p>
    <w:p w14:paraId="0D30479F" w14:textId="680094E3" w:rsidR="005E46FB" w:rsidRDefault="005E46FB" w:rsidP="005E46FB">
      <w:pPr>
        <w:spacing w:after="0"/>
        <w:rPr>
          <w:sz w:val="24"/>
          <w:szCs w:val="24"/>
        </w:rPr>
      </w:pPr>
      <w:r>
        <w:rPr>
          <w:sz w:val="24"/>
          <w:szCs w:val="24"/>
        </w:rPr>
        <w:t>What is Management Accounting?</w:t>
      </w:r>
    </w:p>
    <w:p w14:paraId="6AA58B85" w14:textId="77777777" w:rsidR="005E46FB" w:rsidRPr="005E46FB" w:rsidRDefault="005E46FB" w:rsidP="00AD00E9">
      <w:pPr>
        <w:pStyle w:val="ListParagraph"/>
        <w:numPr>
          <w:ilvl w:val="0"/>
          <w:numId w:val="1"/>
        </w:numPr>
        <w:spacing w:after="0"/>
        <w:rPr>
          <w:sz w:val="24"/>
          <w:szCs w:val="24"/>
        </w:rPr>
      </w:pPr>
      <w:r w:rsidRPr="005E46FB">
        <w:rPr>
          <w:sz w:val="24"/>
          <w:szCs w:val="24"/>
          <w:lang w:val="en-US"/>
        </w:rPr>
        <w:t>A profession that involves partnering in management decision making, devising planning and performance systems, and providing expertise in financial reporting and control to assist management in the formulation and implementation of an organization’s strategy.</w:t>
      </w:r>
    </w:p>
    <w:p w14:paraId="4910F906" w14:textId="77777777" w:rsidR="005E46FB" w:rsidRPr="005E46FB" w:rsidRDefault="005E46FB" w:rsidP="00AD00E9">
      <w:pPr>
        <w:numPr>
          <w:ilvl w:val="0"/>
          <w:numId w:val="1"/>
        </w:numPr>
        <w:spacing w:after="0"/>
        <w:rPr>
          <w:sz w:val="24"/>
          <w:szCs w:val="24"/>
        </w:rPr>
      </w:pPr>
      <w:r w:rsidRPr="005E46FB">
        <w:rPr>
          <w:sz w:val="24"/>
          <w:szCs w:val="24"/>
          <w:lang w:val="en-US"/>
        </w:rPr>
        <w:t>Management accounting provides relevant information to managers and employees.</w:t>
      </w:r>
    </w:p>
    <w:p w14:paraId="2B2E3193" w14:textId="77777777" w:rsidR="005E46FB" w:rsidRPr="005E46FB" w:rsidRDefault="005E46FB" w:rsidP="00AD00E9">
      <w:pPr>
        <w:numPr>
          <w:ilvl w:val="1"/>
          <w:numId w:val="1"/>
        </w:numPr>
        <w:spacing w:after="0"/>
        <w:rPr>
          <w:sz w:val="24"/>
          <w:szCs w:val="24"/>
        </w:rPr>
      </w:pPr>
      <w:r w:rsidRPr="005E46FB">
        <w:rPr>
          <w:sz w:val="24"/>
          <w:szCs w:val="24"/>
          <w:lang w:val="en-US"/>
        </w:rPr>
        <w:t>Both financial and nonfinancial information</w:t>
      </w:r>
    </w:p>
    <w:p w14:paraId="26309870" w14:textId="77777777" w:rsidR="005E46FB" w:rsidRPr="005E46FB" w:rsidRDefault="005E46FB" w:rsidP="00AD00E9">
      <w:pPr>
        <w:numPr>
          <w:ilvl w:val="1"/>
          <w:numId w:val="1"/>
        </w:numPr>
        <w:spacing w:after="0"/>
        <w:rPr>
          <w:sz w:val="24"/>
          <w:szCs w:val="24"/>
        </w:rPr>
      </w:pPr>
      <w:r w:rsidRPr="005E46FB">
        <w:rPr>
          <w:sz w:val="24"/>
          <w:szCs w:val="24"/>
          <w:lang w:val="en-US"/>
        </w:rPr>
        <w:t>Useful for making decisions, allocating resources, and monitoring, evaluating, and rewarding performance</w:t>
      </w:r>
    </w:p>
    <w:p w14:paraId="3154D7D5" w14:textId="52A745AE" w:rsidR="005E46FB" w:rsidRPr="005E46FB" w:rsidRDefault="005E46FB" w:rsidP="00AD00E9">
      <w:pPr>
        <w:numPr>
          <w:ilvl w:val="1"/>
          <w:numId w:val="1"/>
        </w:numPr>
        <w:spacing w:after="0"/>
        <w:rPr>
          <w:sz w:val="24"/>
          <w:szCs w:val="24"/>
        </w:rPr>
      </w:pPr>
      <w:r w:rsidRPr="005E46FB">
        <w:rPr>
          <w:sz w:val="24"/>
          <w:szCs w:val="24"/>
          <w:lang w:val="en-US"/>
        </w:rPr>
        <w:t>Customized to serve multiple purposes</w:t>
      </w:r>
    </w:p>
    <w:p w14:paraId="55DBAF76" w14:textId="77777777" w:rsidR="005E46FB" w:rsidRPr="005E46FB" w:rsidRDefault="005E46FB" w:rsidP="00AD00E9">
      <w:pPr>
        <w:numPr>
          <w:ilvl w:val="0"/>
          <w:numId w:val="1"/>
        </w:numPr>
        <w:spacing w:after="0"/>
        <w:rPr>
          <w:sz w:val="24"/>
          <w:szCs w:val="24"/>
        </w:rPr>
      </w:pPr>
      <w:r w:rsidRPr="005E46FB">
        <w:rPr>
          <w:sz w:val="24"/>
          <w:szCs w:val="24"/>
          <w:lang w:val="en-US"/>
        </w:rPr>
        <w:t>Examples of management accounting information include:</w:t>
      </w:r>
    </w:p>
    <w:p w14:paraId="67E712B6" w14:textId="77777777" w:rsidR="005E46FB" w:rsidRPr="005E46FB" w:rsidRDefault="005E46FB" w:rsidP="00AD00E9">
      <w:pPr>
        <w:numPr>
          <w:ilvl w:val="1"/>
          <w:numId w:val="1"/>
        </w:numPr>
        <w:spacing w:after="0"/>
        <w:rPr>
          <w:sz w:val="24"/>
          <w:szCs w:val="24"/>
        </w:rPr>
      </w:pPr>
      <w:r w:rsidRPr="005E46FB">
        <w:rPr>
          <w:sz w:val="24"/>
          <w:szCs w:val="24"/>
          <w:lang w:val="en-US"/>
        </w:rPr>
        <w:t>The reported expense of an operating department</w:t>
      </w:r>
    </w:p>
    <w:p w14:paraId="26C5CFF2" w14:textId="77777777" w:rsidR="005E46FB" w:rsidRPr="005E46FB" w:rsidRDefault="005E46FB" w:rsidP="00AD00E9">
      <w:pPr>
        <w:numPr>
          <w:ilvl w:val="1"/>
          <w:numId w:val="1"/>
        </w:numPr>
        <w:spacing w:after="0"/>
        <w:rPr>
          <w:sz w:val="24"/>
          <w:szCs w:val="24"/>
        </w:rPr>
      </w:pPr>
      <w:r w:rsidRPr="005E46FB">
        <w:rPr>
          <w:sz w:val="24"/>
          <w:szCs w:val="24"/>
          <w:lang w:val="en-US"/>
        </w:rPr>
        <w:t>The cost of producing a product</w:t>
      </w:r>
    </w:p>
    <w:p w14:paraId="0DC74C1C" w14:textId="77777777" w:rsidR="005E46FB" w:rsidRPr="005E46FB" w:rsidRDefault="005E46FB" w:rsidP="00AD00E9">
      <w:pPr>
        <w:numPr>
          <w:ilvl w:val="1"/>
          <w:numId w:val="1"/>
        </w:numPr>
        <w:spacing w:after="0"/>
        <w:rPr>
          <w:sz w:val="24"/>
          <w:szCs w:val="24"/>
        </w:rPr>
      </w:pPr>
      <w:r w:rsidRPr="005E46FB">
        <w:rPr>
          <w:sz w:val="24"/>
          <w:szCs w:val="24"/>
          <w:lang w:val="en-US"/>
        </w:rPr>
        <w:t>The cost of delivering a service</w:t>
      </w:r>
    </w:p>
    <w:p w14:paraId="31BF95CE" w14:textId="77777777" w:rsidR="005E46FB" w:rsidRPr="005E46FB" w:rsidRDefault="005E46FB" w:rsidP="00AD00E9">
      <w:pPr>
        <w:numPr>
          <w:ilvl w:val="1"/>
          <w:numId w:val="1"/>
        </w:numPr>
        <w:spacing w:after="0"/>
        <w:rPr>
          <w:sz w:val="24"/>
          <w:szCs w:val="24"/>
        </w:rPr>
      </w:pPr>
      <w:r w:rsidRPr="005E46FB">
        <w:rPr>
          <w:sz w:val="24"/>
          <w:szCs w:val="24"/>
          <w:lang w:val="en-US"/>
        </w:rPr>
        <w:t>The cost of performing an activity or business process</w:t>
      </w:r>
    </w:p>
    <w:p w14:paraId="1DE2CC31" w14:textId="46EA00D6" w:rsidR="005E46FB" w:rsidRPr="00C77DD3" w:rsidRDefault="005E46FB" w:rsidP="00AD00E9">
      <w:pPr>
        <w:numPr>
          <w:ilvl w:val="1"/>
          <w:numId w:val="1"/>
        </w:numPr>
        <w:spacing w:after="0"/>
        <w:rPr>
          <w:sz w:val="24"/>
          <w:szCs w:val="24"/>
        </w:rPr>
      </w:pPr>
      <w:r w:rsidRPr="005E46FB">
        <w:rPr>
          <w:sz w:val="24"/>
          <w:szCs w:val="24"/>
          <w:lang w:val="en-US"/>
        </w:rPr>
        <w:t>The cost of serving a customer</w:t>
      </w:r>
    </w:p>
    <w:p w14:paraId="1A2EF6F9" w14:textId="77777777" w:rsidR="00C77DD3" w:rsidRPr="005E46FB" w:rsidRDefault="00C77DD3" w:rsidP="00C77DD3">
      <w:pPr>
        <w:spacing w:after="0"/>
        <w:ind w:left="1440"/>
        <w:rPr>
          <w:sz w:val="24"/>
          <w:szCs w:val="24"/>
        </w:rPr>
      </w:pPr>
    </w:p>
    <w:tbl>
      <w:tblPr>
        <w:tblStyle w:val="TableGrid"/>
        <w:tblW w:w="0" w:type="auto"/>
        <w:tblLook w:val="04A0" w:firstRow="1" w:lastRow="0" w:firstColumn="1" w:lastColumn="0" w:noHBand="0" w:noVBand="1"/>
      </w:tblPr>
      <w:tblGrid>
        <w:gridCol w:w="4675"/>
        <w:gridCol w:w="4675"/>
      </w:tblGrid>
      <w:tr w:rsidR="005E46FB" w14:paraId="3BDA0D24" w14:textId="77777777" w:rsidTr="005E46FB">
        <w:tc>
          <w:tcPr>
            <w:tcW w:w="4675" w:type="dxa"/>
          </w:tcPr>
          <w:p w14:paraId="5D87CADE" w14:textId="01CEFB0B" w:rsidR="005E46FB" w:rsidRPr="005E46FB" w:rsidRDefault="005E46FB" w:rsidP="005E46FB">
            <w:pPr>
              <w:jc w:val="center"/>
              <w:rPr>
                <w:b/>
                <w:bCs/>
                <w:sz w:val="24"/>
                <w:szCs w:val="24"/>
              </w:rPr>
            </w:pPr>
            <w:r>
              <w:rPr>
                <w:b/>
                <w:bCs/>
                <w:sz w:val="24"/>
                <w:szCs w:val="24"/>
              </w:rPr>
              <w:t>Financial Accounting</w:t>
            </w:r>
          </w:p>
        </w:tc>
        <w:tc>
          <w:tcPr>
            <w:tcW w:w="4675" w:type="dxa"/>
          </w:tcPr>
          <w:p w14:paraId="3D7E92FF" w14:textId="7C817656" w:rsidR="005E46FB" w:rsidRPr="005E46FB" w:rsidRDefault="005E46FB" w:rsidP="005E46FB">
            <w:pPr>
              <w:jc w:val="center"/>
              <w:rPr>
                <w:b/>
                <w:bCs/>
                <w:sz w:val="24"/>
                <w:szCs w:val="24"/>
              </w:rPr>
            </w:pPr>
            <w:r>
              <w:rPr>
                <w:b/>
                <w:bCs/>
                <w:sz w:val="24"/>
                <w:szCs w:val="24"/>
              </w:rPr>
              <w:t>Management Accounting</w:t>
            </w:r>
          </w:p>
        </w:tc>
      </w:tr>
      <w:tr w:rsidR="005E46FB" w14:paraId="259D4BE4" w14:textId="77777777" w:rsidTr="005E46FB">
        <w:tc>
          <w:tcPr>
            <w:tcW w:w="4675" w:type="dxa"/>
          </w:tcPr>
          <w:p w14:paraId="54926912" w14:textId="77777777" w:rsidR="005E46FB" w:rsidRPr="005E46FB" w:rsidRDefault="005E46FB" w:rsidP="00AD00E9">
            <w:pPr>
              <w:pStyle w:val="ListParagraph"/>
              <w:numPr>
                <w:ilvl w:val="0"/>
                <w:numId w:val="1"/>
              </w:numPr>
              <w:rPr>
                <w:sz w:val="24"/>
                <w:szCs w:val="24"/>
              </w:rPr>
            </w:pPr>
            <w:r w:rsidRPr="005E46FB">
              <w:rPr>
                <w:sz w:val="24"/>
                <w:szCs w:val="24"/>
                <w:lang w:val="en-US"/>
              </w:rPr>
              <w:t>Retrospective</w:t>
            </w:r>
          </w:p>
          <w:p w14:paraId="0FD5C589" w14:textId="77777777" w:rsidR="005E46FB" w:rsidRPr="005E46FB" w:rsidRDefault="005E46FB" w:rsidP="00AD00E9">
            <w:pPr>
              <w:pStyle w:val="ListParagraph"/>
              <w:numPr>
                <w:ilvl w:val="0"/>
                <w:numId w:val="1"/>
              </w:numPr>
              <w:rPr>
                <w:sz w:val="24"/>
                <w:szCs w:val="24"/>
              </w:rPr>
            </w:pPr>
            <w:r w:rsidRPr="005E46FB">
              <w:rPr>
                <w:sz w:val="24"/>
                <w:szCs w:val="24"/>
                <w:lang w:val="en-US"/>
              </w:rPr>
              <w:t>Primarily orientated to external stakeholders, such as investors, creditors, regulators, and tax authorities</w:t>
            </w:r>
          </w:p>
          <w:p w14:paraId="3736E303" w14:textId="164A917B" w:rsidR="005E46FB" w:rsidRPr="005E46FB" w:rsidRDefault="005E46FB" w:rsidP="00AD00E9">
            <w:pPr>
              <w:pStyle w:val="ListParagraph"/>
              <w:numPr>
                <w:ilvl w:val="0"/>
                <w:numId w:val="1"/>
              </w:numPr>
              <w:rPr>
                <w:sz w:val="24"/>
                <w:szCs w:val="24"/>
              </w:rPr>
            </w:pPr>
            <w:r w:rsidRPr="005E46FB">
              <w:rPr>
                <w:sz w:val="24"/>
                <w:szCs w:val="24"/>
                <w:lang w:val="en-US"/>
              </w:rPr>
              <w:t>Stresses the form in which it is communicated</w:t>
            </w:r>
          </w:p>
        </w:tc>
        <w:tc>
          <w:tcPr>
            <w:tcW w:w="4675" w:type="dxa"/>
          </w:tcPr>
          <w:p w14:paraId="0BE4D935" w14:textId="77777777" w:rsidR="006B78FA" w:rsidRPr="006B78FA" w:rsidRDefault="006B78FA" w:rsidP="006B78FA">
            <w:pPr>
              <w:pStyle w:val="ListParagraph"/>
              <w:numPr>
                <w:ilvl w:val="0"/>
                <w:numId w:val="1"/>
              </w:numPr>
              <w:rPr>
                <w:sz w:val="24"/>
                <w:szCs w:val="24"/>
              </w:rPr>
            </w:pPr>
            <w:r w:rsidRPr="006B78FA">
              <w:rPr>
                <w:sz w:val="24"/>
                <w:szCs w:val="24"/>
                <w:lang w:val="en-US"/>
              </w:rPr>
              <w:t>Both retrospective and prospective</w:t>
            </w:r>
          </w:p>
          <w:p w14:paraId="656D802C" w14:textId="77777777" w:rsidR="006B78FA" w:rsidRPr="006B78FA" w:rsidRDefault="006B78FA" w:rsidP="006B78FA">
            <w:pPr>
              <w:pStyle w:val="ListParagraph"/>
              <w:numPr>
                <w:ilvl w:val="0"/>
                <w:numId w:val="1"/>
              </w:numPr>
              <w:rPr>
                <w:sz w:val="24"/>
                <w:szCs w:val="24"/>
              </w:rPr>
            </w:pPr>
            <w:r w:rsidRPr="006B78FA">
              <w:rPr>
                <w:sz w:val="24"/>
                <w:szCs w:val="24"/>
                <w:lang w:val="en-US"/>
              </w:rPr>
              <w:t>Primarily orientated to needs of employees and managers</w:t>
            </w:r>
          </w:p>
          <w:p w14:paraId="34DB017C" w14:textId="77777777" w:rsidR="006B78FA" w:rsidRPr="006B78FA" w:rsidRDefault="006B78FA" w:rsidP="006B78FA">
            <w:pPr>
              <w:pStyle w:val="ListParagraph"/>
              <w:numPr>
                <w:ilvl w:val="0"/>
                <w:numId w:val="1"/>
              </w:numPr>
              <w:rPr>
                <w:sz w:val="24"/>
                <w:szCs w:val="24"/>
              </w:rPr>
            </w:pPr>
            <w:r w:rsidRPr="006B78FA">
              <w:rPr>
                <w:sz w:val="24"/>
                <w:szCs w:val="24"/>
                <w:lang w:val="en-US"/>
              </w:rPr>
              <w:t>No prescribed form or rules about its content</w:t>
            </w:r>
          </w:p>
          <w:p w14:paraId="4FAFC820" w14:textId="56DA330A" w:rsidR="005E46FB" w:rsidRPr="006B78FA" w:rsidRDefault="005E46FB" w:rsidP="006B78FA">
            <w:pPr>
              <w:rPr>
                <w:sz w:val="24"/>
                <w:szCs w:val="24"/>
              </w:rPr>
            </w:pPr>
          </w:p>
        </w:tc>
      </w:tr>
    </w:tbl>
    <w:p w14:paraId="76290517" w14:textId="045FF511" w:rsidR="005E46FB" w:rsidRDefault="005E46FB" w:rsidP="005E46FB">
      <w:pPr>
        <w:spacing w:after="0"/>
        <w:rPr>
          <w:sz w:val="24"/>
          <w:szCs w:val="24"/>
        </w:rPr>
      </w:pPr>
    </w:p>
    <w:p w14:paraId="70493782" w14:textId="78EE040D" w:rsidR="005E46FB" w:rsidRDefault="005E46FB" w:rsidP="005E46FB">
      <w:pPr>
        <w:spacing w:after="0"/>
        <w:rPr>
          <w:sz w:val="24"/>
          <w:szCs w:val="24"/>
        </w:rPr>
      </w:pPr>
      <w:r>
        <w:rPr>
          <w:sz w:val="24"/>
          <w:szCs w:val="24"/>
        </w:rPr>
        <w:t>What is a Balanced Score Card?</w:t>
      </w:r>
    </w:p>
    <w:p w14:paraId="7CE20504" w14:textId="77777777" w:rsidR="005E46FB" w:rsidRPr="005E46FB" w:rsidRDefault="005E46FB" w:rsidP="00AD00E9">
      <w:pPr>
        <w:pStyle w:val="ListParagraph"/>
        <w:numPr>
          <w:ilvl w:val="0"/>
          <w:numId w:val="1"/>
        </w:numPr>
        <w:rPr>
          <w:sz w:val="24"/>
          <w:szCs w:val="24"/>
        </w:rPr>
      </w:pPr>
      <w:r w:rsidRPr="005E46FB">
        <w:rPr>
          <w:sz w:val="24"/>
          <w:szCs w:val="24"/>
          <w:lang w:val="en-US"/>
        </w:rPr>
        <w:t>The balanced scorecard (BSC) provides a system for measuring and managing all aspects of a company’s performance.</w:t>
      </w:r>
    </w:p>
    <w:p w14:paraId="05E774B3" w14:textId="77777777" w:rsidR="005E46FB" w:rsidRPr="005E46FB" w:rsidRDefault="005E46FB" w:rsidP="00AD00E9">
      <w:pPr>
        <w:pStyle w:val="ListParagraph"/>
        <w:numPr>
          <w:ilvl w:val="0"/>
          <w:numId w:val="1"/>
        </w:numPr>
        <w:rPr>
          <w:sz w:val="24"/>
          <w:szCs w:val="24"/>
        </w:rPr>
      </w:pPr>
      <w:r w:rsidRPr="005E46FB">
        <w:rPr>
          <w:sz w:val="24"/>
          <w:szCs w:val="24"/>
          <w:lang w:val="en-US"/>
        </w:rPr>
        <w:t>The scorecard balances traditional financial measures of success, such as profits and return on capital, with nonfinancial measures of the drivers of future financial performance.</w:t>
      </w:r>
    </w:p>
    <w:p w14:paraId="1B74AF73" w14:textId="392F8629" w:rsidR="005E46FB" w:rsidRPr="005E46FB" w:rsidRDefault="005E46FB" w:rsidP="00AD00E9">
      <w:pPr>
        <w:pStyle w:val="ListParagraph"/>
        <w:numPr>
          <w:ilvl w:val="0"/>
          <w:numId w:val="1"/>
        </w:numPr>
        <w:rPr>
          <w:sz w:val="24"/>
          <w:szCs w:val="24"/>
        </w:rPr>
      </w:pPr>
      <w:r w:rsidRPr="005E46FB">
        <w:rPr>
          <w:sz w:val="24"/>
          <w:szCs w:val="24"/>
          <w:lang w:val="en-US"/>
        </w:rPr>
        <w:t>The balanced scorecard measures organizational performance across different perspectives.</w:t>
      </w:r>
    </w:p>
    <w:p w14:paraId="47E7E3A3" w14:textId="3C4CFC95" w:rsidR="005E46FB" w:rsidRPr="005E46FB" w:rsidRDefault="005E46FB" w:rsidP="00AD00E9">
      <w:pPr>
        <w:pStyle w:val="ListParagraph"/>
        <w:numPr>
          <w:ilvl w:val="0"/>
          <w:numId w:val="1"/>
        </w:numPr>
        <w:rPr>
          <w:sz w:val="24"/>
          <w:szCs w:val="24"/>
        </w:rPr>
      </w:pPr>
      <w:r w:rsidRPr="005E46FB">
        <w:rPr>
          <w:sz w:val="24"/>
          <w:szCs w:val="24"/>
          <w:lang w:val="en-US"/>
        </w:rPr>
        <w:t>Four different but linked perspectives are derived from the organization’s mission, vision and strategy:</w:t>
      </w:r>
    </w:p>
    <w:p w14:paraId="23763D89" w14:textId="77777777" w:rsidR="005E46FB" w:rsidRPr="005E46FB" w:rsidRDefault="005E46FB" w:rsidP="00AD00E9">
      <w:pPr>
        <w:pStyle w:val="ListParagraph"/>
        <w:numPr>
          <w:ilvl w:val="1"/>
          <w:numId w:val="1"/>
        </w:numPr>
        <w:rPr>
          <w:sz w:val="24"/>
          <w:szCs w:val="24"/>
        </w:rPr>
      </w:pPr>
      <w:r w:rsidRPr="005E46FB">
        <w:rPr>
          <w:sz w:val="24"/>
          <w:szCs w:val="24"/>
          <w:lang w:val="en-US"/>
        </w:rPr>
        <w:t>Financial</w:t>
      </w:r>
    </w:p>
    <w:p w14:paraId="0A236C44" w14:textId="77777777" w:rsidR="005E46FB" w:rsidRPr="005E46FB" w:rsidRDefault="005E46FB" w:rsidP="00AD00E9">
      <w:pPr>
        <w:pStyle w:val="ListParagraph"/>
        <w:numPr>
          <w:ilvl w:val="1"/>
          <w:numId w:val="1"/>
        </w:numPr>
        <w:rPr>
          <w:sz w:val="24"/>
          <w:szCs w:val="24"/>
        </w:rPr>
      </w:pPr>
      <w:r w:rsidRPr="005E46FB">
        <w:rPr>
          <w:sz w:val="24"/>
          <w:szCs w:val="24"/>
          <w:lang w:val="en-US"/>
        </w:rPr>
        <w:t>Customer</w:t>
      </w:r>
    </w:p>
    <w:p w14:paraId="0BFD28B9" w14:textId="77777777" w:rsidR="005E46FB" w:rsidRPr="005E46FB" w:rsidRDefault="005E46FB" w:rsidP="00AD00E9">
      <w:pPr>
        <w:pStyle w:val="ListParagraph"/>
        <w:numPr>
          <w:ilvl w:val="1"/>
          <w:numId w:val="1"/>
        </w:numPr>
        <w:rPr>
          <w:sz w:val="24"/>
          <w:szCs w:val="24"/>
        </w:rPr>
      </w:pPr>
      <w:r w:rsidRPr="005E46FB">
        <w:rPr>
          <w:sz w:val="24"/>
          <w:szCs w:val="24"/>
          <w:lang w:val="en-US"/>
        </w:rPr>
        <w:t>Process</w:t>
      </w:r>
    </w:p>
    <w:p w14:paraId="1C8A22CA" w14:textId="2D463335" w:rsidR="005E46FB" w:rsidRPr="005E46FB" w:rsidRDefault="005E46FB" w:rsidP="00AD00E9">
      <w:pPr>
        <w:pStyle w:val="ListParagraph"/>
        <w:numPr>
          <w:ilvl w:val="1"/>
          <w:numId w:val="1"/>
        </w:numPr>
        <w:rPr>
          <w:sz w:val="24"/>
          <w:szCs w:val="24"/>
        </w:rPr>
      </w:pPr>
      <w:r w:rsidRPr="005E46FB">
        <w:rPr>
          <w:sz w:val="24"/>
          <w:szCs w:val="24"/>
          <w:lang w:val="en-US"/>
        </w:rPr>
        <w:t>Learning and growth</w:t>
      </w:r>
    </w:p>
    <w:p w14:paraId="5E1E6294" w14:textId="7FEC876D" w:rsidR="005E46FB" w:rsidRDefault="005E46FB" w:rsidP="005E46FB">
      <w:pPr>
        <w:spacing w:after="0"/>
        <w:jc w:val="center"/>
        <w:rPr>
          <w:sz w:val="24"/>
          <w:szCs w:val="24"/>
        </w:rPr>
      </w:pPr>
      <w:r w:rsidRPr="005E46FB">
        <w:rPr>
          <w:noProof/>
        </w:rPr>
        <w:lastRenderedPageBreak/>
        <w:drawing>
          <wp:inline distT="0" distB="0" distL="0" distR="0" wp14:anchorId="0020A6AD" wp14:editId="108F91C3">
            <wp:extent cx="4203891" cy="221742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0384" t="17265" r="10000" b="2393"/>
                    <a:stretch/>
                  </pic:blipFill>
                  <pic:spPr bwMode="auto">
                    <a:xfrm>
                      <a:off x="0" y="0"/>
                      <a:ext cx="4235472" cy="2234078"/>
                    </a:xfrm>
                    <a:prstGeom prst="rect">
                      <a:avLst/>
                    </a:prstGeom>
                    <a:ln>
                      <a:noFill/>
                    </a:ln>
                    <a:extLst>
                      <a:ext uri="{53640926-AAD7-44D8-BBD7-CCE9431645EC}">
                        <a14:shadowObscured xmlns:a14="http://schemas.microsoft.com/office/drawing/2010/main"/>
                      </a:ext>
                    </a:extLst>
                  </pic:spPr>
                </pic:pic>
              </a:graphicData>
            </a:graphic>
          </wp:inline>
        </w:drawing>
      </w:r>
    </w:p>
    <w:p w14:paraId="30146F31" w14:textId="77777777" w:rsidR="005E46FB" w:rsidRPr="005E46FB" w:rsidRDefault="005E46FB" w:rsidP="005E46FB">
      <w:pPr>
        <w:spacing w:after="0"/>
        <w:rPr>
          <w:sz w:val="24"/>
          <w:szCs w:val="24"/>
        </w:rPr>
      </w:pPr>
    </w:p>
    <w:p w14:paraId="4F5E33FE" w14:textId="77777777" w:rsidR="005E46FB" w:rsidRPr="005E46FB" w:rsidRDefault="005E46FB" w:rsidP="00AD00E9">
      <w:pPr>
        <w:pStyle w:val="ListParagraph"/>
        <w:numPr>
          <w:ilvl w:val="0"/>
          <w:numId w:val="1"/>
        </w:numPr>
        <w:rPr>
          <w:sz w:val="24"/>
          <w:szCs w:val="24"/>
        </w:rPr>
      </w:pPr>
      <w:r w:rsidRPr="005E46FB">
        <w:rPr>
          <w:sz w:val="24"/>
          <w:szCs w:val="24"/>
          <w:lang w:val="en-US"/>
        </w:rPr>
        <w:t>The balanced scorecard enables companies to:</w:t>
      </w:r>
    </w:p>
    <w:p w14:paraId="6BFD8783" w14:textId="77777777" w:rsidR="005E46FB" w:rsidRPr="005E46FB" w:rsidRDefault="005E46FB" w:rsidP="00AD00E9">
      <w:pPr>
        <w:pStyle w:val="ListParagraph"/>
        <w:numPr>
          <w:ilvl w:val="1"/>
          <w:numId w:val="1"/>
        </w:numPr>
        <w:rPr>
          <w:sz w:val="24"/>
          <w:szCs w:val="24"/>
        </w:rPr>
      </w:pPr>
      <w:r w:rsidRPr="005E46FB">
        <w:rPr>
          <w:sz w:val="24"/>
          <w:szCs w:val="24"/>
          <w:lang w:val="en-US"/>
        </w:rPr>
        <w:t>Track financial results</w:t>
      </w:r>
    </w:p>
    <w:p w14:paraId="7844B089" w14:textId="77777777" w:rsidR="005E46FB" w:rsidRPr="005E46FB" w:rsidRDefault="005E46FB" w:rsidP="00AD00E9">
      <w:pPr>
        <w:pStyle w:val="ListParagraph"/>
        <w:numPr>
          <w:ilvl w:val="1"/>
          <w:numId w:val="1"/>
        </w:numPr>
        <w:rPr>
          <w:sz w:val="24"/>
          <w:szCs w:val="24"/>
        </w:rPr>
      </w:pPr>
      <w:r w:rsidRPr="005E46FB">
        <w:rPr>
          <w:sz w:val="24"/>
          <w:szCs w:val="24"/>
          <w:lang w:val="en-US"/>
        </w:rPr>
        <w:t>Monitor how they are building the capabilities for future growth and profitability</w:t>
      </w:r>
    </w:p>
    <w:p w14:paraId="7E357306" w14:textId="77777777" w:rsidR="005E46FB" w:rsidRPr="005E46FB" w:rsidRDefault="005E46FB" w:rsidP="00AD00E9">
      <w:pPr>
        <w:pStyle w:val="ListParagraph"/>
        <w:numPr>
          <w:ilvl w:val="2"/>
          <w:numId w:val="1"/>
        </w:numPr>
        <w:rPr>
          <w:sz w:val="24"/>
          <w:szCs w:val="24"/>
        </w:rPr>
      </w:pPr>
      <w:r w:rsidRPr="005E46FB">
        <w:rPr>
          <w:sz w:val="24"/>
          <w:szCs w:val="24"/>
          <w:lang w:val="en-US"/>
        </w:rPr>
        <w:t>With customers</w:t>
      </w:r>
    </w:p>
    <w:p w14:paraId="638AA5BD" w14:textId="77777777" w:rsidR="005E46FB" w:rsidRPr="005E46FB" w:rsidRDefault="005E46FB" w:rsidP="00AD00E9">
      <w:pPr>
        <w:pStyle w:val="ListParagraph"/>
        <w:numPr>
          <w:ilvl w:val="2"/>
          <w:numId w:val="1"/>
        </w:numPr>
        <w:rPr>
          <w:sz w:val="24"/>
          <w:szCs w:val="24"/>
        </w:rPr>
      </w:pPr>
      <w:r w:rsidRPr="005E46FB">
        <w:rPr>
          <w:sz w:val="24"/>
          <w:szCs w:val="24"/>
          <w:lang w:val="en-US"/>
        </w:rPr>
        <w:t>With their processes</w:t>
      </w:r>
    </w:p>
    <w:p w14:paraId="5905278A" w14:textId="77777777" w:rsidR="005E46FB" w:rsidRPr="005E46FB" w:rsidRDefault="005E46FB" w:rsidP="00AD00E9">
      <w:pPr>
        <w:pStyle w:val="ListParagraph"/>
        <w:numPr>
          <w:ilvl w:val="2"/>
          <w:numId w:val="1"/>
        </w:numPr>
        <w:rPr>
          <w:sz w:val="24"/>
          <w:szCs w:val="24"/>
        </w:rPr>
      </w:pPr>
      <w:r w:rsidRPr="005E46FB">
        <w:rPr>
          <w:sz w:val="24"/>
          <w:szCs w:val="24"/>
          <w:lang w:val="en-US"/>
        </w:rPr>
        <w:t>With their employees and systems</w:t>
      </w:r>
    </w:p>
    <w:p w14:paraId="795CBA6D" w14:textId="38B91B3F" w:rsidR="005E46FB" w:rsidRDefault="005E46FB" w:rsidP="005E46FB">
      <w:pPr>
        <w:rPr>
          <w:sz w:val="24"/>
          <w:szCs w:val="24"/>
        </w:rPr>
      </w:pPr>
      <w:r>
        <w:rPr>
          <w:sz w:val="24"/>
          <w:szCs w:val="24"/>
        </w:rPr>
        <w:t xml:space="preserve">What are the Behavioral Implications of Management Accounting? </w:t>
      </w:r>
    </w:p>
    <w:p w14:paraId="6365CA2A" w14:textId="77777777" w:rsidR="005E46FB" w:rsidRPr="005E46FB" w:rsidRDefault="005E46FB" w:rsidP="00AD00E9">
      <w:pPr>
        <w:pStyle w:val="ListParagraph"/>
        <w:numPr>
          <w:ilvl w:val="0"/>
          <w:numId w:val="1"/>
        </w:numPr>
        <w:rPr>
          <w:sz w:val="24"/>
          <w:szCs w:val="24"/>
        </w:rPr>
      </w:pPr>
      <w:r w:rsidRPr="005E46FB">
        <w:rPr>
          <w:sz w:val="24"/>
          <w:szCs w:val="24"/>
          <w:lang w:val="en-US"/>
        </w:rPr>
        <w:t>As measurements are made on operations and especially on individuals and groups their behavior changes.</w:t>
      </w:r>
    </w:p>
    <w:p w14:paraId="53098885" w14:textId="77777777" w:rsidR="005E46FB" w:rsidRPr="005E46FB" w:rsidRDefault="005E46FB" w:rsidP="00AD00E9">
      <w:pPr>
        <w:pStyle w:val="ListParagraph"/>
        <w:numPr>
          <w:ilvl w:val="1"/>
          <w:numId w:val="1"/>
        </w:numPr>
        <w:rPr>
          <w:sz w:val="24"/>
          <w:szCs w:val="24"/>
        </w:rPr>
      </w:pPr>
      <w:r w:rsidRPr="005E46FB">
        <w:rPr>
          <w:sz w:val="24"/>
          <w:szCs w:val="24"/>
          <w:lang w:val="en-US"/>
        </w:rPr>
        <w:t>People react when they are being measured, and they react to the measurements.</w:t>
      </w:r>
    </w:p>
    <w:p w14:paraId="2FC7394C" w14:textId="77777777" w:rsidR="005E46FB" w:rsidRPr="005E46FB" w:rsidRDefault="005E46FB" w:rsidP="00AD00E9">
      <w:pPr>
        <w:pStyle w:val="ListParagraph"/>
        <w:numPr>
          <w:ilvl w:val="1"/>
          <w:numId w:val="1"/>
        </w:numPr>
        <w:rPr>
          <w:sz w:val="24"/>
          <w:szCs w:val="24"/>
        </w:rPr>
      </w:pPr>
      <w:r w:rsidRPr="005E46FB">
        <w:rPr>
          <w:sz w:val="24"/>
          <w:szCs w:val="24"/>
          <w:lang w:val="en-US"/>
        </w:rPr>
        <w:t>They focus on the variables and behavior being measured and spend less attention on those not measured.</w:t>
      </w:r>
    </w:p>
    <w:p w14:paraId="08EDF06E" w14:textId="77777777" w:rsidR="005E46FB" w:rsidRPr="005E46FB" w:rsidRDefault="005E46FB" w:rsidP="00AD00E9">
      <w:pPr>
        <w:pStyle w:val="ListParagraph"/>
        <w:numPr>
          <w:ilvl w:val="0"/>
          <w:numId w:val="1"/>
        </w:numPr>
        <w:rPr>
          <w:sz w:val="24"/>
          <w:szCs w:val="24"/>
        </w:rPr>
      </w:pPr>
      <w:r w:rsidRPr="005E46FB">
        <w:rPr>
          <w:sz w:val="24"/>
          <w:szCs w:val="24"/>
          <w:lang w:val="en-US"/>
        </w:rPr>
        <w:t>Two old sayings recognize these phenomena:</w:t>
      </w:r>
    </w:p>
    <w:p w14:paraId="2B2D5AF1" w14:textId="77777777" w:rsidR="005E46FB" w:rsidRPr="005E46FB" w:rsidRDefault="005E46FB" w:rsidP="00AD00E9">
      <w:pPr>
        <w:pStyle w:val="ListParagraph"/>
        <w:numPr>
          <w:ilvl w:val="1"/>
          <w:numId w:val="1"/>
        </w:numPr>
        <w:rPr>
          <w:sz w:val="24"/>
          <w:szCs w:val="24"/>
        </w:rPr>
      </w:pPr>
      <w:r w:rsidRPr="005E46FB">
        <w:rPr>
          <w:sz w:val="24"/>
          <w:szCs w:val="24"/>
          <w:lang w:val="en-US"/>
        </w:rPr>
        <w:t>“What gets measured gets done.”</w:t>
      </w:r>
    </w:p>
    <w:p w14:paraId="0606A51F" w14:textId="77777777" w:rsidR="005E46FB" w:rsidRPr="005E46FB" w:rsidRDefault="005E46FB" w:rsidP="00AD00E9">
      <w:pPr>
        <w:pStyle w:val="ListParagraph"/>
        <w:numPr>
          <w:ilvl w:val="1"/>
          <w:numId w:val="1"/>
        </w:numPr>
        <w:rPr>
          <w:sz w:val="24"/>
          <w:szCs w:val="24"/>
        </w:rPr>
      </w:pPr>
      <w:r w:rsidRPr="005E46FB">
        <w:rPr>
          <w:sz w:val="24"/>
          <w:szCs w:val="24"/>
          <w:lang w:val="en-US"/>
        </w:rPr>
        <w:t>“If you don’t measure it, you can’t manage and improve it.”</w:t>
      </w:r>
    </w:p>
    <w:p w14:paraId="17B218C8" w14:textId="77777777" w:rsidR="005E46FB" w:rsidRPr="005E46FB" w:rsidRDefault="005E46FB" w:rsidP="00AD00E9">
      <w:pPr>
        <w:pStyle w:val="ListParagraph"/>
        <w:numPr>
          <w:ilvl w:val="0"/>
          <w:numId w:val="1"/>
        </w:numPr>
        <w:rPr>
          <w:sz w:val="24"/>
          <w:szCs w:val="24"/>
        </w:rPr>
      </w:pPr>
      <w:r w:rsidRPr="005E46FB">
        <w:rPr>
          <w:sz w:val="24"/>
          <w:szCs w:val="24"/>
          <w:lang w:val="en-US"/>
        </w:rPr>
        <w:t>Employees familiar with the current system may resist as managers attempt to introduce or redesign cost and performance measurement systems.</w:t>
      </w:r>
    </w:p>
    <w:p w14:paraId="266D6269" w14:textId="77777777" w:rsidR="005E46FB" w:rsidRPr="005E46FB" w:rsidRDefault="005E46FB" w:rsidP="00F8526D">
      <w:pPr>
        <w:pStyle w:val="ListParagraph"/>
        <w:numPr>
          <w:ilvl w:val="1"/>
          <w:numId w:val="1"/>
        </w:numPr>
        <w:rPr>
          <w:sz w:val="24"/>
          <w:szCs w:val="24"/>
        </w:rPr>
      </w:pPr>
      <w:r w:rsidRPr="005E46FB">
        <w:rPr>
          <w:sz w:val="24"/>
          <w:szCs w:val="24"/>
          <w:lang w:val="en-US"/>
        </w:rPr>
        <w:t>Employees have acquired expertise in the use of the old system.</w:t>
      </w:r>
    </w:p>
    <w:p w14:paraId="4D6520FF" w14:textId="77777777" w:rsidR="005E46FB" w:rsidRPr="005E46FB" w:rsidRDefault="005E46FB" w:rsidP="00AD00E9">
      <w:pPr>
        <w:pStyle w:val="ListParagraph"/>
        <w:numPr>
          <w:ilvl w:val="0"/>
          <w:numId w:val="1"/>
        </w:numPr>
        <w:rPr>
          <w:sz w:val="24"/>
          <w:szCs w:val="24"/>
        </w:rPr>
      </w:pPr>
      <w:r w:rsidRPr="005E46FB">
        <w:rPr>
          <w:sz w:val="24"/>
          <w:szCs w:val="24"/>
          <w:lang w:val="en-US"/>
        </w:rPr>
        <w:t>Employees also may feel committed to the decisions based on the information the old system produced.</w:t>
      </w:r>
    </w:p>
    <w:p w14:paraId="00FA88B8" w14:textId="77777777" w:rsidR="005E46FB" w:rsidRPr="005E46FB" w:rsidRDefault="005E46FB" w:rsidP="00AD00E9">
      <w:pPr>
        <w:pStyle w:val="ListParagraph"/>
        <w:numPr>
          <w:ilvl w:val="0"/>
          <w:numId w:val="1"/>
        </w:numPr>
        <w:rPr>
          <w:sz w:val="24"/>
          <w:szCs w:val="24"/>
        </w:rPr>
      </w:pPr>
      <w:r w:rsidRPr="005E46FB">
        <w:rPr>
          <w:sz w:val="24"/>
          <w:szCs w:val="24"/>
          <w:lang w:val="en-US"/>
        </w:rPr>
        <w:t>Management accountants must understand and anticipate the reactions of individuals to information and measurements.</w:t>
      </w:r>
    </w:p>
    <w:p w14:paraId="265B9957" w14:textId="5D062DF9" w:rsidR="005E46FB" w:rsidRPr="005E46FB" w:rsidRDefault="005E46FB" w:rsidP="00AD00E9">
      <w:pPr>
        <w:pStyle w:val="ListParagraph"/>
        <w:numPr>
          <w:ilvl w:val="0"/>
          <w:numId w:val="1"/>
        </w:numPr>
        <w:rPr>
          <w:sz w:val="24"/>
          <w:szCs w:val="24"/>
        </w:rPr>
      </w:pPr>
      <w:r w:rsidRPr="005E46FB">
        <w:rPr>
          <w:sz w:val="24"/>
          <w:szCs w:val="24"/>
          <w:lang w:val="en-US"/>
        </w:rPr>
        <w:t>When the measurements are used not only for information, planning, and decision-making, but also for control, evaluation, and reward, employees and managers place great emphasis on the measurements themselves.</w:t>
      </w:r>
    </w:p>
    <w:p w14:paraId="1B9EF0D4" w14:textId="77777777" w:rsidR="005E46FB" w:rsidRPr="005E46FB" w:rsidRDefault="005E46FB" w:rsidP="00AD00E9">
      <w:pPr>
        <w:pStyle w:val="ListParagraph"/>
        <w:numPr>
          <w:ilvl w:val="0"/>
          <w:numId w:val="1"/>
        </w:numPr>
        <w:rPr>
          <w:sz w:val="24"/>
          <w:szCs w:val="24"/>
        </w:rPr>
      </w:pPr>
      <w:r w:rsidRPr="005E46FB">
        <w:rPr>
          <w:sz w:val="24"/>
          <w:szCs w:val="24"/>
          <w:lang w:val="en-US"/>
        </w:rPr>
        <w:t>Managers and employees may take unexpected and undesirable actions to influence their score on the performance measure.</w:t>
      </w:r>
    </w:p>
    <w:p w14:paraId="3057045F" w14:textId="0645A05B" w:rsidR="005E46FB" w:rsidRPr="00DA7A4D" w:rsidRDefault="005E46FB" w:rsidP="005E46FB">
      <w:pPr>
        <w:pStyle w:val="ListParagraph"/>
        <w:numPr>
          <w:ilvl w:val="0"/>
          <w:numId w:val="1"/>
        </w:numPr>
        <w:rPr>
          <w:sz w:val="24"/>
          <w:szCs w:val="24"/>
        </w:rPr>
      </w:pPr>
      <w:r w:rsidRPr="005E46FB">
        <w:rPr>
          <w:sz w:val="24"/>
          <w:szCs w:val="24"/>
          <w:lang w:val="en-US"/>
        </w:rPr>
        <w:t>Managers seeking to improve current bonuses based on reported profits may skip discretionary expenditures that may improve performance in future periods.</w:t>
      </w:r>
    </w:p>
    <w:p w14:paraId="5A20ABB8" w14:textId="3D3F7D26" w:rsidR="005E46FB" w:rsidRDefault="001C1A78" w:rsidP="005E46FB">
      <w:pPr>
        <w:rPr>
          <w:b/>
          <w:bCs/>
          <w:sz w:val="24"/>
          <w:szCs w:val="24"/>
        </w:rPr>
      </w:pPr>
      <w:r>
        <w:rPr>
          <w:b/>
          <w:bCs/>
          <w:sz w:val="24"/>
          <w:szCs w:val="24"/>
        </w:rPr>
        <w:lastRenderedPageBreak/>
        <w:t xml:space="preserve">Chapter 2: </w:t>
      </w:r>
    </w:p>
    <w:p w14:paraId="47B0F1B9" w14:textId="4FADC5DC" w:rsidR="001C1A78" w:rsidRDefault="001C1A78" w:rsidP="001C1A78">
      <w:pPr>
        <w:rPr>
          <w:sz w:val="24"/>
          <w:szCs w:val="24"/>
        </w:rPr>
      </w:pPr>
      <w:r>
        <w:rPr>
          <w:sz w:val="24"/>
          <w:szCs w:val="24"/>
        </w:rPr>
        <w:t xml:space="preserve">How does Management Accounting </w:t>
      </w:r>
      <w:r w:rsidR="009E6692">
        <w:rPr>
          <w:sz w:val="24"/>
          <w:szCs w:val="24"/>
        </w:rPr>
        <w:t>Support Decision Making?</w:t>
      </w:r>
    </w:p>
    <w:p w14:paraId="58E36D29" w14:textId="77777777" w:rsidR="009E6692" w:rsidRPr="009E6692" w:rsidRDefault="009E6692" w:rsidP="00AD00E9">
      <w:pPr>
        <w:pStyle w:val="ListParagraph"/>
        <w:numPr>
          <w:ilvl w:val="0"/>
          <w:numId w:val="1"/>
        </w:numPr>
        <w:rPr>
          <w:sz w:val="24"/>
          <w:szCs w:val="24"/>
        </w:rPr>
      </w:pPr>
      <w:r w:rsidRPr="009E6692">
        <w:rPr>
          <w:sz w:val="24"/>
          <w:szCs w:val="24"/>
        </w:rPr>
        <w:t>Cost information is pervasive throughout decision-making situations.</w:t>
      </w:r>
    </w:p>
    <w:p w14:paraId="7CB9DF96" w14:textId="77777777" w:rsidR="006431A1" w:rsidRDefault="006431A1" w:rsidP="00AD00E9">
      <w:pPr>
        <w:pStyle w:val="ListParagraph"/>
        <w:numPr>
          <w:ilvl w:val="1"/>
          <w:numId w:val="1"/>
        </w:numPr>
        <w:rPr>
          <w:sz w:val="24"/>
          <w:szCs w:val="24"/>
        </w:rPr>
        <w:sectPr w:rsidR="006431A1">
          <w:pgSz w:w="12240" w:h="15840"/>
          <w:pgMar w:top="1440" w:right="1440" w:bottom="1440" w:left="1440" w:header="708" w:footer="708" w:gutter="0"/>
          <w:cols w:space="708"/>
          <w:docGrid w:linePitch="360"/>
        </w:sectPr>
      </w:pPr>
    </w:p>
    <w:p w14:paraId="27DFB076" w14:textId="20E14251" w:rsidR="009E6692" w:rsidRPr="009E6692" w:rsidRDefault="009E6692" w:rsidP="00AD00E9">
      <w:pPr>
        <w:pStyle w:val="ListParagraph"/>
        <w:numPr>
          <w:ilvl w:val="1"/>
          <w:numId w:val="1"/>
        </w:numPr>
        <w:rPr>
          <w:sz w:val="24"/>
          <w:szCs w:val="24"/>
        </w:rPr>
      </w:pPr>
      <w:r w:rsidRPr="009E6692">
        <w:rPr>
          <w:sz w:val="24"/>
          <w:szCs w:val="24"/>
        </w:rPr>
        <w:t>Pricing</w:t>
      </w:r>
    </w:p>
    <w:p w14:paraId="4B816E4A" w14:textId="77777777" w:rsidR="009E6692" w:rsidRPr="009E6692" w:rsidRDefault="009E6692" w:rsidP="00AD00E9">
      <w:pPr>
        <w:pStyle w:val="ListParagraph"/>
        <w:numPr>
          <w:ilvl w:val="1"/>
          <w:numId w:val="1"/>
        </w:numPr>
        <w:rPr>
          <w:sz w:val="24"/>
          <w:szCs w:val="24"/>
        </w:rPr>
      </w:pPr>
      <w:r w:rsidRPr="009E6692">
        <w:rPr>
          <w:sz w:val="24"/>
          <w:szCs w:val="24"/>
        </w:rPr>
        <w:t>Product planning</w:t>
      </w:r>
    </w:p>
    <w:p w14:paraId="3F70FB67" w14:textId="77777777" w:rsidR="009E6692" w:rsidRPr="009E6692" w:rsidRDefault="009E6692" w:rsidP="00AD00E9">
      <w:pPr>
        <w:pStyle w:val="ListParagraph"/>
        <w:numPr>
          <w:ilvl w:val="1"/>
          <w:numId w:val="1"/>
        </w:numPr>
        <w:rPr>
          <w:sz w:val="24"/>
          <w:szCs w:val="24"/>
        </w:rPr>
      </w:pPr>
      <w:r w:rsidRPr="009E6692">
        <w:rPr>
          <w:sz w:val="24"/>
          <w:szCs w:val="24"/>
        </w:rPr>
        <w:t>Budgeting</w:t>
      </w:r>
    </w:p>
    <w:p w14:paraId="6C69752F" w14:textId="77777777" w:rsidR="009E6692" w:rsidRPr="009E6692" w:rsidRDefault="009E6692" w:rsidP="00AD00E9">
      <w:pPr>
        <w:pStyle w:val="ListParagraph"/>
        <w:numPr>
          <w:ilvl w:val="1"/>
          <w:numId w:val="1"/>
        </w:numPr>
        <w:rPr>
          <w:sz w:val="24"/>
          <w:szCs w:val="24"/>
        </w:rPr>
      </w:pPr>
      <w:r w:rsidRPr="009E6692">
        <w:rPr>
          <w:sz w:val="24"/>
          <w:szCs w:val="24"/>
        </w:rPr>
        <w:t>Performance evaluation</w:t>
      </w:r>
    </w:p>
    <w:p w14:paraId="24C172F4" w14:textId="77777777" w:rsidR="009E6692" w:rsidRPr="009E6692" w:rsidRDefault="009E6692" w:rsidP="00AD00E9">
      <w:pPr>
        <w:pStyle w:val="ListParagraph"/>
        <w:numPr>
          <w:ilvl w:val="1"/>
          <w:numId w:val="1"/>
        </w:numPr>
        <w:rPr>
          <w:sz w:val="24"/>
          <w:szCs w:val="24"/>
        </w:rPr>
      </w:pPr>
      <w:r w:rsidRPr="009E6692">
        <w:rPr>
          <w:sz w:val="24"/>
          <w:szCs w:val="24"/>
        </w:rPr>
        <w:t>Contracting</w:t>
      </w:r>
    </w:p>
    <w:p w14:paraId="40362FF7" w14:textId="77777777" w:rsidR="006431A1" w:rsidRDefault="006431A1" w:rsidP="009E6692">
      <w:pPr>
        <w:rPr>
          <w:sz w:val="24"/>
          <w:szCs w:val="24"/>
        </w:rPr>
        <w:sectPr w:rsidR="006431A1" w:rsidSect="006431A1">
          <w:type w:val="continuous"/>
          <w:pgSz w:w="12240" w:h="15840"/>
          <w:pgMar w:top="1440" w:right="1440" w:bottom="1440" w:left="1440" w:header="708" w:footer="708" w:gutter="0"/>
          <w:cols w:num="2" w:space="708"/>
          <w:docGrid w:linePitch="360"/>
        </w:sectPr>
      </w:pPr>
    </w:p>
    <w:p w14:paraId="1C287E75" w14:textId="01C3663F" w:rsidR="009E6692" w:rsidRDefault="009E6692" w:rsidP="009E6692">
      <w:pPr>
        <w:rPr>
          <w:sz w:val="24"/>
          <w:szCs w:val="24"/>
        </w:rPr>
      </w:pPr>
      <w:r>
        <w:rPr>
          <w:sz w:val="24"/>
          <w:szCs w:val="24"/>
        </w:rPr>
        <w:t xml:space="preserve">Cost Classification </w:t>
      </w:r>
    </w:p>
    <w:p w14:paraId="56151DA2" w14:textId="09DD3417" w:rsidR="009E6692" w:rsidRPr="009E6692" w:rsidRDefault="009E6692" w:rsidP="00AD00E9">
      <w:pPr>
        <w:pStyle w:val="ListParagraph"/>
        <w:numPr>
          <w:ilvl w:val="0"/>
          <w:numId w:val="1"/>
        </w:numPr>
        <w:rPr>
          <w:sz w:val="24"/>
          <w:szCs w:val="24"/>
        </w:rPr>
      </w:pPr>
      <w:r w:rsidRPr="009E6692">
        <w:rPr>
          <w:sz w:val="24"/>
          <w:szCs w:val="24"/>
        </w:rPr>
        <w:t>Direct and Indirect Costs</w:t>
      </w:r>
    </w:p>
    <w:p w14:paraId="7B5320A9" w14:textId="77777777" w:rsidR="009E6692" w:rsidRPr="009E6692" w:rsidRDefault="009E6692" w:rsidP="00AD00E9">
      <w:pPr>
        <w:pStyle w:val="ListParagraph"/>
        <w:numPr>
          <w:ilvl w:val="1"/>
          <w:numId w:val="1"/>
        </w:numPr>
        <w:rPr>
          <w:sz w:val="24"/>
          <w:szCs w:val="24"/>
        </w:rPr>
      </w:pPr>
      <w:r w:rsidRPr="009E6692">
        <w:rPr>
          <w:sz w:val="24"/>
          <w:szCs w:val="24"/>
        </w:rPr>
        <w:t>Cost Object—anything for which a cost is to be determined</w:t>
      </w:r>
    </w:p>
    <w:p w14:paraId="3F18E656" w14:textId="50A4C4BE" w:rsidR="009E6692" w:rsidRPr="009E6692" w:rsidRDefault="009E6692" w:rsidP="00AD00E9">
      <w:pPr>
        <w:pStyle w:val="ListParagraph"/>
        <w:numPr>
          <w:ilvl w:val="2"/>
          <w:numId w:val="1"/>
        </w:numPr>
        <w:rPr>
          <w:sz w:val="24"/>
          <w:szCs w:val="24"/>
        </w:rPr>
      </w:pPr>
      <w:r w:rsidRPr="009E6692">
        <w:rPr>
          <w:sz w:val="24"/>
          <w:szCs w:val="24"/>
        </w:rPr>
        <w:t>Examples of cost objects: activities, products, product lines, departments, or even entire organizations</w:t>
      </w:r>
    </w:p>
    <w:p w14:paraId="39493D4C" w14:textId="77777777" w:rsidR="009E6692" w:rsidRPr="009E6692" w:rsidRDefault="009E6692" w:rsidP="00AD00E9">
      <w:pPr>
        <w:pStyle w:val="ListParagraph"/>
        <w:numPr>
          <w:ilvl w:val="1"/>
          <w:numId w:val="1"/>
        </w:numPr>
        <w:rPr>
          <w:sz w:val="24"/>
          <w:szCs w:val="24"/>
        </w:rPr>
      </w:pPr>
      <w:r w:rsidRPr="009E6692">
        <w:rPr>
          <w:sz w:val="24"/>
          <w:szCs w:val="24"/>
        </w:rPr>
        <w:t>Direct Cost—a cost that is uniquely and unequivocally attributable to a single cost object</w:t>
      </w:r>
    </w:p>
    <w:p w14:paraId="49C14E19" w14:textId="77777777" w:rsidR="009E6692" w:rsidRPr="009E6692" w:rsidRDefault="009E6692" w:rsidP="00AD00E9">
      <w:pPr>
        <w:pStyle w:val="ListParagraph"/>
        <w:numPr>
          <w:ilvl w:val="2"/>
          <w:numId w:val="1"/>
        </w:numPr>
        <w:rPr>
          <w:sz w:val="24"/>
          <w:szCs w:val="24"/>
        </w:rPr>
      </w:pPr>
      <w:r w:rsidRPr="009E6692">
        <w:rPr>
          <w:sz w:val="24"/>
          <w:szCs w:val="24"/>
        </w:rPr>
        <w:t>Almost all variable costs are direct costs</w:t>
      </w:r>
    </w:p>
    <w:p w14:paraId="17DDE57C" w14:textId="77777777" w:rsidR="009E6692" w:rsidRPr="009E6692" w:rsidRDefault="009E6692" w:rsidP="00AD00E9">
      <w:pPr>
        <w:pStyle w:val="ListParagraph"/>
        <w:numPr>
          <w:ilvl w:val="0"/>
          <w:numId w:val="1"/>
        </w:numPr>
        <w:rPr>
          <w:sz w:val="24"/>
          <w:szCs w:val="24"/>
        </w:rPr>
      </w:pPr>
      <w:r w:rsidRPr="009E6692">
        <w:rPr>
          <w:sz w:val="24"/>
          <w:szCs w:val="24"/>
        </w:rPr>
        <w:t>Indirect Cost—a cost that is not classified as direct</w:t>
      </w:r>
    </w:p>
    <w:p w14:paraId="505A8BCF" w14:textId="39F90E72" w:rsidR="009E6692" w:rsidRDefault="009E6692" w:rsidP="00AD00E9">
      <w:pPr>
        <w:pStyle w:val="ListParagraph"/>
        <w:numPr>
          <w:ilvl w:val="0"/>
          <w:numId w:val="1"/>
        </w:numPr>
        <w:rPr>
          <w:sz w:val="24"/>
          <w:szCs w:val="24"/>
        </w:rPr>
      </w:pPr>
      <w:r>
        <w:rPr>
          <w:sz w:val="24"/>
          <w:szCs w:val="24"/>
        </w:rPr>
        <w:t>Variable Costs</w:t>
      </w:r>
    </w:p>
    <w:p w14:paraId="331471A8" w14:textId="77777777" w:rsidR="009E6692" w:rsidRPr="009E6692" w:rsidRDefault="009E6692" w:rsidP="00AD00E9">
      <w:pPr>
        <w:pStyle w:val="ListParagraph"/>
        <w:numPr>
          <w:ilvl w:val="1"/>
          <w:numId w:val="1"/>
        </w:numPr>
        <w:rPr>
          <w:sz w:val="24"/>
          <w:szCs w:val="24"/>
        </w:rPr>
      </w:pPr>
      <w:r w:rsidRPr="009E6692">
        <w:rPr>
          <w:sz w:val="24"/>
          <w:szCs w:val="24"/>
          <w:lang w:val="en-US"/>
        </w:rPr>
        <w:t>A cost that changes in direct proportion to changes in the activity level of some variable</w:t>
      </w:r>
    </w:p>
    <w:p w14:paraId="325909D5" w14:textId="77777777" w:rsidR="009E6692" w:rsidRPr="009E6692" w:rsidRDefault="009E6692" w:rsidP="00AD00E9">
      <w:pPr>
        <w:pStyle w:val="ListParagraph"/>
        <w:numPr>
          <w:ilvl w:val="1"/>
          <w:numId w:val="1"/>
        </w:numPr>
        <w:rPr>
          <w:sz w:val="24"/>
          <w:szCs w:val="24"/>
        </w:rPr>
      </w:pPr>
      <w:r w:rsidRPr="009E6692">
        <w:rPr>
          <w:sz w:val="24"/>
          <w:szCs w:val="24"/>
          <w:lang w:val="en-US"/>
        </w:rPr>
        <w:t xml:space="preserve">The variable is called a </w:t>
      </w:r>
      <w:r w:rsidRPr="009E6692">
        <w:rPr>
          <w:b/>
          <w:bCs/>
          <w:sz w:val="24"/>
          <w:szCs w:val="24"/>
          <w:lang w:val="en-US"/>
        </w:rPr>
        <w:t>cost driver</w:t>
      </w:r>
      <w:r w:rsidRPr="009E6692">
        <w:rPr>
          <w:sz w:val="24"/>
          <w:szCs w:val="24"/>
          <w:lang w:val="en-US"/>
        </w:rPr>
        <w:t>.</w:t>
      </w:r>
    </w:p>
    <w:p w14:paraId="1CDAF504" w14:textId="10EC86F9" w:rsidR="009E6692" w:rsidRPr="009E6692" w:rsidRDefault="009E6692" w:rsidP="00AD00E9">
      <w:pPr>
        <w:pStyle w:val="ListParagraph"/>
        <w:numPr>
          <w:ilvl w:val="1"/>
          <w:numId w:val="1"/>
        </w:numPr>
        <w:rPr>
          <w:sz w:val="24"/>
          <w:szCs w:val="24"/>
        </w:rPr>
      </w:pPr>
      <w:r w:rsidRPr="009E6692">
        <w:rPr>
          <w:sz w:val="24"/>
          <w:szCs w:val="24"/>
          <w:lang w:val="en-US"/>
        </w:rPr>
        <w:t xml:space="preserve">Total Variable Cost = Variable cost per unit of the cost </w:t>
      </w:r>
      <w:r w:rsidR="006431A1" w:rsidRPr="009E6692">
        <w:rPr>
          <w:sz w:val="24"/>
          <w:szCs w:val="24"/>
          <w:lang w:val="en-US"/>
        </w:rPr>
        <w:t>driver</w:t>
      </w:r>
      <w:r w:rsidR="006431A1">
        <w:rPr>
          <w:sz w:val="24"/>
          <w:szCs w:val="24"/>
          <w:lang w:val="en-US"/>
        </w:rPr>
        <w:t xml:space="preserve"> x </w:t>
      </w:r>
      <w:r w:rsidRPr="009E6692">
        <w:rPr>
          <w:sz w:val="24"/>
          <w:szCs w:val="24"/>
          <w:lang w:val="en-US"/>
        </w:rPr>
        <w:t>Cost driver units</w:t>
      </w:r>
    </w:p>
    <w:p w14:paraId="22ABFB4A" w14:textId="6C5E8BD7" w:rsidR="009E6692" w:rsidRDefault="009E6692" w:rsidP="00AD00E9">
      <w:pPr>
        <w:pStyle w:val="ListParagraph"/>
        <w:numPr>
          <w:ilvl w:val="1"/>
          <w:numId w:val="1"/>
        </w:numPr>
        <w:rPr>
          <w:sz w:val="24"/>
          <w:szCs w:val="24"/>
        </w:rPr>
      </w:pPr>
      <w:r>
        <w:rPr>
          <w:sz w:val="24"/>
          <w:szCs w:val="24"/>
        </w:rPr>
        <w:t>Indirect Variable Costs</w:t>
      </w:r>
    </w:p>
    <w:p w14:paraId="72B4A07D" w14:textId="77777777" w:rsidR="009E6692" w:rsidRPr="009E6692" w:rsidRDefault="009E6692" w:rsidP="00AD00E9">
      <w:pPr>
        <w:pStyle w:val="ListParagraph"/>
        <w:numPr>
          <w:ilvl w:val="2"/>
          <w:numId w:val="1"/>
        </w:numPr>
        <w:rPr>
          <w:sz w:val="24"/>
          <w:szCs w:val="24"/>
        </w:rPr>
      </w:pPr>
      <w:r w:rsidRPr="009E6692">
        <w:rPr>
          <w:sz w:val="24"/>
          <w:szCs w:val="24"/>
          <w:lang w:val="en-US"/>
        </w:rPr>
        <w:t xml:space="preserve">Some variable costs that are low-cost items are, as a practical matter, classified as </w:t>
      </w:r>
      <w:r w:rsidRPr="009E6692">
        <w:rPr>
          <w:b/>
          <w:bCs/>
          <w:sz w:val="24"/>
          <w:szCs w:val="24"/>
          <w:lang w:val="en-US"/>
        </w:rPr>
        <w:t>indirect variable costs.</w:t>
      </w:r>
    </w:p>
    <w:p w14:paraId="167DCF1B" w14:textId="77777777" w:rsidR="009E6692" w:rsidRPr="009E6692" w:rsidRDefault="009E6692" w:rsidP="00AD00E9">
      <w:pPr>
        <w:pStyle w:val="ListParagraph"/>
        <w:numPr>
          <w:ilvl w:val="3"/>
          <w:numId w:val="1"/>
        </w:numPr>
        <w:rPr>
          <w:sz w:val="24"/>
          <w:szCs w:val="24"/>
        </w:rPr>
      </w:pPr>
      <w:r w:rsidRPr="009E6692">
        <w:rPr>
          <w:sz w:val="24"/>
          <w:szCs w:val="24"/>
          <w:lang w:val="en-US"/>
        </w:rPr>
        <w:t xml:space="preserve">Example: glue for a chair  </w:t>
      </w:r>
    </w:p>
    <w:p w14:paraId="737EEBB0" w14:textId="77777777" w:rsidR="009E6692" w:rsidRPr="009E6692" w:rsidRDefault="009E6692" w:rsidP="00AD00E9">
      <w:pPr>
        <w:pStyle w:val="ListParagraph"/>
        <w:numPr>
          <w:ilvl w:val="2"/>
          <w:numId w:val="1"/>
        </w:numPr>
        <w:rPr>
          <w:sz w:val="24"/>
          <w:szCs w:val="24"/>
        </w:rPr>
      </w:pPr>
      <w:r w:rsidRPr="009E6692">
        <w:rPr>
          <w:sz w:val="24"/>
          <w:szCs w:val="24"/>
          <w:lang w:val="en-US"/>
        </w:rPr>
        <w:t xml:space="preserve">In manufacturing, indirect variable costs are included in a category called </w:t>
      </w:r>
      <w:r w:rsidRPr="009E6692">
        <w:rPr>
          <w:b/>
          <w:bCs/>
          <w:sz w:val="24"/>
          <w:szCs w:val="24"/>
          <w:lang w:val="en-US"/>
        </w:rPr>
        <w:t>manufacturing overhead</w:t>
      </w:r>
      <w:r w:rsidRPr="009E6692">
        <w:rPr>
          <w:sz w:val="24"/>
          <w:szCs w:val="24"/>
          <w:lang w:val="en-US"/>
        </w:rPr>
        <w:t xml:space="preserve">, which contains all indirect production costs. </w:t>
      </w:r>
    </w:p>
    <w:p w14:paraId="022796DE" w14:textId="042FCF98" w:rsidR="009E6692" w:rsidRDefault="009E6692" w:rsidP="00AD00E9">
      <w:pPr>
        <w:pStyle w:val="ListParagraph"/>
        <w:numPr>
          <w:ilvl w:val="0"/>
          <w:numId w:val="1"/>
        </w:numPr>
        <w:rPr>
          <w:sz w:val="24"/>
          <w:szCs w:val="24"/>
        </w:rPr>
      </w:pPr>
      <w:r>
        <w:rPr>
          <w:sz w:val="24"/>
          <w:szCs w:val="24"/>
        </w:rPr>
        <w:t>Fixed Costs</w:t>
      </w:r>
    </w:p>
    <w:p w14:paraId="1F0D9DA3" w14:textId="77777777" w:rsidR="009E6692" w:rsidRPr="009E6692" w:rsidRDefault="009E6692" w:rsidP="00AD00E9">
      <w:pPr>
        <w:pStyle w:val="ListParagraph"/>
        <w:numPr>
          <w:ilvl w:val="1"/>
          <w:numId w:val="1"/>
        </w:numPr>
        <w:rPr>
          <w:sz w:val="24"/>
          <w:szCs w:val="24"/>
        </w:rPr>
      </w:pPr>
      <w:r w:rsidRPr="009E6692">
        <w:rPr>
          <w:sz w:val="24"/>
          <w:szCs w:val="24"/>
          <w:lang w:val="en-US"/>
        </w:rPr>
        <w:t>Fixed Asset—an asset not wholly consumed when one unit of product is made</w:t>
      </w:r>
    </w:p>
    <w:p w14:paraId="686545B6" w14:textId="77777777" w:rsidR="009E6692" w:rsidRPr="009E6692" w:rsidRDefault="009E6692" w:rsidP="00AD00E9">
      <w:pPr>
        <w:pStyle w:val="ListParagraph"/>
        <w:numPr>
          <w:ilvl w:val="2"/>
          <w:numId w:val="1"/>
        </w:numPr>
        <w:rPr>
          <w:sz w:val="24"/>
          <w:szCs w:val="24"/>
        </w:rPr>
      </w:pPr>
      <w:r w:rsidRPr="009E6692">
        <w:rPr>
          <w:sz w:val="24"/>
          <w:szCs w:val="24"/>
          <w:lang w:val="en-US"/>
        </w:rPr>
        <w:t>Examples: equipment, factory building</w:t>
      </w:r>
    </w:p>
    <w:p w14:paraId="10304C9C" w14:textId="77777777" w:rsidR="009E6692" w:rsidRPr="009E6692" w:rsidRDefault="009E6692" w:rsidP="00AD00E9">
      <w:pPr>
        <w:pStyle w:val="ListParagraph"/>
        <w:numPr>
          <w:ilvl w:val="1"/>
          <w:numId w:val="1"/>
        </w:numPr>
        <w:rPr>
          <w:sz w:val="24"/>
          <w:szCs w:val="24"/>
        </w:rPr>
      </w:pPr>
      <w:r w:rsidRPr="009E6692">
        <w:rPr>
          <w:sz w:val="24"/>
          <w:szCs w:val="24"/>
          <w:lang w:val="en-US"/>
        </w:rPr>
        <w:t>Fixed Cost—cost associated with a fixed asset</w:t>
      </w:r>
    </w:p>
    <w:p w14:paraId="27F7A8F5" w14:textId="77777777" w:rsidR="009E6692" w:rsidRPr="009E6692" w:rsidRDefault="009E6692" w:rsidP="00AD00E9">
      <w:pPr>
        <w:pStyle w:val="ListParagraph"/>
        <w:numPr>
          <w:ilvl w:val="2"/>
          <w:numId w:val="1"/>
        </w:numPr>
        <w:rPr>
          <w:sz w:val="24"/>
          <w:szCs w:val="24"/>
        </w:rPr>
      </w:pPr>
      <w:r w:rsidRPr="009E6692">
        <w:rPr>
          <w:sz w:val="24"/>
          <w:szCs w:val="24"/>
          <w:lang w:val="en-US"/>
        </w:rPr>
        <w:t>Does not vary in the short run with a specific activity</w:t>
      </w:r>
    </w:p>
    <w:p w14:paraId="63197FE4" w14:textId="77777777" w:rsidR="009E6692" w:rsidRPr="009E6692" w:rsidRDefault="009E6692" w:rsidP="00AD00E9">
      <w:pPr>
        <w:pStyle w:val="ListParagraph"/>
        <w:numPr>
          <w:ilvl w:val="2"/>
          <w:numId w:val="1"/>
        </w:numPr>
        <w:rPr>
          <w:sz w:val="24"/>
          <w:szCs w:val="24"/>
        </w:rPr>
      </w:pPr>
      <w:r w:rsidRPr="009E6692">
        <w:rPr>
          <w:sz w:val="24"/>
          <w:szCs w:val="24"/>
          <w:lang w:val="en-US"/>
        </w:rPr>
        <w:t>Depends on the amount of a resource that is acquired rather than amount used</w:t>
      </w:r>
    </w:p>
    <w:p w14:paraId="644C3334" w14:textId="77777777" w:rsidR="009E6692" w:rsidRPr="009E6692" w:rsidRDefault="009E6692" w:rsidP="00AD00E9">
      <w:pPr>
        <w:pStyle w:val="ListParagraph"/>
        <w:numPr>
          <w:ilvl w:val="2"/>
          <w:numId w:val="1"/>
        </w:numPr>
        <w:rPr>
          <w:sz w:val="24"/>
          <w:szCs w:val="24"/>
        </w:rPr>
      </w:pPr>
      <w:r w:rsidRPr="009E6692">
        <w:rPr>
          <w:sz w:val="24"/>
          <w:szCs w:val="24"/>
          <w:lang w:val="en-US"/>
        </w:rPr>
        <w:t>Provides the capacity to produce</w:t>
      </w:r>
    </w:p>
    <w:p w14:paraId="393BA035" w14:textId="1BE2EC63" w:rsidR="009E6692" w:rsidRDefault="009E6692" w:rsidP="00AD00E9">
      <w:pPr>
        <w:pStyle w:val="ListParagraph"/>
        <w:numPr>
          <w:ilvl w:val="0"/>
          <w:numId w:val="1"/>
        </w:numPr>
        <w:rPr>
          <w:sz w:val="24"/>
          <w:szCs w:val="24"/>
        </w:rPr>
      </w:pPr>
      <w:r>
        <w:rPr>
          <w:sz w:val="24"/>
          <w:szCs w:val="24"/>
        </w:rPr>
        <w:t>Cost Driver Rates</w:t>
      </w:r>
    </w:p>
    <w:p w14:paraId="2A9A1FCB" w14:textId="77777777" w:rsidR="009E6692" w:rsidRPr="009E6692" w:rsidRDefault="009E6692" w:rsidP="00AD00E9">
      <w:pPr>
        <w:pStyle w:val="ListParagraph"/>
        <w:numPr>
          <w:ilvl w:val="1"/>
          <w:numId w:val="1"/>
        </w:numPr>
        <w:rPr>
          <w:sz w:val="24"/>
          <w:szCs w:val="24"/>
        </w:rPr>
      </w:pPr>
      <w:r w:rsidRPr="009E6692">
        <w:rPr>
          <w:sz w:val="24"/>
          <w:szCs w:val="24"/>
          <w:lang w:val="en-US"/>
        </w:rPr>
        <w:t>For Variable Costs:  the increase in cost per unit of activity</w:t>
      </w:r>
    </w:p>
    <w:p w14:paraId="75C26BA9" w14:textId="77777777" w:rsidR="009E6692" w:rsidRPr="009E6692" w:rsidRDefault="009E6692" w:rsidP="00AD00E9">
      <w:pPr>
        <w:pStyle w:val="ListParagraph"/>
        <w:numPr>
          <w:ilvl w:val="2"/>
          <w:numId w:val="1"/>
        </w:numPr>
        <w:rPr>
          <w:sz w:val="24"/>
          <w:szCs w:val="24"/>
        </w:rPr>
      </w:pPr>
      <w:r w:rsidRPr="009E6692">
        <w:rPr>
          <w:sz w:val="24"/>
          <w:szCs w:val="24"/>
          <w:lang w:val="en-US"/>
        </w:rPr>
        <w:t>Example: $25 per labor hour</w:t>
      </w:r>
    </w:p>
    <w:p w14:paraId="3EA92616" w14:textId="77777777" w:rsidR="009E6692" w:rsidRPr="009E6692" w:rsidRDefault="009E6692" w:rsidP="00AD00E9">
      <w:pPr>
        <w:pStyle w:val="ListParagraph"/>
        <w:numPr>
          <w:ilvl w:val="1"/>
          <w:numId w:val="1"/>
        </w:numPr>
        <w:rPr>
          <w:sz w:val="24"/>
          <w:szCs w:val="24"/>
        </w:rPr>
      </w:pPr>
      <w:r w:rsidRPr="009E6692">
        <w:rPr>
          <w:sz w:val="24"/>
          <w:szCs w:val="24"/>
          <w:lang w:val="en-US"/>
        </w:rPr>
        <w:t>For Fixed Costs:  capacity costs divided by practical capacity of activity</w:t>
      </w:r>
    </w:p>
    <w:p w14:paraId="7A26DED9" w14:textId="77777777" w:rsidR="009E6692" w:rsidRPr="009E6692" w:rsidRDefault="009E6692" w:rsidP="00AD00E9">
      <w:pPr>
        <w:pStyle w:val="ListParagraph"/>
        <w:numPr>
          <w:ilvl w:val="2"/>
          <w:numId w:val="1"/>
        </w:numPr>
        <w:rPr>
          <w:sz w:val="24"/>
          <w:szCs w:val="24"/>
        </w:rPr>
      </w:pPr>
      <w:r w:rsidRPr="009E6692">
        <w:rPr>
          <w:sz w:val="24"/>
          <w:szCs w:val="24"/>
          <w:lang w:val="en-US"/>
        </w:rPr>
        <w:t>Example: $1,000,000/20,000 machine hours = $50 per machine hour</w:t>
      </w:r>
    </w:p>
    <w:p w14:paraId="6B935C84" w14:textId="0293E0CE" w:rsidR="009E6692" w:rsidRDefault="009E6692" w:rsidP="00AD00E9">
      <w:pPr>
        <w:pStyle w:val="ListParagraph"/>
        <w:numPr>
          <w:ilvl w:val="0"/>
          <w:numId w:val="1"/>
        </w:numPr>
        <w:rPr>
          <w:sz w:val="24"/>
          <w:szCs w:val="24"/>
        </w:rPr>
      </w:pPr>
      <w:r>
        <w:rPr>
          <w:sz w:val="24"/>
          <w:szCs w:val="24"/>
        </w:rPr>
        <w:t>Step Variable and Mixed Costs</w:t>
      </w:r>
    </w:p>
    <w:p w14:paraId="562181B8" w14:textId="77777777" w:rsidR="009E6692" w:rsidRPr="009E6692" w:rsidRDefault="009E6692" w:rsidP="00AD00E9">
      <w:pPr>
        <w:pStyle w:val="ListParagraph"/>
        <w:numPr>
          <w:ilvl w:val="1"/>
          <w:numId w:val="1"/>
        </w:numPr>
        <w:rPr>
          <w:sz w:val="24"/>
          <w:szCs w:val="24"/>
        </w:rPr>
      </w:pPr>
      <w:r w:rsidRPr="009E6692">
        <w:rPr>
          <w:sz w:val="24"/>
          <w:szCs w:val="24"/>
          <w:lang w:val="en-US"/>
        </w:rPr>
        <w:t>Step Variable Cost—a cost that is fixed over a limited range of activity</w:t>
      </w:r>
    </w:p>
    <w:p w14:paraId="5E7A5A51" w14:textId="77777777" w:rsidR="009E6692" w:rsidRPr="009E6692" w:rsidRDefault="009E6692" w:rsidP="00AD00E9">
      <w:pPr>
        <w:pStyle w:val="ListParagraph"/>
        <w:numPr>
          <w:ilvl w:val="1"/>
          <w:numId w:val="1"/>
        </w:numPr>
        <w:rPr>
          <w:sz w:val="24"/>
          <w:szCs w:val="24"/>
        </w:rPr>
      </w:pPr>
      <w:r w:rsidRPr="009E6692">
        <w:rPr>
          <w:sz w:val="24"/>
          <w:szCs w:val="24"/>
          <w:lang w:val="en-US"/>
        </w:rPr>
        <w:lastRenderedPageBreak/>
        <w:t>Mixed Cost—a cost that has variable and fixed components</w:t>
      </w:r>
    </w:p>
    <w:p w14:paraId="16E7B38A" w14:textId="77777777" w:rsidR="009E6692" w:rsidRPr="009E6692" w:rsidRDefault="009E6692" w:rsidP="00AD00E9">
      <w:pPr>
        <w:pStyle w:val="ListParagraph"/>
        <w:numPr>
          <w:ilvl w:val="1"/>
          <w:numId w:val="1"/>
        </w:numPr>
        <w:rPr>
          <w:sz w:val="24"/>
          <w:szCs w:val="24"/>
        </w:rPr>
      </w:pPr>
      <w:r w:rsidRPr="009E6692">
        <w:rPr>
          <w:sz w:val="24"/>
          <w:szCs w:val="24"/>
          <w:lang w:val="en-US"/>
        </w:rPr>
        <w:t>Total Cost of a product—the sum of all costs attributable to the product</w:t>
      </w:r>
    </w:p>
    <w:p w14:paraId="7E23DDA1" w14:textId="150ABABC" w:rsidR="009E6692" w:rsidRDefault="009E6692" w:rsidP="00AD00E9">
      <w:pPr>
        <w:pStyle w:val="ListParagraph"/>
        <w:numPr>
          <w:ilvl w:val="0"/>
          <w:numId w:val="1"/>
        </w:numPr>
        <w:rPr>
          <w:sz w:val="24"/>
          <w:szCs w:val="24"/>
        </w:rPr>
      </w:pPr>
      <w:r>
        <w:rPr>
          <w:sz w:val="24"/>
          <w:szCs w:val="24"/>
        </w:rPr>
        <w:t>Cost Behaviour Estimation</w:t>
      </w:r>
    </w:p>
    <w:p w14:paraId="7F7074E2" w14:textId="77777777" w:rsidR="009E6692" w:rsidRPr="009E6692" w:rsidRDefault="009E6692" w:rsidP="00AD00E9">
      <w:pPr>
        <w:pStyle w:val="ListParagraph"/>
        <w:numPr>
          <w:ilvl w:val="1"/>
          <w:numId w:val="1"/>
        </w:numPr>
        <w:rPr>
          <w:sz w:val="24"/>
          <w:szCs w:val="24"/>
        </w:rPr>
      </w:pPr>
      <w:r w:rsidRPr="009E6692">
        <w:rPr>
          <w:sz w:val="24"/>
          <w:szCs w:val="24"/>
          <w:lang w:val="en-US"/>
        </w:rPr>
        <w:t>Study past costs to estimate variable and fixed costs using the equation for a line</w:t>
      </w:r>
    </w:p>
    <w:p w14:paraId="18410707" w14:textId="77777777" w:rsidR="009E6692" w:rsidRPr="009E6692" w:rsidRDefault="009E6692" w:rsidP="00AD00E9">
      <w:pPr>
        <w:pStyle w:val="ListParagraph"/>
        <w:numPr>
          <w:ilvl w:val="2"/>
          <w:numId w:val="1"/>
        </w:numPr>
        <w:rPr>
          <w:sz w:val="24"/>
          <w:szCs w:val="24"/>
        </w:rPr>
      </w:pPr>
      <w:r w:rsidRPr="009E6692">
        <w:rPr>
          <w:sz w:val="24"/>
          <w:szCs w:val="24"/>
          <w:lang w:val="en-US"/>
        </w:rPr>
        <w:t xml:space="preserve">High-Low Method—use two data points: one at the highest level of activity, and one at the lowest </w:t>
      </w:r>
    </w:p>
    <w:p w14:paraId="11B75403" w14:textId="77777777" w:rsidR="009E6692" w:rsidRPr="009E6692" w:rsidRDefault="009E6692" w:rsidP="00AD00E9">
      <w:pPr>
        <w:pStyle w:val="ListParagraph"/>
        <w:numPr>
          <w:ilvl w:val="2"/>
          <w:numId w:val="1"/>
        </w:numPr>
        <w:rPr>
          <w:sz w:val="24"/>
          <w:szCs w:val="24"/>
        </w:rPr>
      </w:pPr>
      <w:r w:rsidRPr="009E6692">
        <w:rPr>
          <w:sz w:val="24"/>
          <w:szCs w:val="24"/>
          <w:lang w:val="en-US"/>
        </w:rPr>
        <w:t xml:space="preserve">Visual Inspection Method—plot the data points and visually identify the line that represents the best fit </w:t>
      </w:r>
    </w:p>
    <w:p w14:paraId="411EC0F8" w14:textId="77777777" w:rsidR="009E6692" w:rsidRPr="009E6692" w:rsidRDefault="009E6692" w:rsidP="00AD00E9">
      <w:pPr>
        <w:pStyle w:val="ListParagraph"/>
        <w:numPr>
          <w:ilvl w:val="2"/>
          <w:numId w:val="1"/>
        </w:numPr>
        <w:rPr>
          <w:sz w:val="24"/>
          <w:szCs w:val="24"/>
        </w:rPr>
      </w:pPr>
      <w:r w:rsidRPr="009E6692">
        <w:rPr>
          <w:sz w:val="24"/>
          <w:szCs w:val="24"/>
          <w:lang w:val="en-US"/>
        </w:rPr>
        <w:t>Regression analysis—use a statistical package</w:t>
      </w:r>
    </w:p>
    <w:p w14:paraId="57AA7CA3" w14:textId="4CACA2F1" w:rsidR="009E6692" w:rsidRDefault="009E6692" w:rsidP="00AD00E9">
      <w:pPr>
        <w:pStyle w:val="ListParagraph"/>
        <w:numPr>
          <w:ilvl w:val="0"/>
          <w:numId w:val="1"/>
        </w:numPr>
        <w:rPr>
          <w:sz w:val="24"/>
          <w:szCs w:val="24"/>
        </w:rPr>
      </w:pPr>
      <w:r>
        <w:rPr>
          <w:sz w:val="24"/>
          <w:szCs w:val="24"/>
        </w:rPr>
        <w:t>Cost Volume Profit (CVP) Analysis</w:t>
      </w:r>
    </w:p>
    <w:p w14:paraId="3266A4D7" w14:textId="77777777" w:rsidR="00110DF6" w:rsidRPr="00110DF6" w:rsidRDefault="00110DF6" w:rsidP="00AD00E9">
      <w:pPr>
        <w:pStyle w:val="ListParagraph"/>
        <w:numPr>
          <w:ilvl w:val="1"/>
          <w:numId w:val="1"/>
        </w:numPr>
        <w:rPr>
          <w:sz w:val="24"/>
          <w:szCs w:val="24"/>
        </w:rPr>
      </w:pPr>
      <w:r w:rsidRPr="00110DF6">
        <w:rPr>
          <w:sz w:val="24"/>
          <w:szCs w:val="24"/>
          <w:lang w:val="en-US"/>
        </w:rPr>
        <w:t>CVP uses variable and fixed costs to identify the profit generated at various levels of activity.</w:t>
      </w:r>
    </w:p>
    <w:p w14:paraId="26CE93AA" w14:textId="77777777" w:rsidR="00110DF6" w:rsidRPr="00110DF6" w:rsidRDefault="00110DF6" w:rsidP="00AD00E9">
      <w:pPr>
        <w:pStyle w:val="ListParagraph"/>
        <w:numPr>
          <w:ilvl w:val="1"/>
          <w:numId w:val="1"/>
        </w:numPr>
        <w:rPr>
          <w:sz w:val="24"/>
          <w:szCs w:val="24"/>
        </w:rPr>
      </w:pPr>
      <w:r w:rsidRPr="00110DF6">
        <w:rPr>
          <w:sz w:val="24"/>
          <w:szCs w:val="24"/>
          <w:lang w:val="en-US"/>
        </w:rPr>
        <w:t>Contribution Margin—the difference between total revenue and total variable costs</w:t>
      </w:r>
    </w:p>
    <w:p w14:paraId="5E03A624" w14:textId="77777777" w:rsidR="00110DF6" w:rsidRPr="00110DF6" w:rsidRDefault="00110DF6" w:rsidP="00AD00E9">
      <w:pPr>
        <w:pStyle w:val="ListParagraph"/>
        <w:numPr>
          <w:ilvl w:val="1"/>
          <w:numId w:val="1"/>
        </w:numPr>
        <w:rPr>
          <w:sz w:val="24"/>
          <w:szCs w:val="24"/>
        </w:rPr>
      </w:pPr>
      <w:r w:rsidRPr="00110DF6">
        <w:rPr>
          <w:sz w:val="24"/>
          <w:szCs w:val="24"/>
          <w:lang w:val="en-US"/>
        </w:rPr>
        <w:t>Contribution Margin per Unit—the contribution each unit makes to covering fixed costs and providing a profit</w:t>
      </w:r>
    </w:p>
    <w:p w14:paraId="4D09948F" w14:textId="77777777" w:rsidR="00110DF6" w:rsidRPr="00110DF6" w:rsidRDefault="00110DF6" w:rsidP="00AD00E9">
      <w:pPr>
        <w:pStyle w:val="ListParagraph"/>
        <w:numPr>
          <w:ilvl w:val="1"/>
          <w:numId w:val="1"/>
        </w:numPr>
        <w:rPr>
          <w:sz w:val="24"/>
          <w:szCs w:val="24"/>
        </w:rPr>
      </w:pPr>
      <w:r w:rsidRPr="00110DF6">
        <w:rPr>
          <w:sz w:val="24"/>
          <w:szCs w:val="24"/>
          <w:lang w:val="en-US"/>
        </w:rPr>
        <w:t>Contribution Margin Ratio—the ratio of contribution margin per unit to selling price per unit</w:t>
      </w:r>
    </w:p>
    <w:p w14:paraId="15F3D06B" w14:textId="05E15158" w:rsidR="009E6692" w:rsidRDefault="00110DF6" w:rsidP="00AD00E9">
      <w:pPr>
        <w:pStyle w:val="ListParagraph"/>
        <w:numPr>
          <w:ilvl w:val="1"/>
          <w:numId w:val="1"/>
        </w:numPr>
        <w:rPr>
          <w:sz w:val="24"/>
          <w:szCs w:val="24"/>
        </w:rPr>
      </w:pPr>
      <w:r>
        <w:rPr>
          <w:sz w:val="24"/>
          <w:szCs w:val="24"/>
        </w:rPr>
        <w:t xml:space="preserve">The CVP Equation </w:t>
      </w:r>
    </w:p>
    <w:p w14:paraId="6E7A5698" w14:textId="6FBF0099" w:rsidR="00110DF6" w:rsidRPr="007E6BCA" w:rsidRDefault="00110DF6" w:rsidP="007E6BCA">
      <w:pPr>
        <w:pStyle w:val="ListParagraph"/>
        <w:numPr>
          <w:ilvl w:val="2"/>
          <w:numId w:val="1"/>
        </w:numPr>
        <w:rPr>
          <w:sz w:val="24"/>
          <w:szCs w:val="24"/>
        </w:rPr>
      </w:pPr>
      <w:r w:rsidRPr="00110DF6">
        <w:rPr>
          <w:sz w:val="24"/>
          <w:szCs w:val="24"/>
          <w:lang w:val="en-US"/>
        </w:rPr>
        <w:t>Profit</w:t>
      </w:r>
      <w:r w:rsidR="007E6BCA">
        <w:rPr>
          <w:sz w:val="24"/>
          <w:szCs w:val="24"/>
          <w:lang w:val="en-US"/>
        </w:rPr>
        <w:t xml:space="preserve"> </w:t>
      </w:r>
      <w:r w:rsidRPr="007E6BCA">
        <w:rPr>
          <w:sz w:val="24"/>
          <w:szCs w:val="24"/>
          <w:lang w:val="en-US"/>
        </w:rPr>
        <w:t>= Revenue – Total Costs</w:t>
      </w:r>
    </w:p>
    <w:p w14:paraId="6658EF77" w14:textId="1A80A184" w:rsidR="00110DF6" w:rsidRPr="00110DF6" w:rsidRDefault="00110DF6" w:rsidP="00AD00E9">
      <w:pPr>
        <w:pStyle w:val="ListParagraph"/>
        <w:numPr>
          <w:ilvl w:val="2"/>
          <w:numId w:val="1"/>
        </w:numPr>
        <w:rPr>
          <w:sz w:val="24"/>
          <w:szCs w:val="24"/>
        </w:rPr>
      </w:pPr>
      <w:r w:rsidRPr="00110DF6">
        <w:rPr>
          <w:sz w:val="24"/>
          <w:szCs w:val="24"/>
          <w:lang w:val="en-US"/>
        </w:rPr>
        <w:t xml:space="preserve">= Revenue – </w:t>
      </w:r>
      <w:r>
        <w:rPr>
          <w:sz w:val="24"/>
          <w:szCs w:val="24"/>
          <w:lang w:val="en-US"/>
        </w:rPr>
        <w:t>(</w:t>
      </w:r>
      <w:r w:rsidRPr="00110DF6">
        <w:rPr>
          <w:sz w:val="24"/>
          <w:szCs w:val="24"/>
          <w:lang w:val="en-US"/>
        </w:rPr>
        <w:t>Variable Costs – Fixed Costs</w:t>
      </w:r>
      <w:r>
        <w:rPr>
          <w:sz w:val="24"/>
          <w:szCs w:val="24"/>
          <w:lang w:val="en-US"/>
        </w:rPr>
        <w:t>)</w:t>
      </w:r>
    </w:p>
    <w:p w14:paraId="7CE797F2" w14:textId="53C0F774" w:rsidR="00110DF6" w:rsidRPr="00110DF6" w:rsidRDefault="00110DF6" w:rsidP="00AD00E9">
      <w:pPr>
        <w:pStyle w:val="ListParagraph"/>
        <w:numPr>
          <w:ilvl w:val="2"/>
          <w:numId w:val="1"/>
        </w:numPr>
        <w:rPr>
          <w:sz w:val="24"/>
          <w:szCs w:val="24"/>
        </w:rPr>
      </w:pPr>
      <w:r w:rsidRPr="00110DF6">
        <w:rPr>
          <w:sz w:val="24"/>
          <w:szCs w:val="24"/>
          <w:lang w:val="en-US"/>
        </w:rPr>
        <w:t>= (Revenue per Unit x Units Sold) – (Variable Cost per Unit x Units Sold) – Fixed Costs</w:t>
      </w:r>
    </w:p>
    <w:p w14:paraId="5BBD1872" w14:textId="39083501" w:rsidR="00110DF6" w:rsidRPr="00110DF6" w:rsidRDefault="00110DF6" w:rsidP="00AD00E9">
      <w:pPr>
        <w:pStyle w:val="ListParagraph"/>
        <w:numPr>
          <w:ilvl w:val="2"/>
          <w:numId w:val="1"/>
        </w:numPr>
        <w:rPr>
          <w:sz w:val="24"/>
          <w:szCs w:val="24"/>
        </w:rPr>
      </w:pPr>
      <w:r w:rsidRPr="00110DF6">
        <w:rPr>
          <w:sz w:val="24"/>
          <w:szCs w:val="24"/>
          <w:lang w:val="en-US"/>
        </w:rPr>
        <w:t xml:space="preserve">= </w:t>
      </w:r>
      <w:r>
        <w:rPr>
          <w:sz w:val="24"/>
          <w:szCs w:val="24"/>
          <w:lang w:val="en-US"/>
        </w:rPr>
        <w:t>(</w:t>
      </w:r>
      <w:r w:rsidRPr="00110DF6">
        <w:rPr>
          <w:sz w:val="24"/>
          <w:szCs w:val="24"/>
          <w:lang w:val="en-US"/>
        </w:rPr>
        <w:t>Revenue per Unit – Variable Cost per Unit) x Units Sold – Fixed Costs</w:t>
      </w:r>
    </w:p>
    <w:p w14:paraId="005FBF3C" w14:textId="27B949B9" w:rsidR="00110DF6" w:rsidRPr="00110DF6" w:rsidRDefault="00110DF6" w:rsidP="00AD00E9">
      <w:pPr>
        <w:pStyle w:val="ListParagraph"/>
        <w:numPr>
          <w:ilvl w:val="2"/>
          <w:numId w:val="1"/>
        </w:numPr>
        <w:rPr>
          <w:sz w:val="24"/>
          <w:szCs w:val="24"/>
        </w:rPr>
      </w:pPr>
      <w:r w:rsidRPr="00110DF6">
        <w:rPr>
          <w:sz w:val="24"/>
          <w:szCs w:val="24"/>
          <w:lang w:val="en-US"/>
        </w:rPr>
        <w:t>= (Contribution Margin per Unit x Units Sold</w:t>
      </w:r>
      <w:r w:rsidR="007E6BCA">
        <w:rPr>
          <w:sz w:val="24"/>
          <w:szCs w:val="24"/>
          <w:lang w:val="en-US"/>
        </w:rPr>
        <w:t>)</w:t>
      </w:r>
      <w:r w:rsidRPr="00110DF6">
        <w:rPr>
          <w:sz w:val="24"/>
          <w:szCs w:val="24"/>
          <w:lang w:val="en-US"/>
        </w:rPr>
        <w:t xml:space="preserve"> – Fixed Costs</w:t>
      </w:r>
    </w:p>
    <w:p w14:paraId="2FFA4894" w14:textId="61FE59FF" w:rsidR="00110DF6" w:rsidRDefault="00110DF6" w:rsidP="00AD00E9">
      <w:pPr>
        <w:pStyle w:val="ListParagraph"/>
        <w:numPr>
          <w:ilvl w:val="1"/>
          <w:numId w:val="1"/>
        </w:numPr>
        <w:rPr>
          <w:sz w:val="24"/>
          <w:szCs w:val="24"/>
        </w:rPr>
      </w:pPr>
      <w:r>
        <w:rPr>
          <w:sz w:val="24"/>
          <w:szCs w:val="24"/>
        </w:rPr>
        <w:t>Variations on the CVP Equation</w:t>
      </w:r>
    </w:p>
    <w:p w14:paraId="5C280DBB" w14:textId="77777777" w:rsidR="00110DF6" w:rsidRPr="00110DF6" w:rsidRDefault="00110DF6" w:rsidP="00AD00E9">
      <w:pPr>
        <w:pStyle w:val="ListParagraph"/>
        <w:numPr>
          <w:ilvl w:val="2"/>
          <w:numId w:val="1"/>
        </w:numPr>
        <w:rPr>
          <w:sz w:val="24"/>
          <w:szCs w:val="24"/>
        </w:rPr>
      </w:pPr>
      <w:r w:rsidRPr="00110DF6">
        <w:rPr>
          <w:sz w:val="24"/>
          <w:szCs w:val="24"/>
          <w:lang w:val="en-US"/>
        </w:rPr>
        <w:t>To calculate sales needed to achieve target profit:</w:t>
      </w:r>
    </w:p>
    <w:p w14:paraId="7E865BB2" w14:textId="3A7A7963" w:rsidR="00110DF6" w:rsidRPr="00110DF6" w:rsidRDefault="00110DF6" w:rsidP="00AD00E9">
      <w:pPr>
        <w:pStyle w:val="ListParagraph"/>
        <w:numPr>
          <w:ilvl w:val="3"/>
          <w:numId w:val="1"/>
        </w:numPr>
        <w:rPr>
          <w:sz w:val="24"/>
          <w:szCs w:val="24"/>
        </w:rPr>
      </w:pPr>
      <w:r w:rsidRPr="00110DF6">
        <w:rPr>
          <w:sz w:val="24"/>
          <w:szCs w:val="24"/>
          <w:lang w:val="en-US"/>
        </w:rPr>
        <w:t>Required Unit Sales = (Fixed Cost + Target Profit)</w:t>
      </w:r>
      <w:r>
        <w:rPr>
          <w:sz w:val="24"/>
          <w:szCs w:val="24"/>
          <w:lang w:val="en-US"/>
        </w:rPr>
        <w:t xml:space="preserve"> / </w:t>
      </w:r>
      <w:r w:rsidRPr="00110DF6">
        <w:rPr>
          <w:sz w:val="24"/>
          <w:szCs w:val="24"/>
          <w:lang w:val="en-US"/>
        </w:rPr>
        <w:t>Contribution Margin per Unit</w:t>
      </w:r>
    </w:p>
    <w:p w14:paraId="0378A77D" w14:textId="77777777" w:rsidR="00110DF6" w:rsidRPr="00110DF6" w:rsidRDefault="00110DF6" w:rsidP="00AD00E9">
      <w:pPr>
        <w:pStyle w:val="ListParagraph"/>
        <w:numPr>
          <w:ilvl w:val="2"/>
          <w:numId w:val="1"/>
        </w:numPr>
        <w:rPr>
          <w:sz w:val="24"/>
          <w:szCs w:val="24"/>
        </w:rPr>
      </w:pPr>
      <w:r w:rsidRPr="00110DF6">
        <w:rPr>
          <w:sz w:val="24"/>
          <w:szCs w:val="24"/>
          <w:lang w:val="en-US"/>
        </w:rPr>
        <w:t>Impact of income taxes:</w:t>
      </w:r>
    </w:p>
    <w:p w14:paraId="677989AC" w14:textId="46A6398D" w:rsidR="00110DF6" w:rsidRPr="00110DF6" w:rsidRDefault="00110DF6" w:rsidP="00AD00E9">
      <w:pPr>
        <w:pStyle w:val="ListParagraph"/>
        <w:numPr>
          <w:ilvl w:val="3"/>
          <w:numId w:val="1"/>
        </w:numPr>
        <w:rPr>
          <w:sz w:val="24"/>
          <w:szCs w:val="24"/>
        </w:rPr>
      </w:pPr>
      <w:r w:rsidRPr="00110DF6">
        <w:rPr>
          <w:sz w:val="24"/>
          <w:szCs w:val="24"/>
          <w:lang w:val="en-US"/>
        </w:rPr>
        <w:t xml:space="preserve">Required Unit Sales = [Fixed Cost + {Target Profit / (1 – Tax Rate)}] </w:t>
      </w:r>
      <w:r>
        <w:rPr>
          <w:sz w:val="24"/>
          <w:szCs w:val="24"/>
          <w:lang w:val="en-US"/>
        </w:rPr>
        <w:t xml:space="preserve">/ </w:t>
      </w:r>
      <w:r w:rsidRPr="00110DF6">
        <w:rPr>
          <w:sz w:val="24"/>
          <w:szCs w:val="24"/>
          <w:lang w:val="en-US"/>
        </w:rPr>
        <w:t>Contribution Margin per Unit</w:t>
      </w:r>
    </w:p>
    <w:p w14:paraId="75CF73C9" w14:textId="5E3547B2" w:rsidR="00110DF6" w:rsidRDefault="00110DF6" w:rsidP="00AD00E9">
      <w:pPr>
        <w:pStyle w:val="ListParagraph"/>
        <w:numPr>
          <w:ilvl w:val="1"/>
          <w:numId w:val="1"/>
        </w:numPr>
        <w:rPr>
          <w:sz w:val="24"/>
          <w:szCs w:val="24"/>
        </w:rPr>
      </w:pPr>
      <w:r>
        <w:rPr>
          <w:sz w:val="24"/>
          <w:szCs w:val="24"/>
        </w:rPr>
        <w:t>CVP Equation Using Target Profit Margins</w:t>
      </w:r>
    </w:p>
    <w:p w14:paraId="13479BEF" w14:textId="77777777" w:rsidR="00110DF6" w:rsidRPr="00110DF6" w:rsidRDefault="00110DF6" w:rsidP="00AD00E9">
      <w:pPr>
        <w:pStyle w:val="ListParagraph"/>
        <w:numPr>
          <w:ilvl w:val="2"/>
          <w:numId w:val="1"/>
        </w:numPr>
        <w:rPr>
          <w:sz w:val="24"/>
          <w:szCs w:val="24"/>
        </w:rPr>
      </w:pPr>
      <w:r w:rsidRPr="00110DF6">
        <w:rPr>
          <w:sz w:val="24"/>
          <w:szCs w:val="24"/>
          <w:lang w:val="en-US"/>
        </w:rPr>
        <w:t>To calculate sales needed to achieve target profit expressed as a percent of revenues:</w:t>
      </w:r>
    </w:p>
    <w:p w14:paraId="309AE088" w14:textId="6E20848D" w:rsidR="00110DF6" w:rsidRPr="00110DF6" w:rsidRDefault="00110DF6" w:rsidP="00AD00E9">
      <w:pPr>
        <w:pStyle w:val="ListParagraph"/>
        <w:numPr>
          <w:ilvl w:val="3"/>
          <w:numId w:val="1"/>
        </w:numPr>
        <w:rPr>
          <w:sz w:val="24"/>
          <w:szCs w:val="24"/>
        </w:rPr>
      </w:pPr>
      <w:r w:rsidRPr="00110DF6">
        <w:rPr>
          <w:sz w:val="24"/>
          <w:szCs w:val="24"/>
          <w:lang w:val="en-US"/>
        </w:rPr>
        <w:t>Required Unit Sales = Fixed Cost</w:t>
      </w:r>
      <w:r>
        <w:rPr>
          <w:sz w:val="24"/>
          <w:szCs w:val="24"/>
          <w:lang w:val="en-US"/>
        </w:rPr>
        <w:t xml:space="preserve"> /</w:t>
      </w:r>
      <w:r w:rsidRPr="00110DF6">
        <w:rPr>
          <w:sz w:val="24"/>
          <w:szCs w:val="24"/>
          <w:lang w:val="en-US"/>
        </w:rPr>
        <w:t xml:space="preserve"> [Contribution Margin per Unit – (Profit Margin % </w:t>
      </w:r>
      <w:proofErr w:type="gramStart"/>
      <w:r w:rsidRPr="00110DF6">
        <w:rPr>
          <w:sz w:val="24"/>
          <w:szCs w:val="24"/>
          <w:lang w:val="en-US"/>
        </w:rPr>
        <w:t>x  Revenue</w:t>
      </w:r>
      <w:proofErr w:type="gramEnd"/>
      <w:r w:rsidRPr="00110DF6">
        <w:rPr>
          <w:sz w:val="24"/>
          <w:szCs w:val="24"/>
          <w:lang w:val="en-US"/>
        </w:rPr>
        <w:t xml:space="preserve"> per Unit)]</w:t>
      </w:r>
    </w:p>
    <w:p w14:paraId="3D0C5E2B" w14:textId="2345F3A9" w:rsidR="00110DF6" w:rsidRDefault="00110DF6" w:rsidP="00AD00E9">
      <w:pPr>
        <w:pStyle w:val="ListParagraph"/>
        <w:numPr>
          <w:ilvl w:val="1"/>
          <w:numId w:val="1"/>
        </w:numPr>
        <w:rPr>
          <w:sz w:val="24"/>
          <w:szCs w:val="24"/>
        </w:rPr>
      </w:pPr>
      <w:r>
        <w:rPr>
          <w:sz w:val="24"/>
          <w:szCs w:val="24"/>
        </w:rPr>
        <w:t xml:space="preserve">“What If” Analysis </w:t>
      </w:r>
    </w:p>
    <w:p w14:paraId="3D9EF3D3" w14:textId="77777777" w:rsidR="00110DF6" w:rsidRPr="00110DF6" w:rsidRDefault="00110DF6" w:rsidP="00AD00E9">
      <w:pPr>
        <w:pStyle w:val="ListParagraph"/>
        <w:numPr>
          <w:ilvl w:val="2"/>
          <w:numId w:val="1"/>
        </w:numPr>
        <w:rPr>
          <w:sz w:val="24"/>
          <w:szCs w:val="24"/>
        </w:rPr>
      </w:pPr>
      <w:r w:rsidRPr="00110DF6">
        <w:rPr>
          <w:sz w:val="24"/>
          <w:szCs w:val="24"/>
          <w:lang w:val="en-US"/>
        </w:rPr>
        <w:t>CVP can help evaluate incremental profit impact of decisions.</w:t>
      </w:r>
    </w:p>
    <w:p w14:paraId="15FCBB99" w14:textId="77777777" w:rsidR="00110DF6" w:rsidRPr="00110DF6" w:rsidRDefault="00110DF6" w:rsidP="00AD00E9">
      <w:pPr>
        <w:pStyle w:val="ListParagraph"/>
        <w:numPr>
          <w:ilvl w:val="2"/>
          <w:numId w:val="1"/>
        </w:numPr>
        <w:rPr>
          <w:sz w:val="24"/>
          <w:szCs w:val="24"/>
        </w:rPr>
      </w:pPr>
      <w:r w:rsidRPr="00110DF6">
        <w:rPr>
          <w:sz w:val="24"/>
          <w:szCs w:val="24"/>
          <w:lang w:val="en-US"/>
        </w:rPr>
        <w:t>Incremental profit = Incremental CM – Incremental cost</w:t>
      </w:r>
    </w:p>
    <w:p w14:paraId="1BB59D2C" w14:textId="549A647B" w:rsidR="00110DF6" w:rsidRPr="00110DF6" w:rsidRDefault="00110DF6" w:rsidP="00AD00E9">
      <w:pPr>
        <w:pStyle w:val="ListParagraph"/>
        <w:numPr>
          <w:ilvl w:val="3"/>
          <w:numId w:val="1"/>
        </w:numPr>
        <w:rPr>
          <w:sz w:val="24"/>
          <w:szCs w:val="24"/>
        </w:rPr>
      </w:pPr>
      <w:r w:rsidRPr="00110DF6">
        <w:rPr>
          <w:sz w:val="24"/>
          <w:szCs w:val="24"/>
          <w:lang w:val="en-US"/>
        </w:rPr>
        <w:t>Incremental cost = Non</w:t>
      </w:r>
      <w:r>
        <w:rPr>
          <w:sz w:val="24"/>
          <w:szCs w:val="24"/>
          <w:lang w:val="en-US"/>
        </w:rPr>
        <w:t>-</w:t>
      </w:r>
      <w:r w:rsidRPr="00110DF6">
        <w:rPr>
          <w:sz w:val="24"/>
          <w:szCs w:val="24"/>
          <w:lang w:val="en-US"/>
        </w:rPr>
        <w:t>variable incremental cost</w:t>
      </w:r>
    </w:p>
    <w:p w14:paraId="215B6A7E" w14:textId="77777777" w:rsidR="00110DF6" w:rsidRPr="00110DF6" w:rsidRDefault="00110DF6" w:rsidP="00AD00E9">
      <w:pPr>
        <w:pStyle w:val="ListParagraph"/>
        <w:numPr>
          <w:ilvl w:val="3"/>
          <w:numId w:val="1"/>
        </w:numPr>
        <w:rPr>
          <w:sz w:val="24"/>
          <w:szCs w:val="24"/>
        </w:rPr>
      </w:pPr>
      <w:r w:rsidRPr="00110DF6">
        <w:rPr>
          <w:sz w:val="24"/>
          <w:szCs w:val="24"/>
          <w:lang w:val="en-US"/>
        </w:rPr>
        <w:t>Example: Incremental cost = Incremental lump-sum advertising cost</w:t>
      </w:r>
    </w:p>
    <w:p w14:paraId="4DA14F4B" w14:textId="472A73B6" w:rsidR="00110DF6" w:rsidRDefault="00B530A7" w:rsidP="00AD00E9">
      <w:pPr>
        <w:pStyle w:val="ListParagraph"/>
        <w:numPr>
          <w:ilvl w:val="1"/>
          <w:numId w:val="1"/>
        </w:numPr>
        <w:rPr>
          <w:sz w:val="24"/>
          <w:szCs w:val="24"/>
        </w:rPr>
      </w:pPr>
      <w:r>
        <w:rPr>
          <w:sz w:val="24"/>
          <w:szCs w:val="24"/>
        </w:rPr>
        <w:lastRenderedPageBreak/>
        <w:t>CVP Analysis for Multiple Products</w:t>
      </w:r>
    </w:p>
    <w:p w14:paraId="7E864061" w14:textId="77777777" w:rsidR="00B530A7" w:rsidRPr="00B530A7" w:rsidRDefault="00B530A7" w:rsidP="00AD00E9">
      <w:pPr>
        <w:pStyle w:val="ListParagraph"/>
        <w:numPr>
          <w:ilvl w:val="2"/>
          <w:numId w:val="1"/>
        </w:numPr>
        <w:rPr>
          <w:sz w:val="24"/>
          <w:szCs w:val="24"/>
        </w:rPr>
      </w:pPr>
      <w:r w:rsidRPr="00B530A7">
        <w:rPr>
          <w:sz w:val="24"/>
          <w:szCs w:val="24"/>
          <w:lang w:val="en-US"/>
        </w:rPr>
        <w:t>There are many combinations of sales levels for multiple products that would allow the organization to break even or reach a target profit.</w:t>
      </w:r>
    </w:p>
    <w:p w14:paraId="7F60B582" w14:textId="77777777" w:rsidR="00B530A7" w:rsidRPr="00B530A7" w:rsidRDefault="00B530A7" w:rsidP="00AD00E9">
      <w:pPr>
        <w:pStyle w:val="ListParagraph"/>
        <w:numPr>
          <w:ilvl w:val="2"/>
          <w:numId w:val="1"/>
        </w:numPr>
        <w:rPr>
          <w:sz w:val="24"/>
          <w:szCs w:val="24"/>
        </w:rPr>
      </w:pPr>
      <w:r w:rsidRPr="00B530A7">
        <w:rPr>
          <w:sz w:val="24"/>
          <w:szCs w:val="24"/>
          <w:lang w:val="en-US"/>
        </w:rPr>
        <w:t>One approach is to assume a constant product mix and use a weighted average contribution margin:</w:t>
      </w:r>
    </w:p>
    <w:p w14:paraId="459266A2" w14:textId="0A5DAC89" w:rsidR="00B530A7" w:rsidRPr="00B530A7" w:rsidRDefault="00B530A7" w:rsidP="00AD00E9">
      <w:pPr>
        <w:pStyle w:val="ListParagraph"/>
        <w:numPr>
          <w:ilvl w:val="3"/>
          <w:numId w:val="1"/>
        </w:numPr>
        <w:rPr>
          <w:sz w:val="24"/>
          <w:szCs w:val="24"/>
        </w:rPr>
      </w:pPr>
      <w:r w:rsidRPr="00B530A7">
        <w:rPr>
          <w:sz w:val="24"/>
          <w:szCs w:val="24"/>
          <w:lang w:val="en-US"/>
        </w:rPr>
        <w:t xml:space="preserve">Required Total Unit Sales = (Fixed Cost + Target Profit) </w:t>
      </w:r>
      <w:r>
        <w:rPr>
          <w:sz w:val="24"/>
          <w:szCs w:val="24"/>
          <w:lang w:val="en-US"/>
        </w:rPr>
        <w:t xml:space="preserve">/ </w:t>
      </w:r>
      <w:r w:rsidRPr="00B530A7">
        <w:rPr>
          <w:sz w:val="24"/>
          <w:szCs w:val="24"/>
          <w:lang w:val="en-US"/>
        </w:rPr>
        <w:t>Weighted Average Contribution Margin per Unit</w:t>
      </w:r>
    </w:p>
    <w:p w14:paraId="1C782CE5" w14:textId="77777777" w:rsidR="00B530A7" w:rsidRPr="00B530A7" w:rsidRDefault="00B530A7" w:rsidP="00AD00E9">
      <w:pPr>
        <w:pStyle w:val="ListParagraph"/>
        <w:numPr>
          <w:ilvl w:val="2"/>
          <w:numId w:val="1"/>
        </w:numPr>
        <w:rPr>
          <w:sz w:val="24"/>
          <w:szCs w:val="24"/>
        </w:rPr>
      </w:pPr>
      <w:r w:rsidRPr="00B530A7">
        <w:rPr>
          <w:sz w:val="24"/>
          <w:szCs w:val="24"/>
          <w:lang w:val="en-US"/>
        </w:rPr>
        <w:t>Product mix percentages are then applied to the total unit sales to obtain required sales of individual products.</w:t>
      </w:r>
    </w:p>
    <w:p w14:paraId="42A5E29C" w14:textId="136BA8E8" w:rsidR="00B530A7" w:rsidRDefault="00B530A7" w:rsidP="00AD00E9">
      <w:pPr>
        <w:pStyle w:val="ListParagraph"/>
        <w:numPr>
          <w:ilvl w:val="1"/>
          <w:numId w:val="1"/>
        </w:numPr>
        <w:rPr>
          <w:sz w:val="24"/>
          <w:szCs w:val="24"/>
        </w:rPr>
      </w:pPr>
      <w:r>
        <w:rPr>
          <w:sz w:val="24"/>
          <w:szCs w:val="24"/>
        </w:rPr>
        <w:t>CVP Assumptions</w:t>
      </w:r>
    </w:p>
    <w:p w14:paraId="33BC1214" w14:textId="77777777" w:rsidR="00B530A7" w:rsidRPr="00B530A7" w:rsidRDefault="00B530A7" w:rsidP="00AD00E9">
      <w:pPr>
        <w:pStyle w:val="ListParagraph"/>
        <w:numPr>
          <w:ilvl w:val="2"/>
          <w:numId w:val="1"/>
        </w:numPr>
        <w:rPr>
          <w:sz w:val="24"/>
          <w:szCs w:val="24"/>
        </w:rPr>
      </w:pPr>
      <w:r w:rsidRPr="00B530A7">
        <w:rPr>
          <w:sz w:val="24"/>
          <w:szCs w:val="24"/>
          <w:lang w:val="en-US"/>
        </w:rPr>
        <w:t>Assumptions underlying CVP analysis:</w:t>
      </w:r>
    </w:p>
    <w:p w14:paraId="510E49B4" w14:textId="77777777" w:rsidR="00B530A7" w:rsidRPr="00B530A7" w:rsidRDefault="00B530A7" w:rsidP="00AD00E9">
      <w:pPr>
        <w:pStyle w:val="ListParagraph"/>
        <w:numPr>
          <w:ilvl w:val="3"/>
          <w:numId w:val="1"/>
        </w:numPr>
        <w:rPr>
          <w:sz w:val="24"/>
          <w:szCs w:val="24"/>
        </w:rPr>
      </w:pPr>
      <w:r w:rsidRPr="00B530A7">
        <w:rPr>
          <w:sz w:val="24"/>
          <w:szCs w:val="24"/>
          <w:lang w:val="en-US"/>
        </w:rPr>
        <w:t>The unit selling price and variable cost per unit remain the same over all levels of production.</w:t>
      </w:r>
    </w:p>
    <w:p w14:paraId="2C2E6EB6" w14:textId="77777777" w:rsidR="00B530A7" w:rsidRPr="00B530A7" w:rsidRDefault="00B530A7" w:rsidP="00AD00E9">
      <w:pPr>
        <w:pStyle w:val="ListParagraph"/>
        <w:numPr>
          <w:ilvl w:val="3"/>
          <w:numId w:val="1"/>
        </w:numPr>
        <w:rPr>
          <w:sz w:val="24"/>
          <w:szCs w:val="24"/>
        </w:rPr>
      </w:pPr>
      <w:r w:rsidRPr="00B530A7">
        <w:rPr>
          <w:sz w:val="24"/>
          <w:szCs w:val="24"/>
          <w:lang w:val="en-US"/>
        </w:rPr>
        <w:t>All costs are either variable or fixed.</w:t>
      </w:r>
    </w:p>
    <w:p w14:paraId="0C59FA50" w14:textId="77777777" w:rsidR="00B530A7" w:rsidRPr="00B530A7" w:rsidRDefault="00B530A7" w:rsidP="00AD00E9">
      <w:pPr>
        <w:pStyle w:val="ListParagraph"/>
        <w:numPr>
          <w:ilvl w:val="3"/>
          <w:numId w:val="1"/>
        </w:numPr>
        <w:rPr>
          <w:sz w:val="24"/>
          <w:szCs w:val="24"/>
        </w:rPr>
      </w:pPr>
      <w:r w:rsidRPr="00B530A7">
        <w:rPr>
          <w:sz w:val="24"/>
          <w:szCs w:val="24"/>
          <w:lang w:val="en-US"/>
        </w:rPr>
        <w:t>Fixed costs remain the same over all levels of production.</w:t>
      </w:r>
    </w:p>
    <w:p w14:paraId="72E47965" w14:textId="77777777" w:rsidR="00B530A7" w:rsidRPr="00B530A7" w:rsidRDefault="00B530A7" w:rsidP="00AD00E9">
      <w:pPr>
        <w:pStyle w:val="ListParagraph"/>
        <w:numPr>
          <w:ilvl w:val="3"/>
          <w:numId w:val="1"/>
        </w:numPr>
        <w:rPr>
          <w:sz w:val="24"/>
          <w:szCs w:val="24"/>
        </w:rPr>
      </w:pPr>
      <w:r w:rsidRPr="00B530A7">
        <w:rPr>
          <w:sz w:val="24"/>
          <w:szCs w:val="24"/>
          <w:lang w:val="en-US"/>
        </w:rPr>
        <w:t>The number of units sold equals the number of units produced.</w:t>
      </w:r>
    </w:p>
    <w:p w14:paraId="243B8E38" w14:textId="7B378AAB" w:rsidR="00B530A7" w:rsidRDefault="00BD668C" w:rsidP="00C77DD3">
      <w:pPr>
        <w:spacing w:after="0"/>
        <w:rPr>
          <w:b/>
          <w:bCs/>
          <w:sz w:val="24"/>
          <w:szCs w:val="24"/>
        </w:rPr>
      </w:pPr>
      <w:r>
        <w:rPr>
          <w:b/>
          <w:bCs/>
          <w:sz w:val="24"/>
          <w:szCs w:val="24"/>
        </w:rPr>
        <w:t xml:space="preserve">Chapter 3: </w:t>
      </w:r>
    </w:p>
    <w:p w14:paraId="1CCFC58C" w14:textId="2E270826" w:rsidR="00BD668C" w:rsidRDefault="00C77DD3" w:rsidP="00C77DD3">
      <w:pPr>
        <w:spacing w:after="0"/>
        <w:rPr>
          <w:sz w:val="24"/>
          <w:szCs w:val="24"/>
        </w:rPr>
      </w:pPr>
      <w:r>
        <w:rPr>
          <w:sz w:val="24"/>
          <w:szCs w:val="24"/>
        </w:rPr>
        <w:t xml:space="preserve">Useful Cost Concepts </w:t>
      </w:r>
    </w:p>
    <w:p w14:paraId="2A707166" w14:textId="302FEF5D" w:rsidR="00C77DD3" w:rsidRDefault="00C77DD3" w:rsidP="00AD00E9">
      <w:pPr>
        <w:pStyle w:val="ListParagraph"/>
        <w:numPr>
          <w:ilvl w:val="0"/>
          <w:numId w:val="1"/>
        </w:numPr>
        <w:spacing w:after="0"/>
        <w:rPr>
          <w:sz w:val="24"/>
          <w:szCs w:val="24"/>
        </w:rPr>
      </w:pPr>
      <w:r>
        <w:rPr>
          <w:sz w:val="24"/>
          <w:szCs w:val="24"/>
        </w:rPr>
        <w:t>Manufacturing Costs</w:t>
      </w:r>
    </w:p>
    <w:p w14:paraId="0CB3B289" w14:textId="77777777" w:rsidR="00C77DD3" w:rsidRPr="00C77DD3" w:rsidRDefault="00C77DD3" w:rsidP="00AD00E9">
      <w:pPr>
        <w:pStyle w:val="ListParagraph"/>
        <w:numPr>
          <w:ilvl w:val="1"/>
          <w:numId w:val="1"/>
        </w:numPr>
        <w:spacing w:after="0"/>
        <w:rPr>
          <w:sz w:val="24"/>
          <w:szCs w:val="24"/>
        </w:rPr>
      </w:pPr>
      <w:r w:rsidRPr="00C77DD3">
        <w:rPr>
          <w:sz w:val="24"/>
          <w:szCs w:val="24"/>
          <w:lang w:val="en-US"/>
        </w:rPr>
        <w:t>Direct Material—materials that can be traced easily to a unit of output and are of significant economic consequence to final product</w:t>
      </w:r>
    </w:p>
    <w:p w14:paraId="64D4F50E" w14:textId="77777777" w:rsidR="00C77DD3" w:rsidRPr="00C77DD3" w:rsidRDefault="00C77DD3" w:rsidP="00AD00E9">
      <w:pPr>
        <w:pStyle w:val="ListParagraph"/>
        <w:numPr>
          <w:ilvl w:val="1"/>
          <w:numId w:val="1"/>
        </w:numPr>
        <w:spacing w:after="0"/>
        <w:rPr>
          <w:sz w:val="24"/>
          <w:szCs w:val="24"/>
        </w:rPr>
      </w:pPr>
      <w:r w:rsidRPr="00C77DD3">
        <w:rPr>
          <w:sz w:val="24"/>
          <w:szCs w:val="24"/>
          <w:lang w:val="en-US"/>
        </w:rPr>
        <w:t>Direct Labor—labor costs that can be traced easily to the creation of a unit of output</w:t>
      </w:r>
    </w:p>
    <w:p w14:paraId="39FEA1F2" w14:textId="23AC9D8F" w:rsidR="00C77DD3" w:rsidRPr="00C77DD3" w:rsidRDefault="00C77DD3" w:rsidP="00AD00E9">
      <w:pPr>
        <w:pStyle w:val="ListParagraph"/>
        <w:numPr>
          <w:ilvl w:val="1"/>
          <w:numId w:val="1"/>
        </w:numPr>
        <w:spacing w:after="0"/>
        <w:rPr>
          <w:sz w:val="24"/>
          <w:szCs w:val="24"/>
        </w:rPr>
      </w:pPr>
      <w:r w:rsidRPr="00C77DD3">
        <w:rPr>
          <w:sz w:val="24"/>
          <w:szCs w:val="24"/>
          <w:lang w:val="en-US"/>
        </w:rPr>
        <w:t>Manufacturing Overhead—all other costs incurred by a manufacturing facility that are not direct material or direct labor</w:t>
      </w:r>
    </w:p>
    <w:p w14:paraId="1D7EBDCC" w14:textId="3025404E" w:rsidR="00C77DD3" w:rsidRDefault="00C77DD3" w:rsidP="00AD00E9">
      <w:pPr>
        <w:pStyle w:val="ListParagraph"/>
        <w:numPr>
          <w:ilvl w:val="0"/>
          <w:numId w:val="1"/>
        </w:numPr>
        <w:spacing w:after="0"/>
        <w:rPr>
          <w:sz w:val="24"/>
          <w:szCs w:val="24"/>
        </w:rPr>
      </w:pPr>
      <w:r>
        <w:rPr>
          <w:sz w:val="24"/>
          <w:szCs w:val="24"/>
        </w:rPr>
        <w:t>Incremental Cost</w:t>
      </w:r>
    </w:p>
    <w:p w14:paraId="2020C382" w14:textId="1C9DFE9B" w:rsidR="00C77DD3" w:rsidRPr="00C77DD3" w:rsidRDefault="00C77DD3" w:rsidP="00AD00E9">
      <w:pPr>
        <w:pStyle w:val="ListParagraph"/>
        <w:numPr>
          <w:ilvl w:val="1"/>
          <w:numId w:val="1"/>
        </w:numPr>
        <w:spacing w:after="0"/>
        <w:rPr>
          <w:sz w:val="24"/>
          <w:szCs w:val="24"/>
        </w:rPr>
      </w:pPr>
      <w:r w:rsidRPr="00C77DD3">
        <w:rPr>
          <w:sz w:val="24"/>
          <w:szCs w:val="24"/>
          <w:lang w:val="en-US"/>
        </w:rPr>
        <w:t>the cost of the next unit of activity</w:t>
      </w:r>
    </w:p>
    <w:p w14:paraId="284F9341" w14:textId="743D41F1" w:rsidR="00C77DD3" w:rsidRDefault="00C77DD3" w:rsidP="00AD00E9">
      <w:pPr>
        <w:pStyle w:val="ListParagraph"/>
        <w:numPr>
          <w:ilvl w:val="0"/>
          <w:numId w:val="1"/>
        </w:numPr>
        <w:spacing w:after="0"/>
        <w:rPr>
          <w:sz w:val="24"/>
          <w:szCs w:val="24"/>
        </w:rPr>
      </w:pPr>
      <w:r>
        <w:rPr>
          <w:sz w:val="24"/>
          <w:szCs w:val="24"/>
        </w:rPr>
        <w:t xml:space="preserve">Sunk Costs </w:t>
      </w:r>
    </w:p>
    <w:p w14:paraId="6D17BF3F" w14:textId="71970C6A" w:rsidR="00C77DD3" w:rsidRDefault="00C77DD3" w:rsidP="00AD00E9">
      <w:pPr>
        <w:pStyle w:val="ListParagraph"/>
        <w:numPr>
          <w:ilvl w:val="1"/>
          <w:numId w:val="1"/>
        </w:numPr>
        <w:spacing w:after="0"/>
        <w:rPr>
          <w:sz w:val="24"/>
          <w:szCs w:val="24"/>
        </w:rPr>
      </w:pPr>
      <w:r w:rsidRPr="00C77DD3">
        <w:rPr>
          <w:sz w:val="24"/>
          <w:szCs w:val="24"/>
          <w:lang w:val="en-US"/>
        </w:rPr>
        <w:t>a cost that results from a previous commitment and cannot be changed or recovered</w:t>
      </w:r>
    </w:p>
    <w:p w14:paraId="755F21F8" w14:textId="77777777" w:rsidR="00C77DD3" w:rsidRDefault="00C77DD3" w:rsidP="00AD00E9">
      <w:pPr>
        <w:pStyle w:val="ListParagraph"/>
        <w:numPr>
          <w:ilvl w:val="0"/>
          <w:numId w:val="1"/>
        </w:numPr>
        <w:spacing w:after="0"/>
        <w:rPr>
          <w:sz w:val="24"/>
          <w:szCs w:val="24"/>
        </w:rPr>
      </w:pPr>
      <w:r>
        <w:rPr>
          <w:sz w:val="24"/>
          <w:szCs w:val="24"/>
        </w:rPr>
        <w:t>Relevant Cost</w:t>
      </w:r>
    </w:p>
    <w:p w14:paraId="727E04B8" w14:textId="7847F53C" w:rsidR="00C77DD3" w:rsidRPr="00C77DD3" w:rsidRDefault="00C77DD3" w:rsidP="00AD00E9">
      <w:pPr>
        <w:pStyle w:val="ListParagraph"/>
        <w:numPr>
          <w:ilvl w:val="1"/>
          <w:numId w:val="1"/>
        </w:numPr>
        <w:spacing w:after="0"/>
        <w:rPr>
          <w:sz w:val="24"/>
          <w:szCs w:val="24"/>
        </w:rPr>
      </w:pPr>
      <w:r w:rsidRPr="00C77DD3">
        <w:rPr>
          <w:sz w:val="24"/>
          <w:szCs w:val="24"/>
          <w:lang w:val="en-US"/>
        </w:rPr>
        <w:t>a cost that will change as a result of a decision</w:t>
      </w:r>
      <w:r w:rsidRPr="00C77DD3">
        <w:rPr>
          <w:sz w:val="24"/>
          <w:szCs w:val="24"/>
        </w:rPr>
        <w:t xml:space="preserve"> </w:t>
      </w:r>
    </w:p>
    <w:p w14:paraId="1CCA0B47" w14:textId="7B980225" w:rsidR="00C77DD3" w:rsidRDefault="00C77DD3" w:rsidP="00AD00E9">
      <w:pPr>
        <w:pStyle w:val="ListParagraph"/>
        <w:numPr>
          <w:ilvl w:val="0"/>
          <w:numId w:val="1"/>
        </w:numPr>
        <w:spacing w:after="0"/>
        <w:rPr>
          <w:sz w:val="24"/>
          <w:szCs w:val="24"/>
        </w:rPr>
      </w:pPr>
      <w:r>
        <w:rPr>
          <w:sz w:val="24"/>
          <w:szCs w:val="24"/>
        </w:rPr>
        <w:t>Avoidable Cost</w:t>
      </w:r>
    </w:p>
    <w:p w14:paraId="11972F51" w14:textId="202F53E2" w:rsidR="00C77DD3" w:rsidRPr="00C77DD3" w:rsidRDefault="00C77DD3" w:rsidP="00AD00E9">
      <w:pPr>
        <w:pStyle w:val="ListParagraph"/>
        <w:numPr>
          <w:ilvl w:val="1"/>
          <w:numId w:val="1"/>
        </w:numPr>
        <w:spacing w:after="0"/>
        <w:rPr>
          <w:sz w:val="24"/>
          <w:szCs w:val="24"/>
        </w:rPr>
      </w:pPr>
      <w:r w:rsidRPr="00C77DD3">
        <w:rPr>
          <w:sz w:val="24"/>
          <w:szCs w:val="24"/>
          <w:lang w:val="en-US"/>
        </w:rPr>
        <w:t>a cost that can be avoided by taking a specific course of action</w:t>
      </w:r>
    </w:p>
    <w:p w14:paraId="5BD4CE44" w14:textId="52B1D161" w:rsidR="00C77DD3" w:rsidRDefault="00C77DD3" w:rsidP="00AD00E9">
      <w:pPr>
        <w:pStyle w:val="ListParagraph"/>
        <w:numPr>
          <w:ilvl w:val="0"/>
          <w:numId w:val="1"/>
        </w:numPr>
        <w:spacing w:after="0"/>
        <w:rPr>
          <w:sz w:val="24"/>
          <w:szCs w:val="24"/>
        </w:rPr>
      </w:pPr>
      <w:r>
        <w:rPr>
          <w:sz w:val="24"/>
          <w:szCs w:val="24"/>
        </w:rPr>
        <w:t>Opportunity Cost</w:t>
      </w:r>
    </w:p>
    <w:p w14:paraId="0ABA4CA2" w14:textId="545A8550" w:rsidR="00C77DD3" w:rsidRPr="00C77DD3" w:rsidRDefault="00C77DD3" w:rsidP="00AD00E9">
      <w:pPr>
        <w:pStyle w:val="ListParagraph"/>
        <w:numPr>
          <w:ilvl w:val="1"/>
          <w:numId w:val="1"/>
        </w:numPr>
        <w:spacing w:after="0"/>
        <w:rPr>
          <w:sz w:val="24"/>
          <w:szCs w:val="24"/>
        </w:rPr>
      </w:pPr>
      <w:r w:rsidRPr="00C77DD3">
        <w:rPr>
          <w:sz w:val="24"/>
          <w:szCs w:val="24"/>
          <w:lang w:val="en-US"/>
        </w:rPr>
        <w:t>the maximum value forgone when a course of action is chosen</w:t>
      </w:r>
    </w:p>
    <w:p w14:paraId="2FB92A4D" w14:textId="42A669D7" w:rsidR="00C77DD3" w:rsidRDefault="00C77DD3" w:rsidP="00C77DD3">
      <w:pPr>
        <w:spacing w:after="0"/>
        <w:rPr>
          <w:sz w:val="24"/>
          <w:szCs w:val="24"/>
        </w:rPr>
      </w:pPr>
      <w:r>
        <w:rPr>
          <w:sz w:val="24"/>
          <w:szCs w:val="24"/>
        </w:rPr>
        <w:t xml:space="preserve">Relevant Cost Analysis in Decision Making </w:t>
      </w:r>
    </w:p>
    <w:p w14:paraId="1018BC07" w14:textId="22BF6522" w:rsidR="00C77DD3" w:rsidRPr="00710970" w:rsidRDefault="00C77DD3" w:rsidP="00AD00E9">
      <w:pPr>
        <w:pStyle w:val="ListParagraph"/>
        <w:numPr>
          <w:ilvl w:val="0"/>
          <w:numId w:val="1"/>
        </w:numPr>
        <w:spacing w:after="0"/>
        <w:rPr>
          <w:sz w:val="24"/>
          <w:szCs w:val="24"/>
        </w:rPr>
      </w:pPr>
      <w:r w:rsidRPr="00C77DD3">
        <w:rPr>
          <w:sz w:val="24"/>
          <w:szCs w:val="24"/>
          <w:lang w:val="en-US"/>
        </w:rPr>
        <w:t>Make-or-buy decisions and outsourcing</w:t>
      </w:r>
    </w:p>
    <w:p w14:paraId="02C9E427" w14:textId="77777777" w:rsidR="00C77DD3" w:rsidRPr="00C77DD3" w:rsidRDefault="00C77DD3" w:rsidP="00AD00E9">
      <w:pPr>
        <w:pStyle w:val="ListParagraph"/>
        <w:numPr>
          <w:ilvl w:val="1"/>
          <w:numId w:val="1"/>
        </w:numPr>
        <w:rPr>
          <w:sz w:val="24"/>
          <w:szCs w:val="24"/>
        </w:rPr>
      </w:pPr>
      <w:r w:rsidRPr="00C77DD3">
        <w:rPr>
          <w:sz w:val="24"/>
          <w:szCs w:val="24"/>
          <w:lang w:val="en-US"/>
        </w:rPr>
        <w:t>The financial focus in the make-or-buy decision is whether the costs avoided internally are greater than the added external costs when purchasing a product or service from a supplier.</w:t>
      </w:r>
    </w:p>
    <w:p w14:paraId="1642687D" w14:textId="77777777" w:rsidR="00C77DD3" w:rsidRPr="00C77DD3" w:rsidRDefault="00C77DD3" w:rsidP="00AD00E9">
      <w:pPr>
        <w:pStyle w:val="ListParagraph"/>
        <w:numPr>
          <w:ilvl w:val="1"/>
          <w:numId w:val="1"/>
        </w:numPr>
        <w:rPr>
          <w:sz w:val="24"/>
          <w:szCs w:val="24"/>
        </w:rPr>
      </w:pPr>
      <w:r w:rsidRPr="00C77DD3">
        <w:rPr>
          <w:sz w:val="24"/>
          <w:szCs w:val="24"/>
          <w:lang w:val="en-US"/>
        </w:rPr>
        <w:t>Internal costs that can be avoided</w:t>
      </w:r>
    </w:p>
    <w:p w14:paraId="0CAF3F5C" w14:textId="77777777" w:rsidR="00C77DD3" w:rsidRPr="00C77DD3" w:rsidRDefault="00C77DD3" w:rsidP="00AD00E9">
      <w:pPr>
        <w:pStyle w:val="ListParagraph"/>
        <w:numPr>
          <w:ilvl w:val="2"/>
          <w:numId w:val="1"/>
        </w:numPr>
        <w:rPr>
          <w:sz w:val="24"/>
          <w:szCs w:val="24"/>
        </w:rPr>
      </w:pPr>
      <w:proofErr w:type="gramStart"/>
      <w:r w:rsidRPr="00C77DD3">
        <w:rPr>
          <w:sz w:val="24"/>
          <w:szCs w:val="24"/>
          <w:lang w:val="en-US"/>
        </w:rPr>
        <w:lastRenderedPageBreak/>
        <w:t>Typically</w:t>
      </w:r>
      <w:proofErr w:type="gramEnd"/>
      <w:r w:rsidRPr="00C77DD3">
        <w:rPr>
          <w:sz w:val="24"/>
          <w:szCs w:val="24"/>
          <w:lang w:val="en-US"/>
        </w:rPr>
        <w:t xml:space="preserve"> all variable costs</w:t>
      </w:r>
    </w:p>
    <w:p w14:paraId="3A1E5C87" w14:textId="77777777" w:rsidR="00C77DD3" w:rsidRPr="00C77DD3" w:rsidRDefault="00C77DD3" w:rsidP="00AD00E9">
      <w:pPr>
        <w:pStyle w:val="ListParagraph"/>
        <w:numPr>
          <w:ilvl w:val="2"/>
          <w:numId w:val="1"/>
        </w:numPr>
        <w:rPr>
          <w:sz w:val="24"/>
          <w:szCs w:val="24"/>
        </w:rPr>
      </w:pPr>
      <w:r w:rsidRPr="00C77DD3">
        <w:rPr>
          <w:sz w:val="24"/>
          <w:szCs w:val="24"/>
          <w:lang w:val="en-US"/>
        </w:rPr>
        <w:t xml:space="preserve">Any </w:t>
      </w:r>
      <w:bookmarkStart w:id="0" w:name="_GoBack"/>
      <w:r w:rsidRPr="00C77DD3">
        <w:rPr>
          <w:sz w:val="24"/>
          <w:szCs w:val="24"/>
          <w:lang w:val="en-US"/>
        </w:rPr>
        <w:t>avoidable</w:t>
      </w:r>
      <w:bookmarkEnd w:id="0"/>
      <w:r w:rsidRPr="00C77DD3">
        <w:rPr>
          <w:sz w:val="24"/>
          <w:szCs w:val="24"/>
          <w:lang w:val="en-US"/>
        </w:rPr>
        <w:t xml:space="preserve"> fixed costs </w:t>
      </w:r>
    </w:p>
    <w:p w14:paraId="39D0720C" w14:textId="71D17383" w:rsidR="00710970" w:rsidRPr="00710970" w:rsidRDefault="00710970" w:rsidP="00AD00E9">
      <w:pPr>
        <w:pStyle w:val="ListParagraph"/>
        <w:numPr>
          <w:ilvl w:val="1"/>
          <w:numId w:val="1"/>
        </w:numPr>
        <w:rPr>
          <w:sz w:val="24"/>
          <w:szCs w:val="24"/>
        </w:rPr>
      </w:pPr>
      <w:r w:rsidRPr="00710970">
        <w:rPr>
          <w:sz w:val="24"/>
          <w:szCs w:val="24"/>
          <w:lang w:val="en-US"/>
        </w:rPr>
        <w:t>External costs incurred to buy</w:t>
      </w:r>
    </w:p>
    <w:p w14:paraId="0CB40962" w14:textId="77777777" w:rsidR="00710970" w:rsidRPr="00710970" w:rsidRDefault="00710970" w:rsidP="00AD00E9">
      <w:pPr>
        <w:pStyle w:val="ListParagraph"/>
        <w:numPr>
          <w:ilvl w:val="2"/>
          <w:numId w:val="1"/>
        </w:numPr>
        <w:rPr>
          <w:sz w:val="24"/>
          <w:szCs w:val="24"/>
        </w:rPr>
      </w:pPr>
      <w:r w:rsidRPr="00710970">
        <w:rPr>
          <w:sz w:val="24"/>
          <w:szCs w:val="24"/>
          <w:lang w:val="en-US"/>
        </w:rPr>
        <w:t>Cost to purchase the product or service</w:t>
      </w:r>
    </w:p>
    <w:p w14:paraId="71D8B1F7" w14:textId="77777777" w:rsidR="00710970" w:rsidRPr="00710970" w:rsidRDefault="00710970" w:rsidP="00AD00E9">
      <w:pPr>
        <w:pStyle w:val="ListParagraph"/>
        <w:numPr>
          <w:ilvl w:val="2"/>
          <w:numId w:val="1"/>
        </w:numPr>
        <w:rPr>
          <w:sz w:val="24"/>
          <w:szCs w:val="24"/>
        </w:rPr>
      </w:pPr>
      <w:r w:rsidRPr="00710970">
        <w:rPr>
          <w:sz w:val="24"/>
          <w:szCs w:val="24"/>
          <w:lang w:val="en-US"/>
        </w:rPr>
        <w:t>Any transportation costs</w:t>
      </w:r>
    </w:p>
    <w:p w14:paraId="213047DE" w14:textId="77777777" w:rsidR="00710970" w:rsidRPr="00710970" w:rsidRDefault="00710970" w:rsidP="00AD00E9">
      <w:pPr>
        <w:pStyle w:val="ListParagraph"/>
        <w:numPr>
          <w:ilvl w:val="2"/>
          <w:numId w:val="1"/>
        </w:numPr>
        <w:rPr>
          <w:sz w:val="24"/>
          <w:szCs w:val="24"/>
        </w:rPr>
      </w:pPr>
      <w:r w:rsidRPr="00710970">
        <w:rPr>
          <w:sz w:val="24"/>
          <w:szCs w:val="24"/>
          <w:lang w:val="en-US"/>
        </w:rPr>
        <w:t>Any costs that are fixed with respect to the number of units ordered</w:t>
      </w:r>
    </w:p>
    <w:p w14:paraId="23979CAD" w14:textId="723818FA" w:rsidR="00C77DD3" w:rsidRPr="00710970" w:rsidRDefault="00710970" w:rsidP="00AD00E9">
      <w:pPr>
        <w:pStyle w:val="ListParagraph"/>
        <w:numPr>
          <w:ilvl w:val="3"/>
          <w:numId w:val="1"/>
        </w:numPr>
        <w:rPr>
          <w:sz w:val="24"/>
          <w:szCs w:val="24"/>
        </w:rPr>
      </w:pPr>
      <w:r w:rsidRPr="00710970">
        <w:rPr>
          <w:sz w:val="24"/>
          <w:szCs w:val="24"/>
          <w:lang w:val="en-US"/>
        </w:rPr>
        <w:t>Examples:  ordering, receiving, inspection, and other costs involved with dealing with a supplier</w:t>
      </w:r>
    </w:p>
    <w:p w14:paraId="1FF20979" w14:textId="6D231EE9" w:rsidR="00C77DD3" w:rsidRPr="00710970" w:rsidRDefault="00C77DD3" w:rsidP="00AD00E9">
      <w:pPr>
        <w:pStyle w:val="ListParagraph"/>
        <w:numPr>
          <w:ilvl w:val="0"/>
          <w:numId w:val="1"/>
        </w:numPr>
        <w:spacing w:after="0"/>
        <w:rPr>
          <w:sz w:val="24"/>
          <w:szCs w:val="24"/>
        </w:rPr>
      </w:pPr>
      <w:r w:rsidRPr="00C77DD3">
        <w:rPr>
          <w:sz w:val="24"/>
          <w:szCs w:val="24"/>
          <w:lang w:val="en-US"/>
        </w:rPr>
        <w:t>Decision to drop a product</w:t>
      </w:r>
    </w:p>
    <w:p w14:paraId="2B52C55B" w14:textId="77777777" w:rsidR="00710970" w:rsidRPr="00710970" w:rsidRDefault="00710970" w:rsidP="00AD00E9">
      <w:pPr>
        <w:pStyle w:val="ListParagraph"/>
        <w:numPr>
          <w:ilvl w:val="1"/>
          <w:numId w:val="1"/>
        </w:numPr>
        <w:spacing w:after="0"/>
        <w:rPr>
          <w:sz w:val="24"/>
          <w:szCs w:val="24"/>
        </w:rPr>
      </w:pPr>
      <w:r w:rsidRPr="00710970">
        <w:rPr>
          <w:sz w:val="24"/>
          <w:szCs w:val="24"/>
        </w:rPr>
        <w:t>Relevant cost analysis involves comparing the costs saved by abandoning the product with revenues forgone and discontinuance costs incurred.</w:t>
      </w:r>
    </w:p>
    <w:p w14:paraId="216A0B47" w14:textId="77777777" w:rsidR="00710970" w:rsidRPr="00710970" w:rsidRDefault="00710970" w:rsidP="00AD00E9">
      <w:pPr>
        <w:pStyle w:val="ListParagraph"/>
        <w:numPr>
          <w:ilvl w:val="1"/>
          <w:numId w:val="1"/>
        </w:numPr>
        <w:spacing w:after="0"/>
        <w:rPr>
          <w:sz w:val="24"/>
          <w:szCs w:val="24"/>
        </w:rPr>
      </w:pPr>
      <w:r w:rsidRPr="00710970">
        <w:rPr>
          <w:sz w:val="24"/>
          <w:szCs w:val="24"/>
        </w:rPr>
        <w:t>The analysis of what costs are avoided can be very difficult to determine.</w:t>
      </w:r>
    </w:p>
    <w:p w14:paraId="7C3F66C0" w14:textId="77777777" w:rsidR="00710970" w:rsidRPr="00710970" w:rsidRDefault="00710970" w:rsidP="00AD00E9">
      <w:pPr>
        <w:pStyle w:val="ListParagraph"/>
        <w:numPr>
          <w:ilvl w:val="2"/>
          <w:numId w:val="1"/>
        </w:numPr>
        <w:spacing w:after="0"/>
        <w:rPr>
          <w:sz w:val="24"/>
          <w:szCs w:val="24"/>
        </w:rPr>
      </w:pPr>
      <w:r w:rsidRPr="00710970">
        <w:rPr>
          <w:sz w:val="24"/>
          <w:szCs w:val="24"/>
        </w:rPr>
        <w:t>Costs that are attributed to a product may only be avoidable in the intermediate or long run.</w:t>
      </w:r>
    </w:p>
    <w:p w14:paraId="7765C6A7" w14:textId="2755CA4A" w:rsidR="00C77DD3" w:rsidRPr="00C77DD3" w:rsidRDefault="00710970" w:rsidP="00AD00E9">
      <w:pPr>
        <w:pStyle w:val="ListParagraph"/>
        <w:numPr>
          <w:ilvl w:val="2"/>
          <w:numId w:val="1"/>
        </w:numPr>
        <w:spacing w:after="0"/>
        <w:rPr>
          <w:sz w:val="24"/>
          <w:szCs w:val="24"/>
        </w:rPr>
      </w:pPr>
      <w:r w:rsidRPr="00710970">
        <w:rPr>
          <w:sz w:val="24"/>
          <w:szCs w:val="24"/>
        </w:rPr>
        <w:t>Sales of one product may affect sales of other products.</w:t>
      </w:r>
    </w:p>
    <w:p w14:paraId="236231E3" w14:textId="46CFF6B9" w:rsidR="00C77DD3" w:rsidRPr="00710970" w:rsidRDefault="00C77DD3" w:rsidP="00AD00E9">
      <w:pPr>
        <w:pStyle w:val="ListParagraph"/>
        <w:numPr>
          <w:ilvl w:val="0"/>
          <w:numId w:val="1"/>
        </w:numPr>
        <w:spacing w:after="0"/>
        <w:rPr>
          <w:sz w:val="24"/>
          <w:szCs w:val="24"/>
        </w:rPr>
      </w:pPr>
      <w:r w:rsidRPr="00C77DD3">
        <w:rPr>
          <w:sz w:val="24"/>
          <w:szCs w:val="24"/>
          <w:lang w:val="en-US"/>
        </w:rPr>
        <w:t>Costing order decisions—the floor price</w:t>
      </w:r>
    </w:p>
    <w:p w14:paraId="6F6552CF" w14:textId="77777777" w:rsidR="00710970" w:rsidRPr="00710970" w:rsidRDefault="00710970" w:rsidP="00AD00E9">
      <w:pPr>
        <w:pStyle w:val="ListParagraph"/>
        <w:numPr>
          <w:ilvl w:val="1"/>
          <w:numId w:val="1"/>
        </w:numPr>
        <w:rPr>
          <w:sz w:val="24"/>
          <w:szCs w:val="24"/>
        </w:rPr>
      </w:pPr>
      <w:r w:rsidRPr="00710970">
        <w:rPr>
          <w:sz w:val="24"/>
          <w:szCs w:val="24"/>
          <w:lang w:val="en-US"/>
        </w:rPr>
        <w:t>Order costing involves estimating the relevant costs associated with a unique order (special order).</w:t>
      </w:r>
    </w:p>
    <w:p w14:paraId="1D26D493" w14:textId="77777777" w:rsidR="00710970" w:rsidRPr="00710970" w:rsidRDefault="00710970" w:rsidP="00AD00E9">
      <w:pPr>
        <w:pStyle w:val="ListParagraph"/>
        <w:numPr>
          <w:ilvl w:val="1"/>
          <w:numId w:val="1"/>
        </w:numPr>
        <w:rPr>
          <w:sz w:val="24"/>
          <w:szCs w:val="24"/>
        </w:rPr>
      </w:pPr>
      <w:r w:rsidRPr="00710970">
        <w:rPr>
          <w:sz w:val="24"/>
          <w:szCs w:val="24"/>
          <w:lang w:val="en-US"/>
        </w:rPr>
        <w:t>Relevant cost analysis suggests that only costs that will change as a result of changing from the existing product to the proposed product should be considered.</w:t>
      </w:r>
    </w:p>
    <w:p w14:paraId="2AE8D1BC" w14:textId="77777777" w:rsidR="00710970" w:rsidRPr="00710970" w:rsidRDefault="00710970" w:rsidP="00AD00E9">
      <w:pPr>
        <w:pStyle w:val="ListParagraph"/>
        <w:numPr>
          <w:ilvl w:val="1"/>
          <w:numId w:val="1"/>
        </w:numPr>
        <w:rPr>
          <w:sz w:val="24"/>
          <w:szCs w:val="24"/>
        </w:rPr>
      </w:pPr>
      <w:r w:rsidRPr="00710970">
        <w:rPr>
          <w:sz w:val="24"/>
          <w:szCs w:val="24"/>
          <w:lang w:val="en-US"/>
        </w:rPr>
        <w:t>The Floor Price is the minimum acceptable price per unit that would make the company no worse off from a profit perspective.</w:t>
      </w:r>
    </w:p>
    <w:p w14:paraId="40C2EC65" w14:textId="77777777" w:rsidR="00710970" w:rsidRPr="00710970" w:rsidRDefault="00710970" w:rsidP="00AD00E9">
      <w:pPr>
        <w:pStyle w:val="ListParagraph"/>
        <w:numPr>
          <w:ilvl w:val="2"/>
          <w:numId w:val="1"/>
        </w:numPr>
        <w:rPr>
          <w:sz w:val="24"/>
          <w:szCs w:val="24"/>
        </w:rPr>
      </w:pPr>
      <w:r w:rsidRPr="00710970">
        <w:rPr>
          <w:sz w:val="24"/>
          <w:szCs w:val="24"/>
          <w:lang w:val="en-US"/>
        </w:rPr>
        <w:t>Minimum acceptable price = (Variable costs for the order + Fixed cost increase for the order + Opportunity cost per unit) / number of units in the order</w:t>
      </w:r>
    </w:p>
    <w:p w14:paraId="3338F3BF" w14:textId="7A3C96E5" w:rsidR="00C77DD3" w:rsidRPr="00710970" w:rsidRDefault="00710970" w:rsidP="00AD00E9">
      <w:pPr>
        <w:pStyle w:val="ListParagraph"/>
        <w:numPr>
          <w:ilvl w:val="2"/>
          <w:numId w:val="1"/>
        </w:numPr>
        <w:rPr>
          <w:sz w:val="24"/>
          <w:szCs w:val="24"/>
        </w:rPr>
      </w:pPr>
      <w:r w:rsidRPr="00710970">
        <w:rPr>
          <w:sz w:val="24"/>
          <w:szCs w:val="24"/>
          <w:lang w:val="en-US"/>
        </w:rPr>
        <w:t xml:space="preserve">The opportunity cost may be zero. </w:t>
      </w:r>
    </w:p>
    <w:p w14:paraId="09209D85" w14:textId="0175DAC9" w:rsidR="00C77DD3" w:rsidRPr="00710970" w:rsidRDefault="00C77DD3" w:rsidP="00AD00E9">
      <w:pPr>
        <w:pStyle w:val="ListParagraph"/>
        <w:numPr>
          <w:ilvl w:val="0"/>
          <w:numId w:val="1"/>
        </w:numPr>
        <w:spacing w:after="0"/>
        <w:rPr>
          <w:sz w:val="24"/>
          <w:szCs w:val="24"/>
        </w:rPr>
      </w:pPr>
      <w:r w:rsidRPr="00C77DD3">
        <w:rPr>
          <w:sz w:val="24"/>
          <w:szCs w:val="24"/>
          <w:lang w:val="en-US"/>
        </w:rPr>
        <w:t>Short-term product mix decisions</w:t>
      </w:r>
    </w:p>
    <w:p w14:paraId="3F5639FE" w14:textId="77777777" w:rsidR="00710970" w:rsidRPr="00710970" w:rsidRDefault="00710970" w:rsidP="00AD00E9">
      <w:pPr>
        <w:pStyle w:val="ListParagraph"/>
        <w:numPr>
          <w:ilvl w:val="1"/>
          <w:numId w:val="1"/>
        </w:numPr>
        <w:rPr>
          <w:sz w:val="24"/>
          <w:szCs w:val="24"/>
        </w:rPr>
      </w:pPr>
      <w:r w:rsidRPr="00710970">
        <w:rPr>
          <w:sz w:val="24"/>
          <w:szCs w:val="24"/>
          <w:lang w:val="en-US"/>
        </w:rPr>
        <w:t>Organizations often face competing demands for their limited production resources.</w:t>
      </w:r>
    </w:p>
    <w:p w14:paraId="69FB99DE" w14:textId="77777777" w:rsidR="00710970" w:rsidRPr="00710970" w:rsidRDefault="00710970" w:rsidP="00AD00E9">
      <w:pPr>
        <w:pStyle w:val="ListParagraph"/>
        <w:numPr>
          <w:ilvl w:val="1"/>
          <w:numId w:val="1"/>
        </w:numPr>
        <w:rPr>
          <w:sz w:val="24"/>
          <w:szCs w:val="24"/>
        </w:rPr>
      </w:pPr>
      <w:r w:rsidRPr="00710970">
        <w:rPr>
          <w:sz w:val="24"/>
          <w:szCs w:val="24"/>
          <w:lang w:val="en-US"/>
        </w:rPr>
        <w:t>The relevant costs concept should be applied to these decisions.</w:t>
      </w:r>
    </w:p>
    <w:p w14:paraId="744AB642" w14:textId="77777777" w:rsidR="00710970" w:rsidRPr="00710970" w:rsidRDefault="00710970" w:rsidP="00AD00E9">
      <w:pPr>
        <w:pStyle w:val="ListParagraph"/>
        <w:numPr>
          <w:ilvl w:val="2"/>
          <w:numId w:val="1"/>
        </w:numPr>
        <w:rPr>
          <w:sz w:val="24"/>
          <w:szCs w:val="24"/>
        </w:rPr>
      </w:pPr>
      <w:r w:rsidRPr="00710970">
        <w:rPr>
          <w:sz w:val="24"/>
          <w:szCs w:val="24"/>
          <w:lang w:val="en-US"/>
        </w:rPr>
        <w:t>Key concept: Contribution margin per unit of scarce resource (Example:  labor hours)</w:t>
      </w:r>
    </w:p>
    <w:p w14:paraId="0C001959" w14:textId="385277A2" w:rsidR="00D36F31" w:rsidRPr="00D36F31" w:rsidRDefault="00710970" w:rsidP="00AD00E9">
      <w:pPr>
        <w:pStyle w:val="ListParagraph"/>
        <w:numPr>
          <w:ilvl w:val="1"/>
          <w:numId w:val="1"/>
        </w:numPr>
        <w:rPr>
          <w:sz w:val="24"/>
          <w:szCs w:val="24"/>
        </w:rPr>
      </w:pPr>
      <w:r w:rsidRPr="00710970">
        <w:rPr>
          <w:sz w:val="24"/>
          <w:szCs w:val="24"/>
          <w:lang w:val="en-US"/>
        </w:rPr>
        <w:t>Multiple resource constraints require the use of linear programming to solve</w:t>
      </w:r>
    </w:p>
    <w:p w14:paraId="31ADC74C" w14:textId="77777777" w:rsidR="00795EF3" w:rsidRDefault="00795EF3" w:rsidP="00D36F31">
      <w:pPr>
        <w:rPr>
          <w:b/>
          <w:bCs/>
          <w:sz w:val="24"/>
          <w:szCs w:val="24"/>
        </w:rPr>
      </w:pPr>
    </w:p>
    <w:p w14:paraId="516D9FED" w14:textId="77777777" w:rsidR="00795EF3" w:rsidRDefault="00795EF3" w:rsidP="00D36F31">
      <w:pPr>
        <w:rPr>
          <w:b/>
          <w:bCs/>
          <w:sz w:val="24"/>
          <w:szCs w:val="24"/>
        </w:rPr>
      </w:pPr>
    </w:p>
    <w:p w14:paraId="263F3D4B" w14:textId="77777777" w:rsidR="00795EF3" w:rsidRDefault="00795EF3" w:rsidP="00D36F31">
      <w:pPr>
        <w:rPr>
          <w:b/>
          <w:bCs/>
          <w:sz w:val="24"/>
          <w:szCs w:val="24"/>
        </w:rPr>
      </w:pPr>
    </w:p>
    <w:p w14:paraId="40B0E040" w14:textId="77777777" w:rsidR="00795EF3" w:rsidRDefault="00795EF3" w:rsidP="00D36F31">
      <w:pPr>
        <w:rPr>
          <w:b/>
          <w:bCs/>
          <w:sz w:val="24"/>
          <w:szCs w:val="24"/>
        </w:rPr>
      </w:pPr>
    </w:p>
    <w:p w14:paraId="4EC45120" w14:textId="631F3E96" w:rsidR="00D36F31" w:rsidRDefault="00D36F31" w:rsidP="00D36F31">
      <w:pPr>
        <w:rPr>
          <w:b/>
          <w:bCs/>
          <w:sz w:val="24"/>
          <w:szCs w:val="24"/>
        </w:rPr>
      </w:pPr>
      <w:r>
        <w:rPr>
          <w:b/>
          <w:bCs/>
          <w:sz w:val="24"/>
          <w:szCs w:val="24"/>
        </w:rPr>
        <w:t xml:space="preserve">Chapter 4: </w:t>
      </w:r>
    </w:p>
    <w:p w14:paraId="20642A59" w14:textId="480667F9" w:rsidR="00795EF3" w:rsidRDefault="00795EF3" w:rsidP="00795EF3">
      <w:pPr>
        <w:rPr>
          <w:sz w:val="24"/>
          <w:szCs w:val="24"/>
        </w:rPr>
      </w:pPr>
      <w:r>
        <w:rPr>
          <w:sz w:val="24"/>
          <w:szCs w:val="24"/>
        </w:rPr>
        <w:t xml:space="preserve">Cost Flows in Organizations </w:t>
      </w:r>
    </w:p>
    <w:p w14:paraId="493E44D5" w14:textId="77777777" w:rsidR="00795EF3" w:rsidRPr="00795EF3" w:rsidRDefault="00795EF3" w:rsidP="00AD00E9">
      <w:pPr>
        <w:pStyle w:val="ListParagraph"/>
        <w:numPr>
          <w:ilvl w:val="0"/>
          <w:numId w:val="1"/>
        </w:numPr>
        <w:rPr>
          <w:sz w:val="24"/>
          <w:szCs w:val="24"/>
        </w:rPr>
      </w:pPr>
      <w:r w:rsidRPr="00795EF3">
        <w:rPr>
          <w:sz w:val="24"/>
          <w:szCs w:val="24"/>
          <w:lang w:val="en-US"/>
        </w:rPr>
        <w:lastRenderedPageBreak/>
        <w:t>In order to compute product costs, management accounting systems should reflect the actual cost flows in an organization.</w:t>
      </w:r>
    </w:p>
    <w:p w14:paraId="74E38295" w14:textId="77777777" w:rsidR="00795EF3" w:rsidRPr="00795EF3" w:rsidRDefault="00795EF3" w:rsidP="00AD00E9">
      <w:pPr>
        <w:pStyle w:val="ListParagraph"/>
        <w:numPr>
          <w:ilvl w:val="0"/>
          <w:numId w:val="1"/>
        </w:numPr>
        <w:rPr>
          <w:sz w:val="24"/>
          <w:szCs w:val="24"/>
        </w:rPr>
      </w:pPr>
      <w:r w:rsidRPr="00795EF3">
        <w:rPr>
          <w:sz w:val="24"/>
          <w:szCs w:val="24"/>
          <w:lang w:val="en-US"/>
        </w:rPr>
        <w:t>Manufacturing, retail, and service organizations have different patterns of cost flows resulting in different management accounting priorities.</w:t>
      </w:r>
    </w:p>
    <w:p w14:paraId="0ACAFAB2" w14:textId="507B425E" w:rsidR="00795EF3" w:rsidRDefault="00795EF3" w:rsidP="00795EF3">
      <w:pPr>
        <w:rPr>
          <w:sz w:val="24"/>
          <w:szCs w:val="24"/>
        </w:rPr>
      </w:pPr>
      <w:r>
        <w:rPr>
          <w:sz w:val="24"/>
          <w:szCs w:val="24"/>
        </w:rPr>
        <w:t>Manufacturing Organizations</w:t>
      </w:r>
    </w:p>
    <w:p w14:paraId="0F34FF36" w14:textId="77777777" w:rsidR="00795EF3" w:rsidRPr="00795EF3" w:rsidRDefault="00795EF3" w:rsidP="00AD00E9">
      <w:pPr>
        <w:pStyle w:val="ListParagraph"/>
        <w:numPr>
          <w:ilvl w:val="0"/>
          <w:numId w:val="1"/>
        </w:numPr>
        <w:rPr>
          <w:sz w:val="24"/>
          <w:szCs w:val="24"/>
        </w:rPr>
      </w:pPr>
      <w:r w:rsidRPr="00795EF3">
        <w:rPr>
          <w:sz w:val="24"/>
          <w:szCs w:val="24"/>
          <w:lang w:val="en-US"/>
        </w:rPr>
        <w:t>Manufacturing costs are classified into three groups:</w:t>
      </w:r>
    </w:p>
    <w:p w14:paraId="7F2F83F8" w14:textId="77777777" w:rsidR="00795EF3" w:rsidRPr="00795EF3" w:rsidRDefault="00795EF3" w:rsidP="00AD00E9">
      <w:pPr>
        <w:pStyle w:val="ListParagraph"/>
        <w:numPr>
          <w:ilvl w:val="1"/>
          <w:numId w:val="1"/>
        </w:numPr>
        <w:rPr>
          <w:sz w:val="24"/>
          <w:szCs w:val="24"/>
        </w:rPr>
      </w:pPr>
      <w:r w:rsidRPr="00795EF3">
        <w:rPr>
          <w:sz w:val="24"/>
          <w:szCs w:val="24"/>
          <w:lang w:val="en-US"/>
        </w:rPr>
        <w:t>Direct Materials</w:t>
      </w:r>
    </w:p>
    <w:p w14:paraId="5CE6BAA0" w14:textId="77777777" w:rsidR="00795EF3" w:rsidRPr="00795EF3" w:rsidRDefault="00795EF3" w:rsidP="00AD00E9">
      <w:pPr>
        <w:pStyle w:val="ListParagraph"/>
        <w:numPr>
          <w:ilvl w:val="1"/>
          <w:numId w:val="1"/>
        </w:numPr>
        <w:rPr>
          <w:sz w:val="24"/>
          <w:szCs w:val="24"/>
        </w:rPr>
      </w:pPr>
      <w:r w:rsidRPr="00795EF3">
        <w:rPr>
          <w:sz w:val="24"/>
          <w:szCs w:val="24"/>
          <w:lang w:val="en-US"/>
        </w:rPr>
        <w:t>Direct Labor</w:t>
      </w:r>
    </w:p>
    <w:p w14:paraId="1A927DF2" w14:textId="77777777" w:rsidR="00795EF3" w:rsidRPr="00795EF3" w:rsidRDefault="00795EF3" w:rsidP="00AD00E9">
      <w:pPr>
        <w:pStyle w:val="ListParagraph"/>
        <w:numPr>
          <w:ilvl w:val="1"/>
          <w:numId w:val="1"/>
        </w:numPr>
        <w:rPr>
          <w:sz w:val="24"/>
          <w:szCs w:val="24"/>
        </w:rPr>
      </w:pPr>
      <w:r w:rsidRPr="00795EF3">
        <w:rPr>
          <w:sz w:val="24"/>
          <w:szCs w:val="24"/>
          <w:lang w:val="en-US"/>
        </w:rPr>
        <w:t>Manufacturing Overhead</w:t>
      </w:r>
    </w:p>
    <w:p w14:paraId="00F65D06" w14:textId="77777777" w:rsidR="00795EF3" w:rsidRPr="00795EF3" w:rsidRDefault="00795EF3" w:rsidP="00AD00E9">
      <w:pPr>
        <w:pStyle w:val="ListParagraph"/>
        <w:numPr>
          <w:ilvl w:val="0"/>
          <w:numId w:val="1"/>
        </w:numPr>
        <w:rPr>
          <w:sz w:val="24"/>
          <w:szCs w:val="24"/>
        </w:rPr>
      </w:pPr>
      <w:r w:rsidRPr="00795EF3">
        <w:rPr>
          <w:sz w:val="24"/>
          <w:szCs w:val="24"/>
          <w:lang w:val="en-US"/>
        </w:rPr>
        <w:t>Materials are withdrawn from raw materials inventory as production begins.</w:t>
      </w:r>
    </w:p>
    <w:p w14:paraId="065B53D3" w14:textId="77777777" w:rsidR="00795EF3" w:rsidRPr="00795EF3" w:rsidRDefault="00795EF3" w:rsidP="00AD00E9">
      <w:pPr>
        <w:pStyle w:val="ListParagraph"/>
        <w:numPr>
          <w:ilvl w:val="0"/>
          <w:numId w:val="1"/>
        </w:numPr>
        <w:rPr>
          <w:sz w:val="24"/>
          <w:szCs w:val="24"/>
        </w:rPr>
      </w:pPr>
      <w:r w:rsidRPr="00795EF3">
        <w:rPr>
          <w:sz w:val="24"/>
          <w:szCs w:val="24"/>
          <w:lang w:val="en-US"/>
        </w:rPr>
        <w:t>The costs are moved from the raw materials account to the work in process account.</w:t>
      </w:r>
    </w:p>
    <w:p w14:paraId="78AB724F" w14:textId="77777777" w:rsidR="00795EF3" w:rsidRPr="00795EF3" w:rsidRDefault="00795EF3" w:rsidP="00AD00E9">
      <w:pPr>
        <w:pStyle w:val="ListParagraph"/>
        <w:numPr>
          <w:ilvl w:val="0"/>
          <w:numId w:val="1"/>
        </w:numPr>
        <w:rPr>
          <w:sz w:val="24"/>
          <w:szCs w:val="24"/>
        </w:rPr>
      </w:pPr>
      <w:r w:rsidRPr="00795EF3">
        <w:rPr>
          <w:sz w:val="24"/>
          <w:szCs w:val="24"/>
          <w:lang w:val="en-US"/>
        </w:rPr>
        <w:t>The manufacturing operation consumes labor and overhead items and these costs are added to the work in process inventory.</w:t>
      </w:r>
    </w:p>
    <w:p w14:paraId="43B1C518" w14:textId="77777777" w:rsidR="00795EF3" w:rsidRPr="00795EF3" w:rsidRDefault="00795EF3" w:rsidP="00AD00E9">
      <w:pPr>
        <w:pStyle w:val="ListParagraph"/>
        <w:numPr>
          <w:ilvl w:val="0"/>
          <w:numId w:val="1"/>
        </w:numPr>
        <w:rPr>
          <w:sz w:val="24"/>
          <w:szCs w:val="24"/>
        </w:rPr>
      </w:pPr>
      <w:r w:rsidRPr="00795EF3">
        <w:rPr>
          <w:sz w:val="24"/>
          <w:szCs w:val="24"/>
          <w:lang w:val="en-US"/>
        </w:rPr>
        <w:t>When manufacturing is completed, the costs are transferred from work in process to the finished goods account.</w:t>
      </w:r>
    </w:p>
    <w:p w14:paraId="15E309A1" w14:textId="77777777" w:rsidR="00795EF3" w:rsidRPr="00795EF3" w:rsidRDefault="00795EF3" w:rsidP="00AD00E9">
      <w:pPr>
        <w:pStyle w:val="ListParagraph"/>
        <w:numPr>
          <w:ilvl w:val="0"/>
          <w:numId w:val="1"/>
        </w:numPr>
        <w:rPr>
          <w:sz w:val="24"/>
          <w:szCs w:val="24"/>
        </w:rPr>
      </w:pPr>
      <w:r w:rsidRPr="00795EF3">
        <w:rPr>
          <w:sz w:val="24"/>
          <w:szCs w:val="24"/>
          <w:lang w:val="en-US"/>
        </w:rPr>
        <w:t>At this stage the goods are finished and are ready for sale.</w:t>
      </w:r>
    </w:p>
    <w:p w14:paraId="41F52C25" w14:textId="77777777" w:rsidR="00795EF3" w:rsidRPr="00795EF3" w:rsidRDefault="00795EF3" w:rsidP="00AD00E9">
      <w:pPr>
        <w:pStyle w:val="ListParagraph"/>
        <w:numPr>
          <w:ilvl w:val="0"/>
          <w:numId w:val="1"/>
        </w:numPr>
        <w:rPr>
          <w:sz w:val="24"/>
          <w:szCs w:val="24"/>
        </w:rPr>
      </w:pPr>
      <w:r w:rsidRPr="00795EF3">
        <w:rPr>
          <w:sz w:val="24"/>
          <w:szCs w:val="24"/>
          <w:lang w:val="en-US"/>
        </w:rPr>
        <w:t>When the goods are sold, their costs are moved from the finished goods account on the balance sheet to the cost of goods sold account on the net income statement.</w:t>
      </w:r>
    </w:p>
    <w:p w14:paraId="7CDAD335" w14:textId="66F4306C" w:rsidR="00795EF3" w:rsidRDefault="00795EF3" w:rsidP="00795EF3">
      <w:pPr>
        <w:rPr>
          <w:sz w:val="24"/>
          <w:szCs w:val="24"/>
        </w:rPr>
      </w:pPr>
      <w:r>
        <w:rPr>
          <w:sz w:val="24"/>
          <w:szCs w:val="24"/>
        </w:rPr>
        <w:t xml:space="preserve">Retail Organizations </w:t>
      </w:r>
    </w:p>
    <w:p w14:paraId="77DCD30B" w14:textId="77777777" w:rsidR="00795EF3" w:rsidRPr="00795EF3" w:rsidRDefault="00795EF3" w:rsidP="00AD00E9">
      <w:pPr>
        <w:pStyle w:val="ListParagraph"/>
        <w:numPr>
          <w:ilvl w:val="0"/>
          <w:numId w:val="1"/>
        </w:numPr>
        <w:rPr>
          <w:sz w:val="24"/>
          <w:szCs w:val="24"/>
        </w:rPr>
      </w:pPr>
      <w:r w:rsidRPr="00795EF3">
        <w:rPr>
          <w:sz w:val="24"/>
          <w:szCs w:val="24"/>
          <w:lang w:val="en-US"/>
        </w:rPr>
        <w:t>As goods are purchased, the costs are entered into an account that accumulates the cost of merchandise inventory in the store.</w:t>
      </w:r>
    </w:p>
    <w:p w14:paraId="6D9949E6" w14:textId="77777777" w:rsidR="00795EF3" w:rsidRPr="00795EF3" w:rsidRDefault="00795EF3" w:rsidP="00AD00E9">
      <w:pPr>
        <w:pStyle w:val="ListParagraph"/>
        <w:numPr>
          <w:ilvl w:val="0"/>
          <w:numId w:val="1"/>
        </w:numPr>
        <w:rPr>
          <w:sz w:val="24"/>
          <w:szCs w:val="24"/>
        </w:rPr>
      </w:pPr>
      <w:r w:rsidRPr="00795EF3">
        <w:rPr>
          <w:sz w:val="24"/>
          <w:szCs w:val="24"/>
          <w:lang w:val="en-US"/>
        </w:rPr>
        <w:t>Stores incur various overhead costs such as depreciation, lighting, labor, and heating.</w:t>
      </w:r>
    </w:p>
    <w:p w14:paraId="2CB50081" w14:textId="77777777" w:rsidR="00795EF3" w:rsidRPr="00795EF3" w:rsidRDefault="00795EF3" w:rsidP="00AD00E9">
      <w:pPr>
        <w:pStyle w:val="ListParagraph"/>
        <w:numPr>
          <w:ilvl w:val="0"/>
          <w:numId w:val="1"/>
        </w:numPr>
        <w:rPr>
          <w:sz w:val="24"/>
          <w:szCs w:val="24"/>
        </w:rPr>
      </w:pPr>
      <w:r w:rsidRPr="00795EF3">
        <w:rPr>
          <w:sz w:val="24"/>
          <w:szCs w:val="24"/>
          <w:lang w:val="en-US"/>
        </w:rPr>
        <w:t>Once the sale is made, the costs transfer to cost of goods sold.</w:t>
      </w:r>
    </w:p>
    <w:p w14:paraId="36E129C2" w14:textId="77777777" w:rsidR="00795EF3" w:rsidRPr="00795EF3" w:rsidRDefault="00795EF3" w:rsidP="00AD00E9">
      <w:pPr>
        <w:pStyle w:val="ListParagraph"/>
        <w:numPr>
          <w:ilvl w:val="0"/>
          <w:numId w:val="1"/>
        </w:numPr>
        <w:rPr>
          <w:sz w:val="24"/>
          <w:szCs w:val="24"/>
        </w:rPr>
      </w:pPr>
      <w:r w:rsidRPr="00795EF3">
        <w:rPr>
          <w:sz w:val="24"/>
          <w:szCs w:val="24"/>
          <w:lang w:val="en-US"/>
        </w:rPr>
        <w:t xml:space="preserve">The primary focus in retail operations is the profitability of product lines or departments. </w:t>
      </w:r>
    </w:p>
    <w:p w14:paraId="40F29A58" w14:textId="30D08400" w:rsidR="00795EF3" w:rsidRDefault="00795EF3" w:rsidP="00795EF3">
      <w:pPr>
        <w:rPr>
          <w:sz w:val="24"/>
          <w:szCs w:val="24"/>
        </w:rPr>
      </w:pPr>
      <w:r>
        <w:rPr>
          <w:sz w:val="24"/>
          <w:szCs w:val="24"/>
        </w:rPr>
        <w:t>Service Organizations</w:t>
      </w:r>
    </w:p>
    <w:p w14:paraId="243CF400" w14:textId="77777777" w:rsidR="00795EF3" w:rsidRPr="00795EF3" w:rsidRDefault="00795EF3" w:rsidP="00AD00E9">
      <w:pPr>
        <w:pStyle w:val="ListParagraph"/>
        <w:numPr>
          <w:ilvl w:val="0"/>
          <w:numId w:val="1"/>
        </w:numPr>
        <w:rPr>
          <w:sz w:val="24"/>
          <w:szCs w:val="24"/>
        </w:rPr>
      </w:pPr>
      <w:r w:rsidRPr="00795EF3">
        <w:rPr>
          <w:sz w:val="24"/>
          <w:szCs w:val="24"/>
          <w:lang w:val="en-US"/>
        </w:rPr>
        <w:t>The major expense in service organizations is often employee pay.</w:t>
      </w:r>
    </w:p>
    <w:p w14:paraId="516974B2" w14:textId="77777777" w:rsidR="00795EF3" w:rsidRPr="00795EF3" w:rsidRDefault="00795EF3" w:rsidP="00AD00E9">
      <w:pPr>
        <w:pStyle w:val="ListParagraph"/>
        <w:numPr>
          <w:ilvl w:val="0"/>
          <w:numId w:val="1"/>
        </w:numPr>
        <w:rPr>
          <w:sz w:val="24"/>
          <w:szCs w:val="24"/>
        </w:rPr>
      </w:pPr>
      <w:r w:rsidRPr="00795EF3">
        <w:rPr>
          <w:sz w:val="24"/>
          <w:szCs w:val="24"/>
          <w:lang w:val="en-US"/>
        </w:rPr>
        <w:t>In service organizations, the focus is on determining the cost of a project or service.</w:t>
      </w:r>
    </w:p>
    <w:p w14:paraId="55AEC28E" w14:textId="77777777" w:rsidR="00795EF3" w:rsidRPr="00795EF3" w:rsidRDefault="00795EF3" w:rsidP="00AD00E9">
      <w:pPr>
        <w:pStyle w:val="ListParagraph"/>
        <w:numPr>
          <w:ilvl w:val="0"/>
          <w:numId w:val="1"/>
        </w:numPr>
        <w:rPr>
          <w:sz w:val="24"/>
          <w:szCs w:val="24"/>
        </w:rPr>
      </w:pPr>
      <w:r w:rsidRPr="00795EF3">
        <w:rPr>
          <w:sz w:val="24"/>
          <w:szCs w:val="24"/>
          <w:lang w:val="en-US"/>
        </w:rPr>
        <w:t>The potential for cost system distortions is less for a service organization than for a manufacturing operation.</w:t>
      </w:r>
    </w:p>
    <w:p w14:paraId="4A64C226" w14:textId="705DED82" w:rsidR="00795EF3" w:rsidRDefault="00795EF3" w:rsidP="00795EF3">
      <w:pPr>
        <w:rPr>
          <w:sz w:val="24"/>
          <w:szCs w:val="24"/>
        </w:rPr>
      </w:pPr>
      <w:r>
        <w:rPr>
          <w:sz w:val="24"/>
          <w:szCs w:val="24"/>
        </w:rPr>
        <w:t>Cost Classification and Context</w:t>
      </w:r>
    </w:p>
    <w:p w14:paraId="7A4B48D2" w14:textId="77777777" w:rsidR="00795EF3" w:rsidRPr="00795EF3" w:rsidRDefault="00795EF3" w:rsidP="00AD00E9">
      <w:pPr>
        <w:pStyle w:val="ListParagraph"/>
        <w:numPr>
          <w:ilvl w:val="0"/>
          <w:numId w:val="1"/>
        </w:numPr>
        <w:rPr>
          <w:sz w:val="24"/>
          <w:szCs w:val="24"/>
        </w:rPr>
      </w:pPr>
      <w:r w:rsidRPr="00795EF3">
        <w:rPr>
          <w:sz w:val="24"/>
          <w:szCs w:val="24"/>
          <w:lang w:val="en-US"/>
        </w:rPr>
        <w:t>Cost systems first classify costs as either direct or indirect.</w:t>
      </w:r>
    </w:p>
    <w:p w14:paraId="3535A044" w14:textId="77777777" w:rsidR="00795EF3" w:rsidRPr="00795EF3" w:rsidRDefault="00795EF3" w:rsidP="00AD00E9">
      <w:pPr>
        <w:pStyle w:val="ListParagraph"/>
        <w:numPr>
          <w:ilvl w:val="0"/>
          <w:numId w:val="1"/>
        </w:numPr>
        <w:rPr>
          <w:sz w:val="24"/>
          <w:szCs w:val="24"/>
        </w:rPr>
      </w:pPr>
      <w:r w:rsidRPr="00795EF3">
        <w:rPr>
          <w:sz w:val="24"/>
          <w:szCs w:val="24"/>
          <w:lang w:val="en-US"/>
        </w:rPr>
        <w:t>The classification of a resource as direct or indirect is context specific.</w:t>
      </w:r>
    </w:p>
    <w:p w14:paraId="655233D5" w14:textId="77777777" w:rsidR="00795EF3" w:rsidRPr="00795EF3" w:rsidRDefault="00795EF3" w:rsidP="00AD00E9">
      <w:pPr>
        <w:pStyle w:val="ListParagraph"/>
        <w:numPr>
          <w:ilvl w:val="0"/>
          <w:numId w:val="1"/>
        </w:numPr>
        <w:rPr>
          <w:sz w:val="24"/>
          <w:szCs w:val="24"/>
        </w:rPr>
      </w:pPr>
      <w:r w:rsidRPr="00795EF3">
        <w:rPr>
          <w:sz w:val="24"/>
          <w:szCs w:val="24"/>
          <w:lang w:val="en-US"/>
        </w:rPr>
        <w:t>Direct costs are assigned to the appropriate cost object.</w:t>
      </w:r>
    </w:p>
    <w:p w14:paraId="1D9B5822" w14:textId="77777777" w:rsidR="00795EF3" w:rsidRPr="00795EF3" w:rsidRDefault="00795EF3" w:rsidP="00AD00E9">
      <w:pPr>
        <w:pStyle w:val="ListParagraph"/>
        <w:numPr>
          <w:ilvl w:val="0"/>
          <w:numId w:val="1"/>
        </w:numPr>
        <w:rPr>
          <w:sz w:val="24"/>
          <w:szCs w:val="24"/>
        </w:rPr>
      </w:pPr>
      <w:r w:rsidRPr="00795EF3">
        <w:rPr>
          <w:sz w:val="24"/>
          <w:szCs w:val="24"/>
          <w:lang w:val="en-US"/>
        </w:rPr>
        <w:t>Indirect costs are collected into cost pools and then allocated to cost objects in a reasonable way and should reflect a cause-and-effect relationship.</w:t>
      </w:r>
    </w:p>
    <w:p w14:paraId="5E6D8478" w14:textId="3EBAD68B" w:rsidR="00795EF3" w:rsidRDefault="00795EF3" w:rsidP="00795EF3">
      <w:pPr>
        <w:rPr>
          <w:sz w:val="24"/>
          <w:szCs w:val="24"/>
        </w:rPr>
      </w:pPr>
      <w:r>
        <w:rPr>
          <w:sz w:val="24"/>
          <w:szCs w:val="24"/>
        </w:rPr>
        <w:t>Indirect Cost Pools</w:t>
      </w:r>
    </w:p>
    <w:p w14:paraId="20C55DF3" w14:textId="2A26C8E1" w:rsidR="00795EF3" w:rsidRDefault="00795EF3" w:rsidP="00AD00E9">
      <w:pPr>
        <w:pStyle w:val="ListParagraph"/>
        <w:numPr>
          <w:ilvl w:val="0"/>
          <w:numId w:val="1"/>
        </w:numPr>
        <w:rPr>
          <w:sz w:val="24"/>
          <w:szCs w:val="24"/>
        </w:rPr>
      </w:pPr>
      <w:r>
        <w:rPr>
          <w:sz w:val="24"/>
          <w:szCs w:val="24"/>
        </w:rPr>
        <w:t xml:space="preserve">Manufacturing </w:t>
      </w:r>
    </w:p>
    <w:p w14:paraId="23E50132" w14:textId="77777777" w:rsidR="00795EF3" w:rsidRPr="00795EF3" w:rsidRDefault="00795EF3" w:rsidP="00AD00E9">
      <w:pPr>
        <w:pStyle w:val="ListParagraph"/>
        <w:numPr>
          <w:ilvl w:val="1"/>
          <w:numId w:val="1"/>
        </w:numPr>
        <w:rPr>
          <w:sz w:val="24"/>
          <w:szCs w:val="24"/>
        </w:rPr>
      </w:pPr>
      <w:r w:rsidRPr="00795EF3">
        <w:rPr>
          <w:sz w:val="24"/>
          <w:szCs w:val="24"/>
          <w:lang w:val="en-US"/>
        </w:rPr>
        <w:lastRenderedPageBreak/>
        <w:t>The simplest structure in a manufacturing system is to have a single indirect cost pool for the entire manufacturing operation.</w:t>
      </w:r>
    </w:p>
    <w:p w14:paraId="236B8F17" w14:textId="77777777" w:rsidR="00795EF3" w:rsidRPr="00795EF3" w:rsidRDefault="00795EF3" w:rsidP="00AD00E9">
      <w:pPr>
        <w:pStyle w:val="ListParagraph"/>
        <w:numPr>
          <w:ilvl w:val="1"/>
          <w:numId w:val="1"/>
        </w:numPr>
        <w:rPr>
          <w:sz w:val="24"/>
          <w:szCs w:val="24"/>
        </w:rPr>
      </w:pPr>
      <w:r w:rsidRPr="00795EF3">
        <w:rPr>
          <w:sz w:val="24"/>
          <w:szCs w:val="24"/>
          <w:lang w:val="en-US"/>
        </w:rPr>
        <w:t>Indirect cost pools may have separate pools for variable and fixed manufacturing overhead costs.</w:t>
      </w:r>
    </w:p>
    <w:p w14:paraId="1DF336A9" w14:textId="77777777" w:rsidR="00795EF3" w:rsidRPr="00795EF3" w:rsidRDefault="00795EF3" w:rsidP="00AD00E9">
      <w:pPr>
        <w:pStyle w:val="ListParagraph"/>
        <w:numPr>
          <w:ilvl w:val="0"/>
          <w:numId w:val="1"/>
        </w:numPr>
        <w:rPr>
          <w:sz w:val="24"/>
          <w:szCs w:val="24"/>
        </w:rPr>
      </w:pPr>
      <w:r w:rsidRPr="00795EF3">
        <w:rPr>
          <w:sz w:val="24"/>
          <w:szCs w:val="24"/>
          <w:lang w:val="en-US"/>
        </w:rPr>
        <w:t>One indirect cost pool collects the actual indirect costs incurred for the period.</w:t>
      </w:r>
    </w:p>
    <w:p w14:paraId="1684A1E0" w14:textId="77777777" w:rsidR="00795EF3" w:rsidRPr="00795EF3" w:rsidRDefault="00795EF3" w:rsidP="00AD00E9">
      <w:pPr>
        <w:pStyle w:val="ListParagraph"/>
        <w:numPr>
          <w:ilvl w:val="1"/>
          <w:numId w:val="1"/>
        </w:numPr>
        <w:rPr>
          <w:sz w:val="24"/>
          <w:szCs w:val="24"/>
        </w:rPr>
      </w:pPr>
      <w:r w:rsidRPr="00795EF3">
        <w:rPr>
          <w:sz w:val="24"/>
          <w:szCs w:val="24"/>
          <w:lang w:val="en-US"/>
        </w:rPr>
        <w:t>Indirect Cost Incurred</w:t>
      </w:r>
    </w:p>
    <w:p w14:paraId="7942D5DA" w14:textId="77777777" w:rsidR="00795EF3" w:rsidRPr="00795EF3" w:rsidRDefault="00795EF3" w:rsidP="00AD00E9">
      <w:pPr>
        <w:pStyle w:val="ListParagraph"/>
        <w:numPr>
          <w:ilvl w:val="0"/>
          <w:numId w:val="1"/>
        </w:numPr>
        <w:rPr>
          <w:sz w:val="24"/>
          <w:szCs w:val="24"/>
        </w:rPr>
      </w:pPr>
      <w:r w:rsidRPr="00795EF3">
        <w:rPr>
          <w:sz w:val="24"/>
          <w:szCs w:val="24"/>
          <w:lang w:val="en-US"/>
        </w:rPr>
        <w:t>A second indirect pool accumulates the indirect cost that has been applied (allocated) to production for the same period.</w:t>
      </w:r>
    </w:p>
    <w:p w14:paraId="14131757" w14:textId="4F01B768" w:rsidR="00795EF3" w:rsidRPr="00795EF3" w:rsidRDefault="00795EF3" w:rsidP="00AD00E9">
      <w:pPr>
        <w:pStyle w:val="ListParagraph"/>
        <w:numPr>
          <w:ilvl w:val="1"/>
          <w:numId w:val="1"/>
        </w:numPr>
        <w:rPr>
          <w:sz w:val="24"/>
          <w:szCs w:val="24"/>
        </w:rPr>
      </w:pPr>
      <w:r w:rsidRPr="00795EF3">
        <w:rPr>
          <w:sz w:val="24"/>
          <w:szCs w:val="24"/>
          <w:lang w:val="en-US"/>
        </w:rPr>
        <w:t>Indirect Cost Applied</w:t>
      </w:r>
    </w:p>
    <w:p w14:paraId="2CF53B3A" w14:textId="26AA7D22" w:rsidR="00795EF3" w:rsidRDefault="00795EF3" w:rsidP="00795EF3">
      <w:pPr>
        <w:rPr>
          <w:sz w:val="24"/>
          <w:szCs w:val="24"/>
        </w:rPr>
      </w:pPr>
      <w:r>
        <w:rPr>
          <w:sz w:val="24"/>
          <w:szCs w:val="24"/>
        </w:rPr>
        <w:t>Predetermined Overhead Rate</w:t>
      </w:r>
    </w:p>
    <w:p w14:paraId="3C982728" w14:textId="77777777" w:rsidR="00795EF3" w:rsidRPr="00795EF3" w:rsidRDefault="00795EF3" w:rsidP="00AD00E9">
      <w:pPr>
        <w:pStyle w:val="ListParagraph"/>
        <w:numPr>
          <w:ilvl w:val="0"/>
          <w:numId w:val="1"/>
        </w:numPr>
        <w:rPr>
          <w:sz w:val="24"/>
          <w:szCs w:val="24"/>
        </w:rPr>
      </w:pPr>
      <w:r w:rsidRPr="00795EF3">
        <w:rPr>
          <w:sz w:val="24"/>
          <w:szCs w:val="24"/>
          <w:lang w:val="en-US"/>
        </w:rPr>
        <w:t>Because the total indirect costs for the year are not known until after the year-end, organizations allocate indirect costs to production during the year using predetermined indirect cost rates.</w:t>
      </w:r>
    </w:p>
    <w:p w14:paraId="3422F4D6" w14:textId="77777777" w:rsidR="00795EF3" w:rsidRPr="00795EF3" w:rsidRDefault="00795EF3" w:rsidP="00AD00E9">
      <w:pPr>
        <w:pStyle w:val="ListParagraph"/>
        <w:numPr>
          <w:ilvl w:val="0"/>
          <w:numId w:val="1"/>
        </w:numPr>
        <w:rPr>
          <w:sz w:val="24"/>
          <w:szCs w:val="24"/>
        </w:rPr>
      </w:pPr>
      <w:r w:rsidRPr="00795EF3">
        <w:rPr>
          <w:sz w:val="24"/>
          <w:szCs w:val="24"/>
          <w:lang w:val="en-US"/>
        </w:rPr>
        <w:t>First step—Determine the cost driver that will be used to allocate the indirect costs to production.</w:t>
      </w:r>
    </w:p>
    <w:p w14:paraId="3C177E46" w14:textId="77777777" w:rsidR="00795EF3" w:rsidRPr="00795EF3" w:rsidRDefault="00795EF3" w:rsidP="00AD00E9">
      <w:pPr>
        <w:pStyle w:val="ListParagraph"/>
        <w:numPr>
          <w:ilvl w:val="0"/>
          <w:numId w:val="1"/>
        </w:numPr>
        <w:rPr>
          <w:sz w:val="24"/>
          <w:szCs w:val="24"/>
        </w:rPr>
      </w:pPr>
      <w:r w:rsidRPr="00795EF3">
        <w:rPr>
          <w:sz w:val="24"/>
          <w:szCs w:val="24"/>
          <w:lang w:val="en-US"/>
        </w:rPr>
        <w:t>Cost analysts try to choose a cost driver that best explains the long-run behavior of the indirect cost.</w:t>
      </w:r>
    </w:p>
    <w:p w14:paraId="7767A8E5" w14:textId="77777777" w:rsidR="00056FE1" w:rsidRPr="00056FE1" w:rsidRDefault="00056FE1" w:rsidP="00AD00E9">
      <w:pPr>
        <w:pStyle w:val="ListParagraph"/>
        <w:numPr>
          <w:ilvl w:val="0"/>
          <w:numId w:val="1"/>
        </w:numPr>
        <w:rPr>
          <w:sz w:val="24"/>
          <w:szCs w:val="24"/>
        </w:rPr>
      </w:pPr>
      <w:r w:rsidRPr="00056FE1">
        <w:rPr>
          <w:sz w:val="24"/>
          <w:szCs w:val="24"/>
          <w:lang w:val="en-US"/>
        </w:rPr>
        <w:t>Next, the estimated total factory indirect costs are divided by the practical capacity in cost driver units to compute the predetermined overhead rate.</w:t>
      </w:r>
    </w:p>
    <w:p w14:paraId="5EC7514D" w14:textId="77777777" w:rsidR="00056FE1" w:rsidRPr="00056FE1" w:rsidRDefault="00056FE1" w:rsidP="00AD00E9">
      <w:pPr>
        <w:pStyle w:val="ListParagraph"/>
        <w:numPr>
          <w:ilvl w:val="0"/>
          <w:numId w:val="1"/>
        </w:numPr>
        <w:rPr>
          <w:sz w:val="24"/>
          <w:szCs w:val="24"/>
        </w:rPr>
      </w:pPr>
      <w:r w:rsidRPr="00056FE1">
        <w:rPr>
          <w:sz w:val="24"/>
          <w:szCs w:val="24"/>
          <w:lang w:val="en-US"/>
        </w:rPr>
        <w:t>Most organizations use multiple indirect cost pools in order to more accurately cost the resources used by the cost object.</w:t>
      </w:r>
    </w:p>
    <w:p w14:paraId="1F86D768" w14:textId="77777777" w:rsidR="00056FE1" w:rsidRPr="00056FE1" w:rsidRDefault="00056FE1" w:rsidP="00AD00E9">
      <w:pPr>
        <w:pStyle w:val="ListParagraph"/>
        <w:numPr>
          <w:ilvl w:val="0"/>
          <w:numId w:val="1"/>
        </w:numPr>
        <w:rPr>
          <w:sz w:val="24"/>
          <w:szCs w:val="24"/>
        </w:rPr>
      </w:pPr>
      <w:r w:rsidRPr="00056FE1">
        <w:rPr>
          <w:sz w:val="24"/>
          <w:szCs w:val="24"/>
          <w:lang w:val="en-US"/>
        </w:rPr>
        <w:t xml:space="preserve">Design of the indirect cost pools </w:t>
      </w:r>
      <w:proofErr w:type="gramStart"/>
      <w:r w:rsidRPr="00056FE1">
        <w:rPr>
          <w:sz w:val="24"/>
          <w:szCs w:val="24"/>
          <w:lang w:val="en-US"/>
        </w:rPr>
        <w:t>is considered to be</w:t>
      </w:r>
      <w:proofErr w:type="gramEnd"/>
      <w:r w:rsidRPr="00056FE1">
        <w:rPr>
          <w:sz w:val="24"/>
          <w:szCs w:val="24"/>
          <w:lang w:val="en-US"/>
        </w:rPr>
        <w:t xml:space="preserve"> one of the most important choices in costing system design and requires an understanding of the manufacturing system.</w:t>
      </w:r>
    </w:p>
    <w:p w14:paraId="758F4B87" w14:textId="3DE23755" w:rsidR="00795EF3" w:rsidRDefault="00056FE1" w:rsidP="00AD00E9">
      <w:pPr>
        <w:pStyle w:val="ListParagraph"/>
        <w:numPr>
          <w:ilvl w:val="0"/>
          <w:numId w:val="1"/>
        </w:numPr>
        <w:rPr>
          <w:sz w:val="24"/>
          <w:szCs w:val="24"/>
        </w:rPr>
      </w:pPr>
      <w:r>
        <w:rPr>
          <w:sz w:val="24"/>
          <w:szCs w:val="24"/>
        </w:rPr>
        <w:t>Other Names for Predetermined Overhead Rate:</w:t>
      </w:r>
    </w:p>
    <w:p w14:paraId="73BB5275" w14:textId="77777777" w:rsidR="00056FE1" w:rsidRPr="00056FE1" w:rsidRDefault="00056FE1" w:rsidP="00AD00E9">
      <w:pPr>
        <w:pStyle w:val="ListParagraph"/>
        <w:numPr>
          <w:ilvl w:val="1"/>
          <w:numId w:val="1"/>
        </w:numPr>
        <w:rPr>
          <w:sz w:val="24"/>
          <w:szCs w:val="24"/>
        </w:rPr>
      </w:pPr>
      <w:r w:rsidRPr="00056FE1">
        <w:rPr>
          <w:sz w:val="24"/>
          <w:szCs w:val="24"/>
          <w:lang w:val="en-US"/>
        </w:rPr>
        <w:t>Predetermined indirect cost rate</w:t>
      </w:r>
    </w:p>
    <w:p w14:paraId="74574AB0" w14:textId="77777777" w:rsidR="00056FE1" w:rsidRPr="00056FE1" w:rsidRDefault="00056FE1" w:rsidP="00AD00E9">
      <w:pPr>
        <w:pStyle w:val="ListParagraph"/>
        <w:numPr>
          <w:ilvl w:val="1"/>
          <w:numId w:val="1"/>
        </w:numPr>
        <w:rPr>
          <w:sz w:val="24"/>
          <w:szCs w:val="24"/>
        </w:rPr>
      </w:pPr>
      <w:r w:rsidRPr="00056FE1">
        <w:rPr>
          <w:sz w:val="24"/>
          <w:szCs w:val="24"/>
          <w:lang w:val="en-US"/>
        </w:rPr>
        <w:t>Cost driver rate</w:t>
      </w:r>
    </w:p>
    <w:p w14:paraId="7A08C7B4" w14:textId="568CC500" w:rsidR="00056FE1" w:rsidRDefault="00056FE1" w:rsidP="00056FE1">
      <w:pPr>
        <w:rPr>
          <w:sz w:val="24"/>
          <w:szCs w:val="24"/>
        </w:rPr>
      </w:pPr>
      <w:r>
        <w:rPr>
          <w:sz w:val="24"/>
          <w:szCs w:val="24"/>
        </w:rPr>
        <w:t>Reconciling Actual and Applied Capacity Costs</w:t>
      </w:r>
    </w:p>
    <w:p w14:paraId="2A194DD7" w14:textId="77777777" w:rsidR="00056FE1" w:rsidRPr="00056FE1" w:rsidRDefault="00056FE1" w:rsidP="00AD00E9">
      <w:pPr>
        <w:pStyle w:val="ListParagraph"/>
        <w:numPr>
          <w:ilvl w:val="0"/>
          <w:numId w:val="1"/>
        </w:numPr>
        <w:rPr>
          <w:sz w:val="24"/>
          <w:szCs w:val="24"/>
        </w:rPr>
      </w:pPr>
      <w:r w:rsidRPr="00056FE1">
        <w:rPr>
          <w:sz w:val="24"/>
          <w:szCs w:val="24"/>
          <w:lang w:val="en-US"/>
        </w:rPr>
        <w:t>The actual and applied indirect cost pools must be reconciled at year-end.</w:t>
      </w:r>
    </w:p>
    <w:p w14:paraId="70A6890C" w14:textId="77777777" w:rsidR="00056FE1" w:rsidRPr="00056FE1" w:rsidRDefault="00056FE1" w:rsidP="00AD00E9">
      <w:pPr>
        <w:pStyle w:val="ListParagraph"/>
        <w:numPr>
          <w:ilvl w:val="0"/>
          <w:numId w:val="1"/>
        </w:numPr>
        <w:rPr>
          <w:sz w:val="24"/>
          <w:szCs w:val="24"/>
        </w:rPr>
      </w:pPr>
      <w:r w:rsidRPr="00056FE1">
        <w:rPr>
          <w:sz w:val="24"/>
          <w:szCs w:val="24"/>
          <w:lang w:val="en-US"/>
        </w:rPr>
        <w:t xml:space="preserve">There are three options to reconcile the differences in the actual and applied indirect cost pools: </w:t>
      </w:r>
    </w:p>
    <w:p w14:paraId="3FE47E75" w14:textId="77777777" w:rsidR="00056FE1" w:rsidRPr="00056FE1" w:rsidRDefault="00056FE1" w:rsidP="00AD00E9">
      <w:pPr>
        <w:pStyle w:val="ListParagraph"/>
        <w:numPr>
          <w:ilvl w:val="1"/>
          <w:numId w:val="1"/>
        </w:numPr>
        <w:rPr>
          <w:sz w:val="24"/>
          <w:szCs w:val="24"/>
        </w:rPr>
      </w:pPr>
      <w:r w:rsidRPr="00056FE1">
        <w:rPr>
          <w:sz w:val="24"/>
          <w:szCs w:val="24"/>
          <w:lang w:val="en-US"/>
        </w:rPr>
        <w:t>Charge the difference directly to cost of goods sold.</w:t>
      </w:r>
    </w:p>
    <w:p w14:paraId="3BD413F7" w14:textId="77777777" w:rsidR="00056FE1" w:rsidRPr="00056FE1" w:rsidRDefault="00056FE1" w:rsidP="00AD00E9">
      <w:pPr>
        <w:pStyle w:val="ListParagraph"/>
        <w:numPr>
          <w:ilvl w:val="1"/>
          <w:numId w:val="1"/>
        </w:numPr>
        <w:rPr>
          <w:sz w:val="24"/>
          <w:szCs w:val="24"/>
        </w:rPr>
      </w:pPr>
      <w:r w:rsidRPr="00056FE1">
        <w:rPr>
          <w:sz w:val="24"/>
          <w:szCs w:val="24"/>
          <w:lang w:val="en-US"/>
        </w:rPr>
        <w:t>Prorate the difference to the ending balances of work in process inventory, finished goods inventory, and cost of goods sold, based on the ending balances of these accounts.</w:t>
      </w:r>
    </w:p>
    <w:p w14:paraId="520EACD1" w14:textId="77777777" w:rsidR="00056FE1" w:rsidRPr="00056FE1" w:rsidRDefault="00056FE1" w:rsidP="00AD00E9">
      <w:pPr>
        <w:pStyle w:val="ListParagraph"/>
        <w:numPr>
          <w:ilvl w:val="1"/>
          <w:numId w:val="1"/>
        </w:numPr>
        <w:rPr>
          <w:sz w:val="24"/>
          <w:szCs w:val="24"/>
        </w:rPr>
      </w:pPr>
      <w:r w:rsidRPr="00056FE1">
        <w:rPr>
          <w:sz w:val="24"/>
          <w:szCs w:val="24"/>
          <w:lang w:val="en-US"/>
        </w:rPr>
        <w:t>Decompose the difference between actual and applied indirect costs into the difference between.</w:t>
      </w:r>
    </w:p>
    <w:p w14:paraId="1808AFB6" w14:textId="77777777" w:rsidR="00056FE1" w:rsidRPr="00056FE1" w:rsidRDefault="00056FE1" w:rsidP="00AD00E9">
      <w:pPr>
        <w:pStyle w:val="ListParagraph"/>
        <w:numPr>
          <w:ilvl w:val="2"/>
          <w:numId w:val="2"/>
        </w:numPr>
        <w:rPr>
          <w:sz w:val="24"/>
          <w:szCs w:val="24"/>
        </w:rPr>
      </w:pPr>
      <w:r w:rsidRPr="00056FE1">
        <w:rPr>
          <w:sz w:val="24"/>
          <w:szCs w:val="24"/>
          <w:lang w:val="en-US"/>
        </w:rPr>
        <w:t>Actual and budgeted indirect costs</w:t>
      </w:r>
    </w:p>
    <w:p w14:paraId="20498E2B" w14:textId="769ED8FB" w:rsidR="00056FE1" w:rsidRPr="00056FE1" w:rsidRDefault="00056FE1" w:rsidP="00AD00E9">
      <w:pPr>
        <w:pStyle w:val="ListParagraph"/>
        <w:numPr>
          <w:ilvl w:val="2"/>
          <w:numId w:val="2"/>
        </w:numPr>
        <w:rPr>
          <w:sz w:val="24"/>
          <w:szCs w:val="24"/>
        </w:rPr>
      </w:pPr>
      <w:r w:rsidRPr="00056FE1">
        <w:rPr>
          <w:sz w:val="24"/>
          <w:szCs w:val="24"/>
          <w:lang w:val="en-US"/>
        </w:rPr>
        <w:t>Budgeted and applied indirect costs</w:t>
      </w:r>
    </w:p>
    <w:p w14:paraId="07BA751D" w14:textId="73EB032F" w:rsidR="002423E7" w:rsidRDefault="00056FE1" w:rsidP="00056FE1">
      <w:pPr>
        <w:rPr>
          <w:sz w:val="24"/>
          <w:szCs w:val="24"/>
        </w:rPr>
      </w:pPr>
      <w:r>
        <w:rPr>
          <w:sz w:val="24"/>
          <w:szCs w:val="24"/>
        </w:rPr>
        <w:t>Cost Driver Level</w:t>
      </w:r>
    </w:p>
    <w:p w14:paraId="305A8989" w14:textId="77777777" w:rsidR="00056FE1" w:rsidRPr="00056FE1" w:rsidRDefault="00056FE1" w:rsidP="00AD00E9">
      <w:pPr>
        <w:pStyle w:val="ListParagraph"/>
        <w:numPr>
          <w:ilvl w:val="0"/>
          <w:numId w:val="2"/>
        </w:numPr>
        <w:rPr>
          <w:sz w:val="24"/>
          <w:szCs w:val="24"/>
        </w:rPr>
      </w:pPr>
      <w:r w:rsidRPr="00056FE1">
        <w:rPr>
          <w:sz w:val="24"/>
          <w:szCs w:val="24"/>
          <w:lang w:val="en-US"/>
        </w:rPr>
        <w:t>There are four commonly proposed activity levels used to compute the cost driver rate:</w:t>
      </w:r>
    </w:p>
    <w:p w14:paraId="1C5B1C92" w14:textId="77777777" w:rsidR="00056FE1" w:rsidRPr="00056FE1" w:rsidRDefault="00056FE1" w:rsidP="00AD00E9">
      <w:pPr>
        <w:pStyle w:val="ListParagraph"/>
        <w:numPr>
          <w:ilvl w:val="1"/>
          <w:numId w:val="2"/>
        </w:numPr>
        <w:rPr>
          <w:sz w:val="24"/>
          <w:szCs w:val="24"/>
        </w:rPr>
      </w:pPr>
      <w:r w:rsidRPr="00056FE1">
        <w:rPr>
          <w:sz w:val="24"/>
          <w:szCs w:val="24"/>
          <w:lang w:val="en-US"/>
        </w:rPr>
        <w:lastRenderedPageBreak/>
        <w:t>Actual level of operations</w:t>
      </w:r>
    </w:p>
    <w:p w14:paraId="6E63D1AC" w14:textId="77777777" w:rsidR="00056FE1" w:rsidRPr="00056FE1" w:rsidRDefault="00056FE1" w:rsidP="00AD00E9">
      <w:pPr>
        <w:pStyle w:val="ListParagraph"/>
        <w:numPr>
          <w:ilvl w:val="1"/>
          <w:numId w:val="2"/>
        </w:numPr>
        <w:rPr>
          <w:sz w:val="24"/>
          <w:szCs w:val="24"/>
        </w:rPr>
      </w:pPr>
      <w:r w:rsidRPr="00056FE1">
        <w:rPr>
          <w:sz w:val="24"/>
          <w:szCs w:val="24"/>
          <w:lang w:val="en-US"/>
        </w:rPr>
        <w:t>Planned level of operations</w:t>
      </w:r>
    </w:p>
    <w:p w14:paraId="066F9C03" w14:textId="77777777" w:rsidR="00056FE1" w:rsidRPr="00056FE1" w:rsidRDefault="00056FE1" w:rsidP="00AD00E9">
      <w:pPr>
        <w:pStyle w:val="ListParagraph"/>
        <w:numPr>
          <w:ilvl w:val="1"/>
          <w:numId w:val="2"/>
        </w:numPr>
        <w:rPr>
          <w:sz w:val="24"/>
          <w:szCs w:val="24"/>
        </w:rPr>
      </w:pPr>
      <w:r w:rsidRPr="00056FE1">
        <w:rPr>
          <w:sz w:val="24"/>
          <w:szCs w:val="24"/>
          <w:lang w:val="en-US"/>
        </w:rPr>
        <w:t>Average level of operations</w:t>
      </w:r>
    </w:p>
    <w:p w14:paraId="02C0E18E" w14:textId="77777777" w:rsidR="00056FE1" w:rsidRPr="00056FE1" w:rsidRDefault="00056FE1" w:rsidP="00AD00E9">
      <w:pPr>
        <w:pStyle w:val="ListParagraph"/>
        <w:numPr>
          <w:ilvl w:val="1"/>
          <w:numId w:val="2"/>
        </w:numPr>
        <w:rPr>
          <w:sz w:val="24"/>
          <w:szCs w:val="24"/>
        </w:rPr>
      </w:pPr>
      <w:r w:rsidRPr="00056FE1">
        <w:rPr>
          <w:sz w:val="24"/>
          <w:szCs w:val="24"/>
          <w:lang w:val="en-US"/>
        </w:rPr>
        <w:t>Practical capacity level of operations</w:t>
      </w:r>
    </w:p>
    <w:p w14:paraId="19E6219B" w14:textId="51D21686" w:rsidR="00056FE1" w:rsidRDefault="00056FE1" w:rsidP="00056FE1">
      <w:pPr>
        <w:rPr>
          <w:sz w:val="24"/>
          <w:szCs w:val="24"/>
        </w:rPr>
      </w:pPr>
      <w:r>
        <w:rPr>
          <w:sz w:val="24"/>
          <w:szCs w:val="24"/>
        </w:rPr>
        <w:t>Actual Level of Operations</w:t>
      </w:r>
    </w:p>
    <w:p w14:paraId="49ABEF05" w14:textId="77777777" w:rsidR="00056FE1" w:rsidRPr="00056FE1" w:rsidRDefault="00056FE1" w:rsidP="00AD00E9">
      <w:pPr>
        <w:pStyle w:val="ListParagraph"/>
        <w:numPr>
          <w:ilvl w:val="0"/>
          <w:numId w:val="2"/>
        </w:numPr>
        <w:rPr>
          <w:sz w:val="24"/>
          <w:szCs w:val="24"/>
        </w:rPr>
      </w:pPr>
      <w:r w:rsidRPr="00056FE1">
        <w:rPr>
          <w:sz w:val="24"/>
          <w:szCs w:val="24"/>
          <w:lang w:val="en-US"/>
        </w:rPr>
        <w:t>The actual rate is developed after completion of the period by dividing the actual indirect costs by the actual level of the cost driver.</w:t>
      </w:r>
    </w:p>
    <w:p w14:paraId="63FD7E90" w14:textId="77777777" w:rsidR="00056FE1" w:rsidRPr="00056FE1" w:rsidRDefault="00056FE1" w:rsidP="00AD00E9">
      <w:pPr>
        <w:pStyle w:val="ListParagraph"/>
        <w:numPr>
          <w:ilvl w:val="0"/>
          <w:numId w:val="2"/>
        </w:numPr>
        <w:rPr>
          <w:sz w:val="24"/>
          <w:szCs w:val="24"/>
        </w:rPr>
      </w:pPr>
      <w:r w:rsidRPr="00056FE1">
        <w:rPr>
          <w:sz w:val="24"/>
          <w:szCs w:val="24"/>
          <w:lang w:val="en-US"/>
        </w:rPr>
        <w:t>This approach is called actual costing.</w:t>
      </w:r>
    </w:p>
    <w:p w14:paraId="0EED3BCC" w14:textId="77777777" w:rsidR="00056FE1" w:rsidRPr="00056FE1" w:rsidRDefault="00056FE1" w:rsidP="00AD00E9">
      <w:pPr>
        <w:pStyle w:val="ListParagraph"/>
        <w:numPr>
          <w:ilvl w:val="0"/>
          <w:numId w:val="2"/>
        </w:numPr>
        <w:rPr>
          <w:sz w:val="24"/>
          <w:szCs w:val="24"/>
        </w:rPr>
      </w:pPr>
      <w:r w:rsidRPr="00056FE1">
        <w:rPr>
          <w:sz w:val="24"/>
          <w:szCs w:val="24"/>
          <w:lang w:val="en-US"/>
        </w:rPr>
        <w:t>Many management accountants reject this approach because it disguises managerial insights that the other approaches provide.</w:t>
      </w:r>
    </w:p>
    <w:p w14:paraId="03B6F1FE" w14:textId="46828E60" w:rsidR="00056FE1" w:rsidRDefault="00056FE1" w:rsidP="00056FE1">
      <w:pPr>
        <w:rPr>
          <w:sz w:val="24"/>
          <w:szCs w:val="24"/>
        </w:rPr>
      </w:pPr>
      <w:r>
        <w:rPr>
          <w:sz w:val="24"/>
          <w:szCs w:val="24"/>
        </w:rPr>
        <w:t xml:space="preserve">Planned Level of Operations </w:t>
      </w:r>
    </w:p>
    <w:p w14:paraId="12061F3D" w14:textId="77777777" w:rsidR="00056FE1" w:rsidRPr="00056FE1" w:rsidRDefault="00056FE1" w:rsidP="00AD00E9">
      <w:pPr>
        <w:pStyle w:val="ListParagraph"/>
        <w:numPr>
          <w:ilvl w:val="0"/>
          <w:numId w:val="2"/>
        </w:numPr>
        <w:rPr>
          <w:sz w:val="24"/>
          <w:szCs w:val="24"/>
        </w:rPr>
      </w:pPr>
      <w:r w:rsidRPr="00056FE1">
        <w:rPr>
          <w:sz w:val="24"/>
          <w:szCs w:val="24"/>
          <w:lang w:val="en-US"/>
        </w:rPr>
        <w:t>Planned indirect costs are divided by the planned level of the cost driver.</w:t>
      </w:r>
    </w:p>
    <w:p w14:paraId="0FE930F8" w14:textId="77777777" w:rsidR="00056FE1" w:rsidRPr="00056FE1" w:rsidRDefault="00056FE1" w:rsidP="00AD00E9">
      <w:pPr>
        <w:pStyle w:val="ListParagraph"/>
        <w:numPr>
          <w:ilvl w:val="0"/>
          <w:numId w:val="2"/>
        </w:numPr>
        <w:rPr>
          <w:sz w:val="24"/>
          <w:szCs w:val="24"/>
        </w:rPr>
      </w:pPr>
      <w:r w:rsidRPr="00056FE1">
        <w:rPr>
          <w:sz w:val="24"/>
          <w:szCs w:val="24"/>
          <w:lang w:val="en-US"/>
        </w:rPr>
        <w:t>This approach attempts to allocate all planned indirect costs.</w:t>
      </w:r>
    </w:p>
    <w:p w14:paraId="00084A5A" w14:textId="77777777" w:rsidR="00056FE1" w:rsidRPr="00056FE1" w:rsidRDefault="00056FE1" w:rsidP="00AD00E9">
      <w:pPr>
        <w:pStyle w:val="ListParagraph"/>
        <w:numPr>
          <w:ilvl w:val="0"/>
          <w:numId w:val="2"/>
        </w:numPr>
        <w:rPr>
          <w:sz w:val="24"/>
          <w:szCs w:val="24"/>
        </w:rPr>
      </w:pPr>
      <w:r w:rsidRPr="00056FE1">
        <w:rPr>
          <w:sz w:val="24"/>
          <w:szCs w:val="24"/>
          <w:lang w:val="en-US"/>
        </w:rPr>
        <w:t xml:space="preserve">Problem </w:t>
      </w:r>
    </w:p>
    <w:p w14:paraId="59191145" w14:textId="77777777" w:rsidR="00056FE1" w:rsidRPr="00056FE1" w:rsidRDefault="00056FE1" w:rsidP="00AD00E9">
      <w:pPr>
        <w:pStyle w:val="ListParagraph"/>
        <w:numPr>
          <w:ilvl w:val="1"/>
          <w:numId w:val="2"/>
        </w:numPr>
        <w:rPr>
          <w:sz w:val="24"/>
          <w:szCs w:val="24"/>
        </w:rPr>
      </w:pPr>
      <w:r w:rsidRPr="00056FE1">
        <w:rPr>
          <w:sz w:val="24"/>
          <w:szCs w:val="24"/>
          <w:lang w:val="en-US"/>
        </w:rPr>
        <w:t>Often, most of the indirect costs are fixed; when the planned level of production changes, so does the cost driver rate, making it seem that the product cost has changed even if total fixed cost has not changed.</w:t>
      </w:r>
    </w:p>
    <w:p w14:paraId="3B4AB3A2" w14:textId="77777777" w:rsidR="00056FE1" w:rsidRPr="00056FE1" w:rsidRDefault="00056FE1" w:rsidP="00AD00E9">
      <w:pPr>
        <w:pStyle w:val="ListParagraph"/>
        <w:numPr>
          <w:ilvl w:val="0"/>
          <w:numId w:val="2"/>
        </w:numPr>
        <w:rPr>
          <w:sz w:val="24"/>
          <w:szCs w:val="24"/>
        </w:rPr>
      </w:pPr>
      <w:r w:rsidRPr="00056FE1">
        <w:rPr>
          <w:sz w:val="24"/>
          <w:szCs w:val="24"/>
          <w:lang w:val="en-US"/>
        </w:rPr>
        <w:t>When demand decreases, the cost driver rate will increase, making it seem that product cost has increased. Increasing the price in response can lead to cycle of further decreases in demand and increases in the cost driver rate, which will cause a death spiral of continuing decreases in demand.</w:t>
      </w:r>
    </w:p>
    <w:p w14:paraId="45F7A442" w14:textId="22C325D3" w:rsidR="00056FE1" w:rsidRDefault="00056FE1" w:rsidP="00056FE1">
      <w:pPr>
        <w:rPr>
          <w:sz w:val="24"/>
          <w:szCs w:val="24"/>
        </w:rPr>
      </w:pPr>
      <w:r>
        <w:rPr>
          <w:sz w:val="24"/>
          <w:szCs w:val="24"/>
        </w:rPr>
        <w:t>Average Level of Operations</w:t>
      </w:r>
    </w:p>
    <w:p w14:paraId="66FB227B" w14:textId="30D21739" w:rsidR="00056FE1" w:rsidRPr="00056FE1" w:rsidRDefault="00056FE1" w:rsidP="00AD00E9">
      <w:pPr>
        <w:pStyle w:val="ListParagraph"/>
        <w:numPr>
          <w:ilvl w:val="0"/>
          <w:numId w:val="2"/>
        </w:numPr>
        <w:rPr>
          <w:sz w:val="24"/>
          <w:szCs w:val="24"/>
        </w:rPr>
      </w:pPr>
      <w:r w:rsidRPr="00056FE1">
        <w:rPr>
          <w:sz w:val="24"/>
          <w:szCs w:val="24"/>
          <w:lang w:val="en-US"/>
        </w:rPr>
        <w:t>The average use of capacity is the likely activity rate used to justify the acquisition of the capacity; would seem to reflect the economic basis for the level and cost of capacity.</w:t>
      </w:r>
    </w:p>
    <w:p w14:paraId="4B66AF1C" w14:textId="77777777" w:rsidR="00056FE1" w:rsidRPr="00056FE1" w:rsidRDefault="00056FE1" w:rsidP="00AD00E9">
      <w:pPr>
        <w:pStyle w:val="ListParagraph"/>
        <w:numPr>
          <w:ilvl w:val="0"/>
          <w:numId w:val="2"/>
        </w:numPr>
        <w:rPr>
          <w:sz w:val="24"/>
          <w:szCs w:val="24"/>
        </w:rPr>
      </w:pPr>
      <w:r w:rsidRPr="00056FE1">
        <w:rPr>
          <w:sz w:val="24"/>
          <w:szCs w:val="24"/>
          <w:lang w:val="en-US"/>
        </w:rPr>
        <w:t>Buries the cost of idle capacity in product cost.</w:t>
      </w:r>
    </w:p>
    <w:p w14:paraId="3D58AAA0" w14:textId="77777777" w:rsidR="00056FE1" w:rsidRPr="00056FE1" w:rsidRDefault="00056FE1" w:rsidP="00AD00E9">
      <w:pPr>
        <w:pStyle w:val="ListParagraph"/>
        <w:numPr>
          <w:ilvl w:val="0"/>
          <w:numId w:val="2"/>
        </w:numPr>
        <w:rPr>
          <w:sz w:val="24"/>
          <w:szCs w:val="24"/>
        </w:rPr>
      </w:pPr>
      <w:r w:rsidRPr="00056FE1">
        <w:rPr>
          <w:sz w:val="24"/>
          <w:szCs w:val="24"/>
          <w:lang w:val="en-US"/>
        </w:rPr>
        <w:t>No clear incentive for management to increase its use of idle capacity.</w:t>
      </w:r>
    </w:p>
    <w:p w14:paraId="0D9693B8" w14:textId="77777777" w:rsidR="00056FE1" w:rsidRPr="00056FE1" w:rsidRDefault="00056FE1" w:rsidP="00AD00E9">
      <w:pPr>
        <w:pStyle w:val="ListParagraph"/>
        <w:numPr>
          <w:ilvl w:val="0"/>
          <w:numId w:val="2"/>
        </w:numPr>
        <w:rPr>
          <w:sz w:val="24"/>
          <w:szCs w:val="24"/>
        </w:rPr>
      </w:pPr>
      <w:r w:rsidRPr="00056FE1">
        <w:rPr>
          <w:sz w:val="24"/>
          <w:szCs w:val="24"/>
          <w:lang w:val="en-US"/>
        </w:rPr>
        <w:t>This will create a competitive advantage for a competitor that has lower idle-capacity costs.</w:t>
      </w:r>
    </w:p>
    <w:p w14:paraId="338EC839" w14:textId="58060BC6" w:rsidR="00056FE1" w:rsidRDefault="00056FE1" w:rsidP="00056FE1">
      <w:pPr>
        <w:rPr>
          <w:sz w:val="24"/>
          <w:szCs w:val="24"/>
        </w:rPr>
      </w:pPr>
      <w:r>
        <w:rPr>
          <w:sz w:val="24"/>
          <w:szCs w:val="24"/>
        </w:rPr>
        <w:t>Practical Capacity Level of Operations</w:t>
      </w:r>
    </w:p>
    <w:p w14:paraId="1163BB97" w14:textId="77777777" w:rsidR="00056FE1" w:rsidRPr="00056FE1" w:rsidRDefault="00056FE1" w:rsidP="00AD00E9">
      <w:pPr>
        <w:pStyle w:val="ListParagraph"/>
        <w:numPr>
          <w:ilvl w:val="0"/>
          <w:numId w:val="2"/>
        </w:numPr>
        <w:rPr>
          <w:sz w:val="24"/>
          <w:szCs w:val="24"/>
        </w:rPr>
      </w:pPr>
      <w:r w:rsidRPr="00056FE1">
        <w:rPr>
          <w:sz w:val="24"/>
          <w:szCs w:val="24"/>
          <w:lang w:val="en-US"/>
        </w:rPr>
        <w:t>Using practical capacity to estimate product costs provides clear decision-making insights and incentives related to dealing with the cost of idle capacity.</w:t>
      </w:r>
    </w:p>
    <w:p w14:paraId="3A203E9D" w14:textId="77777777" w:rsidR="00056FE1" w:rsidRPr="00056FE1" w:rsidRDefault="00056FE1" w:rsidP="00AD00E9">
      <w:pPr>
        <w:pStyle w:val="ListParagraph"/>
        <w:numPr>
          <w:ilvl w:val="0"/>
          <w:numId w:val="2"/>
        </w:numPr>
        <w:rPr>
          <w:sz w:val="24"/>
          <w:szCs w:val="24"/>
        </w:rPr>
      </w:pPr>
      <w:r w:rsidRPr="00056FE1">
        <w:rPr>
          <w:sz w:val="24"/>
          <w:szCs w:val="24"/>
          <w:lang w:val="en-US"/>
        </w:rPr>
        <w:t>Estimating practical capacity begins with an estimate of the theoretical capacity available.</w:t>
      </w:r>
    </w:p>
    <w:p w14:paraId="020ECDB4" w14:textId="77777777" w:rsidR="00056FE1" w:rsidRPr="00056FE1" w:rsidRDefault="00056FE1" w:rsidP="00AD00E9">
      <w:pPr>
        <w:pStyle w:val="ListParagraph"/>
        <w:numPr>
          <w:ilvl w:val="0"/>
          <w:numId w:val="2"/>
        </w:numPr>
        <w:rPr>
          <w:sz w:val="24"/>
          <w:szCs w:val="24"/>
        </w:rPr>
      </w:pPr>
      <w:r w:rsidRPr="00056FE1">
        <w:rPr>
          <w:sz w:val="24"/>
          <w:szCs w:val="24"/>
          <w:lang w:val="en-US"/>
        </w:rPr>
        <w:t>Subtract capacity that is not available.</w:t>
      </w:r>
    </w:p>
    <w:p w14:paraId="0CF61C81" w14:textId="77777777" w:rsidR="00056FE1" w:rsidRPr="00056FE1" w:rsidRDefault="00056FE1" w:rsidP="00AD00E9">
      <w:pPr>
        <w:pStyle w:val="ListParagraph"/>
        <w:numPr>
          <w:ilvl w:val="1"/>
          <w:numId w:val="2"/>
        </w:numPr>
        <w:rPr>
          <w:sz w:val="24"/>
          <w:szCs w:val="24"/>
        </w:rPr>
      </w:pPr>
      <w:r w:rsidRPr="00056FE1">
        <w:rPr>
          <w:sz w:val="24"/>
          <w:szCs w:val="24"/>
          <w:lang w:val="en-US"/>
        </w:rPr>
        <w:t>Machines:  equipment downtime for maintenance</w:t>
      </w:r>
    </w:p>
    <w:p w14:paraId="58B0377D" w14:textId="77777777" w:rsidR="00056FE1" w:rsidRPr="00056FE1" w:rsidRDefault="00056FE1" w:rsidP="00AD00E9">
      <w:pPr>
        <w:pStyle w:val="ListParagraph"/>
        <w:numPr>
          <w:ilvl w:val="1"/>
          <w:numId w:val="2"/>
        </w:numPr>
        <w:rPr>
          <w:sz w:val="24"/>
          <w:szCs w:val="24"/>
        </w:rPr>
      </w:pPr>
      <w:r w:rsidRPr="00056FE1">
        <w:rPr>
          <w:sz w:val="24"/>
          <w:szCs w:val="24"/>
          <w:lang w:val="en-US"/>
        </w:rPr>
        <w:t>Labor:  vacation time, breaks, training</w:t>
      </w:r>
    </w:p>
    <w:p w14:paraId="4DF392DD" w14:textId="77777777" w:rsidR="00056FE1" w:rsidRDefault="00056FE1" w:rsidP="00056FE1">
      <w:pPr>
        <w:rPr>
          <w:sz w:val="24"/>
          <w:szCs w:val="24"/>
        </w:rPr>
      </w:pPr>
    </w:p>
    <w:p w14:paraId="7AFE9374" w14:textId="44E63106" w:rsidR="00056FE1" w:rsidRDefault="00056FE1" w:rsidP="00056FE1">
      <w:pPr>
        <w:rPr>
          <w:sz w:val="24"/>
          <w:szCs w:val="24"/>
        </w:rPr>
      </w:pPr>
      <w:r>
        <w:rPr>
          <w:sz w:val="24"/>
          <w:szCs w:val="24"/>
        </w:rPr>
        <w:t>Job Order Costing</w:t>
      </w:r>
    </w:p>
    <w:p w14:paraId="01CFD79A" w14:textId="77777777" w:rsidR="00056FE1" w:rsidRPr="00056FE1" w:rsidRDefault="00056FE1" w:rsidP="00AD00E9">
      <w:pPr>
        <w:pStyle w:val="ListParagraph"/>
        <w:numPr>
          <w:ilvl w:val="0"/>
          <w:numId w:val="2"/>
        </w:numPr>
        <w:rPr>
          <w:sz w:val="24"/>
          <w:szCs w:val="24"/>
        </w:rPr>
      </w:pPr>
      <w:r w:rsidRPr="00056FE1">
        <w:rPr>
          <w:sz w:val="24"/>
          <w:szCs w:val="24"/>
          <w:lang w:val="en-US"/>
        </w:rPr>
        <w:lastRenderedPageBreak/>
        <w:t>Job order costing accumulates the costs for a specific customer orders because the orders tend to vary from customer to customer.</w:t>
      </w:r>
    </w:p>
    <w:p w14:paraId="1D8EEE90" w14:textId="77777777" w:rsidR="00056FE1" w:rsidRPr="00056FE1" w:rsidRDefault="00056FE1" w:rsidP="00AD00E9">
      <w:pPr>
        <w:pStyle w:val="ListParagraph"/>
        <w:numPr>
          <w:ilvl w:val="0"/>
          <w:numId w:val="2"/>
        </w:numPr>
        <w:rPr>
          <w:sz w:val="24"/>
          <w:szCs w:val="24"/>
        </w:rPr>
      </w:pPr>
      <w:r w:rsidRPr="00056FE1">
        <w:rPr>
          <w:sz w:val="24"/>
          <w:szCs w:val="24"/>
          <w:lang w:val="en-US"/>
        </w:rPr>
        <w:t>Examples:  consulting work, treating a patient in a hospital, and automobile repairs</w:t>
      </w:r>
    </w:p>
    <w:p w14:paraId="0F62C5F6" w14:textId="77777777" w:rsidR="00056FE1" w:rsidRPr="00056FE1" w:rsidRDefault="00056FE1" w:rsidP="00AD00E9">
      <w:pPr>
        <w:pStyle w:val="ListParagraph"/>
        <w:numPr>
          <w:ilvl w:val="0"/>
          <w:numId w:val="2"/>
        </w:numPr>
        <w:rPr>
          <w:sz w:val="24"/>
          <w:szCs w:val="24"/>
        </w:rPr>
      </w:pPr>
      <w:r w:rsidRPr="00056FE1">
        <w:rPr>
          <w:sz w:val="24"/>
          <w:szCs w:val="24"/>
          <w:lang w:val="en-US"/>
        </w:rPr>
        <w:t>Each job is assigned a unique job order number for collecting costs.</w:t>
      </w:r>
    </w:p>
    <w:p w14:paraId="318B7DBE" w14:textId="77777777" w:rsidR="00056FE1" w:rsidRPr="00056FE1" w:rsidRDefault="00056FE1" w:rsidP="00AD00E9">
      <w:pPr>
        <w:pStyle w:val="ListParagraph"/>
        <w:numPr>
          <w:ilvl w:val="0"/>
          <w:numId w:val="2"/>
        </w:numPr>
        <w:rPr>
          <w:sz w:val="24"/>
          <w:szCs w:val="24"/>
        </w:rPr>
      </w:pPr>
      <w:r w:rsidRPr="00056FE1">
        <w:rPr>
          <w:sz w:val="24"/>
          <w:szCs w:val="24"/>
          <w:lang w:val="en-US"/>
        </w:rPr>
        <w:t>The company collects the actual direct material and direct labor used for a specific job.</w:t>
      </w:r>
    </w:p>
    <w:p w14:paraId="4F63A3CF" w14:textId="77777777" w:rsidR="00056FE1" w:rsidRPr="00056FE1" w:rsidRDefault="00056FE1" w:rsidP="00AD00E9">
      <w:pPr>
        <w:pStyle w:val="ListParagraph"/>
        <w:numPr>
          <w:ilvl w:val="0"/>
          <w:numId w:val="2"/>
        </w:numPr>
        <w:rPr>
          <w:sz w:val="24"/>
          <w:szCs w:val="24"/>
        </w:rPr>
      </w:pPr>
      <w:r w:rsidRPr="00056FE1">
        <w:rPr>
          <w:sz w:val="24"/>
          <w:szCs w:val="24"/>
          <w:lang w:val="en-US"/>
        </w:rPr>
        <w:t>Indirect overhead costs are allocated to the job.</w:t>
      </w:r>
    </w:p>
    <w:p w14:paraId="3C902879" w14:textId="77777777" w:rsidR="00056FE1" w:rsidRPr="00056FE1" w:rsidRDefault="00056FE1" w:rsidP="00AD00E9">
      <w:pPr>
        <w:pStyle w:val="ListParagraph"/>
        <w:numPr>
          <w:ilvl w:val="0"/>
          <w:numId w:val="2"/>
        </w:numPr>
        <w:rPr>
          <w:sz w:val="24"/>
          <w:szCs w:val="24"/>
        </w:rPr>
      </w:pPr>
      <w:r w:rsidRPr="00056FE1">
        <w:rPr>
          <w:sz w:val="24"/>
          <w:szCs w:val="24"/>
          <w:lang w:val="en-US"/>
        </w:rPr>
        <w:t>Once the work is completed, the collected costs are summarized.</w:t>
      </w:r>
    </w:p>
    <w:p w14:paraId="1119B365" w14:textId="5C08D7D0" w:rsidR="00056FE1" w:rsidRDefault="00056FE1" w:rsidP="00056FE1">
      <w:pPr>
        <w:rPr>
          <w:sz w:val="24"/>
          <w:szCs w:val="24"/>
        </w:rPr>
      </w:pPr>
      <w:r>
        <w:rPr>
          <w:sz w:val="24"/>
          <w:szCs w:val="24"/>
        </w:rPr>
        <w:t>Process Costing</w:t>
      </w:r>
    </w:p>
    <w:p w14:paraId="3D832512" w14:textId="77777777" w:rsidR="00056FE1" w:rsidRPr="00056FE1" w:rsidRDefault="00056FE1" w:rsidP="00AD00E9">
      <w:pPr>
        <w:pStyle w:val="ListParagraph"/>
        <w:numPr>
          <w:ilvl w:val="0"/>
          <w:numId w:val="2"/>
        </w:numPr>
        <w:rPr>
          <w:sz w:val="24"/>
          <w:szCs w:val="24"/>
        </w:rPr>
      </w:pPr>
      <w:r w:rsidRPr="00056FE1">
        <w:rPr>
          <w:sz w:val="24"/>
          <w:szCs w:val="24"/>
          <w:lang w:val="en-US"/>
        </w:rPr>
        <w:t xml:space="preserve">Process costing is used when all products are identical. </w:t>
      </w:r>
    </w:p>
    <w:p w14:paraId="6B31F5F5" w14:textId="77777777" w:rsidR="00056FE1" w:rsidRPr="00056FE1" w:rsidRDefault="00056FE1" w:rsidP="00AD00E9">
      <w:pPr>
        <w:pStyle w:val="ListParagraph"/>
        <w:numPr>
          <w:ilvl w:val="1"/>
          <w:numId w:val="2"/>
        </w:numPr>
        <w:rPr>
          <w:sz w:val="24"/>
          <w:szCs w:val="24"/>
        </w:rPr>
      </w:pPr>
      <w:r w:rsidRPr="00056FE1">
        <w:rPr>
          <w:sz w:val="24"/>
          <w:szCs w:val="24"/>
          <w:lang w:val="en-US"/>
        </w:rPr>
        <w:t>Examples:  soda drinks and breakfast cereal</w:t>
      </w:r>
    </w:p>
    <w:p w14:paraId="76B5B0B6" w14:textId="77777777" w:rsidR="00056FE1" w:rsidRPr="00056FE1" w:rsidRDefault="00056FE1" w:rsidP="00AD00E9">
      <w:pPr>
        <w:pStyle w:val="ListParagraph"/>
        <w:numPr>
          <w:ilvl w:val="0"/>
          <w:numId w:val="2"/>
        </w:numPr>
        <w:rPr>
          <w:sz w:val="24"/>
          <w:szCs w:val="24"/>
        </w:rPr>
      </w:pPr>
      <w:r w:rsidRPr="00056FE1">
        <w:rPr>
          <w:sz w:val="24"/>
          <w:szCs w:val="24"/>
          <w:lang w:val="en-US"/>
        </w:rPr>
        <w:t>Process costing systems use two different cost terms:</w:t>
      </w:r>
    </w:p>
    <w:p w14:paraId="334927EF" w14:textId="77777777" w:rsidR="00056FE1" w:rsidRPr="00056FE1" w:rsidRDefault="00056FE1" w:rsidP="00AD00E9">
      <w:pPr>
        <w:pStyle w:val="ListParagraph"/>
        <w:numPr>
          <w:ilvl w:val="1"/>
          <w:numId w:val="2"/>
        </w:numPr>
        <w:rPr>
          <w:sz w:val="24"/>
          <w:szCs w:val="24"/>
        </w:rPr>
      </w:pPr>
      <w:r w:rsidRPr="00056FE1">
        <w:rPr>
          <w:sz w:val="24"/>
          <w:szCs w:val="24"/>
          <w:lang w:val="en-US"/>
        </w:rPr>
        <w:t>Direct material</w:t>
      </w:r>
    </w:p>
    <w:p w14:paraId="188DD25E" w14:textId="77777777" w:rsidR="00056FE1" w:rsidRPr="00056FE1" w:rsidRDefault="00056FE1" w:rsidP="00AD00E9">
      <w:pPr>
        <w:pStyle w:val="ListParagraph"/>
        <w:numPr>
          <w:ilvl w:val="1"/>
          <w:numId w:val="2"/>
        </w:numPr>
        <w:rPr>
          <w:sz w:val="24"/>
          <w:szCs w:val="24"/>
        </w:rPr>
      </w:pPr>
      <w:r w:rsidRPr="00056FE1">
        <w:rPr>
          <w:sz w:val="24"/>
          <w:szCs w:val="24"/>
          <w:lang w:val="en-US"/>
        </w:rPr>
        <w:t>Conversion costs—all manufacturing costs that are not direct material costs</w:t>
      </w:r>
    </w:p>
    <w:p w14:paraId="49B69FFD" w14:textId="5F1A83EB" w:rsidR="00056FE1" w:rsidRDefault="00056FE1" w:rsidP="00056FE1">
      <w:pPr>
        <w:rPr>
          <w:sz w:val="24"/>
          <w:szCs w:val="24"/>
        </w:rPr>
      </w:pPr>
      <w:r>
        <w:rPr>
          <w:sz w:val="24"/>
          <w:szCs w:val="24"/>
        </w:rPr>
        <w:t>Weighted Average Process Costing</w:t>
      </w:r>
    </w:p>
    <w:p w14:paraId="4CCF62E9" w14:textId="77777777" w:rsidR="00056FE1" w:rsidRPr="00056FE1" w:rsidRDefault="00056FE1" w:rsidP="00AD00E9">
      <w:pPr>
        <w:pStyle w:val="ListParagraph"/>
        <w:numPr>
          <w:ilvl w:val="0"/>
          <w:numId w:val="2"/>
        </w:numPr>
        <w:rPr>
          <w:sz w:val="24"/>
          <w:szCs w:val="24"/>
        </w:rPr>
      </w:pPr>
      <w:r w:rsidRPr="00056FE1">
        <w:rPr>
          <w:sz w:val="24"/>
          <w:szCs w:val="24"/>
          <w:lang w:val="en-US"/>
        </w:rPr>
        <w:t>Equivalent number of units are calculated for the period as follows:</w:t>
      </w:r>
    </w:p>
    <w:p w14:paraId="4B127543" w14:textId="77777777" w:rsidR="00056FE1" w:rsidRPr="00056FE1" w:rsidRDefault="00056FE1" w:rsidP="00AD00E9">
      <w:pPr>
        <w:pStyle w:val="ListParagraph"/>
        <w:numPr>
          <w:ilvl w:val="1"/>
          <w:numId w:val="2"/>
        </w:numPr>
        <w:rPr>
          <w:sz w:val="24"/>
          <w:szCs w:val="24"/>
        </w:rPr>
      </w:pPr>
      <w:r w:rsidRPr="00056FE1">
        <w:rPr>
          <w:sz w:val="24"/>
          <w:szCs w:val="24"/>
          <w:lang w:val="en-US"/>
        </w:rPr>
        <w:t>For completed units, the number of equivalent units will equal the number of physical units.</w:t>
      </w:r>
    </w:p>
    <w:p w14:paraId="1E296568" w14:textId="77777777" w:rsidR="00056FE1" w:rsidRPr="00056FE1" w:rsidRDefault="00056FE1" w:rsidP="00AD00E9">
      <w:pPr>
        <w:pStyle w:val="ListParagraph"/>
        <w:numPr>
          <w:ilvl w:val="1"/>
          <w:numId w:val="2"/>
        </w:numPr>
        <w:rPr>
          <w:sz w:val="24"/>
          <w:szCs w:val="24"/>
        </w:rPr>
      </w:pPr>
      <w:r w:rsidRPr="00056FE1">
        <w:rPr>
          <w:sz w:val="24"/>
          <w:szCs w:val="24"/>
          <w:lang w:val="en-US"/>
        </w:rPr>
        <w:t>Partially completed units (units in ending work in process) are converted into equivalent completed units based on the level of completed work.</w:t>
      </w:r>
    </w:p>
    <w:p w14:paraId="352406FF" w14:textId="77777777" w:rsidR="00056FE1" w:rsidRPr="00056FE1" w:rsidRDefault="00056FE1" w:rsidP="00AD00E9">
      <w:pPr>
        <w:pStyle w:val="ListParagraph"/>
        <w:numPr>
          <w:ilvl w:val="1"/>
          <w:numId w:val="2"/>
        </w:numPr>
        <w:rPr>
          <w:sz w:val="24"/>
          <w:szCs w:val="24"/>
        </w:rPr>
      </w:pPr>
      <w:r w:rsidRPr="00056FE1">
        <w:rPr>
          <w:sz w:val="24"/>
          <w:szCs w:val="24"/>
          <w:lang w:val="en-US"/>
        </w:rPr>
        <w:t>If all materials are added at the beginning of the process, 100% of the direct material for unfinished units is in ending work in process.</w:t>
      </w:r>
    </w:p>
    <w:p w14:paraId="6E0D4F6F" w14:textId="77777777" w:rsidR="00056FE1" w:rsidRPr="00056FE1" w:rsidRDefault="00056FE1" w:rsidP="00AD00E9">
      <w:pPr>
        <w:pStyle w:val="ListParagraph"/>
        <w:numPr>
          <w:ilvl w:val="0"/>
          <w:numId w:val="2"/>
        </w:numPr>
        <w:rPr>
          <w:sz w:val="24"/>
          <w:szCs w:val="24"/>
        </w:rPr>
      </w:pPr>
      <w:r w:rsidRPr="00056FE1">
        <w:rPr>
          <w:sz w:val="24"/>
          <w:szCs w:val="24"/>
          <w:lang w:val="en-US"/>
        </w:rPr>
        <w:t>Costs per equivalent unit (EU)</w:t>
      </w:r>
    </w:p>
    <w:p w14:paraId="0FAD4C77" w14:textId="77777777" w:rsidR="00056FE1" w:rsidRPr="00056FE1" w:rsidRDefault="00056FE1" w:rsidP="00AD00E9">
      <w:pPr>
        <w:pStyle w:val="ListParagraph"/>
        <w:numPr>
          <w:ilvl w:val="1"/>
          <w:numId w:val="2"/>
        </w:numPr>
        <w:rPr>
          <w:sz w:val="24"/>
          <w:szCs w:val="24"/>
        </w:rPr>
      </w:pPr>
      <w:r w:rsidRPr="00056FE1">
        <w:rPr>
          <w:sz w:val="24"/>
          <w:szCs w:val="24"/>
          <w:lang w:val="en-US"/>
        </w:rPr>
        <w:t>Materials cost per EU = The total cost of direct material (cost in opening inventory and cost incurred this period) divided by the equivalent units of material</w:t>
      </w:r>
    </w:p>
    <w:p w14:paraId="065B1D84" w14:textId="77777777" w:rsidR="00056FE1" w:rsidRPr="00056FE1" w:rsidRDefault="00056FE1" w:rsidP="00AD00E9">
      <w:pPr>
        <w:pStyle w:val="ListParagraph"/>
        <w:numPr>
          <w:ilvl w:val="1"/>
          <w:numId w:val="2"/>
        </w:numPr>
        <w:rPr>
          <w:sz w:val="24"/>
          <w:szCs w:val="24"/>
        </w:rPr>
      </w:pPr>
      <w:r w:rsidRPr="00056FE1">
        <w:rPr>
          <w:sz w:val="24"/>
          <w:szCs w:val="24"/>
          <w:lang w:val="en-US"/>
        </w:rPr>
        <w:t>Conversion cost per EU = The total conversion costs (costs in opening inventory and costs incurred this period) divided by the equivalent units of conversion</w:t>
      </w:r>
    </w:p>
    <w:p w14:paraId="708811D7" w14:textId="77777777" w:rsidR="00056FE1" w:rsidRPr="00056FE1" w:rsidRDefault="00056FE1" w:rsidP="00AD00E9">
      <w:pPr>
        <w:pStyle w:val="ListParagraph"/>
        <w:numPr>
          <w:ilvl w:val="0"/>
          <w:numId w:val="2"/>
        </w:numPr>
        <w:rPr>
          <w:sz w:val="24"/>
          <w:szCs w:val="24"/>
        </w:rPr>
      </w:pPr>
      <w:r w:rsidRPr="00056FE1">
        <w:rPr>
          <w:sz w:val="24"/>
          <w:szCs w:val="24"/>
          <w:lang w:val="en-US"/>
        </w:rPr>
        <w:t>Use the materials cost per EU and conversion cost per EU to allocate manufacturing costs to the completed units and ending work in process inventory.</w:t>
      </w:r>
    </w:p>
    <w:p w14:paraId="1743C882" w14:textId="1EC22AAA" w:rsidR="00056FE1" w:rsidRDefault="00056FE1" w:rsidP="00056FE1">
      <w:pPr>
        <w:rPr>
          <w:b/>
          <w:bCs/>
          <w:sz w:val="24"/>
          <w:szCs w:val="24"/>
        </w:rPr>
      </w:pPr>
      <w:r>
        <w:rPr>
          <w:b/>
          <w:bCs/>
          <w:sz w:val="24"/>
          <w:szCs w:val="24"/>
        </w:rPr>
        <w:t>Appendix 4-1</w:t>
      </w:r>
    </w:p>
    <w:p w14:paraId="19EB7588" w14:textId="5F3FFE17" w:rsidR="00056FE1" w:rsidRDefault="00056FE1" w:rsidP="00056FE1">
      <w:pPr>
        <w:rPr>
          <w:sz w:val="24"/>
          <w:szCs w:val="24"/>
        </w:rPr>
      </w:pPr>
      <w:r>
        <w:rPr>
          <w:sz w:val="24"/>
          <w:szCs w:val="24"/>
        </w:rPr>
        <w:t xml:space="preserve">Types of Departments </w:t>
      </w:r>
    </w:p>
    <w:p w14:paraId="18BB60AD" w14:textId="77777777" w:rsidR="00AD00E9" w:rsidRPr="00AD00E9" w:rsidRDefault="00AD00E9" w:rsidP="00AD00E9">
      <w:pPr>
        <w:pStyle w:val="ListParagraph"/>
        <w:numPr>
          <w:ilvl w:val="0"/>
          <w:numId w:val="2"/>
        </w:numPr>
        <w:rPr>
          <w:sz w:val="24"/>
          <w:szCs w:val="24"/>
        </w:rPr>
      </w:pPr>
      <w:r w:rsidRPr="00AD00E9">
        <w:rPr>
          <w:sz w:val="24"/>
          <w:szCs w:val="24"/>
          <w:lang w:val="en-US"/>
        </w:rPr>
        <w:t>Production Departments—departments that directly produce goods or services</w:t>
      </w:r>
    </w:p>
    <w:p w14:paraId="67788F9C" w14:textId="77777777" w:rsidR="00AD00E9" w:rsidRPr="00AD00E9" w:rsidRDefault="00AD00E9" w:rsidP="00AD00E9">
      <w:pPr>
        <w:pStyle w:val="ListParagraph"/>
        <w:numPr>
          <w:ilvl w:val="0"/>
          <w:numId w:val="2"/>
        </w:numPr>
        <w:rPr>
          <w:sz w:val="24"/>
          <w:szCs w:val="24"/>
        </w:rPr>
      </w:pPr>
      <w:r w:rsidRPr="00AD00E9">
        <w:rPr>
          <w:sz w:val="24"/>
          <w:szCs w:val="24"/>
          <w:lang w:val="en-US"/>
        </w:rPr>
        <w:t>Service Departments—departments that do not directly produce goods or services for customers but provide support for the production departments</w:t>
      </w:r>
    </w:p>
    <w:p w14:paraId="172A32F2" w14:textId="77777777" w:rsidR="00AD00E9" w:rsidRPr="00AD00E9" w:rsidRDefault="00AD00E9" w:rsidP="00AD00E9">
      <w:pPr>
        <w:pStyle w:val="ListParagraph"/>
        <w:numPr>
          <w:ilvl w:val="1"/>
          <w:numId w:val="2"/>
        </w:numPr>
        <w:rPr>
          <w:sz w:val="24"/>
          <w:szCs w:val="24"/>
        </w:rPr>
      </w:pPr>
      <w:r w:rsidRPr="00AD00E9">
        <w:rPr>
          <w:sz w:val="24"/>
          <w:szCs w:val="24"/>
          <w:lang w:val="en-US"/>
        </w:rPr>
        <w:t>Service departments include maintenance and administration.</w:t>
      </w:r>
    </w:p>
    <w:p w14:paraId="48F132D9" w14:textId="77777777" w:rsidR="00AD00E9" w:rsidRPr="00AD00E9" w:rsidRDefault="00AD00E9" w:rsidP="00AD00E9">
      <w:pPr>
        <w:pStyle w:val="ListParagraph"/>
        <w:numPr>
          <w:ilvl w:val="0"/>
          <w:numId w:val="2"/>
        </w:numPr>
        <w:rPr>
          <w:sz w:val="24"/>
          <w:szCs w:val="24"/>
        </w:rPr>
      </w:pPr>
      <w:r w:rsidRPr="00AD00E9">
        <w:rPr>
          <w:sz w:val="24"/>
          <w:szCs w:val="24"/>
          <w:lang w:val="en-US"/>
        </w:rPr>
        <w:t>Service department costs have been traditionally allocated to production departments and then accumulated with the production department’s costs and allocated to cost objects.</w:t>
      </w:r>
    </w:p>
    <w:p w14:paraId="1C20AA95" w14:textId="77777777" w:rsidR="00AD00E9" w:rsidRDefault="00AD00E9" w:rsidP="00AD00E9">
      <w:pPr>
        <w:rPr>
          <w:sz w:val="24"/>
          <w:szCs w:val="24"/>
        </w:rPr>
      </w:pPr>
    </w:p>
    <w:p w14:paraId="35038ED3" w14:textId="060F82FC" w:rsidR="00056FE1" w:rsidRDefault="00AD00E9" w:rsidP="00AD00E9">
      <w:pPr>
        <w:rPr>
          <w:sz w:val="24"/>
          <w:szCs w:val="24"/>
        </w:rPr>
      </w:pPr>
      <w:r>
        <w:rPr>
          <w:sz w:val="24"/>
          <w:szCs w:val="24"/>
        </w:rPr>
        <w:t>Approaches to Allocating Service Department Costs</w:t>
      </w:r>
    </w:p>
    <w:p w14:paraId="526DDB41" w14:textId="26A0937E" w:rsidR="00AD00E9" w:rsidRDefault="00AD00E9" w:rsidP="00AD00E9">
      <w:pPr>
        <w:pStyle w:val="ListParagraph"/>
        <w:numPr>
          <w:ilvl w:val="0"/>
          <w:numId w:val="2"/>
        </w:numPr>
        <w:rPr>
          <w:sz w:val="24"/>
          <w:szCs w:val="24"/>
        </w:rPr>
      </w:pPr>
      <w:r>
        <w:rPr>
          <w:sz w:val="24"/>
          <w:szCs w:val="24"/>
        </w:rPr>
        <w:lastRenderedPageBreak/>
        <w:t xml:space="preserve">Direct Method </w:t>
      </w:r>
    </w:p>
    <w:p w14:paraId="143FC158" w14:textId="77777777" w:rsidR="00AD00E9" w:rsidRPr="00AD00E9" w:rsidRDefault="00AD00E9" w:rsidP="00AD00E9">
      <w:pPr>
        <w:pStyle w:val="ListParagraph"/>
        <w:numPr>
          <w:ilvl w:val="1"/>
          <w:numId w:val="2"/>
        </w:numPr>
        <w:rPr>
          <w:sz w:val="24"/>
          <w:szCs w:val="24"/>
        </w:rPr>
      </w:pPr>
      <w:r w:rsidRPr="00AD00E9">
        <w:rPr>
          <w:sz w:val="24"/>
          <w:szCs w:val="24"/>
          <w:lang w:val="en-US"/>
        </w:rPr>
        <w:t>Ignores the services provided to other service departments.</w:t>
      </w:r>
    </w:p>
    <w:p w14:paraId="6CE909BC" w14:textId="77777777" w:rsidR="00AD00E9" w:rsidRPr="00AD00E9" w:rsidRDefault="00AD00E9" w:rsidP="00AD00E9">
      <w:pPr>
        <w:pStyle w:val="ListParagraph"/>
        <w:numPr>
          <w:ilvl w:val="1"/>
          <w:numId w:val="2"/>
        </w:numPr>
        <w:rPr>
          <w:sz w:val="24"/>
          <w:szCs w:val="24"/>
        </w:rPr>
      </w:pPr>
      <w:r w:rsidRPr="00AD00E9">
        <w:rPr>
          <w:sz w:val="24"/>
          <w:szCs w:val="24"/>
          <w:lang w:val="en-US"/>
        </w:rPr>
        <w:t>Costs for each service department are directly allocated to the production departments.</w:t>
      </w:r>
    </w:p>
    <w:p w14:paraId="4327570D" w14:textId="77777777" w:rsidR="00AD00E9" w:rsidRPr="00AD00E9" w:rsidRDefault="00AD00E9" w:rsidP="00AD00E9">
      <w:pPr>
        <w:pStyle w:val="ListParagraph"/>
        <w:numPr>
          <w:ilvl w:val="1"/>
          <w:numId w:val="2"/>
        </w:numPr>
        <w:rPr>
          <w:sz w:val="24"/>
          <w:szCs w:val="24"/>
        </w:rPr>
      </w:pPr>
      <w:r w:rsidRPr="00AD00E9">
        <w:rPr>
          <w:sz w:val="24"/>
          <w:szCs w:val="24"/>
          <w:lang w:val="en-US"/>
        </w:rPr>
        <w:t>The direct method is easy to implement but doesn’t recognize the support given to other service departments.</w:t>
      </w:r>
    </w:p>
    <w:p w14:paraId="79472169" w14:textId="135BCCB1" w:rsidR="00AD00E9" w:rsidRDefault="00AD00E9" w:rsidP="00AD00E9">
      <w:pPr>
        <w:pStyle w:val="ListParagraph"/>
        <w:numPr>
          <w:ilvl w:val="0"/>
          <w:numId w:val="2"/>
        </w:numPr>
        <w:rPr>
          <w:sz w:val="24"/>
          <w:szCs w:val="24"/>
        </w:rPr>
      </w:pPr>
      <w:r>
        <w:rPr>
          <w:sz w:val="24"/>
          <w:szCs w:val="24"/>
        </w:rPr>
        <w:t>Sequential Method</w:t>
      </w:r>
    </w:p>
    <w:p w14:paraId="14A08075" w14:textId="77777777" w:rsidR="00AD00E9" w:rsidRPr="00AD00E9" w:rsidRDefault="00AD00E9" w:rsidP="00AD00E9">
      <w:pPr>
        <w:pStyle w:val="ListParagraph"/>
        <w:numPr>
          <w:ilvl w:val="1"/>
          <w:numId w:val="2"/>
        </w:numPr>
        <w:rPr>
          <w:sz w:val="24"/>
          <w:szCs w:val="24"/>
        </w:rPr>
      </w:pPr>
      <w:r w:rsidRPr="00AD00E9">
        <w:rPr>
          <w:sz w:val="24"/>
          <w:szCs w:val="24"/>
          <w:lang w:val="en-US"/>
        </w:rPr>
        <w:t>Also referred to as the Step Method or Step-Down Method.</w:t>
      </w:r>
    </w:p>
    <w:p w14:paraId="6C6CBF20" w14:textId="77777777" w:rsidR="00AD00E9" w:rsidRPr="00AD00E9" w:rsidRDefault="00AD00E9" w:rsidP="00AD00E9">
      <w:pPr>
        <w:pStyle w:val="ListParagraph"/>
        <w:numPr>
          <w:ilvl w:val="1"/>
          <w:numId w:val="2"/>
        </w:numPr>
        <w:rPr>
          <w:sz w:val="24"/>
          <w:szCs w:val="24"/>
        </w:rPr>
      </w:pPr>
      <w:r w:rsidRPr="00AD00E9">
        <w:rPr>
          <w:sz w:val="24"/>
          <w:szCs w:val="24"/>
          <w:lang w:val="en-US"/>
        </w:rPr>
        <w:t>One of the service departments is chosen to allocate its costs first.</w:t>
      </w:r>
    </w:p>
    <w:p w14:paraId="43C86B5B" w14:textId="78790A2F" w:rsidR="00AD00E9" w:rsidRPr="00AD00E9" w:rsidRDefault="00AD00E9" w:rsidP="00AD00E9">
      <w:pPr>
        <w:pStyle w:val="ListParagraph"/>
        <w:numPr>
          <w:ilvl w:val="1"/>
          <w:numId w:val="2"/>
        </w:numPr>
        <w:rPr>
          <w:sz w:val="24"/>
          <w:szCs w:val="24"/>
        </w:rPr>
      </w:pPr>
      <w:r w:rsidRPr="00AD00E9">
        <w:rPr>
          <w:sz w:val="24"/>
          <w:szCs w:val="24"/>
          <w:lang w:val="en-US"/>
        </w:rPr>
        <w:t>The service costs are allocated to production departments and other service departments in proportion to the services provided to each department</w:t>
      </w:r>
    </w:p>
    <w:p w14:paraId="4CF353AB" w14:textId="77777777" w:rsidR="00AD00E9" w:rsidRPr="00AD00E9" w:rsidRDefault="00AD00E9" w:rsidP="00AD00E9">
      <w:pPr>
        <w:pStyle w:val="ListParagraph"/>
        <w:numPr>
          <w:ilvl w:val="1"/>
          <w:numId w:val="2"/>
        </w:numPr>
        <w:rPr>
          <w:sz w:val="24"/>
          <w:szCs w:val="24"/>
        </w:rPr>
      </w:pPr>
      <w:r w:rsidRPr="00AD00E9">
        <w:rPr>
          <w:sz w:val="24"/>
          <w:szCs w:val="24"/>
          <w:lang w:val="en-US"/>
        </w:rPr>
        <w:t>Once a service department’s costs have been allocated, it is dropped from consideration and the process moves to the next service department.</w:t>
      </w:r>
    </w:p>
    <w:p w14:paraId="2DDD968C" w14:textId="77777777" w:rsidR="00AD00E9" w:rsidRPr="00AD00E9" w:rsidRDefault="00AD00E9" w:rsidP="00AD00E9">
      <w:pPr>
        <w:pStyle w:val="ListParagraph"/>
        <w:numPr>
          <w:ilvl w:val="1"/>
          <w:numId w:val="2"/>
        </w:numPr>
        <w:rPr>
          <w:sz w:val="24"/>
          <w:szCs w:val="24"/>
        </w:rPr>
      </w:pPr>
      <w:r w:rsidRPr="00AD00E9">
        <w:rPr>
          <w:sz w:val="24"/>
          <w:szCs w:val="24"/>
          <w:lang w:val="en-US"/>
        </w:rPr>
        <w:t xml:space="preserve">The process continues until </w:t>
      </w:r>
      <w:proofErr w:type="gramStart"/>
      <w:r w:rsidRPr="00AD00E9">
        <w:rPr>
          <w:sz w:val="24"/>
          <w:szCs w:val="24"/>
          <w:lang w:val="en-US"/>
        </w:rPr>
        <w:t>all of</w:t>
      </w:r>
      <w:proofErr w:type="gramEnd"/>
      <w:r w:rsidRPr="00AD00E9">
        <w:rPr>
          <w:sz w:val="24"/>
          <w:szCs w:val="24"/>
          <w:lang w:val="en-US"/>
        </w:rPr>
        <w:t xml:space="preserve"> the service departments have allocated their costs to the production departments.</w:t>
      </w:r>
    </w:p>
    <w:p w14:paraId="28E54104" w14:textId="77777777" w:rsidR="00AD00E9" w:rsidRPr="00AD00E9" w:rsidRDefault="00AD00E9" w:rsidP="00AD00E9">
      <w:pPr>
        <w:pStyle w:val="ListParagraph"/>
        <w:numPr>
          <w:ilvl w:val="1"/>
          <w:numId w:val="2"/>
        </w:numPr>
        <w:rPr>
          <w:sz w:val="24"/>
          <w:szCs w:val="24"/>
        </w:rPr>
      </w:pPr>
      <w:r w:rsidRPr="00AD00E9">
        <w:rPr>
          <w:sz w:val="24"/>
          <w:szCs w:val="24"/>
          <w:lang w:val="en-US"/>
        </w:rPr>
        <w:t>The sequential method recognizes that a service department may support other service departments as well as production departments.</w:t>
      </w:r>
    </w:p>
    <w:p w14:paraId="7DA0E5EC" w14:textId="77777777" w:rsidR="00AD00E9" w:rsidRPr="00AD00E9" w:rsidRDefault="00AD00E9" w:rsidP="00AD00E9">
      <w:pPr>
        <w:pStyle w:val="ListParagraph"/>
        <w:numPr>
          <w:ilvl w:val="1"/>
          <w:numId w:val="2"/>
        </w:numPr>
        <w:rPr>
          <w:sz w:val="24"/>
          <w:szCs w:val="24"/>
        </w:rPr>
      </w:pPr>
      <w:r w:rsidRPr="00AD00E9">
        <w:rPr>
          <w:sz w:val="24"/>
          <w:szCs w:val="24"/>
          <w:lang w:val="en-US"/>
        </w:rPr>
        <w:t>Shortcomings</w:t>
      </w:r>
    </w:p>
    <w:p w14:paraId="20A192C3" w14:textId="77777777" w:rsidR="00AD00E9" w:rsidRPr="00AD00E9" w:rsidRDefault="00AD00E9" w:rsidP="00AD00E9">
      <w:pPr>
        <w:pStyle w:val="ListParagraph"/>
        <w:numPr>
          <w:ilvl w:val="2"/>
          <w:numId w:val="3"/>
        </w:numPr>
        <w:rPr>
          <w:sz w:val="24"/>
          <w:szCs w:val="24"/>
        </w:rPr>
      </w:pPr>
      <w:r w:rsidRPr="00AD00E9">
        <w:rPr>
          <w:sz w:val="24"/>
          <w:szCs w:val="24"/>
          <w:lang w:val="en-US"/>
        </w:rPr>
        <w:t>Although the method considers some of the support services provided among services, it does not consider all of them.</w:t>
      </w:r>
    </w:p>
    <w:p w14:paraId="7187F869" w14:textId="77777777" w:rsidR="00AD00E9" w:rsidRPr="00AD00E9" w:rsidRDefault="00AD00E9" w:rsidP="00AD00E9">
      <w:pPr>
        <w:pStyle w:val="ListParagraph"/>
        <w:numPr>
          <w:ilvl w:val="2"/>
          <w:numId w:val="3"/>
        </w:numPr>
        <w:rPr>
          <w:sz w:val="24"/>
          <w:szCs w:val="24"/>
        </w:rPr>
      </w:pPr>
      <w:r w:rsidRPr="00AD00E9">
        <w:rPr>
          <w:sz w:val="24"/>
          <w:szCs w:val="24"/>
          <w:lang w:val="en-US"/>
        </w:rPr>
        <w:t>The order in which the service departments’ costs are allocated makes a difference in the cost allocation.</w:t>
      </w:r>
    </w:p>
    <w:p w14:paraId="5688AE2D" w14:textId="4CA936AE" w:rsidR="00AD00E9" w:rsidRDefault="00AD00E9" w:rsidP="00AD00E9">
      <w:pPr>
        <w:pStyle w:val="ListParagraph"/>
        <w:numPr>
          <w:ilvl w:val="0"/>
          <w:numId w:val="2"/>
        </w:numPr>
        <w:rPr>
          <w:sz w:val="24"/>
          <w:szCs w:val="24"/>
        </w:rPr>
      </w:pPr>
      <w:r>
        <w:rPr>
          <w:sz w:val="24"/>
          <w:szCs w:val="24"/>
        </w:rPr>
        <w:t>Reciprocal Method</w:t>
      </w:r>
    </w:p>
    <w:p w14:paraId="1EDD4F9E" w14:textId="77777777" w:rsidR="00AD00E9" w:rsidRPr="00AD00E9" w:rsidRDefault="00AD00E9" w:rsidP="00AD00E9">
      <w:pPr>
        <w:pStyle w:val="ListParagraph"/>
        <w:numPr>
          <w:ilvl w:val="1"/>
          <w:numId w:val="2"/>
        </w:numPr>
        <w:rPr>
          <w:sz w:val="24"/>
          <w:szCs w:val="24"/>
        </w:rPr>
      </w:pPr>
      <w:r w:rsidRPr="00AD00E9">
        <w:rPr>
          <w:sz w:val="24"/>
          <w:szCs w:val="24"/>
          <w:lang w:val="en-US"/>
        </w:rPr>
        <w:t>The reciprocal method is a more complicated approach that addresses the shortcomings of the direct and sequential methods.</w:t>
      </w:r>
    </w:p>
    <w:p w14:paraId="2B4418AC" w14:textId="77777777" w:rsidR="00AD00E9" w:rsidRPr="00AD00E9" w:rsidRDefault="00AD00E9" w:rsidP="00AD00E9">
      <w:pPr>
        <w:pStyle w:val="ListParagraph"/>
        <w:numPr>
          <w:ilvl w:val="1"/>
          <w:numId w:val="2"/>
        </w:numPr>
        <w:rPr>
          <w:sz w:val="24"/>
          <w:szCs w:val="24"/>
        </w:rPr>
      </w:pPr>
      <w:r w:rsidRPr="00AD00E9">
        <w:rPr>
          <w:sz w:val="24"/>
          <w:szCs w:val="24"/>
          <w:lang w:val="en-US"/>
        </w:rPr>
        <w:t>There are two steps in the reciprocal method:</w:t>
      </w:r>
    </w:p>
    <w:p w14:paraId="6E7341C4" w14:textId="77777777" w:rsidR="00AD00E9" w:rsidRPr="00AD00E9" w:rsidRDefault="00AD00E9" w:rsidP="00AD00E9">
      <w:pPr>
        <w:pStyle w:val="ListParagraph"/>
        <w:numPr>
          <w:ilvl w:val="2"/>
          <w:numId w:val="2"/>
        </w:numPr>
        <w:rPr>
          <w:sz w:val="24"/>
          <w:szCs w:val="24"/>
        </w:rPr>
      </w:pPr>
      <w:r w:rsidRPr="00AD00E9">
        <w:rPr>
          <w:sz w:val="24"/>
          <w:szCs w:val="24"/>
          <w:lang w:val="en-US"/>
        </w:rPr>
        <w:t>Develop a reciprocal equation for each service department. Calculate the reciprocal costs of each department—the sum of its direct costs and its share of reciprocal costs of all service departments, including itself.</w:t>
      </w:r>
    </w:p>
    <w:p w14:paraId="56AF00C0" w14:textId="77777777" w:rsidR="00AD00E9" w:rsidRPr="00AD00E9" w:rsidRDefault="00AD00E9" w:rsidP="00AD00E9">
      <w:pPr>
        <w:pStyle w:val="ListParagraph"/>
        <w:numPr>
          <w:ilvl w:val="2"/>
          <w:numId w:val="2"/>
        </w:numPr>
        <w:rPr>
          <w:sz w:val="24"/>
          <w:szCs w:val="24"/>
        </w:rPr>
      </w:pPr>
      <w:r w:rsidRPr="00AD00E9">
        <w:rPr>
          <w:sz w:val="24"/>
          <w:szCs w:val="24"/>
          <w:lang w:val="en-US"/>
        </w:rPr>
        <w:t>Use these reciprocal costs to allocate the service departments’ costs to the production departments based on usage of the service departments.</w:t>
      </w:r>
    </w:p>
    <w:p w14:paraId="12A392C5" w14:textId="77777777" w:rsidR="00AD00E9" w:rsidRPr="00AD00E9" w:rsidRDefault="00AD00E9" w:rsidP="00AD00E9">
      <w:pPr>
        <w:rPr>
          <w:sz w:val="24"/>
          <w:szCs w:val="24"/>
        </w:rPr>
      </w:pPr>
    </w:p>
    <w:p w14:paraId="63E07656" w14:textId="3E416822" w:rsidR="00C77DD3" w:rsidRPr="00710970" w:rsidRDefault="00C77DD3" w:rsidP="00710970">
      <w:pPr>
        <w:ind w:left="360"/>
        <w:rPr>
          <w:sz w:val="24"/>
          <w:szCs w:val="24"/>
        </w:rPr>
      </w:pPr>
    </w:p>
    <w:p w14:paraId="1A6BAF47" w14:textId="77777777" w:rsidR="00C77DD3" w:rsidRPr="00C77DD3" w:rsidRDefault="00C77DD3" w:rsidP="00C77DD3">
      <w:pPr>
        <w:rPr>
          <w:sz w:val="24"/>
          <w:szCs w:val="24"/>
        </w:rPr>
      </w:pPr>
    </w:p>
    <w:sectPr w:rsidR="00C77DD3" w:rsidRPr="00C77DD3" w:rsidSect="006431A1">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A79F6"/>
    <w:multiLevelType w:val="hybridMultilevel"/>
    <w:tmpl w:val="BAC482E2"/>
    <w:lvl w:ilvl="0" w:tplc="9758A336">
      <w:start w:val="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9B027B6"/>
    <w:multiLevelType w:val="hybridMultilevel"/>
    <w:tmpl w:val="E8406EE0"/>
    <w:lvl w:ilvl="0" w:tplc="9758A336">
      <w:start w:val="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B9D377E"/>
    <w:multiLevelType w:val="hybridMultilevel"/>
    <w:tmpl w:val="5BAADD2C"/>
    <w:lvl w:ilvl="0" w:tplc="7C52E02C">
      <w:start w:val="1"/>
      <w:numFmt w:val="bullet"/>
      <w:lvlText w:val=""/>
      <w:lvlJc w:val="left"/>
      <w:pPr>
        <w:tabs>
          <w:tab w:val="num" w:pos="720"/>
        </w:tabs>
        <w:ind w:left="720" w:hanging="360"/>
      </w:pPr>
      <w:rPr>
        <w:rFonts w:ascii="Wingdings" w:hAnsi="Wingdings" w:hint="default"/>
      </w:rPr>
    </w:lvl>
    <w:lvl w:ilvl="1" w:tplc="7C52DD9E" w:tentative="1">
      <w:start w:val="1"/>
      <w:numFmt w:val="bullet"/>
      <w:lvlText w:val=""/>
      <w:lvlJc w:val="left"/>
      <w:pPr>
        <w:tabs>
          <w:tab w:val="num" w:pos="1440"/>
        </w:tabs>
        <w:ind w:left="1440" w:hanging="360"/>
      </w:pPr>
      <w:rPr>
        <w:rFonts w:ascii="Wingdings" w:hAnsi="Wingdings" w:hint="default"/>
      </w:rPr>
    </w:lvl>
    <w:lvl w:ilvl="2" w:tplc="A20AF5E4" w:tentative="1">
      <w:start w:val="1"/>
      <w:numFmt w:val="bullet"/>
      <w:lvlText w:val=""/>
      <w:lvlJc w:val="left"/>
      <w:pPr>
        <w:tabs>
          <w:tab w:val="num" w:pos="2160"/>
        </w:tabs>
        <w:ind w:left="2160" w:hanging="360"/>
      </w:pPr>
      <w:rPr>
        <w:rFonts w:ascii="Wingdings" w:hAnsi="Wingdings" w:hint="default"/>
      </w:rPr>
    </w:lvl>
    <w:lvl w:ilvl="3" w:tplc="C8C857F8" w:tentative="1">
      <w:start w:val="1"/>
      <w:numFmt w:val="bullet"/>
      <w:lvlText w:val=""/>
      <w:lvlJc w:val="left"/>
      <w:pPr>
        <w:tabs>
          <w:tab w:val="num" w:pos="2880"/>
        </w:tabs>
        <w:ind w:left="2880" w:hanging="360"/>
      </w:pPr>
      <w:rPr>
        <w:rFonts w:ascii="Wingdings" w:hAnsi="Wingdings" w:hint="default"/>
      </w:rPr>
    </w:lvl>
    <w:lvl w:ilvl="4" w:tplc="4FD86BC8" w:tentative="1">
      <w:start w:val="1"/>
      <w:numFmt w:val="bullet"/>
      <w:lvlText w:val=""/>
      <w:lvlJc w:val="left"/>
      <w:pPr>
        <w:tabs>
          <w:tab w:val="num" w:pos="3600"/>
        </w:tabs>
        <w:ind w:left="3600" w:hanging="360"/>
      </w:pPr>
      <w:rPr>
        <w:rFonts w:ascii="Wingdings" w:hAnsi="Wingdings" w:hint="default"/>
      </w:rPr>
    </w:lvl>
    <w:lvl w:ilvl="5" w:tplc="6EB81A7E" w:tentative="1">
      <w:start w:val="1"/>
      <w:numFmt w:val="bullet"/>
      <w:lvlText w:val=""/>
      <w:lvlJc w:val="left"/>
      <w:pPr>
        <w:tabs>
          <w:tab w:val="num" w:pos="4320"/>
        </w:tabs>
        <w:ind w:left="4320" w:hanging="360"/>
      </w:pPr>
      <w:rPr>
        <w:rFonts w:ascii="Wingdings" w:hAnsi="Wingdings" w:hint="default"/>
      </w:rPr>
    </w:lvl>
    <w:lvl w:ilvl="6" w:tplc="B7F2373E" w:tentative="1">
      <w:start w:val="1"/>
      <w:numFmt w:val="bullet"/>
      <w:lvlText w:val=""/>
      <w:lvlJc w:val="left"/>
      <w:pPr>
        <w:tabs>
          <w:tab w:val="num" w:pos="5040"/>
        </w:tabs>
        <w:ind w:left="5040" w:hanging="360"/>
      </w:pPr>
      <w:rPr>
        <w:rFonts w:ascii="Wingdings" w:hAnsi="Wingdings" w:hint="default"/>
      </w:rPr>
    </w:lvl>
    <w:lvl w:ilvl="7" w:tplc="CC72F040" w:tentative="1">
      <w:start w:val="1"/>
      <w:numFmt w:val="bullet"/>
      <w:lvlText w:val=""/>
      <w:lvlJc w:val="left"/>
      <w:pPr>
        <w:tabs>
          <w:tab w:val="num" w:pos="5760"/>
        </w:tabs>
        <w:ind w:left="5760" w:hanging="360"/>
      </w:pPr>
      <w:rPr>
        <w:rFonts w:ascii="Wingdings" w:hAnsi="Wingdings" w:hint="default"/>
      </w:rPr>
    </w:lvl>
    <w:lvl w:ilvl="8" w:tplc="49547A8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EA31363"/>
    <w:multiLevelType w:val="hybridMultilevel"/>
    <w:tmpl w:val="066CD6CA"/>
    <w:lvl w:ilvl="0" w:tplc="9758A336">
      <w:start w:val="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6FB"/>
    <w:rsid w:val="00030419"/>
    <w:rsid w:val="00056FE1"/>
    <w:rsid w:val="00110DF6"/>
    <w:rsid w:val="001C1A78"/>
    <w:rsid w:val="002423E7"/>
    <w:rsid w:val="002C647C"/>
    <w:rsid w:val="00350DAE"/>
    <w:rsid w:val="003E36D8"/>
    <w:rsid w:val="005E46FB"/>
    <w:rsid w:val="006431A1"/>
    <w:rsid w:val="006B78FA"/>
    <w:rsid w:val="00710970"/>
    <w:rsid w:val="00795EF3"/>
    <w:rsid w:val="007D3A60"/>
    <w:rsid w:val="007E6BCA"/>
    <w:rsid w:val="008E7D1B"/>
    <w:rsid w:val="009E3B30"/>
    <w:rsid w:val="009E6692"/>
    <w:rsid w:val="00AD00E9"/>
    <w:rsid w:val="00AE7D28"/>
    <w:rsid w:val="00B530A7"/>
    <w:rsid w:val="00BD668C"/>
    <w:rsid w:val="00C77DD3"/>
    <w:rsid w:val="00D36F31"/>
    <w:rsid w:val="00DA7A4D"/>
    <w:rsid w:val="00F852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86919"/>
  <w15:chartTrackingRefBased/>
  <w15:docId w15:val="{F443B627-8AC0-4E59-A4CF-52B4031E9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6D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6D8"/>
    <w:pPr>
      <w:ind w:left="720"/>
      <w:contextualSpacing/>
    </w:pPr>
  </w:style>
  <w:style w:type="table" w:styleId="TableGrid">
    <w:name w:val="Table Grid"/>
    <w:basedOn w:val="TableNormal"/>
    <w:uiPriority w:val="39"/>
    <w:rsid w:val="005E46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1086">
      <w:bodyDiv w:val="1"/>
      <w:marLeft w:val="0"/>
      <w:marRight w:val="0"/>
      <w:marTop w:val="0"/>
      <w:marBottom w:val="0"/>
      <w:divBdr>
        <w:top w:val="none" w:sz="0" w:space="0" w:color="auto"/>
        <w:left w:val="none" w:sz="0" w:space="0" w:color="auto"/>
        <w:bottom w:val="none" w:sz="0" w:space="0" w:color="auto"/>
        <w:right w:val="none" w:sz="0" w:space="0" w:color="auto"/>
      </w:divBdr>
      <w:divsChild>
        <w:div w:id="18554998">
          <w:marLeft w:val="360"/>
          <w:marRight w:val="0"/>
          <w:marTop w:val="180"/>
          <w:marBottom w:val="0"/>
          <w:divBdr>
            <w:top w:val="none" w:sz="0" w:space="0" w:color="auto"/>
            <w:left w:val="none" w:sz="0" w:space="0" w:color="auto"/>
            <w:bottom w:val="none" w:sz="0" w:space="0" w:color="auto"/>
            <w:right w:val="none" w:sz="0" w:space="0" w:color="auto"/>
          </w:divBdr>
        </w:div>
        <w:div w:id="2105832963">
          <w:marLeft w:val="360"/>
          <w:marRight w:val="0"/>
          <w:marTop w:val="180"/>
          <w:marBottom w:val="0"/>
          <w:divBdr>
            <w:top w:val="none" w:sz="0" w:space="0" w:color="auto"/>
            <w:left w:val="none" w:sz="0" w:space="0" w:color="auto"/>
            <w:bottom w:val="none" w:sz="0" w:space="0" w:color="auto"/>
            <w:right w:val="none" w:sz="0" w:space="0" w:color="auto"/>
          </w:divBdr>
        </w:div>
      </w:divsChild>
    </w:div>
    <w:div w:id="15693420">
      <w:bodyDiv w:val="1"/>
      <w:marLeft w:val="0"/>
      <w:marRight w:val="0"/>
      <w:marTop w:val="0"/>
      <w:marBottom w:val="0"/>
      <w:divBdr>
        <w:top w:val="none" w:sz="0" w:space="0" w:color="auto"/>
        <w:left w:val="none" w:sz="0" w:space="0" w:color="auto"/>
        <w:bottom w:val="none" w:sz="0" w:space="0" w:color="auto"/>
        <w:right w:val="none" w:sz="0" w:space="0" w:color="auto"/>
      </w:divBdr>
      <w:divsChild>
        <w:div w:id="1255824456">
          <w:marLeft w:val="360"/>
          <w:marRight w:val="0"/>
          <w:marTop w:val="180"/>
          <w:marBottom w:val="0"/>
          <w:divBdr>
            <w:top w:val="none" w:sz="0" w:space="0" w:color="auto"/>
            <w:left w:val="none" w:sz="0" w:space="0" w:color="auto"/>
            <w:bottom w:val="none" w:sz="0" w:space="0" w:color="auto"/>
            <w:right w:val="none" w:sz="0" w:space="0" w:color="auto"/>
          </w:divBdr>
        </w:div>
        <w:div w:id="272714442">
          <w:marLeft w:val="720"/>
          <w:marRight w:val="0"/>
          <w:marTop w:val="180"/>
          <w:marBottom w:val="0"/>
          <w:divBdr>
            <w:top w:val="none" w:sz="0" w:space="0" w:color="auto"/>
            <w:left w:val="none" w:sz="0" w:space="0" w:color="auto"/>
            <w:bottom w:val="none" w:sz="0" w:space="0" w:color="auto"/>
            <w:right w:val="none" w:sz="0" w:space="0" w:color="auto"/>
          </w:divBdr>
        </w:div>
        <w:div w:id="648291367">
          <w:marLeft w:val="720"/>
          <w:marRight w:val="0"/>
          <w:marTop w:val="180"/>
          <w:marBottom w:val="0"/>
          <w:divBdr>
            <w:top w:val="none" w:sz="0" w:space="0" w:color="auto"/>
            <w:left w:val="none" w:sz="0" w:space="0" w:color="auto"/>
            <w:bottom w:val="none" w:sz="0" w:space="0" w:color="auto"/>
            <w:right w:val="none" w:sz="0" w:space="0" w:color="auto"/>
          </w:divBdr>
        </w:div>
      </w:divsChild>
    </w:div>
    <w:div w:id="36703863">
      <w:bodyDiv w:val="1"/>
      <w:marLeft w:val="0"/>
      <w:marRight w:val="0"/>
      <w:marTop w:val="0"/>
      <w:marBottom w:val="0"/>
      <w:divBdr>
        <w:top w:val="none" w:sz="0" w:space="0" w:color="auto"/>
        <w:left w:val="none" w:sz="0" w:space="0" w:color="auto"/>
        <w:bottom w:val="none" w:sz="0" w:space="0" w:color="auto"/>
        <w:right w:val="none" w:sz="0" w:space="0" w:color="auto"/>
      </w:divBdr>
      <w:divsChild>
        <w:div w:id="1798375816">
          <w:marLeft w:val="360"/>
          <w:marRight w:val="0"/>
          <w:marTop w:val="180"/>
          <w:marBottom w:val="0"/>
          <w:divBdr>
            <w:top w:val="none" w:sz="0" w:space="0" w:color="auto"/>
            <w:left w:val="none" w:sz="0" w:space="0" w:color="auto"/>
            <w:bottom w:val="none" w:sz="0" w:space="0" w:color="auto"/>
            <w:right w:val="none" w:sz="0" w:space="0" w:color="auto"/>
          </w:divBdr>
        </w:div>
        <w:div w:id="1320768404">
          <w:marLeft w:val="360"/>
          <w:marRight w:val="0"/>
          <w:marTop w:val="180"/>
          <w:marBottom w:val="0"/>
          <w:divBdr>
            <w:top w:val="none" w:sz="0" w:space="0" w:color="auto"/>
            <w:left w:val="none" w:sz="0" w:space="0" w:color="auto"/>
            <w:bottom w:val="none" w:sz="0" w:space="0" w:color="auto"/>
            <w:right w:val="none" w:sz="0" w:space="0" w:color="auto"/>
          </w:divBdr>
        </w:div>
      </w:divsChild>
    </w:div>
    <w:div w:id="62290622">
      <w:bodyDiv w:val="1"/>
      <w:marLeft w:val="0"/>
      <w:marRight w:val="0"/>
      <w:marTop w:val="0"/>
      <w:marBottom w:val="0"/>
      <w:divBdr>
        <w:top w:val="none" w:sz="0" w:space="0" w:color="auto"/>
        <w:left w:val="none" w:sz="0" w:space="0" w:color="auto"/>
        <w:bottom w:val="none" w:sz="0" w:space="0" w:color="auto"/>
        <w:right w:val="none" w:sz="0" w:space="0" w:color="auto"/>
      </w:divBdr>
      <w:divsChild>
        <w:div w:id="916524784">
          <w:marLeft w:val="360"/>
          <w:marRight w:val="0"/>
          <w:marTop w:val="180"/>
          <w:marBottom w:val="0"/>
          <w:divBdr>
            <w:top w:val="none" w:sz="0" w:space="0" w:color="auto"/>
            <w:left w:val="none" w:sz="0" w:space="0" w:color="auto"/>
            <w:bottom w:val="none" w:sz="0" w:space="0" w:color="auto"/>
            <w:right w:val="none" w:sz="0" w:space="0" w:color="auto"/>
          </w:divBdr>
        </w:div>
        <w:div w:id="952714101">
          <w:marLeft w:val="360"/>
          <w:marRight w:val="0"/>
          <w:marTop w:val="180"/>
          <w:marBottom w:val="0"/>
          <w:divBdr>
            <w:top w:val="none" w:sz="0" w:space="0" w:color="auto"/>
            <w:left w:val="none" w:sz="0" w:space="0" w:color="auto"/>
            <w:bottom w:val="none" w:sz="0" w:space="0" w:color="auto"/>
            <w:right w:val="none" w:sz="0" w:space="0" w:color="auto"/>
          </w:divBdr>
        </w:div>
      </w:divsChild>
    </w:div>
    <w:div w:id="95099501">
      <w:bodyDiv w:val="1"/>
      <w:marLeft w:val="0"/>
      <w:marRight w:val="0"/>
      <w:marTop w:val="0"/>
      <w:marBottom w:val="0"/>
      <w:divBdr>
        <w:top w:val="none" w:sz="0" w:space="0" w:color="auto"/>
        <w:left w:val="none" w:sz="0" w:space="0" w:color="auto"/>
        <w:bottom w:val="none" w:sz="0" w:space="0" w:color="auto"/>
        <w:right w:val="none" w:sz="0" w:space="0" w:color="auto"/>
      </w:divBdr>
      <w:divsChild>
        <w:div w:id="964309731">
          <w:marLeft w:val="360"/>
          <w:marRight w:val="0"/>
          <w:marTop w:val="180"/>
          <w:marBottom w:val="0"/>
          <w:divBdr>
            <w:top w:val="none" w:sz="0" w:space="0" w:color="auto"/>
            <w:left w:val="none" w:sz="0" w:space="0" w:color="auto"/>
            <w:bottom w:val="none" w:sz="0" w:space="0" w:color="auto"/>
            <w:right w:val="none" w:sz="0" w:space="0" w:color="auto"/>
          </w:divBdr>
        </w:div>
        <w:div w:id="2131051349">
          <w:marLeft w:val="360"/>
          <w:marRight w:val="0"/>
          <w:marTop w:val="180"/>
          <w:marBottom w:val="0"/>
          <w:divBdr>
            <w:top w:val="none" w:sz="0" w:space="0" w:color="auto"/>
            <w:left w:val="none" w:sz="0" w:space="0" w:color="auto"/>
            <w:bottom w:val="none" w:sz="0" w:space="0" w:color="auto"/>
            <w:right w:val="none" w:sz="0" w:space="0" w:color="auto"/>
          </w:divBdr>
        </w:div>
        <w:div w:id="1374694807">
          <w:marLeft w:val="720"/>
          <w:marRight w:val="0"/>
          <w:marTop w:val="180"/>
          <w:marBottom w:val="0"/>
          <w:divBdr>
            <w:top w:val="none" w:sz="0" w:space="0" w:color="auto"/>
            <w:left w:val="none" w:sz="0" w:space="0" w:color="auto"/>
            <w:bottom w:val="none" w:sz="0" w:space="0" w:color="auto"/>
            <w:right w:val="none" w:sz="0" w:space="0" w:color="auto"/>
          </w:divBdr>
        </w:div>
        <w:div w:id="937368988">
          <w:marLeft w:val="720"/>
          <w:marRight w:val="0"/>
          <w:marTop w:val="240"/>
          <w:marBottom w:val="0"/>
          <w:divBdr>
            <w:top w:val="none" w:sz="0" w:space="0" w:color="auto"/>
            <w:left w:val="none" w:sz="0" w:space="0" w:color="auto"/>
            <w:bottom w:val="none" w:sz="0" w:space="0" w:color="auto"/>
            <w:right w:val="none" w:sz="0" w:space="0" w:color="auto"/>
          </w:divBdr>
        </w:div>
      </w:divsChild>
    </w:div>
    <w:div w:id="96026804">
      <w:bodyDiv w:val="1"/>
      <w:marLeft w:val="0"/>
      <w:marRight w:val="0"/>
      <w:marTop w:val="0"/>
      <w:marBottom w:val="0"/>
      <w:divBdr>
        <w:top w:val="none" w:sz="0" w:space="0" w:color="auto"/>
        <w:left w:val="none" w:sz="0" w:space="0" w:color="auto"/>
        <w:bottom w:val="none" w:sz="0" w:space="0" w:color="auto"/>
        <w:right w:val="none" w:sz="0" w:space="0" w:color="auto"/>
      </w:divBdr>
      <w:divsChild>
        <w:div w:id="1863467912">
          <w:marLeft w:val="360"/>
          <w:marRight w:val="0"/>
          <w:marTop w:val="180"/>
          <w:marBottom w:val="0"/>
          <w:divBdr>
            <w:top w:val="none" w:sz="0" w:space="0" w:color="auto"/>
            <w:left w:val="none" w:sz="0" w:space="0" w:color="auto"/>
            <w:bottom w:val="none" w:sz="0" w:space="0" w:color="auto"/>
            <w:right w:val="none" w:sz="0" w:space="0" w:color="auto"/>
          </w:divBdr>
        </w:div>
        <w:div w:id="44565257">
          <w:marLeft w:val="720"/>
          <w:marRight w:val="0"/>
          <w:marTop w:val="180"/>
          <w:marBottom w:val="0"/>
          <w:divBdr>
            <w:top w:val="none" w:sz="0" w:space="0" w:color="auto"/>
            <w:left w:val="none" w:sz="0" w:space="0" w:color="auto"/>
            <w:bottom w:val="none" w:sz="0" w:space="0" w:color="auto"/>
            <w:right w:val="none" w:sz="0" w:space="0" w:color="auto"/>
          </w:divBdr>
        </w:div>
        <w:div w:id="446047469">
          <w:marLeft w:val="720"/>
          <w:marRight w:val="0"/>
          <w:marTop w:val="180"/>
          <w:marBottom w:val="0"/>
          <w:divBdr>
            <w:top w:val="none" w:sz="0" w:space="0" w:color="auto"/>
            <w:left w:val="none" w:sz="0" w:space="0" w:color="auto"/>
            <w:bottom w:val="none" w:sz="0" w:space="0" w:color="auto"/>
            <w:right w:val="none" w:sz="0" w:space="0" w:color="auto"/>
          </w:divBdr>
        </w:div>
        <w:div w:id="1757166910">
          <w:marLeft w:val="360"/>
          <w:marRight w:val="0"/>
          <w:marTop w:val="180"/>
          <w:marBottom w:val="0"/>
          <w:divBdr>
            <w:top w:val="none" w:sz="0" w:space="0" w:color="auto"/>
            <w:left w:val="none" w:sz="0" w:space="0" w:color="auto"/>
            <w:bottom w:val="none" w:sz="0" w:space="0" w:color="auto"/>
            <w:right w:val="none" w:sz="0" w:space="0" w:color="auto"/>
          </w:divBdr>
        </w:div>
        <w:div w:id="644045742">
          <w:marLeft w:val="720"/>
          <w:marRight w:val="0"/>
          <w:marTop w:val="180"/>
          <w:marBottom w:val="0"/>
          <w:divBdr>
            <w:top w:val="none" w:sz="0" w:space="0" w:color="auto"/>
            <w:left w:val="none" w:sz="0" w:space="0" w:color="auto"/>
            <w:bottom w:val="none" w:sz="0" w:space="0" w:color="auto"/>
            <w:right w:val="none" w:sz="0" w:space="0" w:color="auto"/>
          </w:divBdr>
        </w:div>
        <w:div w:id="1577128544">
          <w:marLeft w:val="720"/>
          <w:marRight w:val="0"/>
          <w:marTop w:val="180"/>
          <w:marBottom w:val="0"/>
          <w:divBdr>
            <w:top w:val="none" w:sz="0" w:space="0" w:color="auto"/>
            <w:left w:val="none" w:sz="0" w:space="0" w:color="auto"/>
            <w:bottom w:val="none" w:sz="0" w:space="0" w:color="auto"/>
            <w:right w:val="none" w:sz="0" w:space="0" w:color="auto"/>
          </w:divBdr>
        </w:div>
      </w:divsChild>
    </w:div>
    <w:div w:id="102773514">
      <w:bodyDiv w:val="1"/>
      <w:marLeft w:val="0"/>
      <w:marRight w:val="0"/>
      <w:marTop w:val="0"/>
      <w:marBottom w:val="0"/>
      <w:divBdr>
        <w:top w:val="none" w:sz="0" w:space="0" w:color="auto"/>
        <w:left w:val="none" w:sz="0" w:space="0" w:color="auto"/>
        <w:bottom w:val="none" w:sz="0" w:space="0" w:color="auto"/>
        <w:right w:val="none" w:sz="0" w:space="0" w:color="auto"/>
      </w:divBdr>
      <w:divsChild>
        <w:div w:id="1339388081">
          <w:marLeft w:val="360"/>
          <w:marRight w:val="0"/>
          <w:marTop w:val="180"/>
          <w:marBottom w:val="0"/>
          <w:divBdr>
            <w:top w:val="none" w:sz="0" w:space="0" w:color="auto"/>
            <w:left w:val="none" w:sz="0" w:space="0" w:color="auto"/>
            <w:bottom w:val="none" w:sz="0" w:space="0" w:color="auto"/>
            <w:right w:val="none" w:sz="0" w:space="0" w:color="auto"/>
          </w:divBdr>
        </w:div>
        <w:div w:id="1038705204">
          <w:marLeft w:val="360"/>
          <w:marRight w:val="0"/>
          <w:marTop w:val="180"/>
          <w:marBottom w:val="0"/>
          <w:divBdr>
            <w:top w:val="none" w:sz="0" w:space="0" w:color="auto"/>
            <w:left w:val="none" w:sz="0" w:space="0" w:color="auto"/>
            <w:bottom w:val="none" w:sz="0" w:space="0" w:color="auto"/>
            <w:right w:val="none" w:sz="0" w:space="0" w:color="auto"/>
          </w:divBdr>
        </w:div>
        <w:div w:id="132911076">
          <w:marLeft w:val="720"/>
          <w:marRight w:val="0"/>
          <w:marTop w:val="180"/>
          <w:marBottom w:val="0"/>
          <w:divBdr>
            <w:top w:val="none" w:sz="0" w:space="0" w:color="auto"/>
            <w:left w:val="none" w:sz="0" w:space="0" w:color="auto"/>
            <w:bottom w:val="none" w:sz="0" w:space="0" w:color="auto"/>
            <w:right w:val="none" w:sz="0" w:space="0" w:color="auto"/>
          </w:divBdr>
        </w:div>
        <w:div w:id="1084379612">
          <w:marLeft w:val="720"/>
          <w:marRight w:val="0"/>
          <w:marTop w:val="180"/>
          <w:marBottom w:val="0"/>
          <w:divBdr>
            <w:top w:val="none" w:sz="0" w:space="0" w:color="auto"/>
            <w:left w:val="none" w:sz="0" w:space="0" w:color="auto"/>
            <w:bottom w:val="none" w:sz="0" w:space="0" w:color="auto"/>
            <w:right w:val="none" w:sz="0" w:space="0" w:color="auto"/>
          </w:divBdr>
        </w:div>
      </w:divsChild>
    </w:div>
    <w:div w:id="175391776">
      <w:bodyDiv w:val="1"/>
      <w:marLeft w:val="0"/>
      <w:marRight w:val="0"/>
      <w:marTop w:val="0"/>
      <w:marBottom w:val="0"/>
      <w:divBdr>
        <w:top w:val="none" w:sz="0" w:space="0" w:color="auto"/>
        <w:left w:val="none" w:sz="0" w:space="0" w:color="auto"/>
        <w:bottom w:val="none" w:sz="0" w:space="0" w:color="auto"/>
        <w:right w:val="none" w:sz="0" w:space="0" w:color="auto"/>
      </w:divBdr>
      <w:divsChild>
        <w:div w:id="204875436">
          <w:marLeft w:val="360"/>
          <w:marRight w:val="0"/>
          <w:marTop w:val="180"/>
          <w:marBottom w:val="0"/>
          <w:divBdr>
            <w:top w:val="none" w:sz="0" w:space="0" w:color="auto"/>
            <w:left w:val="none" w:sz="0" w:space="0" w:color="auto"/>
            <w:bottom w:val="none" w:sz="0" w:space="0" w:color="auto"/>
            <w:right w:val="none" w:sz="0" w:space="0" w:color="auto"/>
          </w:divBdr>
        </w:div>
        <w:div w:id="330185150">
          <w:marLeft w:val="360"/>
          <w:marRight w:val="0"/>
          <w:marTop w:val="180"/>
          <w:marBottom w:val="0"/>
          <w:divBdr>
            <w:top w:val="none" w:sz="0" w:space="0" w:color="auto"/>
            <w:left w:val="none" w:sz="0" w:space="0" w:color="auto"/>
            <w:bottom w:val="none" w:sz="0" w:space="0" w:color="auto"/>
            <w:right w:val="none" w:sz="0" w:space="0" w:color="auto"/>
          </w:divBdr>
        </w:div>
        <w:div w:id="1461337770">
          <w:marLeft w:val="360"/>
          <w:marRight w:val="0"/>
          <w:marTop w:val="180"/>
          <w:marBottom w:val="0"/>
          <w:divBdr>
            <w:top w:val="none" w:sz="0" w:space="0" w:color="auto"/>
            <w:left w:val="none" w:sz="0" w:space="0" w:color="auto"/>
            <w:bottom w:val="none" w:sz="0" w:space="0" w:color="auto"/>
            <w:right w:val="none" w:sz="0" w:space="0" w:color="auto"/>
          </w:divBdr>
        </w:div>
      </w:divsChild>
    </w:div>
    <w:div w:id="176431712">
      <w:bodyDiv w:val="1"/>
      <w:marLeft w:val="0"/>
      <w:marRight w:val="0"/>
      <w:marTop w:val="0"/>
      <w:marBottom w:val="0"/>
      <w:divBdr>
        <w:top w:val="none" w:sz="0" w:space="0" w:color="auto"/>
        <w:left w:val="none" w:sz="0" w:space="0" w:color="auto"/>
        <w:bottom w:val="none" w:sz="0" w:space="0" w:color="auto"/>
        <w:right w:val="none" w:sz="0" w:space="0" w:color="auto"/>
      </w:divBdr>
      <w:divsChild>
        <w:div w:id="309019554">
          <w:marLeft w:val="360"/>
          <w:marRight w:val="0"/>
          <w:marTop w:val="180"/>
          <w:marBottom w:val="0"/>
          <w:divBdr>
            <w:top w:val="none" w:sz="0" w:space="0" w:color="auto"/>
            <w:left w:val="none" w:sz="0" w:space="0" w:color="auto"/>
            <w:bottom w:val="none" w:sz="0" w:space="0" w:color="auto"/>
            <w:right w:val="none" w:sz="0" w:space="0" w:color="auto"/>
          </w:divBdr>
        </w:div>
        <w:div w:id="366563200">
          <w:marLeft w:val="360"/>
          <w:marRight w:val="0"/>
          <w:marTop w:val="180"/>
          <w:marBottom w:val="0"/>
          <w:divBdr>
            <w:top w:val="none" w:sz="0" w:space="0" w:color="auto"/>
            <w:left w:val="none" w:sz="0" w:space="0" w:color="auto"/>
            <w:bottom w:val="none" w:sz="0" w:space="0" w:color="auto"/>
            <w:right w:val="none" w:sz="0" w:space="0" w:color="auto"/>
          </w:divBdr>
        </w:div>
        <w:div w:id="888147352">
          <w:marLeft w:val="360"/>
          <w:marRight w:val="0"/>
          <w:marTop w:val="180"/>
          <w:marBottom w:val="0"/>
          <w:divBdr>
            <w:top w:val="none" w:sz="0" w:space="0" w:color="auto"/>
            <w:left w:val="none" w:sz="0" w:space="0" w:color="auto"/>
            <w:bottom w:val="none" w:sz="0" w:space="0" w:color="auto"/>
            <w:right w:val="none" w:sz="0" w:space="0" w:color="auto"/>
          </w:divBdr>
        </w:div>
      </w:divsChild>
    </w:div>
    <w:div w:id="182747101">
      <w:bodyDiv w:val="1"/>
      <w:marLeft w:val="0"/>
      <w:marRight w:val="0"/>
      <w:marTop w:val="0"/>
      <w:marBottom w:val="0"/>
      <w:divBdr>
        <w:top w:val="none" w:sz="0" w:space="0" w:color="auto"/>
        <w:left w:val="none" w:sz="0" w:space="0" w:color="auto"/>
        <w:bottom w:val="none" w:sz="0" w:space="0" w:color="auto"/>
        <w:right w:val="none" w:sz="0" w:space="0" w:color="auto"/>
      </w:divBdr>
      <w:divsChild>
        <w:div w:id="1702322797">
          <w:marLeft w:val="360"/>
          <w:marRight w:val="0"/>
          <w:marTop w:val="180"/>
          <w:marBottom w:val="0"/>
          <w:divBdr>
            <w:top w:val="none" w:sz="0" w:space="0" w:color="auto"/>
            <w:left w:val="none" w:sz="0" w:space="0" w:color="auto"/>
            <w:bottom w:val="none" w:sz="0" w:space="0" w:color="auto"/>
            <w:right w:val="none" w:sz="0" w:space="0" w:color="auto"/>
          </w:divBdr>
        </w:div>
        <w:div w:id="326982562">
          <w:marLeft w:val="360"/>
          <w:marRight w:val="0"/>
          <w:marTop w:val="180"/>
          <w:marBottom w:val="0"/>
          <w:divBdr>
            <w:top w:val="none" w:sz="0" w:space="0" w:color="auto"/>
            <w:left w:val="none" w:sz="0" w:space="0" w:color="auto"/>
            <w:bottom w:val="none" w:sz="0" w:space="0" w:color="auto"/>
            <w:right w:val="none" w:sz="0" w:space="0" w:color="auto"/>
          </w:divBdr>
        </w:div>
        <w:div w:id="631785114">
          <w:marLeft w:val="360"/>
          <w:marRight w:val="0"/>
          <w:marTop w:val="180"/>
          <w:marBottom w:val="0"/>
          <w:divBdr>
            <w:top w:val="none" w:sz="0" w:space="0" w:color="auto"/>
            <w:left w:val="none" w:sz="0" w:space="0" w:color="auto"/>
            <w:bottom w:val="none" w:sz="0" w:space="0" w:color="auto"/>
            <w:right w:val="none" w:sz="0" w:space="0" w:color="auto"/>
          </w:divBdr>
        </w:div>
        <w:div w:id="163016498">
          <w:marLeft w:val="360"/>
          <w:marRight w:val="0"/>
          <w:marTop w:val="180"/>
          <w:marBottom w:val="0"/>
          <w:divBdr>
            <w:top w:val="none" w:sz="0" w:space="0" w:color="auto"/>
            <w:left w:val="none" w:sz="0" w:space="0" w:color="auto"/>
            <w:bottom w:val="none" w:sz="0" w:space="0" w:color="auto"/>
            <w:right w:val="none" w:sz="0" w:space="0" w:color="auto"/>
          </w:divBdr>
        </w:div>
      </w:divsChild>
    </w:div>
    <w:div w:id="276912262">
      <w:bodyDiv w:val="1"/>
      <w:marLeft w:val="0"/>
      <w:marRight w:val="0"/>
      <w:marTop w:val="0"/>
      <w:marBottom w:val="0"/>
      <w:divBdr>
        <w:top w:val="none" w:sz="0" w:space="0" w:color="auto"/>
        <w:left w:val="none" w:sz="0" w:space="0" w:color="auto"/>
        <w:bottom w:val="none" w:sz="0" w:space="0" w:color="auto"/>
        <w:right w:val="none" w:sz="0" w:space="0" w:color="auto"/>
      </w:divBdr>
      <w:divsChild>
        <w:div w:id="1238249722">
          <w:marLeft w:val="360"/>
          <w:marRight w:val="0"/>
          <w:marTop w:val="180"/>
          <w:marBottom w:val="0"/>
          <w:divBdr>
            <w:top w:val="none" w:sz="0" w:space="0" w:color="auto"/>
            <w:left w:val="none" w:sz="0" w:space="0" w:color="auto"/>
            <w:bottom w:val="none" w:sz="0" w:space="0" w:color="auto"/>
            <w:right w:val="none" w:sz="0" w:space="0" w:color="auto"/>
          </w:divBdr>
        </w:div>
      </w:divsChild>
    </w:div>
    <w:div w:id="299002819">
      <w:bodyDiv w:val="1"/>
      <w:marLeft w:val="0"/>
      <w:marRight w:val="0"/>
      <w:marTop w:val="0"/>
      <w:marBottom w:val="0"/>
      <w:divBdr>
        <w:top w:val="none" w:sz="0" w:space="0" w:color="auto"/>
        <w:left w:val="none" w:sz="0" w:space="0" w:color="auto"/>
        <w:bottom w:val="none" w:sz="0" w:space="0" w:color="auto"/>
        <w:right w:val="none" w:sz="0" w:space="0" w:color="auto"/>
      </w:divBdr>
      <w:divsChild>
        <w:div w:id="1327783867">
          <w:marLeft w:val="360"/>
          <w:marRight w:val="0"/>
          <w:marTop w:val="180"/>
          <w:marBottom w:val="0"/>
          <w:divBdr>
            <w:top w:val="none" w:sz="0" w:space="0" w:color="auto"/>
            <w:left w:val="none" w:sz="0" w:space="0" w:color="auto"/>
            <w:bottom w:val="none" w:sz="0" w:space="0" w:color="auto"/>
            <w:right w:val="none" w:sz="0" w:space="0" w:color="auto"/>
          </w:divBdr>
        </w:div>
        <w:div w:id="1910075159">
          <w:marLeft w:val="720"/>
          <w:marRight w:val="0"/>
          <w:marTop w:val="180"/>
          <w:marBottom w:val="0"/>
          <w:divBdr>
            <w:top w:val="none" w:sz="0" w:space="0" w:color="auto"/>
            <w:left w:val="none" w:sz="0" w:space="0" w:color="auto"/>
            <w:bottom w:val="none" w:sz="0" w:space="0" w:color="auto"/>
            <w:right w:val="none" w:sz="0" w:space="0" w:color="auto"/>
          </w:divBdr>
        </w:div>
        <w:div w:id="1030371823">
          <w:marLeft w:val="547"/>
          <w:marRight w:val="0"/>
          <w:marTop w:val="180"/>
          <w:marBottom w:val="0"/>
          <w:divBdr>
            <w:top w:val="none" w:sz="0" w:space="0" w:color="auto"/>
            <w:left w:val="none" w:sz="0" w:space="0" w:color="auto"/>
            <w:bottom w:val="none" w:sz="0" w:space="0" w:color="auto"/>
            <w:right w:val="none" w:sz="0" w:space="0" w:color="auto"/>
          </w:divBdr>
        </w:div>
        <w:div w:id="484278169">
          <w:marLeft w:val="720"/>
          <w:marRight w:val="0"/>
          <w:marTop w:val="180"/>
          <w:marBottom w:val="0"/>
          <w:divBdr>
            <w:top w:val="none" w:sz="0" w:space="0" w:color="auto"/>
            <w:left w:val="none" w:sz="0" w:space="0" w:color="auto"/>
            <w:bottom w:val="none" w:sz="0" w:space="0" w:color="auto"/>
            <w:right w:val="none" w:sz="0" w:space="0" w:color="auto"/>
          </w:divBdr>
        </w:div>
        <w:div w:id="1139686564">
          <w:marLeft w:val="720"/>
          <w:marRight w:val="0"/>
          <w:marTop w:val="180"/>
          <w:marBottom w:val="0"/>
          <w:divBdr>
            <w:top w:val="none" w:sz="0" w:space="0" w:color="auto"/>
            <w:left w:val="none" w:sz="0" w:space="0" w:color="auto"/>
            <w:bottom w:val="none" w:sz="0" w:space="0" w:color="auto"/>
            <w:right w:val="none" w:sz="0" w:space="0" w:color="auto"/>
          </w:divBdr>
        </w:div>
        <w:div w:id="531456995">
          <w:marLeft w:val="720"/>
          <w:marRight w:val="0"/>
          <w:marTop w:val="180"/>
          <w:marBottom w:val="0"/>
          <w:divBdr>
            <w:top w:val="none" w:sz="0" w:space="0" w:color="auto"/>
            <w:left w:val="none" w:sz="0" w:space="0" w:color="auto"/>
            <w:bottom w:val="none" w:sz="0" w:space="0" w:color="auto"/>
            <w:right w:val="none" w:sz="0" w:space="0" w:color="auto"/>
          </w:divBdr>
        </w:div>
      </w:divsChild>
    </w:div>
    <w:div w:id="312292645">
      <w:bodyDiv w:val="1"/>
      <w:marLeft w:val="0"/>
      <w:marRight w:val="0"/>
      <w:marTop w:val="0"/>
      <w:marBottom w:val="0"/>
      <w:divBdr>
        <w:top w:val="none" w:sz="0" w:space="0" w:color="auto"/>
        <w:left w:val="none" w:sz="0" w:space="0" w:color="auto"/>
        <w:bottom w:val="none" w:sz="0" w:space="0" w:color="auto"/>
        <w:right w:val="none" w:sz="0" w:space="0" w:color="auto"/>
      </w:divBdr>
      <w:divsChild>
        <w:div w:id="399867480">
          <w:marLeft w:val="360"/>
          <w:marRight w:val="0"/>
          <w:marTop w:val="180"/>
          <w:marBottom w:val="0"/>
          <w:divBdr>
            <w:top w:val="none" w:sz="0" w:space="0" w:color="auto"/>
            <w:left w:val="none" w:sz="0" w:space="0" w:color="auto"/>
            <w:bottom w:val="none" w:sz="0" w:space="0" w:color="auto"/>
            <w:right w:val="none" w:sz="0" w:space="0" w:color="auto"/>
          </w:divBdr>
        </w:div>
        <w:div w:id="127020332">
          <w:marLeft w:val="720"/>
          <w:marRight w:val="0"/>
          <w:marTop w:val="180"/>
          <w:marBottom w:val="0"/>
          <w:divBdr>
            <w:top w:val="none" w:sz="0" w:space="0" w:color="auto"/>
            <w:left w:val="none" w:sz="0" w:space="0" w:color="auto"/>
            <w:bottom w:val="none" w:sz="0" w:space="0" w:color="auto"/>
            <w:right w:val="none" w:sz="0" w:space="0" w:color="auto"/>
          </w:divBdr>
        </w:div>
        <w:div w:id="458572454">
          <w:marLeft w:val="720"/>
          <w:marRight w:val="0"/>
          <w:marTop w:val="180"/>
          <w:marBottom w:val="0"/>
          <w:divBdr>
            <w:top w:val="none" w:sz="0" w:space="0" w:color="auto"/>
            <w:left w:val="none" w:sz="0" w:space="0" w:color="auto"/>
            <w:bottom w:val="none" w:sz="0" w:space="0" w:color="auto"/>
            <w:right w:val="none" w:sz="0" w:space="0" w:color="auto"/>
          </w:divBdr>
        </w:div>
        <w:div w:id="1104111690">
          <w:marLeft w:val="720"/>
          <w:marRight w:val="0"/>
          <w:marTop w:val="180"/>
          <w:marBottom w:val="0"/>
          <w:divBdr>
            <w:top w:val="none" w:sz="0" w:space="0" w:color="auto"/>
            <w:left w:val="none" w:sz="0" w:space="0" w:color="auto"/>
            <w:bottom w:val="none" w:sz="0" w:space="0" w:color="auto"/>
            <w:right w:val="none" w:sz="0" w:space="0" w:color="auto"/>
          </w:divBdr>
        </w:div>
      </w:divsChild>
    </w:div>
    <w:div w:id="326203879">
      <w:bodyDiv w:val="1"/>
      <w:marLeft w:val="0"/>
      <w:marRight w:val="0"/>
      <w:marTop w:val="0"/>
      <w:marBottom w:val="0"/>
      <w:divBdr>
        <w:top w:val="none" w:sz="0" w:space="0" w:color="auto"/>
        <w:left w:val="none" w:sz="0" w:space="0" w:color="auto"/>
        <w:bottom w:val="none" w:sz="0" w:space="0" w:color="auto"/>
        <w:right w:val="none" w:sz="0" w:space="0" w:color="auto"/>
      </w:divBdr>
      <w:divsChild>
        <w:div w:id="1204899881">
          <w:marLeft w:val="360"/>
          <w:marRight w:val="0"/>
          <w:marTop w:val="180"/>
          <w:marBottom w:val="0"/>
          <w:divBdr>
            <w:top w:val="none" w:sz="0" w:space="0" w:color="auto"/>
            <w:left w:val="none" w:sz="0" w:space="0" w:color="auto"/>
            <w:bottom w:val="none" w:sz="0" w:space="0" w:color="auto"/>
            <w:right w:val="none" w:sz="0" w:space="0" w:color="auto"/>
          </w:divBdr>
        </w:div>
        <w:div w:id="616790068">
          <w:marLeft w:val="360"/>
          <w:marRight w:val="0"/>
          <w:marTop w:val="180"/>
          <w:marBottom w:val="0"/>
          <w:divBdr>
            <w:top w:val="none" w:sz="0" w:space="0" w:color="auto"/>
            <w:left w:val="none" w:sz="0" w:space="0" w:color="auto"/>
            <w:bottom w:val="none" w:sz="0" w:space="0" w:color="auto"/>
            <w:right w:val="none" w:sz="0" w:space="0" w:color="auto"/>
          </w:divBdr>
        </w:div>
        <w:div w:id="1677265811">
          <w:marLeft w:val="360"/>
          <w:marRight w:val="0"/>
          <w:marTop w:val="180"/>
          <w:marBottom w:val="0"/>
          <w:divBdr>
            <w:top w:val="none" w:sz="0" w:space="0" w:color="auto"/>
            <w:left w:val="none" w:sz="0" w:space="0" w:color="auto"/>
            <w:bottom w:val="none" w:sz="0" w:space="0" w:color="auto"/>
            <w:right w:val="none" w:sz="0" w:space="0" w:color="auto"/>
          </w:divBdr>
        </w:div>
      </w:divsChild>
    </w:div>
    <w:div w:id="330301745">
      <w:bodyDiv w:val="1"/>
      <w:marLeft w:val="0"/>
      <w:marRight w:val="0"/>
      <w:marTop w:val="0"/>
      <w:marBottom w:val="0"/>
      <w:divBdr>
        <w:top w:val="none" w:sz="0" w:space="0" w:color="auto"/>
        <w:left w:val="none" w:sz="0" w:space="0" w:color="auto"/>
        <w:bottom w:val="none" w:sz="0" w:space="0" w:color="auto"/>
        <w:right w:val="none" w:sz="0" w:space="0" w:color="auto"/>
      </w:divBdr>
      <w:divsChild>
        <w:div w:id="141510235">
          <w:marLeft w:val="360"/>
          <w:marRight w:val="0"/>
          <w:marTop w:val="180"/>
          <w:marBottom w:val="0"/>
          <w:divBdr>
            <w:top w:val="none" w:sz="0" w:space="0" w:color="auto"/>
            <w:left w:val="none" w:sz="0" w:space="0" w:color="auto"/>
            <w:bottom w:val="none" w:sz="0" w:space="0" w:color="auto"/>
            <w:right w:val="none" w:sz="0" w:space="0" w:color="auto"/>
          </w:divBdr>
        </w:div>
        <w:div w:id="187061613">
          <w:marLeft w:val="720"/>
          <w:marRight w:val="0"/>
          <w:marTop w:val="180"/>
          <w:marBottom w:val="0"/>
          <w:divBdr>
            <w:top w:val="none" w:sz="0" w:space="0" w:color="auto"/>
            <w:left w:val="none" w:sz="0" w:space="0" w:color="auto"/>
            <w:bottom w:val="none" w:sz="0" w:space="0" w:color="auto"/>
            <w:right w:val="none" w:sz="0" w:space="0" w:color="auto"/>
          </w:divBdr>
        </w:div>
        <w:div w:id="1060330001">
          <w:marLeft w:val="360"/>
          <w:marRight w:val="0"/>
          <w:marTop w:val="180"/>
          <w:marBottom w:val="0"/>
          <w:divBdr>
            <w:top w:val="none" w:sz="0" w:space="0" w:color="auto"/>
            <w:left w:val="none" w:sz="0" w:space="0" w:color="auto"/>
            <w:bottom w:val="none" w:sz="0" w:space="0" w:color="auto"/>
            <w:right w:val="none" w:sz="0" w:space="0" w:color="auto"/>
          </w:divBdr>
        </w:div>
        <w:div w:id="1261252872">
          <w:marLeft w:val="720"/>
          <w:marRight w:val="0"/>
          <w:marTop w:val="180"/>
          <w:marBottom w:val="0"/>
          <w:divBdr>
            <w:top w:val="none" w:sz="0" w:space="0" w:color="auto"/>
            <w:left w:val="none" w:sz="0" w:space="0" w:color="auto"/>
            <w:bottom w:val="none" w:sz="0" w:space="0" w:color="auto"/>
            <w:right w:val="none" w:sz="0" w:space="0" w:color="auto"/>
          </w:divBdr>
        </w:div>
      </w:divsChild>
    </w:div>
    <w:div w:id="334653202">
      <w:bodyDiv w:val="1"/>
      <w:marLeft w:val="0"/>
      <w:marRight w:val="0"/>
      <w:marTop w:val="0"/>
      <w:marBottom w:val="0"/>
      <w:divBdr>
        <w:top w:val="none" w:sz="0" w:space="0" w:color="auto"/>
        <w:left w:val="none" w:sz="0" w:space="0" w:color="auto"/>
        <w:bottom w:val="none" w:sz="0" w:space="0" w:color="auto"/>
        <w:right w:val="none" w:sz="0" w:space="0" w:color="auto"/>
      </w:divBdr>
      <w:divsChild>
        <w:div w:id="199972645">
          <w:marLeft w:val="360"/>
          <w:marRight w:val="0"/>
          <w:marTop w:val="180"/>
          <w:marBottom w:val="0"/>
          <w:divBdr>
            <w:top w:val="none" w:sz="0" w:space="0" w:color="auto"/>
            <w:left w:val="none" w:sz="0" w:space="0" w:color="auto"/>
            <w:bottom w:val="none" w:sz="0" w:space="0" w:color="auto"/>
            <w:right w:val="none" w:sz="0" w:space="0" w:color="auto"/>
          </w:divBdr>
        </w:div>
        <w:div w:id="606617043">
          <w:marLeft w:val="360"/>
          <w:marRight w:val="0"/>
          <w:marTop w:val="180"/>
          <w:marBottom w:val="0"/>
          <w:divBdr>
            <w:top w:val="none" w:sz="0" w:space="0" w:color="auto"/>
            <w:left w:val="none" w:sz="0" w:space="0" w:color="auto"/>
            <w:bottom w:val="none" w:sz="0" w:space="0" w:color="auto"/>
            <w:right w:val="none" w:sz="0" w:space="0" w:color="auto"/>
          </w:divBdr>
        </w:div>
        <w:div w:id="1249771687">
          <w:marLeft w:val="360"/>
          <w:marRight w:val="0"/>
          <w:marTop w:val="180"/>
          <w:marBottom w:val="0"/>
          <w:divBdr>
            <w:top w:val="none" w:sz="0" w:space="0" w:color="auto"/>
            <w:left w:val="none" w:sz="0" w:space="0" w:color="auto"/>
            <w:bottom w:val="none" w:sz="0" w:space="0" w:color="auto"/>
            <w:right w:val="none" w:sz="0" w:space="0" w:color="auto"/>
          </w:divBdr>
        </w:div>
      </w:divsChild>
    </w:div>
    <w:div w:id="389698662">
      <w:bodyDiv w:val="1"/>
      <w:marLeft w:val="0"/>
      <w:marRight w:val="0"/>
      <w:marTop w:val="0"/>
      <w:marBottom w:val="0"/>
      <w:divBdr>
        <w:top w:val="none" w:sz="0" w:space="0" w:color="auto"/>
        <w:left w:val="none" w:sz="0" w:space="0" w:color="auto"/>
        <w:bottom w:val="none" w:sz="0" w:space="0" w:color="auto"/>
        <w:right w:val="none" w:sz="0" w:space="0" w:color="auto"/>
      </w:divBdr>
    </w:div>
    <w:div w:id="423842040">
      <w:bodyDiv w:val="1"/>
      <w:marLeft w:val="0"/>
      <w:marRight w:val="0"/>
      <w:marTop w:val="0"/>
      <w:marBottom w:val="0"/>
      <w:divBdr>
        <w:top w:val="none" w:sz="0" w:space="0" w:color="auto"/>
        <w:left w:val="none" w:sz="0" w:space="0" w:color="auto"/>
        <w:bottom w:val="none" w:sz="0" w:space="0" w:color="auto"/>
        <w:right w:val="none" w:sz="0" w:space="0" w:color="auto"/>
      </w:divBdr>
      <w:divsChild>
        <w:div w:id="1753118533">
          <w:marLeft w:val="360"/>
          <w:marRight w:val="0"/>
          <w:marTop w:val="180"/>
          <w:marBottom w:val="0"/>
          <w:divBdr>
            <w:top w:val="none" w:sz="0" w:space="0" w:color="auto"/>
            <w:left w:val="none" w:sz="0" w:space="0" w:color="auto"/>
            <w:bottom w:val="none" w:sz="0" w:space="0" w:color="auto"/>
            <w:right w:val="none" w:sz="0" w:space="0" w:color="auto"/>
          </w:divBdr>
        </w:div>
        <w:div w:id="765807821">
          <w:marLeft w:val="720"/>
          <w:marRight w:val="0"/>
          <w:marTop w:val="180"/>
          <w:marBottom w:val="0"/>
          <w:divBdr>
            <w:top w:val="none" w:sz="0" w:space="0" w:color="auto"/>
            <w:left w:val="none" w:sz="0" w:space="0" w:color="auto"/>
            <w:bottom w:val="none" w:sz="0" w:space="0" w:color="auto"/>
            <w:right w:val="none" w:sz="0" w:space="0" w:color="auto"/>
          </w:divBdr>
        </w:div>
        <w:div w:id="1136878263">
          <w:marLeft w:val="720"/>
          <w:marRight w:val="0"/>
          <w:marTop w:val="180"/>
          <w:marBottom w:val="0"/>
          <w:divBdr>
            <w:top w:val="none" w:sz="0" w:space="0" w:color="auto"/>
            <w:left w:val="none" w:sz="0" w:space="0" w:color="auto"/>
            <w:bottom w:val="none" w:sz="0" w:space="0" w:color="auto"/>
            <w:right w:val="none" w:sz="0" w:space="0" w:color="auto"/>
          </w:divBdr>
        </w:div>
        <w:div w:id="2080126896">
          <w:marLeft w:val="720"/>
          <w:marRight w:val="0"/>
          <w:marTop w:val="180"/>
          <w:marBottom w:val="0"/>
          <w:divBdr>
            <w:top w:val="none" w:sz="0" w:space="0" w:color="auto"/>
            <w:left w:val="none" w:sz="0" w:space="0" w:color="auto"/>
            <w:bottom w:val="none" w:sz="0" w:space="0" w:color="auto"/>
            <w:right w:val="none" w:sz="0" w:space="0" w:color="auto"/>
          </w:divBdr>
        </w:div>
        <w:div w:id="263660577">
          <w:marLeft w:val="720"/>
          <w:marRight w:val="0"/>
          <w:marTop w:val="180"/>
          <w:marBottom w:val="0"/>
          <w:divBdr>
            <w:top w:val="none" w:sz="0" w:space="0" w:color="auto"/>
            <w:left w:val="none" w:sz="0" w:space="0" w:color="auto"/>
            <w:bottom w:val="none" w:sz="0" w:space="0" w:color="auto"/>
            <w:right w:val="none" w:sz="0" w:space="0" w:color="auto"/>
          </w:divBdr>
        </w:div>
      </w:divsChild>
    </w:div>
    <w:div w:id="472331947">
      <w:bodyDiv w:val="1"/>
      <w:marLeft w:val="0"/>
      <w:marRight w:val="0"/>
      <w:marTop w:val="0"/>
      <w:marBottom w:val="0"/>
      <w:divBdr>
        <w:top w:val="none" w:sz="0" w:space="0" w:color="auto"/>
        <w:left w:val="none" w:sz="0" w:space="0" w:color="auto"/>
        <w:bottom w:val="none" w:sz="0" w:space="0" w:color="auto"/>
        <w:right w:val="none" w:sz="0" w:space="0" w:color="auto"/>
      </w:divBdr>
      <w:divsChild>
        <w:div w:id="539779189">
          <w:marLeft w:val="360"/>
          <w:marRight w:val="0"/>
          <w:marTop w:val="180"/>
          <w:marBottom w:val="0"/>
          <w:divBdr>
            <w:top w:val="none" w:sz="0" w:space="0" w:color="auto"/>
            <w:left w:val="none" w:sz="0" w:space="0" w:color="auto"/>
            <w:bottom w:val="none" w:sz="0" w:space="0" w:color="auto"/>
            <w:right w:val="none" w:sz="0" w:space="0" w:color="auto"/>
          </w:divBdr>
        </w:div>
      </w:divsChild>
    </w:div>
    <w:div w:id="480654743">
      <w:bodyDiv w:val="1"/>
      <w:marLeft w:val="0"/>
      <w:marRight w:val="0"/>
      <w:marTop w:val="0"/>
      <w:marBottom w:val="0"/>
      <w:divBdr>
        <w:top w:val="none" w:sz="0" w:space="0" w:color="auto"/>
        <w:left w:val="none" w:sz="0" w:space="0" w:color="auto"/>
        <w:bottom w:val="none" w:sz="0" w:space="0" w:color="auto"/>
        <w:right w:val="none" w:sz="0" w:space="0" w:color="auto"/>
      </w:divBdr>
      <w:divsChild>
        <w:div w:id="1481460908">
          <w:marLeft w:val="360"/>
          <w:marRight w:val="0"/>
          <w:marTop w:val="180"/>
          <w:marBottom w:val="0"/>
          <w:divBdr>
            <w:top w:val="none" w:sz="0" w:space="0" w:color="auto"/>
            <w:left w:val="none" w:sz="0" w:space="0" w:color="auto"/>
            <w:bottom w:val="none" w:sz="0" w:space="0" w:color="auto"/>
            <w:right w:val="none" w:sz="0" w:space="0" w:color="auto"/>
          </w:divBdr>
        </w:div>
        <w:div w:id="1125467877">
          <w:marLeft w:val="360"/>
          <w:marRight w:val="0"/>
          <w:marTop w:val="180"/>
          <w:marBottom w:val="0"/>
          <w:divBdr>
            <w:top w:val="none" w:sz="0" w:space="0" w:color="auto"/>
            <w:left w:val="none" w:sz="0" w:space="0" w:color="auto"/>
            <w:bottom w:val="none" w:sz="0" w:space="0" w:color="auto"/>
            <w:right w:val="none" w:sz="0" w:space="0" w:color="auto"/>
          </w:divBdr>
        </w:div>
        <w:div w:id="1590768615">
          <w:marLeft w:val="360"/>
          <w:marRight w:val="0"/>
          <w:marTop w:val="180"/>
          <w:marBottom w:val="0"/>
          <w:divBdr>
            <w:top w:val="none" w:sz="0" w:space="0" w:color="auto"/>
            <w:left w:val="none" w:sz="0" w:space="0" w:color="auto"/>
            <w:bottom w:val="none" w:sz="0" w:space="0" w:color="auto"/>
            <w:right w:val="none" w:sz="0" w:space="0" w:color="auto"/>
          </w:divBdr>
        </w:div>
        <w:div w:id="549537698">
          <w:marLeft w:val="720"/>
          <w:marRight w:val="0"/>
          <w:marTop w:val="180"/>
          <w:marBottom w:val="0"/>
          <w:divBdr>
            <w:top w:val="none" w:sz="0" w:space="0" w:color="auto"/>
            <w:left w:val="none" w:sz="0" w:space="0" w:color="auto"/>
            <w:bottom w:val="none" w:sz="0" w:space="0" w:color="auto"/>
            <w:right w:val="none" w:sz="0" w:space="0" w:color="auto"/>
          </w:divBdr>
        </w:div>
      </w:divsChild>
    </w:div>
    <w:div w:id="488639309">
      <w:bodyDiv w:val="1"/>
      <w:marLeft w:val="0"/>
      <w:marRight w:val="0"/>
      <w:marTop w:val="0"/>
      <w:marBottom w:val="0"/>
      <w:divBdr>
        <w:top w:val="none" w:sz="0" w:space="0" w:color="auto"/>
        <w:left w:val="none" w:sz="0" w:space="0" w:color="auto"/>
        <w:bottom w:val="none" w:sz="0" w:space="0" w:color="auto"/>
        <w:right w:val="none" w:sz="0" w:space="0" w:color="auto"/>
      </w:divBdr>
      <w:divsChild>
        <w:div w:id="1423137506">
          <w:marLeft w:val="360"/>
          <w:marRight w:val="0"/>
          <w:marTop w:val="180"/>
          <w:marBottom w:val="0"/>
          <w:divBdr>
            <w:top w:val="none" w:sz="0" w:space="0" w:color="auto"/>
            <w:left w:val="none" w:sz="0" w:space="0" w:color="auto"/>
            <w:bottom w:val="none" w:sz="0" w:space="0" w:color="auto"/>
            <w:right w:val="none" w:sz="0" w:space="0" w:color="auto"/>
          </w:divBdr>
        </w:div>
        <w:div w:id="161969661">
          <w:marLeft w:val="360"/>
          <w:marRight w:val="0"/>
          <w:marTop w:val="180"/>
          <w:marBottom w:val="0"/>
          <w:divBdr>
            <w:top w:val="none" w:sz="0" w:space="0" w:color="auto"/>
            <w:left w:val="none" w:sz="0" w:space="0" w:color="auto"/>
            <w:bottom w:val="none" w:sz="0" w:space="0" w:color="auto"/>
            <w:right w:val="none" w:sz="0" w:space="0" w:color="auto"/>
          </w:divBdr>
        </w:div>
        <w:div w:id="1407416119">
          <w:marLeft w:val="360"/>
          <w:marRight w:val="0"/>
          <w:marTop w:val="180"/>
          <w:marBottom w:val="0"/>
          <w:divBdr>
            <w:top w:val="none" w:sz="0" w:space="0" w:color="auto"/>
            <w:left w:val="none" w:sz="0" w:space="0" w:color="auto"/>
            <w:bottom w:val="none" w:sz="0" w:space="0" w:color="auto"/>
            <w:right w:val="none" w:sz="0" w:space="0" w:color="auto"/>
          </w:divBdr>
        </w:div>
      </w:divsChild>
    </w:div>
    <w:div w:id="547381111">
      <w:bodyDiv w:val="1"/>
      <w:marLeft w:val="0"/>
      <w:marRight w:val="0"/>
      <w:marTop w:val="0"/>
      <w:marBottom w:val="0"/>
      <w:divBdr>
        <w:top w:val="none" w:sz="0" w:space="0" w:color="auto"/>
        <w:left w:val="none" w:sz="0" w:space="0" w:color="auto"/>
        <w:bottom w:val="none" w:sz="0" w:space="0" w:color="auto"/>
        <w:right w:val="none" w:sz="0" w:space="0" w:color="auto"/>
      </w:divBdr>
      <w:divsChild>
        <w:div w:id="1420366991">
          <w:marLeft w:val="360"/>
          <w:marRight w:val="0"/>
          <w:marTop w:val="180"/>
          <w:marBottom w:val="0"/>
          <w:divBdr>
            <w:top w:val="none" w:sz="0" w:space="0" w:color="auto"/>
            <w:left w:val="none" w:sz="0" w:space="0" w:color="auto"/>
            <w:bottom w:val="none" w:sz="0" w:space="0" w:color="auto"/>
            <w:right w:val="none" w:sz="0" w:space="0" w:color="auto"/>
          </w:divBdr>
        </w:div>
        <w:div w:id="2014189156">
          <w:marLeft w:val="720"/>
          <w:marRight w:val="0"/>
          <w:marTop w:val="100"/>
          <w:marBottom w:val="0"/>
          <w:divBdr>
            <w:top w:val="none" w:sz="0" w:space="0" w:color="auto"/>
            <w:left w:val="none" w:sz="0" w:space="0" w:color="auto"/>
            <w:bottom w:val="none" w:sz="0" w:space="0" w:color="auto"/>
            <w:right w:val="none" w:sz="0" w:space="0" w:color="auto"/>
          </w:divBdr>
        </w:div>
        <w:div w:id="1691561854">
          <w:marLeft w:val="720"/>
          <w:marRight w:val="0"/>
          <w:marTop w:val="100"/>
          <w:marBottom w:val="0"/>
          <w:divBdr>
            <w:top w:val="none" w:sz="0" w:space="0" w:color="auto"/>
            <w:left w:val="none" w:sz="0" w:space="0" w:color="auto"/>
            <w:bottom w:val="none" w:sz="0" w:space="0" w:color="auto"/>
            <w:right w:val="none" w:sz="0" w:space="0" w:color="auto"/>
          </w:divBdr>
        </w:div>
        <w:div w:id="906845887">
          <w:marLeft w:val="1080"/>
          <w:marRight w:val="0"/>
          <w:marTop w:val="100"/>
          <w:marBottom w:val="0"/>
          <w:divBdr>
            <w:top w:val="none" w:sz="0" w:space="0" w:color="auto"/>
            <w:left w:val="none" w:sz="0" w:space="0" w:color="auto"/>
            <w:bottom w:val="none" w:sz="0" w:space="0" w:color="auto"/>
            <w:right w:val="none" w:sz="0" w:space="0" w:color="auto"/>
          </w:divBdr>
        </w:div>
        <w:div w:id="970283813">
          <w:marLeft w:val="1080"/>
          <w:marRight w:val="0"/>
          <w:marTop w:val="100"/>
          <w:marBottom w:val="0"/>
          <w:divBdr>
            <w:top w:val="none" w:sz="0" w:space="0" w:color="auto"/>
            <w:left w:val="none" w:sz="0" w:space="0" w:color="auto"/>
            <w:bottom w:val="none" w:sz="0" w:space="0" w:color="auto"/>
            <w:right w:val="none" w:sz="0" w:space="0" w:color="auto"/>
          </w:divBdr>
        </w:div>
        <w:div w:id="1970549634">
          <w:marLeft w:val="1080"/>
          <w:marRight w:val="0"/>
          <w:marTop w:val="100"/>
          <w:marBottom w:val="0"/>
          <w:divBdr>
            <w:top w:val="none" w:sz="0" w:space="0" w:color="auto"/>
            <w:left w:val="none" w:sz="0" w:space="0" w:color="auto"/>
            <w:bottom w:val="none" w:sz="0" w:space="0" w:color="auto"/>
            <w:right w:val="none" w:sz="0" w:space="0" w:color="auto"/>
          </w:divBdr>
        </w:div>
      </w:divsChild>
    </w:div>
    <w:div w:id="566843822">
      <w:bodyDiv w:val="1"/>
      <w:marLeft w:val="0"/>
      <w:marRight w:val="0"/>
      <w:marTop w:val="0"/>
      <w:marBottom w:val="0"/>
      <w:divBdr>
        <w:top w:val="none" w:sz="0" w:space="0" w:color="auto"/>
        <w:left w:val="none" w:sz="0" w:space="0" w:color="auto"/>
        <w:bottom w:val="none" w:sz="0" w:space="0" w:color="auto"/>
        <w:right w:val="none" w:sz="0" w:space="0" w:color="auto"/>
      </w:divBdr>
      <w:divsChild>
        <w:div w:id="617378145">
          <w:marLeft w:val="360"/>
          <w:marRight w:val="0"/>
          <w:marTop w:val="180"/>
          <w:marBottom w:val="0"/>
          <w:divBdr>
            <w:top w:val="none" w:sz="0" w:space="0" w:color="auto"/>
            <w:left w:val="none" w:sz="0" w:space="0" w:color="auto"/>
            <w:bottom w:val="none" w:sz="0" w:space="0" w:color="auto"/>
            <w:right w:val="none" w:sz="0" w:space="0" w:color="auto"/>
          </w:divBdr>
        </w:div>
        <w:div w:id="2110348341">
          <w:marLeft w:val="720"/>
          <w:marRight w:val="0"/>
          <w:marTop w:val="100"/>
          <w:marBottom w:val="0"/>
          <w:divBdr>
            <w:top w:val="none" w:sz="0" w:space="0" w:color="auto"/>
            <w:left w:val="none" w:sz="0" w:space="0" w:color="auto"/>
            <w:bottom w:val="none" w:sz="0" w:space="0" w:color="auto"/>
            <w:right w:val="none" w:sz="0" w:space="0" w:color="auto"/>
          </w:divBdr>
        </w:div>
        <w:div w:id="1978337208">
          <w:marLeft w:val="720"/>
          <w:marRight w:val="0"/>
          <w:marTop w:val="180"/>
          <w:marBottom w:val="0"/>
          <w:divBdr>
            <w:top w:val="none" w:sz="0" w:space="0" w:color="auto"/>
            <w:left w:val="none" w:sz="0" w:space="0" w:color="auto"/>
            <w:bottom w:val="none" w:sz="0" w:space="0" w:color="auto"/>
            <w:right w:val="none" w:sz="0" w:space="0" w:color="auto"/>
          </w:divBdr>
        </w:div>
      </w:divsChild>
    </w:div>
    <w:div w:id="677344563">
      <w:bodyDiv w:val="1"/>
      <w:marLeft w:val="0"/>
      <w:marRight w:val="0"/>
      <w:marTop w:val="0"/>
      <w:marBottom w:val="0"/>
      <w:divBdr>
        <w:top w:val="none" w:sz="0" w:space="0" w:color="auto"/>
        <w:left w:val="none" w:sz="0" w:space="0" w:color="auto"/>
        <w:bottom w:val="none" w:sz="0" w:space="0" w:color="auto"/>
        <w:right w:val="none" w:sz="0" w:space="0" w:color="auto"/>
      </w:divBdr>
      <w:divsChild>
        <w:div w:id="836186557">
          <w:marLeft w:val="360"/>
          <w:marRight w:val="0"/>
          <w:marTop w:val="180"/>
          <w:marBottom w:val="0"/>
          <w:divBdr>
            <w:top w:val="none" w:sz="0" w:space="0" w:color="auto"/>
            <w:left w:val="none" w:sz="0" w:space="0" w:color="auto"/>
            <w:bottom w:val="none" w:sz="0" w:space="0" w:color="auto"/>
            <w:right w:val="none" w:sz="0" w:space="0" w:color="auto"/>
          </w:divBdr>
        </w:div>
        <w:div w:id="692077897">
          <w:marLeft w:val="360"/>
          <w:marRight w:val="0"/>
          <w:marTop w:val="180"/>
          <w:marBottom w:val="0"/>
          <w:divBdr>
            <w:top w:val="none" w:sz="0" w:space="0" w:color="auto"/>
            <w:left w:val="none" w:sz="0" w:space="0" w:color="auto"/>
            <w:bottom w:val="none" w:sz="0" w:space="0" w:color="auto"/>
            <w:right w:val="none" w:sz="0" w:space="0" w:color="auto"/>
          </w:divBdr>
        </w:div>
        <w:div w:id="106893340">
          <w:marLeft w:val="720"/>
          <w:marRight w:val="0"/>
          <w:marTop w:val="180"/>
          <w:marBottom w:val="0"/>
          <w:divBdr>
            <w:top w:val="none" w:sz="0" w:space="0" w:color="auto"/>
            <w:left w:val="none" w:sz="0" w:space="0" w:color="auto"/>
            <w:bottom w:val="none" w:sz="0" w:space="0" w:color="auto"/>
            <w:right w:val="none" w:sz="0" w:space="0" w:color="auto"/>
          </w:divBdr>
        </w:div>
        <w:div w:id="980504376">
          <w:marLeft w:val="360"/>
          <w:marRight w:val="0"/>
          <w:marTop w:val="180"/>
          <w:marBottom w:val="0"/>
          <w:divBdr>
            <w:top w:val="none" w:sz="0" w:space="0" w:color="auto"/>
            <w:left w:val="none" w:sz="0" w:space="0" w:color="auto"/>
            <w:bottom w:val="none" w:sz="0" w:space="0" w:color="auto"/>
            <w:right w:val="none" w:sz="0" w:space="0" w:color="auto"/>
          </w:divBdr>
        </w:div>
      </w:divsChild>
    </w:div>
    <w:div w:id="794909967">
      <w:bodyDiv w:val="1"/>
      <w:marLeft w:val="0"/>
      <w:marRight w:val="0"/>
      <w:marTop w:val="0"/>
      <w:marBottom w:val="0"/>
      <w:divBdr>
        <w:top w:val="none" w:sz="0" w:space="0" w:color="auto"/>
        <w:left w:val="none" w:sz="0" w:space="0" w:color="auto"/>
        <w:bottom w:val="none" w:sz="0" w:space="0" w:color="auto"/>
        <w:right w:val="none" w:sz="0" w:space="0" w:color="auto"/>
      </w:divBdr>
      <w:divsChild>
        <w:div w:id="1240864812">
          <w:marLeft w:val="360"/>
          <w:marRight w:val="0"/>
          <w:marTop w:val="180"/>
          <w:marBottom w:val="0"/>
          <w:divBdr>
            <w:top w:val="none" w:sz="0" w:space="0" w:color="auto"/>
            <w:left w:val="none" w:sz="0" w:space="0" w:color="auto"/>
            <w:bottom w:val="none" w:sz="0" w:space="0" w:color="auto"/>
            <w:right w:val="none" w:sz="0" w:space="0" w:color="auto"/>
          </w:divBdr>
        </w:div>
        <w:div w:id="393894432">
          <w:marLeft w:val="360"/>
          <w:marRight w:val="0"/>
          <w:marTop w:val="180"/>
          <w:marBottom w:val="0"/>
          <w:divBdr>
            <w:top w:val="none" w:sz="0" w:space="0" w:color="auto"/>
            <w:left w:val="none" w:sz="0" w:space="0" w:color="auto"/>
            <w:bottom w:val="none" w:sz="0" w:space="0" w:color="auto"/>
            <w:right w:val="none" w:sz="0" w:space="0" w:color="auto"/>
          </w:divBdr>
        </w:div>
        <w:div w:id="1381593310">
          <w:marLeft w:val="360"/>
          <w:marRight w:val="0"/>
          <w:marTop w:val="180"/>
          <w:marBottom w:val="0"/>
          <w:divBdr>
            <w:top w:val="none" w:sz="0" w:space="0" w:color="auto"/>
            <w:left w:val="none" w:sz="0" w:space="0" w:color="auto"/>
            <w:bottom w:val="none" w:sz="0" w:space="0" w:color="auto"/>
            <w:right w:val="none" w:sz="0" w:space="0" w:color="auto"/>
          </w:divBdr>
        </w:div>
      </w:divsChild>
    </w:div>
    <w:div w:id="798063761">
      <w:bodyDiv w:val="1"/>
      <w:marLeft w:val="0"/>
      <w:marRight w:val="0"/>
      <w:marTop w:val="0"/>
      <w:marBottom w:val="0"/>
      <w:divBdr>
        <w:top w:val="none" w:sz="0" w:space="0" w:color="auto"/>
        <w:left w:val="none" w:sz="0" w:space="0" w:color="auto"/>
        <w:bottom w:val="none" w:sz="0" w:space="0" w:color="auto"/>
        <w:right w:val="none" w:sz="0" w:space="0" w:color="auto"/>
      </w:divBdr>
      <w:divsChild>
        <w:div w:id="1341003667">
          <w:marLeft w:val="360"/>
          <w:marRight w:val="0"/>
          <w:marTop w:val="180"/>
          <w:marBottom w:val="0"/>
          <w:divBdr>
            <w:top w:val="none" w:sz="0" w:space="0" w:color="auto"/>
            <w:left w:val="none" w:sz="0" w:space="0" w:color="auto"/>
            <w:bottom w:val="none" w:sz="0" w:space="0" w:color="auto"/>
            <w:right w:val="none" w:sz="0" w:space="0" w:color="auto"/>
          </w:divBdr>
        </w:div>
        <w:div w:id="1757900836">
          <w:marLeft w:val="720"/>
          <w:marRight w:val="0"/>
          <w:marTop w:val="180"/>
          <w:marBottom w:val="0"/>
          <w:divBdr>
            <w:top w:val="none" w:sz="0" w:space="0" w:color="auto"/>
            <w:left w:val="none" w:sz="0" w:space="0" w:color="auto"/>
            <w:bottom w:val="none" w:sz="0" w:space="0" w:color="auto"/>
            <w:right w:val="none" w:sz="0" w:space="0" w:color="auto"/>
          </w:divBdr>
        </w:div>
        <w:div w:id="594631471">
          <w:marLeft w:val="360"/>
          <w:marRight w:val="0"/>
          <w:marTop w:val="180"/>
          <w:marBottom w:val="0"/>
          <w:divBdr>
            <w:top w:val="none" w:sz="0" w:space="0" w:color="auto"/>
            <w:left w:val="none" w:sz="0" w:space="0" w:color="auto"/>
            <w:bottom w:val="none" w:sz="0" w:space="0" w:color="auto"/>
            <w:right w:val="none" w:sz="0" w:space="0" w:color="auto"/>
          </w:divBdr>
        </w:div>
      </w:divsChild>
    </w:div>
    <w:div w:id="827012431">
      <w:bodyDiv w:val="1"/>
      <w:marLeft w:val="0"/>
      <w:marRight w:val="0"/>
      <w:marTop w:val="0"/>
      <w:marBottom w:val="0"/>
      <w:divBdr>
        <w:top w:val="none" w:sz="0" w:space="0" w:color="auto"/>
        <w:left w:val="none" w:sz="0" w:space="0" w:color="auto"/>
        <w:bottom w:val="none" w:sz="0" w:space="0" w:color="auto"/>
        <w:right w:val="none" w:sz="0" w:space="0" w:color="auto"/>
      </w:divBdr>
      <w:divsChild>
        <w:div w:id="1661038778">
          <w:marLeft w:val="360"/>
          <w:marRight w:val="0"/>
          <w:marTop w:val="180"/>
          <w:marBottom w:val="0"/>
          <w:divBdr>
            <w:top w:val="none" w:sz="0" w:space="0" w:color="auto"/>
            <w:left w:val="none" w:sz="0" w:space="0" w:color="auto"/>
            <w:bottom w:val="none" w:sz="0" w:space="0" w:color="auto"/>
            <w:right w:val="none" w:sz="0" w:space="0" w:color="auto"/>
          </w:divBdr>
        </w:div>
        <w:div w:id="1207261121">
          <w:marLeft w:val="360"/>
          <w:marRight w:val="0"/>
          <w:marTop w:val="180"/>
          <w:marBottom w:val="0"/>
          <w:divBdr>
            <w:top w:val="none" w:sz="0" w:space="0" w:color="auto"/>
            <w:left w:val="none" w:sz="0" w:space="0" w:color="auto"/>
            <w:bottom w:val="none" w:sz="0" w:space="0" w:color="auto"/>
            <w:right w:val="none" w:sz="0" w:space="0" w:color="auto"/>
          </w:divBdr>
        </w:div>
        <w:div w:id="1461144916">
          <w:marLeft w:val="360"/>
          <w:marRight w:val="0"/>
          <w:marTop w:val="180"/>
          <w:marBottom w:val="0"/>
          <w:divBdr>
            <w:top w:val="none" w:sz="0" w:space="0" w:color="auto"/>
            <w:left w:val="none" w:sz="0" w:space="0" w:color="auto"/>
            <w:bottom w:val="none" w:sz="0" w:space="0" w:color="auto"/>
            <w:right w:val="none" w:sz="0" w:space="0" w:color="auto"/>
          </w:divBdr>
        </w:div>
      </w:divsChild>
    </w:div>
    <w:div w:id="871189859">
      <w:bodyDiv w:val="1"/>
      <w:marLeft w:val="0"/>
      <w:marRight w:val="0"/>
      <w:marTop w:val="0"/>
      <w:marBottom w:val="0"/>
      <w:divBdr>
        <w:top w:val="none" w:sz="0" w:space="0" w:color="auto"/>
        <w:left w:val="none" w:sz="0" w:space="0" w:color="auto"/>
        <w:bottom w:val="none" w:sz="0" w:space="0" w:color="auto"/>
        <w:right w:val="none" w:sz="0" w:space="0" w:color="auto"/>
      </w:divBdr>
      <w:divsChild>
        <w:div w:id="970132366">
          <w:marLeft w:val="360"/>
          <w:marRight w:val="0"/>
          <w:marTop w:val="180"/>
          <w:marBottom w:val="0"/>
          <w:divBdr>
            <w:top w:val="none" w:sz="0" w:space="0" w:color="auto"/>
            <w:left w:val="none" w:sz="0" w:space="0" w:color="auto"/>
            <w:bottom w:val="none" w:sz="0" w:space="0" w:color="auto"/>
            <w:right w:val="none" w:sz="0" w:space="0" w:color="auto"/>
          </w:divBdr>
        </w:div>
        <w:div w:id="397483821">
          <w:marLeft w:val="360"/>
          <w:marRight w:val="0"/>
          <w:marTop w:val="180"/>
          <w:marBottom w:val="0"/>
          <w:divBdr>
            <w:top w:val="none" w:sz="0" w:space="0" w:color="auto"/>
            <w:left w:val="none" w:sz="0" w:space="0" w:color="auto"/>
            <w:bottom w:val="none" w:sz="0" w:space="0" w:color="auto"/>
            <w:right w:val="none" w:sz="0" w:space="0" w:color="auto"/>
          </w:divBdr>
        </w:div>
        <w:div w:id="1812283994">
          <w:marLeft w:val="1440"/>
          <w:marRight w:val="0"/>
          <w:marTop w:val="180"/>
          <w:marBottom w:val="0"/>
          <w:divBdr>
            <w:top w:val="none" w:sz="0" w:space="0" w:color="auto"/>
            <w:left w:val="none" w:sz="0" w:space="0" w:color="auto"/>
            <w:bottom w:val="none" w:sz="0" w:space="0" w:color="auto"/>
            <w:right w:val="none" w:sz="0" w:space="0" w:color="auto"/>
          </w:divBdr>
        </w:div>
        <w:div w:id="2016112038">
          <w:marLeft w:val="1440"/>
          <w:marRight w:val="0"/>
          <w:marTop w:val="180"/>
          <w:marBottom w:val="0"/>
          <w:divBdr>
            <w:top w:val="none" w:sz="0" w:space="0" w:color="auto"/>
            <w:left w:val="none" w:sz="0" w:space="0" w:color="auto"/>
            <w:bottom w:val="none" w:sz="0" w:space="0" w:color="auto"/>
            <w:right w:val="none" w:sz="0" w:space="0" w:color="auto"/>
          </w:divBdr>
        </w:div>
      </w:divsChild>
    </w:div>
    <w:div w:id="899442527">
      <w:bodyDiv w:val="1"/>
      <w:marLeft w:val="0"/>
      <w:marRight w:val="0"/>
      <w:marTop w:val="0"/>
      <w:marBottom w:val="0"/>
      <w:divBdr>
        <w:top w:val="none" w:sz="0" w:space="0" w:color="auto"/>
        <w:left w:val="none" w:sz="0" w:space="0" w:color="auto"/>
        <w:bottom w:val="none" w:sz="0" w:space="0" w:color="auto"/>
        <w:right w:val="none" w:sz="0" w:space="0" w:color="auto"/>
      </w:divBdr>
      <w:divsChild>
        <w:div w:id="529488984">
          <w:marLeft w:val="360"/>
          <w:marRight w:val="0"/>
          <w:marTop w:val="180"/>
          <w:marBottom w:val="0"/>
          <w:divBdr>
            <w:top w:val="none" w:sz="0" w:space="0" w:color="auto"/>
            <w:left w:val="none" w:sz="0" w:space="0" w:color="auto"/>
            <w:bottom w:val="none" w:sz="0" w:space="0" w:color="auto"/>
            <w:right w:val="none" w:sz="0" w:space="0" w:color="auto"/>
          </w:divBdr>
        </w:div>
      </w:divsChild>
    </w:div>
    <w:div w:id="901523207">
      <w:bodyDiv w:val="1"/>
      <w:marLeft w:val="0"/>
      <w:marRight w:val="0"/>
      <w:marTop w:val="0"/>
      <w:marBottom w:val="0"/>
      <w:divBdr>
        <w:top w:val="none" w:sz="0" w:space="0" w:color="auto"/>
        <w:left w:val="none" w:sz="0" w:space="0" w:color="auto"/>
        <w:bottom w:val="none" w:sz="0" w:space="0" w:color="auto"/>
        <w:right w:val="none" w:sz="0" w:space="0" w:color="auto"/>
      </w:divBdr>
      <w:divsChild>
        <w:div w:id="40832690">
          <w:marLeft w:val="360"/>
          <w:marRight w:val="0"/>
          <w:marTop w:val="180"/>
          <w:marBottom w:val="0"/>
          <w:divBdr>
            <w:top w:val="none" w:sz="0" w:space="0" w:color="auto"/>
            <w:left w:val="none" w:sz="0" w:space="0" w:color="auto"/>
            <w:bottom w:val="none" w:sz="0" w:space="0" w:color="auto"/>
            <w:right w:val="none" w:sz="0" w:space="0" w:color="auto"/>
          </w:divBdr>
        </w:div>
        <w:div w:id="1201475752">
          <w:marLeft w:val="720"/>
          <w:marRight w:val="0"/>
          <w:marTop w:val="100"/>
          <w:marBottom w:val="0"/>
          <w:divBdr>
            <w:top w:val="none" w:sz="0" w:space="0" w:color="auto"/>
            <w:left w:val="none" w:sz="0" w:space="0" w:color="auto"/>
            <w:bottom w:val="none" w:sz="0" w:space="0" w:color="auto"/>
            <w:right w:val="none" w:sz="0" w:space="0" w:color="auto"/>
          </w:divBdr>
        </w:div>
        <w:div w:id="2090999070">
          <w:marLeft w:val="720"/>
          <w:marRight w:val="0"/>
          <w:marTop w:val="100"/>
          <w:marBottom w:val="0"/>
          <w:divBdr>
            <w:top w:val="none" w:sz="0" w:space="0" w:color="auto"/>
            <w:left w:val="none" w:sz="0" w:space="0" w:color="auto"/>
            <w:bottom w:val="none" w:sz="0" w:space="0" w:color="auto"/>
            <w:right w:val="none" w:sz="0" w:space="0" w:color="auto"/>
          </w:divBdr>
        </w:div>
        <w:div w:id="113060121">
          <w:marLeft w:val="720"/>
          <w:marRight w:val="0"/>
          <w:marTop w:val="100"/>
          <w:marBottom w:val="0"/>
          <w:divBdr>
            <w:top w:val="none" w:sz="0" w:space="0" w:color="auto"/>
            <w:left w:val="none" w:sz="0" w:space="0" w:color="auto"/>
            <w:bottom w:val="none" w:sz="0" w:space="0" w:color="auto"/>
            <w:right w:val="none" w:sz="0" w:space="0" w:color="auto"/>
          </w:divBdr>
        </w:div>
      </w:divsChild>
    </w:div>
    <w:div w:id="984091274">
      <w:bodyDiv w:val="1"/>
      <w:marLeft w:val="0"/>
      <w:marRight w:val="0"/>
      <w:marTop w:val="0"/>
      <w:marBottom w:val="0"/>
      <w:divBdr>
        <w:top w:val="none" w:sz="0" w:space="0" w:color="auto"/>
        <w:left w:val="none" w:sz="0" w:space="0" w:color="auto"/>
        <w:bottom w:val="none" w:sz="0" w:space="0" w:color="auto"/>
        <w:right w:val="none" w:sz="0" w:space="0" w:color="auto"/>
      </w:divBdr>
      <w:divsChild>
        <w:div w:id="314526353">
          <w:marLeft w:val="360"/>
          <w:marRight w:val="0"/>
          <w:marTop w:val="180"/>
          <w:marBottom w:val="0"/>
          <w:divBdr>
            <w:top w:val="none" w:sz="0" w:space="0" w:color="auto"/>
            <w:left w:val="none" w:sz="0" w:space="0" w:color="auto"/>
            <w:bottom w:val="none" w:sz="0" w:space="0" w:color="auto"/>
            <w:right w:val="none" w:sz="0" w:space="0" w:color="auto"/>
          </w:divBdr>
        </w:div>
        <w:div w:id="1122764806">
          <w:marLeft w:val="360"/>
          <w:marRight w:val="0"/>
          <w:marTop w:val="180"/>
          <w:marBottom w:val="0"/>
          <w:divBdr>
            <w:top w:val="none" w:sz="0" w:space="0" w:color="auto"/>
            <w:left w:val="none" w:sz="0" w:space="0" w:color="auto"/>
            <w:bottom w:val="none" w:sz="0" w:space="0" w:color="auto"/>
            <w:right w:val="none" w:sz="0" w:space="0" w:color="auto"/>
          </w:divBdr>
        </w:div>
        <w:div w:id="1548838855">
          <w:marLeft w:val="720"/>
          <w:marRight w:val="0"/>
          <w:marTop w:val="180"/>
          <w:marBottom w:val="0"/>
          <w:divBdr>
            <w:top w:val="none" w:sz="0" w:space="0" w:color="auto"/>
            <w:left w:val="none" w:sz="0" w:space="0" w:color="auto"/>
            <w:bottom w:val="none" w:sz="0" w:space="0" w:color="auto"/>
            <w:right w:val="none" w:sz="0" w:space="0" w:color="auto"/>
          </w:divBdr>
        </w:div>
        <w:div w:id="1951233174">
          <w:marLeft w:val="720"/>
          <w:marRight w:val="0"/>
          <w:marTop w:val="180"/>
          <w:marBottom w:val="0"/>
          <w:divBdr>
            <w:top w:val="none" w:sz="0" w:space="0" w:color="auto"/>
            <w:left w:val="none" w:sz="0" w:space="0" w:color="auto"/>
            <w:bottom w:val="none" w:sz="0" w:space="0" w:color="auto"/>
            <w:right w:val="none" w:sz="0" w:space="0" w:color="auto"/>
          </w:divBdr>
        </w:div>
      </w:divsChild>
    </w:div>
    <w:div w:id="1020547544">
      <w:bodyDiv w:val="1"/>
      <w:marLeft w:val="0"/>
      <w:marRight w:val="0"/>
      <w:marTop w:val="0"/>
      <w:marBottom w:val="0"/>
      <w:divBdr>
        <w:top w:val="none" w:sz="0" w:space="0" w:color="auto"/>
        <w:left w:val="none" w:sz="0" w:space="0" w:color="auto"/>
        <w:bottom w:val="none" w:sz="0" w:space="0" w:color="auto"/>
        <w:right w:val="none" w:sz="0" w:space="0" w:color="auto"/>
      </w:divBdr>
      <w:divsChild>
        <w:div w:id="54668384">
          <w:marLeft w:val="360"/>
          <w:marRight w:val="0"/>
          <w:marTop w:val="180"/>
          <w:marBottom w:val="0"/>
          <w:divBdr>
            <w:top w:val="none" w:sz="0" w:space="0" w:color="auto"/>
            <w:left w:val="none" w:sz="0" w:space="0" w:color="auto"/>
            <w:bottom w:val="none" w:sz="0" w:space="0" w:color="auto"/>
            <w:right w:val="none" w:sz="0" w:space="0" w:color="auto"/>
          </w:divBdr>
        </w:div>
        <w:div w:id="1286079633">
          <w:marLeft w:val="360"/>
          <w:marRight w:val="0"/>
          <w:marTop w:val="180"/>
          <w:marBottom w:val="0"/>
          <w:divBdr>
            <w:top w:val="none" w:sz="0" w:space="0" w:color="auto"/>
            <w:left w:val="none" w:sz="0" w:space="0" w:color="auto"/>
            <w:bottom w:val="none" w:sz="0" w:space="0" w:color="auto"/>
            <w:right w:val="none" w:sz="0" w:space="0" w:color="auto"/>
          </w:divBdr>
        </w:div>
        <w:div w:id="1871331124">
          <w:marLeft w:val="360"/>
          <w:marRight w:val="0"/>
          <w:marTop w:val="180"/>
          <w:marBottom w:val="0"/>
          <w:divBdr>
            <w:top w:val="none" w:sz="0" w:space="0" w:color="auto"/>
            <w:left w:val="none" w:sz="0" w:space="0" w:color="auto"/>
            <w:bottom w:val="none" w:sz="0" w:space="0" w:color="auto"/>
            <w:right w:val="none" w:sz="0" w:space="0" w:color="auto"/>
          </w:divBdr>
        </w:div>
      </w:divsChild>
    </w:div>
    <w:div w:id="1039086361">
      <w:bodyDiv w:val="1"/>
      <w:marLeft w:val="0"/>
      <w:marRight w:val="0"/>
      <w:marTop w:val="0"/>
      <w:marBottom w:val="0"/>
      <w:divBdr>
        <w:top w:val="none" w:sz="0" w:space="0" w:color="auto"/>
        <w:left w:val="none" w:sz="0" w:space="0" w:color="auto"/>
        <w:bottom w:val="none" w:sz="0" w:space="0" w:color="auto"/>
        <w:right w:val="none" w:sz="0" w:space="0" w:color="auto"/>
      </w:divBdr>
      <w:divsChild>
        <w:div w:id="986935732">
          <w:marLeft w:val="360"/>
          <w:marRight w:val="0"/>
          <w:marTop w:val="180"/>
          <w:marBottom w:val="0"/>
          <w:divBdr>
            <w:top w:val="none" w:sz="0" w:space="0" w:color="auto"/>
            <w:left w:val="none" w:sz="0" w:space="0" w:color="auto"/>
            <w:bottom w:val="none" w:sz="0" w:space="0" w:color="auto"/>
            <w:right w:val="none" w:sz="0" w:space="0" w:color="auto"/>
          </w:divBdr>
        </w:div>
        <w:div w:id="1959098859">
          <w:marLeft w:val="360"/>
          <w:marRight w:val="0"/>
          <w:marTop w:val="180"/>
          <w:marBottom w:val="0"/>
          <w:divBdr>
            <w:top w:val="none" w:sz="0" w:space="0" w:color="auto"/>
            <w:left w:val="none" w:sz="0" w:space="0" w:color="auto"/>
            <w:bottom w:val="none" w:sz="0" w:space="0" w:color="auto"/>
            <w:right w:val="none" w:sz="0" w:space="0" w:color="auto"/>
          </w:divBdr>
        </w:div>
        <w:div w:id="271404986">
          <w:marLeft w:val="360"/>
          <w:marRight w:val="0"/>
          <w:marTop w:val="180"/>
          <w:marBottom w:val="0"/>
          <w:divBdr>
            <w:top w:val="none" w:sz="0" w:space="0" w:color="auto"/>
            <w:left w:val="none" w:sz="0" w:space="0" w:color="auto"/>
            <w:bottom w:val="none" w:sz="0" w:space="0" w:color="auto"/>
            <w:right w:val="none" w:sz="0" w:space="0" w:color="auto"/>
          </w:divBdr>
        </w:div>
      </w:divsChild>
    </w:div>
    <w:div w:id="1041126006">
      <w:bodyDiv w:val="1"/>
      <w:marLeft w:val="0"/>
      <w:marRight w:val="0"/>
      <w:marTop w:val="0"/>
      <w:marBottom w:val="0"/>
      <w:divBdr>
        <w:top w:val="none" w:sz="0" w:space="0" w:color="auto"/>
        <w:left w:val="none" w:sz="0" w:space="0" w:color="auto"/>
        <w:bottom w:val="none" w:sz="0" w:space="0" w:color="auto"/>
        <w:right w:val="none" w:sz="0" w:space="0" w:color="auto"/>
      </w:divBdr>
      <w:divsChild>
        <w:div w:id="1142429102">
          <w:marLeft w:val="360"/>
          <w:marRight w:val="0"/>
          <w:marTop w:val="180"/>
          <w:marBottom w:val="0"/>
          <w:divBdr>
            <w:top w:val="none" w:sz="0" w:space="0" w:color="auto"/>
            <w:left w:val="none" w:sz="0" w:space="0" w:color="auto"/>
            <w:bottom w:val="none" w:sz="0" w:space="0" w:color="auto"/>
            <w:right w:val="none" w:sz="0" w:space="0" w:color="auto"/>
          </w:divBdr>
        </w:div>
        <w:div w:id="796217670">
          <w:marLeft w:val="360"/>
          <w:marRight w:val="0"/>
          <w:marTop w:val="180"/>
          <w:marBottom w:val="0"/>
          <w:divBdr>
            <w:top w:val="none" w:sz="0" w:space="0" w:color="auto"/>
            <w:left w:val="none" w:sz="0" w:space="0" w:color="auto"/>
            <w:bottom w:val="none" w:sz="0" w:space="0" w:color="auto"/>
            <w:right w:val="none" w:sz="0" w:space="0" w:color="auto"/>
          </w:divBdr>
        </w:div>
        <w:div w:id="478425276">
          <w:marLeft w:val="360"/>
          <w:marRight w:val="0"/>
          <w:marTop w:val="180"/>
          <w:marBottom w:val="0"/>
          <w:divBdr>
            <w:top w:val="none" w:sz="0" w:space="0" w:color="auto"/>
            <w:left w:val="none" w:sz="0" w:space="0" w:color="auto"/>
            <w:bottom w:val="none" w:sz="0" w:space="0" w:color="auto"/>
            <w:right w:val="none" w:sz="0" w:space="0" w:color="auto"/>
          </w:divBdr>
        </w:div>
        <w:div w:id="1849564507">
          <w:marLeft w:val="360"/>
          <w:marRight w:val="0"/>
          <w:marTop w:val="180"/>
          <w:marBottom w:val="0"/>
          <w:divBdr>
            <w:top w:val="none" w:sz="0" w:space="0" w:color="auto"/>
            <w:left w:val="none" w:sz="0" w:space="0" w:color="auto"/>
            <w:bottom w:val="none" w:sz="0" w:space="0" w:color="auto"/>
            <w:right w:val="none" w:sz="0" w:space="0" w:color="auto"/>
          </w:divBdr>
        </w:div>
      </w:divsChild>
    </w:div>
    <w:div w:id="1046291875">
      <w:bodyDiv w:val="1"/>
      <w:marLeft w:val="0"/>
      <w:marRight w:val="0"/>
      <w:marTop w:val="0"/>
      <w:marBottom w:val="0"/>
      <w:divBdr>
        <w:top w:val="none" w:sz="0" w:space="0" w:color="auto"/>
        <w:left w:val="none" w:sz="0" w:space="0" w:color="auto"/>
        <w:bottom w:val="none" w:sz="0" w:space="0" w:color="auto"/>
        <w:right w:val="none" w:sz="0" w:space="0" w:color="auto"/>
      </w:divBdr>
      <w:divsChild>
        <w:div w:id="428237645">
          <w:marLeft w:val="360"/>
          <w:marRight w:val="0"/>
          <w:marTop w:val="180"/>
          <w:marBottom w:val="0"/>
          <w:divBdr>
            <w:top w:val="none" w:sz="0" w:space="0" w:color="auto"/>
            <w:left w:val="none" w:sz="0" w:space="0" w:color="auto"/>
            <w:bottom w:val="none" w:sz="0" w:space="0" w:color="auto"/>
            <w:right w:val="none" w:sz="0" w:space="0" w:color="auto"/>
          </w:divBdr>
        </w:div>
        <w:div w:id="1054231583">
          <w:marLeft w:val="720"/>
          <w:marRight w:val="0"/>
          <w:marTop w:val="180"/>
          <w:marBottom w:val="0"/>
          <w:divBdr>
            <w:top w:val="none" w:sz="0" w:space="0" w:color="auto"/>
            <w:left w:val="none" w:sz="0" w:space="0" w:color="auto"/>
            <w:bottom w:val="none" w:sz="0" w:space="0" w:color="auto"/>
            <w:right w:val="none" w:sz="0" w:space="0" w:color="auto"/>
          </w:divBdr>
        </w:div>
        <w:div w:id="993994937">
          <w:marLeft w:val="360"/>
          <w:marRight w:val="0"/>
          <w:marTop w:val="180"/>
          <w:marBottom w:val="0"/>
          <w:divBdr>
            <w:top w:val="none" w:sz="0" w:space="0" w:color="auto"/>
            <w:left w:val="none" w:sz="0" w:space="0" w:color="auto"/>
            <w:bottom w:val="none" w:sz="0" w:space="0" w:color="auto"/>
            <w:right w:val="none" w:sz="0" w:space="0" w:color="auto"/>
          </w:divBdr>
        </w:div>
        <w:div w:id="1095252321">
          <w:marLeft w:val="720"/>
          <w:marRight w:val="0"/>
          <w:marTop w:val="180"/>
          <w:marBottom w:val="0"/>
          <w:divBdr>
            <w:top w:val="none" w:sz="0" w:space="0" w:color="auto"/>
            <w:left w:val="none" w:sz="0" w:space="0" w:color="auto"/>
            <w:bottom w:val="none" w:sz="0" w:space="0" w:color="auto"/>
            <w:right w:val="none" w:sz="0" w:space="0" w:color="auto"/>
          </w:divBdr>
        </w:div>
        <w:div w:id="589581926">
          <w:marLeft w:val="720"/>
          <w:marRight w:val="0"/>
          <w:marTop w:val="180"/>
          <w:marBottom w:val="0"/>
          <w:divBdr>
            <w:top w:val="none" w:sz="0" w:space="0" w:color="auto"/>
            <w:left w:val="none" w:sz="0" w:space="0" w:color="auto"/>
            <w:bottom w:val="none" w:sz="0" w:space="0" w:color="auto"/>
            <w:right w:val="none" w:sz="0" w:space="0" w:color="auto"/>
          </w:divBdr>
        </w:div>
      </w:divsChild>
    </w:div>
    <w:div w:id="1053890081">
      <w:bodyDiv w:val="1"/>
      <w:marLeft w:val="0"/>
      <w:marRight w:val="0"/>
      <w:marTop w:val="0"/>
      <w:marBottom w:val="0"/>
      <w:divBdr>
        <w:top w:val="none" w:sz="0" w:space="0" w:color="auto"/>
        <w:left w:val="none" w:sz="0" w:space="0" w:color="auto"/>
        <w:bottom w:val="none" w:sz="0" w:space="0" w:color="auto"/>
        <w:right w:val="none" w:sz="0" w:space="0" w:color="auto"/>
      </w:divBdr>
      <w:divsChild>
        <w:div w:id="374546693">
          <w:marLeft w:val="360"/>
          <w:marRight w:val="0"/>
          <w:marTop w:val="180"/>
          <w:marBottom w:val="0"/>
          <w:divBdr>
            <w:top w:val="none" w:sz="0" w:space="0" w:color="auto"/>
            <w:left w:val="none" w:sz="0" w:space="0" w:color="auto"/>
            <w:bottom w:val="none" w:sz="0" w:space="0" w:color="auto"/>
            <w:right w:val="none" w:sz="0" w:space="0" w:color="auto"/>
          </w:divBdr>
        </w:div>
        <w:div w:id="192694105">
          <w:marLeft w:val="720"/>
          <w:marRight w:val="0"/>
          <w:marTop w:val="100"/>
          <w:marBottom w:val="0"/>
          <w:divBdr>
            <w:top w:val="none" w:sz="0" w:space="0" w:color="auto"/>
            <w:left w:val="none" w:sz="0" w:space="0" w:color="auto"/>
            <w:bottom w:val="none" w:sz="0" w:space="0" w:color="auto"/>
            <w:right w:val="none" w:sz="0" w:space="0" w:color="auto"/>
          </w:divBdr>
        </w:div>
        <w:div w:id="2078628070">
          <w:marLeft w:val="720"/>
          <w:marRight w:val="0"/>
          <w:marTop w:val="100"/>
          <w:marBottom w:val="0"/>
          <w:divBdr>
            <w:top w:val="none" w:sz="0" w:space="0" w:color="auto"/>
            <w:left w:val="none" w:sz="0" w:space="0" w:color="auto"/>
            <w:bottom w:val="none" w:sz="0" w:space="0" w:color="auto"/>
            <w:right w:val="none" w:sz="0" w:space="0" w:color="auto"/>
          </w:divBdr>
        </w:div>
        <w:div w:id="1504932593">
          <w:marLeft w:val="720"/>
          <w:marRight w:val="0"/>
          <w:marTop w:val="100"/>
          <w:marBottom w:val="0"/>
          <w:divBdr>
            <w:top w:val="none" w:sz="0" w:space="0" w:color="auto"/>
            <w:left w:val="none" w:sz="0" w:space="0" w:color="auto"/>
            <w:bottom w:val="none" w:sz="0" w:space="0" w:color="auto"/>
            <w:right w:val="none" w:sz="0" w:space="0" w:color="auto"/>
          </w:divBdr>
        </w:div>
        <w:div w:id="178813805">
          <w:marLeft w:val="720"/>
          <w:marRight w:val="0"/>
          <w:marTop w:val="100"/>
          <w:marBottom w:val="0"/>
          <w:divBdr>
            <w:top w:val="none" w:sz="0" w:space="0" w:color="auto"/>
            <w:left w:val="none" w:sz="0" w:space="0" w:color="auto"/>
            <w:bottom w:val="none" w:sz="0" w:space="0" w:color="auto"/>
            <w:right w:val="none" w:sz="0" w:space="0" w:color="auto"/>
          </w:divBdr>
        </w:div>
      </w:divsChild>
    </w:div>
    <w:div w:id="1063865931">
      <w:bodyDiv w:val="1"/>
      <w:marLeft w:val="0"/>
      <w:marRight w:val="0"/>
      <w:marTop w:val="0"/>
      <w:marBottom w:val="0"/>
      <w:divBdr>
        <w:top w:val="none" w:sz="0" w:space="0" w:color="auto"/>
        <w:left w:val="none" w:sz="0" w:space="0" w:color="auto"/>
        <w:bottom w:val="none" w:sz="0" w:space="0" w:color="auto"/>
        <w:right w:val="none" w:sz="0" w:space="0" w:color="auto"/>
      </w:divBdr>
      <w:divsChild>
        <w:div w:id="1116946772">
          <w:marLeft w:val="360"/>
          <w:marRight w:val="0"/>
          <w:marTop w:val="180"/>
          <w:marBottom w:val="0"/>
          <w:divBdr>
            <w:top w:val="none" w:sz="0" w:space="0" w:color="auto"/>
            <w:left w:val="none" w:sz="0" w:space="0" w:color="auto"/>
            <w:bottom w:val="none" w:sz="0" w:space="0" w:color="auto"/>
            <w:right w:val="none" w:sz="0" w:space="0" w:color="auto"/>
          </w:divBdr>
        </w:div>
      </w:divsChild>
    </w:div>
    <w:div w:id="1183788168">
      <w:bodyDiv w:val="1"/>
      <w:marLeft w:val="0"/>
      <w:marRight w:val="0"/>
      <w:marTop w:val="0"/>
      <w:marBottom w:val="0"/>
      <w:divBdr>
        <w:top w:val="none" w:sz="0" w:space="0" w:color="auto"/>
        <w:left w:val="none" w:sz="0" w:space="0" w:color="auto"/>
        <w:bottom w:val="none" w:sz="0" w:space="0" w:color="auto"/>
        <w:right w:val="none" w:sz="0" w:space="0" w:color="auto"/>
      </w:divBdr>
      <w:divsChild>
        <w:div w:id="1730768411">
          <w:marLeft w:val="720"/>
          <w:marRight w:val="0"/>
          <w:marTop w:val="180"/>
          <w:marBottom w:val="0"/>
          <w:divBdr>
            <w:top w:val="none" w:sz="0" w:space="0" w:color="auto"/>
            <w:left w:val="none" w:sz="0" w:space="0" w:color="auto"/>
            <w:bottom w:val="none" w:sz="0" w:space="0" w:color="auto"/>
            <w:right w:val="none" w:sz="0" w:space="0" w:color="auto"/>
          </w:divBdr>
        </w:div>
        <w:div w:id="13583870">
          <w:marLeft w:val="720"/>
          <w:marRight w:val="0"/>
          <w:marTop w:val="180"/>
          <w:marBottom w:val="0"/>
          <w:divBdr>
            <w:top w:val="none" w:sz="0" w:space="0" w:color="auto"/>
            <w:left w:val="none" w:sz="0" w:space="0" w:color="auto"/>
            <w:bottom w:val="none" w:sz="0" w:space="0" w:color="auto"/>
            <w:right w:val="none" w:sz="0" w:space="0" w:color="auto"/>
          </w:divBdr>
        </w:div>
        <w:div w:id="1882673189">
          <w:marLeft w:val="360"/>
          <w:marRight w:val="0"/>
          <w:marTop w:val="180"/>
          <w:marBottom w:val="0"/>
          <w:divBdr>
            <w:top w:val="none" w:sz="0" w:space="0" w:color="auto"/>
            <w:left w:val="none" w:sz="0" w:space="0" w:color="auto"/>
            <w:bottom w:val="none" w:sz="0" w:space="0" w:color="auto"/>
            <w:right w:val="none" w:sz="0" w:space="0" w:color="auto"/>
          </w:divBdr>
        </w:div>
      </w:divsChild>
    </w:div>
    <w:div w:id="1186138924">
      <w:bodyDiv w:val="1"/>
      <w:marLeft w:val="0"/>
      <w:marRight w:val="0"/>
      <w:marTop w:val="0"/>
      <w:marBottom w:val="0"/>
      <w:divBdr>
        <w:top w:val="none" w:sz="0" w:space="0" w:color="auto"/>
        <w:left w:val="none" w:sz="0" w:space="0" w:color="auto"/>
        <w:bottom w:val="none" w:sz="0" w:space="0" w:color="auto"/>
        <w:right w:val="none" w:sz="0" w:space="0" w:color="auto"/>
      </w:divBdr>
      <w:divsChild>
        <w:div w:id="944190077">
          <w:marLeft w:val="360"/>
          <w:marRight w:val="0"/>
          <w:marTop w:val="180"/>
          <w:marBottom w:val="0"/>
          <w:divBdr>
            <w:top w:val="none" w:sz="0" w:space="0" w:color="auto"/>
            <w:left w:val="none" w:sz="0" w:space="0" w:color="auto"/>
            <w:bottom w:val="none" w:sz="0" w:space="0" w:color="auto"/>
            <w:right w:val="none" w:sz="0" w:space="0" w:color="auto"/>
          </w:divBdr>
        </w:div>
        <w:div w:id="2105611543">
          <w:marLeft w:val="720"/>
          <w:marRight w:val="0"/>
          <w:marTop w:val="180"/>
          <w:marBottom w:val="0"/>
          <w:divBdr>
            <w:top w:val="none" w:sz="0" w:space="0" w:color="auto"/>
            <w:left w:val="none" w:sz="0" w:space="0" w:color="auto"/>
            <w:bottom w:val="none" w:sz="0" w:space="0" w:color="auto"/>
            <w:right w:val="none" w:sz="0" w:space="0" w:color="auto"/>
          </w:divBdr>
        </w:div>
        <w:div w:id="152835754">
          <w:marLeft w:val="720"/>
          <w:marRight w:val="0"/>
          <w:marTop w:val="180"/>
          <w:marBottom w:val="0"/>
          <w:divBdr>
            <w:top w:val="none" w:sz="0" w:space="0" w:color="auto"/>
            <w:left w:val="none" w:sz="0" w:space="0" w:color="auto"/>
            <w:bottom w:val="none" w:sz="0" w:space="0" w:color="auto"/>
            <w:right w:val="none" w:sz="0" w:space="0" w:color="auto"/>
          </w:divBdr>
        </w:div>
        <w:div w:id="1869172533">
          <w:marLeft w:val="720"/>
          <w:marRight w:val="0"/>
          <w:marTop w:val="180"/>
          <w:marBottom w:val="0"/>
          <w:divBdr>
            <w:top w:val="none" w:sz="0" w:space="0" w:color="auto"/>
            <w:left w:val="none" w:sz="0" w:space="0" w:color="auto"/>
            <w:bottom w:val="none" w:sz="0" w:space="0" w:color="auto"/>
            <w:right w:val="none" w:sz="0" w:space="0" w:color="auto"/>
          </w:divBdr>
        </w:div>
        <w:div w:id="1240018748">
          <w:marLeft w:val="360"/>
          <w:marRight w:val="0"/>
          <w:marTop w:val="180"/>
          <w:marBottom w:val="0"/>
          <w:divBdr>
            <w:top w:val="none" w:sz="0" w:space="0" w:color="auto"/>
            <w:left w:val="none" w:sz="0" w:space="0" w:color="auto"/>
            <w:bottom w:val="none" w:sz="0" w:space="0" w:color="auto"/>
            <w:right w:val="none" w:sz="0" w:space="0" w:color="auto"/>
          </w:divBdr>
        </w:div>
        <w:div w:id="238369195">
          <w:marLeft w:val="360"/>
          <w:marRight w:val="0"/>
          <w:marTop w:val="180"/>
          <w:marBottom w:val="0"/>
          <w:divBdr>
            <w:top w:val="none" w:sz="0" w:space="0" w:color="auto"/>
            <w:left w:val="none" w:sz="0" w:space="0" w:color="auto"/>
            <w:bottom w:val="none" w:sz="0" w:space="0" w:color="auto"/>
            <w:right w:val="none" w:sz="0" w:space="0" w:color="auto"/>
          </w:divBdr>
        </w:div>
        <w:div w:id="2019188931">
          <w:marLeft w:val="360"/>
          <w:marRight w:val="0"/>
          <w:marTop w:val="180"/>
          <w:marBottom w:val="0"/>
          <w:divBdr>
            <w:top w:val="none" w:sz="0" w:space="0" w:color="auto"/>
            <w:left w:val="none" w:sz="0" w:space="0" w:color="auto"/>
            <w:bottom w:val="none" w:sz="0" w:space="0" w:color="auto"/>
            <w:right w:val="none" w:sz="0" w:space="0" w:color="auto"/>
          </w:divBdr>
        </w:div>
      </w:divsChild>
    </w:div>
    <w:div w:id="1200556753">
      <w:bodyDiv w:val="1"/>
      <w:marLeft w:val="0"/>
      <w:marRight w:val="0"/>
      <w:marTop w:val="0"/>
      <w:marBottom w:val="0"/>
      <w:divBdr>
        <w:top w:val="none" w:sz="0" w:space="0" w:color="auto"/>
        <w:left w:val="none" w:sz="0" w:space="0" w:color="auto"/>
        <w:bottom w:val="none" w:sz="0" w:space="0" w:color="auto"/>
        <w:right w:val="none" w:sz="0" w:space="0" w:color="auto"/>
      </w:divBdr>
      <w:divsChild>
        <w:div w:id="343942861">
          <w:marLeft w:val="360"/>
          <w:marRight w:val="0"/>
          <w:marTop w:val="180"/>
          <w:marBottom w:val="0"/>
          <w:divBdr>
            <w:top w:val="none" w:sz="0" w:space="0" w:color="auto"/>
            <w:left w:val="none" w:sz="0" w:space="0" w:color="auto"/>
            <w:bottom w:val="none" w:sz="0" w:space="0" w:color="auto"/>
            <w:right w:val="none" w:sz="0" w:space="0" w:color="auto"/>
          </w:divBdr>
        </w:div>
        <w:div w:id="198131311">
          <w:marLeft w:val="360"/>
          <w:marRight w:val="0"/>
          <w:marTop w:val="180"/>
          <w:marBottom w:val="0"/>
          <w:divBdr>
            <w:top w:val="none" w:sz="0" w:space="0" w:color="auto"/>
            <w:left w:val="none" w:sz="0" w:space="0" w:color="auto"/>
            <w:bottom w:val="none" w:sz="0" w:space="0" w:color="auto"/>
            <w:right w:val="none" w:sz="0" w:space="0" w:color="auto"/>
          </w:divBdr>
        </w:div>
      </w:divsChild>
    </w:div>
    <w:div w:id="1202669487">
      <w:bodyDiv w:val="1"/>
      <w:marLeft w:val="0"/>
      <w:marRight w:val="0"/>
      <w:marTop w:val="0"/>
      <w:marBottom w:val="0"/>
      <w:divBdr>
        <w:top w:val="none" w:sz="0" w:space="0" w:color="auto"/>
        <w:left w:val="none" w:sz="0" w:space="0" w:color="auto"/>
        <w:bottom w:val="none" w:sz="0" w:space="0" w:color="auto"/>
        <w:right w:val="none" w:sz="0" w:space="0" w:color="auto"/>
      </w:divBdr>
      <w:divsChild>
        <w:div w:id="437453402">
          <w:marLeft w:val="360"/>
          <w:marRight w:val="0"/>
          <w:marTop w:val="180"/>
          <w:marBottom w:val="0"/>
          <w:divBdr>
            <w:top w:val="none" w:sz="0" w:space="0" w:color="auto"/>
            <w:left w:val="none" w:sz="0" w:space="0" w:color="auto"/>
            <w:bottom w:val="none" w:sz="0" w:space="0" w:color="auto"/>
            <w:right w:val="none" w:sz="0" w:space="0" w:color="auto"/>
          </w:divBdr>
        </w:div>
        <w:div w:id="681324493">
          <w:marLeft w:val="360"/>
          <w:marRight w:val="0"/>
          <w:marTop w:val="180"/>
          <w:marBottom w:val="0"/>
          <w:divBdr>
            <w:top w:val="none" w:sz="0" w:space="0" w:color="auto"/>
            <w:left w:val="none" w:sz="0" w:space="0" w:color="auto"/>
            <w:bottom w:val="none" w:sz="0" w:space="0" w:color="auto"/>
            <w:right w:val="none" w:sz="0" w:space="0" w:color="auto"/>
          </w:divBdr>
        </w:div>
        <w:div w:id="430048917">
          <w:marLeft w:val="360"/>
          <w:marRight w:val="0"/>
          <w:marTop w:val="180"/>
          <w:marBottom w:val="0"/>
          <w:divBdr>
            <w:top w:val="none" w:sz="0" w:space="0" w:color="auto"/>
            <w:left w:val="none" w:sz="0" w:space="0" w:color="auto"/>
            <w:bottom w:val="none" w:sz="0" w:space="0" w:color="auto"/>
            <w:right w:val="none" w:sz="0" w:space="0" w:color="auto"/>
          </w:divBdr>
        </w:div>
        <w:div w:id="1830048792">
          <w:marLeft w:val="720"/>
          <w:marRight w:val="0"/>
          <w:marTop w:val="180"/>
          <w:marBottom w:val="0"/>
          <w:divBdr>
            <w:top w:val="none" w:sz="0" w:space="0" w:color="auto"/>
            <w:left w:val="none" w:sz="0" w:space="0" w:color="auto"/>
            <w:bottom w:val="none" w:sz="0" w:space="0" w:color="auto"/>
            <w:right w:val="none" w:sz="0" w:space="0" w:color="auto"/>
          </w:divBdr>
        </w:div>
        <w:div w:id="670065299">
          <w:marLeft w:val="720"/>
          <w:marRight w:val="0"/>
          <w:marTop w:val="180"/>
          <w:marBottom w:val="0"/>
          <w:divBdr>
            <w:top w:val="none" w:sz="0" w:space="0" w:color="auto"/>
            <w:left w:val="none" w:sz="0" w:space="0" w:color="auto"/>
            <w:bottom w:val="none" w:sz="0" w:space="0" w:color="auto"/>
            <w:right w:val="none" w:sz="0" w:space="0" w:color="auto"/>
          </w:divBdr>
        </w:div>
      </w:divsChild>
    </w:div>
    <w:div w:id="1224678656">
      <w:bodyDiv w:val="1"/>
      <w:marLeft w:val="0"/>
      <w:marRight w:val="0"/>
      <w:marTop w:val="0"/>
      <w:marBottom w:val="0"/>
      <w:divBdr>
        <w:top w:val="none" w:sz="0" w:space="0" w:color="auto"/>
        <w:left w:val="none" w:sz="0" w:space="0" w:color="auto"/>
        <w:bottom w:val="none" w:sz="0" w:space="0" w:color="auto"/>
        <w:right w:val="none" w:sz="0" w:space="0" w:color="auto"/>
      </w:divBdr>
      <w:divsChild>
        <w:div w:id="1771512863">
          <w:marLeft w:val="360"/>
          <w:marRight w:val="0"/>
          <w:marTop w:val="180"/>
          <w:marBottom w:val="0"/>
          <w:divBdr>
            <w:top w:val="none" w:sz="0" w:space="0" w:color="auto"/>
            <w:left w:val="none" w:sz="0" w:space="0" w:color="auto"/>
            <w:bottom w:val="none" w:sz="0" w:space="0" w:color="auto"/>
            <w:right w:val="none" w:sz="0" w:space="0" w:color="auto"/>
          </w:divBdr>
        </w:div>
      </w:divsChild>
    </w:div>
    <w:div w:id="1283415437">
      <w:bodyDiv w:val="1"/>
      <w:marLeft w:val="0"/>
      <w:marRight w:val="0"/>
      <w:marTop w:val="0"/>
      <w:marBottom w:val="0"/>
      <w:divBdr>
        <w:top w:val="none" w:sz="0" w:space="0" w:color="auto"/>
        <w:left w:val="none" w:sz="0" w:space="0" w:color="auto"/>
        <w:bottom w:val="none" w:sz="0" w:space="0" w:color="auto"/>
        <w:right w:val="none" w:sz="0" w:space="0" w:color="auto"/>
      </w:divBdr>
      <w:divsChild>
        <w:div w:id="1077748076">
          <w:marLeft w:val="360"/>
          <w:marRight w:val="0"/>
          <w:marTop w:val="180"/>
          <w:marBottom w:val="0"/>
          <w:divBdr>
            <w:top w:val="none" w:sz="0" w:space="0" w:color="auto"/>
            <w:left w:val="none" w:sz="0" w:space="0" w:color="auto"/>
            <w:bottom w:val="none" w:sz="0" w:space="0" w:color="auto"/>
            <w:right w:val="none" w:sz="0" w:space="0" w:color="auto"/>
          </w:divBdr>
        </w:div>
        <w:div w:id="375011966">
          <w:marLeft w:val="360"/>
          <w:marRight w:val="0"/>
          <w:marTop w:val="180"/>
          <w:marBottom w:val="0"/>
          <w:divBdr>
            <w:top w:val="none" w:sz="0" w:space="0" w:color="auto"/>
            <w:left w:val="none" w:sz="0" w:space="0" w:color="auto"/>
            <w:bottom w:val="none" w:sz="0" w:space="0" w:color="auto"/>
            <w:right w:val="none" w:sz="0" w:space="0" w:color="auto"/>
          </w:divBdr>
        </w:div>
        <w:div w:id="1659768658">
          <w:marLeft w:val="360"/>
          <w:marRight w:val="0"/>
          <w:marTop w:val="180"/>
          <w:marBottom w:val="0"/>
          <w:divBdr>
            <w:top w:val="none" w:sz="0" w:space="0" w:color="auto"/>
            <w:left w:val="none" w:sz="0" w:space="0" w:color="auto"/>
            <w:bottom w:val="none" w:sz="0" w:space="0" w:color="auto"/>
            <w:right w:val="none" w:sz="0" w:space="0" w:color="auto"/>
          </w:divBdr>
        </w:div>
      </w:divsChild>
    </w:div>
    <w:div w:id="1341853297">
      <w:bodyDiv w:val="1"/>
      <w:marLeft w:val="0"/>
      <w:marRight w:val="0"/>
      <w:marTop w:val="0"/>
      <w:marBottom w:val="0"/>
      <w:divBdr>
        <w:top w:val="none" w:sz="0" w:space="0" w:color="auto"/>
        <w:left w:val="none" w:sz="0" w:space="0" w:color="auto"/>
        <w:bottom w:val="none" w:sz="0" w:space="0" w:color="auto"/>
        <w:right w:val="none" w:sz="0" w:space="0" w:color="auto"/>
      </w:divBdr>
      <w:divsChild>
        <w:div w:id="663972269">
          <w:marLeft w:val="360"/>
          <w:marRight w:val="0"/>
          <w:marTop w:val="180"/>
          <w:marBottom w:val="0"/>
          <w:divBdr>
            <w:top w:val="none" w:sz="0" w:space="0" w:color="auto"/>
            <w:left w:val="none" w:sz="0" w:space="0" w:color="auto"/>
            <w:bottom w:val="none" w:sz="0" w:space="0" w:color="auto"/>
            <w:right w:val="none" w:sz="0" w:space="0" w:color="auto"/>
          </w:divBdr>
        </w:div>
        <w:div w:id="1002510366">
          <w:marLeft w:val="720"/>
          <w:marRight w:val="0"/>
          <w:marTop w:val="100"/>
          <w:marBottom w:val="0"/>
          <w:divBdr>
            <w:top w:val="none" w:sz="0" w:space="0" w:color="auto"/>
            <w:left w:val="none" w:sz="0" w:space="0" w:color="auto"/>
            <w:bottom w:val="none" w:sz="0" w:space="0" w:color="auto"/>
            <w:right w:val="none" w:sz="0" w:space="0" w:color="auto"/>
          </w:divBdr>
        </w:div>
        <w:div w:id="1522358394">
          <w:marLeft w:val="720"/>
          <w:marRight w:val="0"/>
          <w:marTop w:val="100"/>
          <w:marBottom w:val="0"/>
          <w:divBdr>
            <w:top w:val="none" w:sz="0" w:space="0" w:color="auto"/>
            <w:left w:val="none" w:sz="0" w:space="0" w:color="auto"/>
            <w:bottom w:val="none" w:sz="0" w:space="0" w:color="auto"/>
            <w:right w:val="none" w:sz="0" w:space="0" w:color="auto"/>
          </w:divBdr>
        </w:div>
        <w:div w:id="428739358">
          <w:marLeft w:val="720"/>
          <w:marRight w:val="0"/>
          <w:marTop w:val="100"/>
          <w:marBottom w:val="0"/>
          <w:divBdr>
            <w:top w:val="none" w:sz="0" w:space="0" w:color="auto"/>
            <w:left w:val="none" w:sz="0" w:space="0" w:color="auto"/>
            <w:bottom w:val="none" w:sz="0" w:space="0" w:color="auto"/>
            <w:right w:val="none" w:sz="0" w:space="0" w:color="auto"/>
          </w:divBdr>
        </w:div>
        <w:div w:id="1233734344">
          <w:marLeft w:val="720"/>
          <w:marRight w:val="0"/>
          <w:marTop w:val="100"/>
          <w:marBottom w:val="0"/>
          <w:divBdr>
            <w:top w:val="none" w:sz="0" w:space="0" w:color="auto"/>
            <w:left w:val="none" w:sz="0" w:space="0" w:color="auto"/>
            <w:bottom w:val="none" w:sz="0" w:space="0" w:color="auto"/>
            <w:right w:val="none" w:sz="0" w:space="0" w:color="auto"/>
          </w:divBdr>
        </w:div>
        <w:div w:id="1033579608">
          <w:marLeft w:val="720"/>
          <w:marRight w:val="0"/>
          <w:marTop w:val="100"/>
          <w:marBottom w:val="0"/>
          <w:divBdr>
            <w:top w:val="none" w:sz="0" w:space="0" w:color="auto"/>
            <w:left w:val="none" w:sz="0" w:space="0" w:color="auto"/>
            <w:bottom w:val="none" w:sz="0" w:space="0" w:color="auto"/>
            <w:right w:val="none" w:sz="0" w:space="0" w:color="auto"/>
          </w:divBdr>
        </w:div>
      </w:divsChild>
    </w:div>
    <w:div w:id="1352999282">
      <w:bodyDiv w:val="1"/>
      <w:marLeft w:val="0"/>
      <w:marRight w:val="0"/>
      <w:marTop w:val="0"/>
      <w:marBottom w:val="0"/>
      <w:divBdr>
        <w:top w:val="none" w:sz="0" w:space="0" w:color="auto"/>
        <w:left w:val="none" w:sz="0" w:space="0" w:color="auto"/>
        <w:bottom w:val="none" w:sz="0" w:space="0" w:color="auto"/>
        <w:right w:val="none" w:sz="0" w:space="0" w:color="auto"/>
      </w:divBdr>
      <w:divsChild>
        <w:div w:id="506096169">
          <w:marLeft w:val="360"/>
          <w:marRight w:val="0"/>
          <w:marTop w:val="180"/>
          <w:marBottom w:val="0"/>
          <w:divBdr>
            <w:top w:val="none" w:sz="0" w:space="0" w:color="auto"/>
            <w:left w:val="none" w:sz="0" w:space="0" w:color="auto"/>
            <w:bottom w:val="none" w:sz="0" w:space="0" w:color="auto"/>
            <w:right w:val="none" w:sz="0" w:space="0" w:color="auto"/>
          </w:divBdr>
        </w:div>
        <w:div w:id="517039863">
          <w:marLeft w:val="360"/>
          <w:marRight w:val="0"/>
          <w:marTop w:val="180"/>
          <w:marBottom w:val="0"/>
          <w:divBdr>
            <w:top w:val="none" w:sz="0" w:space="0" w:color="auto"/>
            <w:left w:val="none" w:sz="0" w:space="0" w:color="auto"/>
            <w:bottom w:val="none" w:sz="0" w:space="0" w:color="auto"/>
            <w:right w:val="none" w:sz="0" w:space="0" w:color="auto"/>
          </w:divBdr>
        </w:div>
        <w:div w:id="1668943318">
          <w:marLeft w:val="360"/>
          <w:marRight w:val="0"/>
          <w:marTop w:val="180"/>
          <w:marBottom w:val="0"/>
          <w:divBdr>
            <w:top w:val="none" w:sz="0" w:space="0" w:color="auto"/>
            <w:left w:val="none" w:sz="0" w:space="0" w:color="auto"/>
            <w:bottom w:val="none" w:sz="0" w:space="0" w:color="auto"/>
            <w:right w:val="none" w:sz="0" w:space="0" w:color="auto"/>
          </w:divBdr>
        </w:div>
      </w:divsChild>
    </w:div>
    <w:div w:id="1432706165">
      <w:bodyDiv w:val="1"/>
      <w:marLeft w:val="0"/>
      <w:marRight w:val="0"/>
      <w:marTop w:val="0"/>
      <w:marBottom w:val="0"/>
      <w:divBdr>
        <w:top w:val="none" w:sz="0" w:space="0" w:color="auto"/>
        <w:left w:val="none" w:sz="0" w:space="0" w:color="auto"/>
        <w:bottom w:val="none" w:sz="0" w:space="0" w:color="auto"/>
        <w:right w:val="none" w:sz="0" w:space="0" w:color="auto"/>
      </w:divBdr>
      <w:divsChild>
        <w:div w:id="1491823497">
          <w:marLeft w:val="360"/>
          <w:marRight w:val="0"/>
          <w:marTop w:val="180"/>
          <w:marBottom w:val="0"/>
          <w:divBdr>
            <w:top w:val="none" w:sz="0" w:space="0" w:color="auto"/>
            <w:left w:val="none" w:sz="0" w:space="0" w:color="auto"/>
            <w:bottom w:val="none" w:sz="0" w:space="0" w:color="auto"/>
            <w:right w:val="none" w:sz="0" w:space="0" w:color="auto"/>
          </w:divBdr>
        </w:div>
        <w:div w:id="1858277022">
          <w:marLeft w:val="360"/>
          <w:marRight w:val="0"/>
          <w:marTop w:val="180"/>
          <w:marBottom w:val="0"/>
          <w:divBdr>
            <w:top w:val="none" w:sz="0" w:space="0" w:color="auto"/>
            <w:left w:val="none" w:sz="0" w:space="0" w:color="auto"/>
            <w:bottom w:val="none" w:sz="0" w:space="0" w:color="auto"/>
            <w:right w:val="none" w:sz="0" w:space="0" w:color="auto"/>
          </w:divBdr>
        </w:div>
      </w:divsChild>
    </w:div>
    <w:div w:id="1454515970">
      <w:bodyDiv w:val="1"/>
      <w:marLeft w:val="0"/>
      <w:marRight w:val="0"/>
      <w:marTop w:val="0"/>
      <w:marBottom w:val="0"/>
      <w:divBdr>
        <w:top w:val="none" w:sz="0" w:space="0" w:color="auto"/>
        <w:left w:val="none" w:sz="0" w:space="0" w:color="auto"/>
        <w:bottom w:val="none" w:sz="0" w:space="0" w:color="auto"/>
        <w:right w:val="none" w:sz="0" w:space="0" w:color="auto"/>
      </w:divBdr>
      <w:divsChild>
        <w:div w:id="2059813368">
          <w:marLeft w:val="360"/>
          <w:marRight w:val="0"/>
          <w:marTop w:val="180"/>
          <w:marBottom w:val="0"/>
          <w:divBdr>
            <w:top w:val="none" w:sz="0" w:space="0" w:color="auto"/>
            <w:left w:val="none" w:sz="0" w:space="0" w:color="auto"/>
            <w:bottom w:val="none" w:sz="0" w:space="0" w:color="auto"/>
            <w:right w:val="none" w:sz="0" w:space="0" w:color="auto"/>
          </w:divBdr>
        </w:div>
        <w:div w:id="802238540">
          <w:marLeft w:val="360"/>
          <w:marRight w:val="0"/>
          <w:marTop w:val="180"/>
          <w:marBottom w:val="0"/>
          <w:divBdr>
            <w:top w:val="none" w:sz="0" w:space="0" w:color="auto"/>
            <w:left w:val="none" w:sz="0" w:space="0" w:color="auto"/>
            <w:bottom w:val="none" w:sz="0" w:space="0" w:color="auto"/>
            <w:right w:val="none" w:sz="0" w:space="0" w:color="auto"/>
          </w:divBdr>
        </w:div>
        <w:div w:id="1986083226">
          <w:marLeft w:val="360"/>
          <w:marRight w:val="0"/>
          <w:marTop w:val="180"/>
          <w:marBottom w:val="0"/>
          <w:divBdr>
            <w:top w:val="none" w:sz="0" w:space="0" w:color="auto"/>
            <w:left w:val="none" w:sz="0" w:space="0" w:color="auto"/>
            <w:bottom w:val="none" w:sz="0" w:space="0" w:color="auto"/>
            <w:right w:val="none" w:sz="0" w:space="0" w:color="auto"/>
          </w:divBdr>
        </w:div>
      </w:divsChild>
    </w:div>
    <w:div w:id="1473910386">
      <w:bodyDiv w:val="1"/>
      <w:marLeft w:val="0"/>
      <w:marRight w:val="0"/>
      <w:marTop w:val="0"/>
      <w:marBottom w:val="0"/>
      <w:divBdr>
        <w:top w:val="none" w:sz="0" w:space="0" w:color="auto"/>
        <w:left w:val="none" w:sz="0" w:space="0" w:color="auto"/>
        <w:bottom w:val="none" w:sz="0" w:space="0" w:color="auto"/>
        <w:right w:val="none" w:sz="0" w:space="0" w:color="auto"/>
      </w:divBdr>
      <w:divsChild>
        <w:div w:id="37054141">
          <w:marLeft w:val="360"/>
          <w:marRight w:val="0"/>
          <w:marTop w:val="180"/>
          <w:marBottom w:val="0"/>
          <w:divBdr>
            <w:top w:val="none" w:sz="0" w:space="0" w:color="auto"/>
            <w:left w:val="none" w:sz="0" w:space="0" w:color="auto"/>
            <w:bottom w:val="none" w:sz="0" w:space="0" w:color="auto"/>
            <w:right w:val="none" w:sz="0" w:space="0" w:color="auto"/>
          </w:divBdr>
        </w:div>
        <w:div w:id="91054641">
          <w:marLeft w:val="360"/>
          <w:marRight w:val="0"/>
          <w:marTop w:val="180"/>
          <w:marBottom w:val="0"/>
          <w:divBdr>
            <w:top w:val="none" w:sz="0" w:space="0" w:color="auto"/>
            <w:left w:val="none" w:sz="0" w:space="0" w:color="auto"/>
            <w:bottom w:val="none" w:sz="0" w:space="0" w:color="auto"/>
            <w:right w:val="none" w:sz="0" w:space="0" w:color="auto"/>
          </w:divBdr>
        </w:div>
        <w:div w:id="1659571998">
          <w:marLeft w:val="360"/>
          <w:marRight w:val="0"/>
          <w:marTop w:val="180"/>
          <w:marBottom w:val="0"/>
          <w:divBdr>
            <w:top w:val="none" w:sz="0" w:space="0" w:color="auto"/>
            <w:left w:val="none" w:sz="0" w:space="0" w:color="auto"/>
            <w:bottom w:val="none" w:sz="0" w:space="0" w:color="auto"/>
            <w:right w:val="none" w:sz="0" w:space="0" w:color="auto"/>
          </w:divBdr>
        </w:div>
        <w:div w:id="1134064553">
          <w:marLeft w:val="360"/>
          <w:marRight w:val="0"/>
          <w:marTop w:val="180"/>
          <w:marBottom w:val="0"/>
          <w:divBdr>
            <w:top w:val="none" w:sz="0" w:space="0" w:color="auto"/>
            <w:left w:val="none" w:sz="0" w:space="0" w:color="auto"/>
            <w:bottom w:val="none" w:sz="0" w:space="0" w:color="auto"/>
            <w:right w:val="none" w:sz="0" w:space="0" w:color="auto"/>
          </w:divBdr>
        </w:div>
      </w:divsChild>
    </w:div>
    <w:div w:id="1531724368">
      <w:bodyDiv w:val="1"/>
      <w:marLeft w:val="0"/>
      <w:marRight w:val="0"/>
      <w:marTop w:val="0"/>
      <w:marBottom w:val="0"/>
      <w:divBdr>
        <w:top w:val="none" w:sz="0" w:space="0" w:color="auto"/>
        <w:left w:val="none" w:sz="0" w:space="0" w:color="auto"/>
        <w:bottom w:val="none" w:sz="0" w:space="0" w:color="auto"/>
        <w:right w:val="none" w:sz="0" w:space="0" w:color="auto"/>
      </w:divBdr>
      <w:divsChild>
        <w:div w:id="1264263508">
          <w:marLeft w:val="360"/>
          <w:marRight w:val="0"/>
          <w:marTop w:val="180"/>
          <w:marBottom w:val="0"/>
          <w:divBdr>
            <w:top w:val="none" w:sz="0" w:space="0" w:color="auto"/>
            <w:left w:val="none" w:sz="0" w:space="0" w:color="auto"/>
            <w:bottom w:val="none" w:sz="0" w:space="0" w:color="auto"/>
            <w:right w:val="none" w:sz="0" w:space="0" w:color="auto"/>
          </w:divBdr>
        </w:div>
        <w:div w:id="195437097">
          <w:marLeft w:val="360"/>
          <w:marRight w:val="0"/>
          <w:marTop w:val="180"/>
          <w:marBottom w:val="0"/>
          <w:divBdr>
            <w:top w:val="none" w:sz="0" w:space="0" w:color="auto"/>
            <w:left w:val="none" w:sz="0" w:space="0" w:color="auto"/>
            <w:bottom w:val="none" w:sz="0" w:space="0" w:color="auto"/>
            <w:right w:val="none" w:sz="0" w:space="0" w:color="auto"/>
          </w:divBdr>
        </w:div>
        <w:div w:id="116918485">
          <w:marLeft w:val="360"/>
          <w:marRight w:val="0"/>
          <w:marTop w:val="180"/>
          <w:marBottom w:val="0"/>
          <w:divBdr>
            <w:top w:val="none" w:sz="0" w:space="0" w:color="auto"/>
            <w:left w:val="none" w:sz="0" w:space="0" w:color="auto"/>
            <w:bottom w:val="none" w:sz="0" w:space="0" w:color="auto"/>
            <w:right w:val="none" w:sz="0" w:space="0" w:color="auto"/>
          </w:divBdr>
        </w:div>
      </w:divsChild>
    </w:div>
    <w:div w:id="1673990080">
      <w:bodyDiv w:val="1"/>
      <w:marLeft w:val="0"/>
      <w:marRight w:val="0"/>
      <w:marTop w:val="0"/>
      <w:marBottom w:val="0"/>
      <w:divBdr>
        <w:top w:val="none" w:sz="0" w:space="0" w:color="auto"/>
        <w:left w:val="none" w:sz="0" w:space="0" w:color="auto"/>
        <w:bottom w:val="none" w:sz="0" w:space="0" w:color="auto"/>
        <w:right w:val="none" w:sz="0" w:space="0" w:color="auto"/>
      </w:divBdr>
      <w:divsChild>
        <w:div w:id="879971222">
          <w:marLeft w:val="360"/>
          <w:marRight w:val="0"/>
          <w:marTop w:val="180"/>
          <w:marBottom w:val="0"/>
          <w:divBdr>
            <w:top w:val="none" w:sz="0" w:space="0" w:color="auto"/>
            <w:left w:val="none" w:sz="0" w:space="0" w:color="auto"/>
            <w:bottom w:val="none" w:sz="0" w:space="0" w:color="auto"/>
            <w:right w:val="none" w:sz="0" w:space="0" w:color="auto"/>
          </w:divBdr>
        </w:div>
        <w:div w:id="1329097314">
          <w:marLeft w:val="360"/>
          <w:marRight w:val="0"/>
          <w:marTop w:val="360"/>
          <w:marBottom w:val="0"/>
          <w:divBdr>
            <w:top w:val="none" w:sz="0" w:space="0" w:color="auto"/>
            <w:left w:val="none" w:sz="0" w:space="0" w:color="auto"/>
            <w:bottom w:val="none" w:sz="0" w:space="0" w:color="auto"/>
            <w:right w:val="none" w:sz="0" w:space="0" w:color="auto"/>
          </w:divBdr>
        </w:div>
      </w:divsChild>
    </w:div>
    <w:div w:id="1731493199">
      <w:bodyDiv w:val="1"/>
      <w:marLeft w:val="0"/>
      <w:marRight w:val="0"/>
      <w:marTop w:val="0"/>
      <w:marBottom w:val="0"/>
      <w:divBdr>
        <w:top w:val="none" w:sz="0" w:space="0" w:color="auto"/>
        <w:left w:val="none" w:sz="0" w:space="0" w:color="auto"/>
        <w:bottom w:val="none" w:sz="0" w:space="0" w:color="auto"/>
        <w:right w:val="none" w:sz="0" w:space="0" w:color="auto"/>
      </w:divBdr>
      <w:divsChild>
        <w:div w:id="1212501307">
          <w:marLeft w:val="360"/>
          <w:marRight w:val="0"/>
          <w:marTop w:val="180"/>
          <w:marBottom w:val="0"/>
          <w:divBdr>
            <w:top w:val="none" w:sz="0" w:space="0" w:color="auto"/>
            <w:left w:val="none" w:sz="0" w:space="0" w:color="auto"/>
            <w:bottom w:val="none" w:sz="0" w:space="0" w:color="auto"/>
            <w:right w:val="none" w:sz="0" w:space="0" w:color="auto"/>
          </w:divBdr>
        </w:div>
      </w:divsChild>
    </w:div>
    <w:div w:id="1775130588">
      <w:bodyDiv w:val="1"/>
      <w:marLeft w:val="0"/>
      <w:marRight w:val="0"/>
      <w:marTop w:val="0"/>
      <w:marBottom w:val="0"/>
      <w:divBdr>
        <w:top w:val="none" w:sz="0" w:space="0" w:color="auto"/>
        <w:left w:val="none" w:sz="0" w:space="0" w:color="auto"/>
        <w:bottom w:val="none" w:sz="0" w:space="0" w:color="auto"/>
        <w:right w:val="none" w:sz="0" w:space="0" w:color="auto"/>
      </w:divBdr>
      <w:divsChild>
        <w:div w:id="2061050301">
          <w:marLeft w:val="360"/>
          <w:marRight w:val="0"/>
          <w:marTop w:val="180"/>
          <w:marBottom w:val="0"/>
          <w:divBdr>
            <w:top w:val="none" w:sz="0" w:space="0" w:color="auto"/>
            <w:left w:val="none" w:sz="0" w:space="0" w:color="auto"/>
            <w:bottom w:val="none" w:sz="0" w:space="0" w:color="auto"/>
            <w:right w:val="none" w:sz="0" w:space="0" w:color="auto"/>
          </w:divBdr>
        </w:div>
      </w:divsChild>
    </w:div>
    <w:div w:id="1805811149">
      <w:bodyDiv w:val="1"/>
      <w:marLeft w:val="0"/>
      <w:marRight w:val="0"/>
      <w:marTop w:val="0"/>
      <w:marBottom w:val="0"/>
      <w:divBdr>
        <w:top w:val="none" w:sz="0" w:space="0" w:color="auto"/>
        <w:left w:val="none" w:sz="0" w:space="0" w:color="auto"/>
        <w:bottom w:val="none" w:sz="0" w:space="0" w:color="auto"/>
        <w:right w:val="none" w:sz="0" w:space="0" w:color="auto"/>
      </w:divBdr>
      <w:divsChild>
        <w:div w:id="1001391671">
          <w:marLeft w:val="360"/>
          <w:marRight w:val="0"/>
          <w:marTop w:val="180"/>
          <w:marBottom w:val="0"/>
          <w:divBdr>
            <w:top w:val="none" w:sz="0" w:space="0" w:color="auto"/>
            <w:left w:val="none" w:sz="0" w:space="0" w:color="auto"/>
            <w:bottom w:val="none" w:sz="0" w:space="0" w:color="auto"/>
            <w:right w:val="none" w:sz="0" w:space="0" w:color="auto"/>
          </w:divBdr>
        </w:div>
        <w:div w:id="392512948">
          <w:marLeft w:val="360"/>
          <w:marRight w:val="0"/>
          <w:marTop w:val="180"/>
          <w:marBottom w:val="0"/>
          <w:divBdr>
            <w:top w:val="none" w:sz="0" w:space="0" w:color="auto"/>
            <w:left w:val="none" w:sz="0" w:space="0" w:color="auto"/>
            <w:bottom w:val="none" w:sz="0" w:space="0" w:color="auto"/>
            <w:right w:val="none" w:sz="0" w:space="0" w:color="auto"/>
          </w:divBdr>
        </w:div>
        <w:div w:id="953708728">
          <w:marLeft w:val="720"/>
          <w:marRight w:val="0"/>
          <w:marTop w:val="180"/>
          <w:marBottom w:val="0"/>
          <w:divBdr>
            <w:top w:val="none" w:sz="0" w:space="0" w:color="auto"/>
            <w:left w:val="none" w:sz="0" w:space="0" w:color="auto"/>
            <w:bottom w:val="none" w:sz="0" w:space="0" w:color="auto"/>
            <w:right w:val="none" w:sz="0" w:space="0" w:color="auto"/>
          </w:divBdr>
        </w:div>
        <w:div w:id="1422023305">
          <w:marLeft w:val="360"/>
          <w:marRight w:val="0"/>
          <w:marTop w:val="180"/>
          <w:marBottom w:val="0"/>
          <w:divBdr>
            <w:top w:val="none" w:sz="0" w:space="0" w:color="auto"/>
            <w:left w:val="none" w:sz="0" w:space="0" w:color="auto"/>
            <w:bottom w:val="none" w:sz="0" w:space="0" w:color="auto"/>
            <w:right w:val="none" w:sz="0" w:space="0" w:color="auto"/>
          </w:divBdr>
        </w:div>
      </w:divsChild>
    </w:div>
    <w:div w:id="1817717373">
      <w:bodyDiv w:val="1"/>
      <w:marLeft w:val="0"/>
      <w:marRight w:val="0"/>
      <w:marTop w:val="0"/>
      <w:marBottom w:val="0"/>
      <w:divBdr>
        <w:top w:val="none" w:sz="0" w:space="0" w:color="auto"/>
        <w:left w:val="none" w:sz="0" w:space="0" w:color="auto"/>
        <w:bottom w:val="none" w:sz="0" w:space="0" w:color="auto"/>
        <w:right w:val="none" w:sz="0" w:space="0" w:color="auto"/>
      </w:divBdr>
      <w:divsChild>
        <w:div w:id="593321051">
          <w:marLeft w:val="720"/>
          <w:marRight w:val="0"/>
          <w:marTop w:val="100"/>
          <w:marBottom w:val="0"/>
          <w:divBdr>
            <w:top w:val="none" w:sz="0" w:space="0" w:color="auto"/>
            <w:left w:val="none" w:sz="0" w:space="0" w:color="auto"/>
            <w:bottom w:val="none" w:sz="0" w:space="0" w:color="auto"/>
            <w:right w:val="none" w:sz="0" w:space="0" w:color="auto"/>
          </w:divBdr>
        </w:div>
        <w:div w:id="196696343">
          <w:marLeft w:val="720"/>
          <w:marRight w:val="0"/>
          <w:marTop w:val="100"/>
          <w:marBottom w:val="0"/>
          <w:divBdr>
            <w:top w:val="none" w:sz="0" w:space="0" w:color="auto"/>
            <w:left w:val="none" w:sz="0" w:space="0" w:color="auto"/>
            <w:bottom w:val="none" w:sz="0" w:space="0" w:color="auto"/>
            <w:right w:val="none" w:sz="0" w:space="0" w:color="auto"/>
          </w:divBdr>
        </w:div>
      </w:divsChild>
    </w:div>
    <w:div w:id="1846749299">
      <w:bodyDiv w:val="1"/>
      <w:marLeft w:val="0"/>
      <w:marRight w:val="0"/>
      <w:marTop w:val="0"/>
      <w:marBottom w:val="0"/>
      <w:divBdr>
        <w:top w:val="none" w:sz="0" w:space="0" w:color="auto"/>
        <w:left w:val="none" w:sz="0" w:space="0" w:color="auto"/>
        <w:bottom w:val="none" w:sz="0" w:space="0" w:color="auto"/>
        <w:right w:val="none" w:sz="0" w:space="0" w:color="auto"/>
      </w:divBdr>
      <w:divsChild>
        <w:div w:id="1489596834">
          <w:marLeft w:val="360"/>
          <w:marRight w:val="0"/>
          <w:marTop w:val="180"/>
          <w:marBottom w:val="0"/>
          <w:divBdr>
            <w:top w:val="none" w:sz="0" w:space="0" w:color="auto"/>
            <w:left w:val="none" w:sz="0" w:space="0" w:color="auto"/>
            <w:bottom w:val="none" w:sz="0" w:space="0" w:color="auto"/>
            <w:right w:val="none" w:sz="0" w:space="0" w:color="auto"/>
          </w:divBdr>
        </w:div>
      </w:divsChild>
    </w:div>
    <w:div w:id="1871143251">
      <w:bodyDiv w:val="1"/>
      <w:marLeft w:val="0"/>
      <w:marRight w:val="0"/>
      <w:marTop w:val="0"/>
      <w:marBottom w:val="0"/>
      <w:divBdr>
        <w:top w:val="none" w:sz="0" w:space="0" w:color="auto"/>
        <w:left w:val="none" w:sz="0" w:space="0" w:color="auto"/>
        <w:bottom w:val="none" w:sz="0" w:space="0" w:color="auto"/>
        <w:right w:val="none" w:sz="0" w:space="0" w:color="auto"/>
      </w:divBdr>
      <w:divsChild>
        <w:div w:id="1028141029">
          <w:marLeft w:val="360"/>
          <w:marRight w:val="0"/>
          <w:marTop w:val="180"/>
          <w:marBottom w:val="0"/>
          <w:divBdr>
            <w:top w:val="none" w:sz="0" w:space="0" w:color="auto"/>
            <w:left w:val="none" w:sz="0" w:space="0" w:color="auto"/>
            <w:bottom w:val="none" w:sz="0" w:space="0" w:color="auto"/>
            <w:right w:val="none" w:sz="0" w:space="0" w:color="auto"/>
          </w:divBdr>
        </w:div>
        <w:div w:id="1305310228">
          <w:marLeft w:val="720"/>
          <w:marRight w:val="0"/>
          <w:marTop w:val="180"/>
          <w:marBottom w:val="0"/>
          <w:divBdr>
            <w:top w:val="none" w:sz="0" w:space="0" w:color="auto"/>
            <w:left w:val="none" w:sz="0" w:space="0" w:color="auto"/>
            <w:bottom w:val="none" w:sz="0" w:space="0" w:color="auto"/>
            <w:right w:val="none" w:sz="0" w:space="0" w:color="auto"/>
          </w:divBdr>
        </w:div>
        <w:div w:id="714692456">
          <w:marLeft w:val="720"/>
          <w:marRight w:val="0"/>
          <w:marTop w:val="180"/>
          <w:marBottom w:val="0"/>
          <w:divBdr>
            <w:top w:val="none" w:sz="0" w:space="0" w:color="auto"/>
            <w:left w:val="none" w:sz="0" w:space="0" w:color="auto"/>
            <w:bottom w:val="none" w:sz="0" w:space="0" w:color="auto"/>
            <w:right w:val="none" w:sz="0" w:space="0" w:color="auto"/>
          </w:divBdr>
        </w:div>
        <w:div w:id="612514563">
          <w:marLeft w:val="720"/>
          <w:marRight w:val="0"/>
          <w:marTop w:val="180"/>
          <w:marBottom w:val="0"/>
          <w:divBdr>
            <w:top w:val="none" w:sz="0" w:space="0" w:color="auto"/>
            <w:left w:val="none" w:sz="0" w:space="0" w:color="auto"/>
            <w:bottom w:val="none" w:sz="0" w:space="0" w:color="auto"/>
            <w:right w:val="none" w:sz="0" w:space="0" w:color="auto"/>
          </w:divBdr>
        </w:div>
        <w:div w:id="1855338686">
          <w:marLeft w:val="720"/>
          <w:marRight w:val="0"/>
          <w:marTop w:val="180"/>
          <w:marBottom w:val="0"/>
          <w:divBdr>
            <w:top w:val="none" w:sz="0" w:space="0" w:color="auto"/>
            <w:left w:val="none" w:sz="0" w:space="0" w:color="auto"/>
            <w:bottom w:val="none" w:sz="0" w:space="0" w:color="auto"/>
            <w:right w:val="none" w:sz="0" w:space="0" w:color="auto"/>
          </w:divBdr>
        </w:div>
      </w:divsChild>
    </w:div>
    <w:div w:id="1908296064">
      <w:bodyDiv w:val="1"/>
      <w:marLeft w:val="0"/>
      <w:marRight w:val="0"/>
      <w:marTop w:val="0"/>
      <w:marBottom w:val="0"/>
      <w:divBdr>
        <w:top w:val="none" w:sz="0" w:space="0" w:color="auto"/>
        <w:left w:val="none" w:sz="0" w:space="0" w:color="auto"/>
        <w:bottom w:val="none" w:sz="0" w:space="0" w:color="auto"/>
        <w:right w:val="none" w:sz="0" w:space="0" w:color="auto"/>
      </w:divBdr>
      <w:divsChild>
        <w:div w:id="452017277">
          <w:marLeft w:val="360"/>
          <w:marRight w:val="0"/>
          <w:marTop w:val="180"/>
          <w:marBottom w:val="0"/>
          <w:divBdr>
            <w:top w:val="none" w:sz="0" w:space="0" w:color="auto"/>
            <w:left w:val="none" w:sz="0" w:space="0" w:color="auto"/>
            <w:bottom w:val="none" w:sz="0" w:space="0" w:color="auto"/>
            <w:right w:val="none" w:sz="0" w:space="0" w:color="auto"/>
          </w:divBdr>
        </w:div>
        <w:div w:id="378096590">
          <w:marLeft w:val="720"/>
          <w:marRight w:val="0"/>
          <w:marTop w:val="180"/>
          <w:marBottom w:val="0"/>
          <w:divBdr>
            <w:top w:val="none" w:sz="0" w:space="0" w:color="auto"/>
            <w:left w:val="none" w:sz="0" w:space="0" w:color="auto"/>
            <w:bottom w:val="none" w:sz="0" w:space="0" w:color="auto"/>
            <w:right w:val="none" w:sz="0" w:space="0" w:color="auto"/>
          </w:divBdr>
        </w:div>
        <w:div w:id="240873813">
          <w:marLeft w:val="360"/>
          <w:marRight w:val="0"/>
          <w:marTop w:val="180"/>
          <w:marBottom w:val="0"/>
          <w:divBdr>
            <w:top w:val="none" w:sz="0" w:space="0" w:color="auto"/>
            <w:left w:val="none" w:sz="0" w:space="0" w:color="auto"/>
            <w:bottom w:val="none" w:sz="0" w:space="0" w:color="auto"/>
            <w:right w:val="none" w:sz="0" w:space="0" w:color="auto"/>
          </w:divBdr>
        </w:div>
        <w:div w:id="2097435500">
          <w:marLeft w:val="720"/>
          <w:marRight w:val="0"/>
          <w:marTop w:val="180"/>
          <w:marBottom w:val="0"/>
          <w:divBdr>
            <w:top w:val="none" w:sz="0" w:space="0" w:color="auto"/>
            <w:left w:val="none" w:sz="0" w:space="0" w:color="auto"/>
            <w:bottom w:val="none" w:sz="0" w:space="0" w:color="auto"/>
            <w:right w:val="none" w:sz="0" w:space="0" w:color="auto"/>
          </w:divBdr>
        </w:div>
      </w:divsChild>
    </w:div>
    <w:div w:id="1949190322">
      <w:bodyDiv w:val="1"/>
      <w:marLeft w:val="0"/>
      <w:marRight w:val="0"/>
      <w:marTop w:val="0"/>
      <w:marBottom w:val="0"/>
      <w:divBdr>
        <w:top w:val="none" w:sz="0" w:space="0" w:color="auto"/>
        <w:left w:val="none" w:sz="0" w:space="0" w:color="auto"/>
        <w:bottom w:val="none" w:sz="0" w:space="0" w:color="auto"/>
        <w:right w:val="none" w:sz="0" w:space="0" w:color="auto"/>
      </w:divBdr>
      <w:divsChild>
        <w:div w:id="1232348167">
          <w:marLeft w:val="360"/>
          <w:marRight w:val="0"/>
          <w:marTop w:val="180"/>
          <w:marBottom w:val="0"/>
          <w:divBdr>
            <w:top w:val="none" w:sz="0" w:space="0" w:color="auto"/>
            <w:left w:val="none" w:sz="0" w:space="0" w:color="auto"/>
            <w:bottom w:val="none" w:sz="0" w:space="0" w:color="auto"/>
            <w:right w:val="none" w:sz="0" w:space="0" w:color="auto"/>
          </w:divBdr>
        </w:div>
        <w:div w:id="310600100">
          <w:marLeft w:val="360"/>
          <w:marRight w:val="0"/>
          <w:marTop w:val="180"/>
          <w:marBottom w:val="0"/>
          <w:divBdr>
            <w:top w:val="none" w:sz="0" w:space="0" w:color="auto"/>
            <w:left w:val="none" w:sz="0" w:space="0" w:color="auto"/>
            <w:bottom w:val="none" w:sz="0" w:space="0" w:color="auto"/>
            <w:right w:val="none" w:sz="0" w:space="0" w:color="auto"/>
          </w:divBdr>
        </w:div>
        <w:div w:id="363748792">
          <w:marLeft w:val="360"/>
          <w:marRight w:val="0"/>
          <w:marTop w:val="180"/>
          <w:marBottom w:val="0"/>
          <w:divBdr>
            <w:top w:val="none" w:sz="0" w:space="0" w:color="auto"/>
            <w:left w:val="none" w:sz="0" w:space="0" w:color="auto"/>
            <w:bottom w:val="none" w:sz="0" w:space="0" w:color="auto"/>
            <w:right w:val="none" w:sz="0" w:space="0" w:color="auto"/>
          </w:divBdr>
        </w:div>
        <w:div w:id="988873334">
          <w:marLeft w:val="360"/>
          <w:marRight w:val="0"/>
          <w:marTop w:val="180"/>
          <w:marBottom w:val="0"/>
          <w:divBdr>
            <w:top w:val="none" w:sz="0" w:space="0" w:color="auto"/>
            <w:left w:val="none" w:sz="0" w:space="0" w:color="auto"/>
            <w:bottom w:val="none" w:sz="0" w:space="0" w:color="auto"/>
            <w:right w:val="none" w:sz="0" w:space="0" w:color="auto"/>
          </w:divBdr>
        </w:div>
      </w:divsChild>
    </w:div>
    <w:div w:id="2006320504">
      <w:bodyDiv w:val="1"/>
      <w:marLeft w:val="0"/>
      <w:marRight w:val="0"/>
      <w:marTop w:val="0"/>
      <w:marBottom w:val="0"/>
      <w:divBdr>
        <w:top w:val="none" w:sz="0" w:space="0" w:color="auto"/>
        <w:left w:val="none" w:sz="0" w:space="0" w:color="auto"/>
        <w:bottom w:val="none" w:sz="0" w:space="0" w:color="auto"/>
        <w:right w:val="none" w:sz="0" w:space="0" w:color="auto"/>
      </w:divBdr>
      <w:divsChild>
        <w:div w:id="776680389">
          <w:marLeft w:val="360"/>
          <w:marRight w:val="0"/>
          <w:marTop w:val="180"/>
          <w:marBottom w:val="0"/>
          <w:divBdr>
            <w:top w:val="none" w:sz="0" w:space="0" w:color="auto"/>
            <w:left w:val="none" w:sz="0" w:space="0" w:color="auto"/>
            <w:bottom w:val="none" w:sz="0" w:space="0" w:color="auto"/>
            <w:right w:val="none" w:sz="0" w:space="0" w:color="auto"/>
          </w:divBdr>
        </w:div>
        <w:div w:id="1674992861">
          <w:marLeft w:val="720"/>
          <w:marRight w:val="0"/>
          <w:marTop w:val="180"/>
          <w:marBottom w:val="0"/>
          <w:divBdr>
            <w:top w:val="none" w:sz="0" w:space="0" w:color="auto"/>
            <w:left w:val="none" w:sz="0" w:space="0" w:color="auto"/>
            <w:bottom w:val="none" w:sz="0" w:space="0" w:color="auto"/>
            <w:right w:val="none" w:sz="0" w:space="0" w:color="auto"/>
          </w:divBdr>
        </w:div>
        <w:div w:id="1535461126">
          <w:marLeft w:val="720"/>
          <w:marRight w:val="0"/>
          <w:marTop w:val="180"/>
          <w:marBottom w:val="0"/>
          <w:divBdr>
            <w:top w:val="none" w:sz="0" w:space="0" w:color="auto"/>
            <w:left w:val="none" w:sz="0" w:space="0" w:color="auto"/>
            <w:bottom w:val="none" w:sz="0" w:space="0" w:color="auto"/>
            <w:right w:val="none" w:sz="0" w:space="0" w:color="auto"/>
          </w:divBdr>
        </w:div>
        <w:div w:id="273638947">
          <w:marLeft w:val="360"/>
          <w:marRight w:val="0"/>
          <w:marTop w:val="180"/>
          <w:marBottom w:val="0"/>
          <w:divBdr>
            <w:top w:val="none" w:sz="0" w:space="0" w:color="auto"/>
            <w:left w:val="none" w:sz="0" w:space="0" w:color="auto"/>
            <w:bottom w:val="none" w:sz="0" w:space="0" w:color="auto"/>
            <w:right w:val="none" w:sz="0" w:space="0" w:color="auto"/>
          </w:divBdr>
        </w:div>
      </w:divsChild>
    </w:div>
    <w:div w:id="2041275646">
      <w:bodyDiv w:val="1"/>
      <w:marLeft w:val="0"/>
      <w:marRight w:val="0"/>
      <w:marTop w:val="0"/>
      <w:marBottom w:val="0"/>
      <w:divBdr>
        <w:top w:val="none" w:sz="0" w:space="0" w:color="auto"/>
        <w:left w:val="none" w:sz="0" w:space="0" w:color="auto"/>
        <w:bottom w:val="none" w:sz="0" w:space="0" w:color="auto"/>
        <w:right w:val="none" w:sz="0" w:space="0" w:color="auto"/>
      </w:divBdr>
      <w:divsChild>
        <w:div w:id="761337697">
          <w:marLeft w:val="360"/>
          <w:marRight w:val="0"/>
          <w:marTop w:val="180"/>
          <w:marBottom w:val="0"/>
          <w:divBdr>
            <w:top w:val="none" w:sz="0" w:space="0" w:color="auto"/>
            <w:left w:val="none" w:sz="0" w:space="0" w:color="auto"/>
            <w:bottom w:val="none" w:sz="0" w:space="0" w:color="auto"/>
            <w:right w:val="none" w:sz="0" w:space="0" w:color="auto"/>
          </w:divBdr>
        </w:div>
        <w:div w:id="1863200007">
          <w:marLeft w:val="720"/>
          <w:marRight w:val="0"/>
          <w:marTop w:val="100"/>
          <w:marBottom w:val="0"/>
          <w:divBdr>
            <w:top w:val="none" w:sz="0" w:space="0" w:color="auto"/>
            <w:left w:val="none" w:sz="0" w:space="0" w:color="auto"/>
            <w:bottom w:val="none" w:sz="0" w:space="0" w:color="auto"/>
            <w:right w:val="none" w:sz="0" w:space="0" w:color="auto"/>
          </w:divBdr>
        </w:div>
        <w:div w:id="624775370">
          <w:marLeft w:val="720"/>
          <w:marRight w:val="0"/>
          <w:marTop w:val="100"/>
          <w:marBottom w:val="0"/>
          <w:divBdr>
            <w:top w:val="none" w:sz="0" w:space="0" w:color="auto"/>
            <w:left w:val="none" w:sz="0" w:space="0" w:color="auto"/>
            <w:bottom w:val="none" w:sz="0" w:space="0" w:color="auto"/>
            <w:right w:val="none" w:sz="0" w:space="0" w:color="auto"/>
          </w:divBdr>
        </w:div>
        <w:div w:id="1765302746">
          <w:marLeft w:val="720"/>
          <w:marRight w:val="0"/>
          <w:marTop w:val="100"/>
          <w:marBottom w:val="0"/>
          <w:divBdr>
            <w:top w:val="none" w:sz="0" w:space="0" w:color="auto"/>
            <w:left w:val="none" w:sz="0" w:space="0" w:color="auto"/>
            <w:bottom w:val="none" w:sz="0" w:space="0" w:color="auto"/>
            <w:right w:val="none" w:sz="0" w:space="0" w:color="auto"/>
          </w:divBdr>
        </w:div>
        <w:div w:id="468547292">
          <w:marLeft w:val="1080"/>
          <w:marRight w:val="0"/>
          <w:marTop w:val="100"/>
          <w:marBottom w:val="0"/>
          <w:divBdr>
            <w:top w:val="none" w:sz="0" w:space="0" w:color="auto"/>
            <w:left w:val="none" w:sz="0" w:space="0" w:color="auto"/>
            <w:bottom w:val="none" w:sz="0" w:space="0" w:color="auto"/>
            <w:right w:val="none" w:sz="0" w:space="0" w:color="auto"/>
          </w:divBdr>
        </w:div>
      </w:divsChild>
    </w:div>
    <w:div w:id="2061782108">
      <w:bodyDiv w:val="1"/>
      <w:marLeft w:val="0"/>
      <w:marRight w:val="0"/>
      <w:marTop w:val="0"/>
      <w:marBottom w:val="0"/>
      <w:divBdr>
        <w:top w:val="none" w:sz="0" w:space="0" w:color="auto"/>
        <w:left w:val="none" w:sz="0" w:space="0" w:color="auto"/>
        <w:bottom w:val="none" w:sz="0" w:space="0" w:color="auto"/>
        <w:right w:val="none" w:sz="0" w:space="0" w:color="auto"/>
      </w:divBdr>
      <w:divsChild>
        <w:div w:id="775295086">
          <w:marLeft w:val="360"/>
          <w:marRight w:val="0"/>
          <w:marTop w:val="180"/>
          <w:marBottom w:val="0"/>
          <w:divBdr>
            <w:top w:val="none" w:sz="0" w:space="0" w:color="auto"/>
            <w:left w:val="none" w:sz="0" w:space="0" w:color="auto"/>
            <w:bottom w:val="none" w:sz="0" w:space="0" w:color="auto"/>
            <w:right w:val="none" w:sz="0" w:space="0" w:color="auto"/>
          </w:divBdr>
        </w:div>
        <w:div w:id="2073498795">
          <w:marLeft w:val="360"/>
          <w:marRight w:val="0"/>
          <w:marTop w:val="180"/>
          <w:marBottom w:val="0"/>
          <w:divBdr>
            <w:top w:val="none" w:sz="0" w:space="0" w:color="auto"/>
            <w:left w:val="none" w:sz="0" w:space="0" w:color="auto"/>
            <w:bottom w:val="none" w:sz="0" w:space="0" w:color="auto"/>
            <w:right w:val="none" w:sz="0" w:space="0" w:color="auto"/>
          </w:divBdr>
        </w:div>
        <w:div w:id="2077622722">
          <w:marLeft w:val="360"/>
          <w:marRight w:val="0"/>
          <w:marTop w:val="180"/>
          <w:marBottom w:val="0"/>
          <w:divBdr>
            <w:top w:val="none" w:sz="0" w:space="0" w:color="auto"/>
            <w:left w:val="none" w:sz="0" w:space="0" w:color="auto"/>
            <w:bottom w:val="none" w:sz="0" w:space="0" w:color="auto"/>
            <w:right w:val="none" w:sz="0" w:space="0" w:color="auto"/>
          </w:divBdr>
        </w:div>
      </w:divsChild>
    </w:div>
    <w:div w:id="2084990280">
      <w:bodyDiv w:val="1"/>
      <w:marLeft w:val="0"/>
      <w:marRight w:val="0"/>
      <w:marTop w:val="0"/>
      <w:marBottom w:val="0"/>
      <w:divBdr>
        <w:top w:val="none" w:sz="0" w:space="0" w:color="auto"/>
        <w:left w:val="none" w:sz="0" w:space="0" w:color="auto"/>
        <w:bottom w:val="none" w:sz="0" w:space="0" w:color="auto"/>
        <w:right w:val="none" w:sz="0" w:space="0" w:color="auto"/>
      </w:divBdr>
      <w:divsChild>
        <w:div w:id="492065823">
          <w:marLeft w:val="360"/>
          <w:marRight w:val="0"/>
          <w:marTop w:val="180"/>
          <w:marBottom w:val="0"/>
          <w:divBdr>
            <w:top w:val="none" w:sz="0" w:space="0" w:color="auto"/>
            <w:left w:val="none" w:sz="0" w:space="0" w:color="auto"/>
            <w:bottom w:val="none" w:sz="0" w:space="0" w:color="auto"/>
            <w:right w:val="none" w:sz="0" w:space="0" w:color="auto"/>
          </w:divBdr>
        </w:div>
        <w:div w:id="1551260551">
          <w:marLeft w:val="360"/>
          <w:marRight w:val="0"/>
          <w:marTop w:val="180"/>
          <w:marBottom w:val="0"/>
          <w:divBdr>
            <w:top w:val="none" w:sz="0" w:space="0" w:color="auto"/>
            <w:left w:val="none" w:sz="0" w:space="0" w:color="auto"/>
            <w:bottom w:val="none" w:sz="0" w:space="0" w:color="auto"/>
            <w:right w:val="none" w:sz="0" w:space="0" w:color="auto"/>
          </w:divBdr>
        </w:div>
        <w:div w:id="229971773">
          <w:marLeft w:val="360"/>
          <w:marRight w:val="0"/>
          <w:marTop w:val="180"/>
          <w:marBottom w:val="0"/>
          <w:divBdr>
            <w:top w:val="none" w:sz="0" w:space="0" w:color="auto"/>
            <w:left w:val="none" w:sz="0" w:space="0" w:color="auto"/>
            <w:bottom w:val="none" w:sz="0" w:space="0" w:color="auto"/>
            <w:right w:val="none" w:sz="0" w:space="0" w:color="auto"/>
          </w:divBdr>
        </w:div>
        <w:div w:id="112288204">
          <w:marLeft w:val="360"/>
          <w:marRight w:val="0"/>
          <w:marTop w:val="180"/>
          <w:marBottom w:val="0"/>
          <w:divBdr>
            <w:top w:val="none" w:sz="0" w:space="0" w:color="auto"/>
            <w:left w:val="none" w:sz="0" w:space="0" w:color="auto"/>
            <w:bottom w:val="none" w:sz="0" w:space="0" w:color="auto"/>
            <w:right w:val="none" w:sz="0" w:space="0" w:color="auto"/>
          </w:divBdr>
        </w:div>
      </w:divsChild>
    </w:div>
    <w:div w:id="2102866903">
      <w:bodyDiv w:val="1"/>
      <w:marLeft w:val="0"/>
      <w:marRight w:val="0"/>
      <w:marTop w:val="0"/>
      <w:marBottom w:val="0"/>
      <w:divBdr>
        <w:top w:val="none" w:sz="0" w:space="0" w:color="auto"/>
        <w:left w:val="none" w:sz="0" w:space="0" w:color="auto"/>
        <w:bottom w:val="none" w:sz="0" w:space="0" w:color="auto"/>
        <w:right w:val="none" w:sz="0" w:space="0" w:color="auto"/>
      </w:divBdr>
      <w:divsChild>
        <w:div w:id="1367681056">
          <w:marLeft w:val="360"/>
          <w:marRight w:val="0"/>
          <w:marTop w:val="180"/>
          <w:marBottom w:val="0"/>
          <w:divBdr>
            <w:top w:val="none" w:sz="0" w:space="0" w:color="auto"/>
            <w:left w:val="none" w:sz="0" w:space="0" w:color="auto"/>
            <w:bottom w:val="none" w:sz="0" w:space="0" w:color="auto"/>
            <w:right w:val="none" w:sz="0" w:space="0" w:color="auto"/>
          </w:divBdr>
        </w:div>
        <w:div w:id="1871600329">
          <w:marLeft w:val="360"/>
          <w:marRight w:val="0"/>
          <w:marTop w:val="180"/>
          <w:marBottom w:val="0"/>
          <w:divBdr>
            <w:top w:val="none" w:sz="0" w:space="0" w:color="auto"/>
            <w:left w:val="none" w:sz="0" w:space="0" w:color="auto"/>
            <w:bottom w:val="none" w:sz="0" w:space="0" w:color="auto"/>
            <w:right w:val="none" w:sz="0" w:space="0" w:color="auto"/>
          </w:divBdr>
        </w:div>
      </w:divsChild>
    </w:div>
    <w:div w:id="2104718370">
      <w:bodyDiv w:val="1"/>
      <w:marLeft w:val="0"/>
      <w:marRight w:val="0"/>
      <w:marTop w:val="0"/>
      <w:marBottom w:val="0"/>
      <w:divBdr>
        <w:top w:val="none" w:sz="0" w:space="0" w:color="auto"/>
        <w:left w:val="none" w:sz="0" w:space="0" w:color="auto"/>
        <w:bottom w:val="none" w:sz="0" w:space="0" w:color="auto"/>
        <w:right w:val="none" w:sz="0" w:space="0" w:color="auto"/>
      </w:divBdr>
      <w:divsChild>
        <w:div w:id="263345522">
          <w:marLeft w:val="360"/>
          <w:marRight w:val="0"/>
          <w:marTop w:val="180"/>
          <w:marBottom w:val="0"/>
          <w:divBdr>
            <w:top w:val="none" w:sz="0" w:space="0" w:color="auto"/>
            <w:left w:val="none" w:sz="0" w:space="0" w:color="auto"/>
            <w:bottom w:val="none" w:sz="0" w:space="0" w:color="auto"/>
            <w:right w:val="none" w:sz="0" w:space="0" w:color="auto"/>
          </w:divBdr>
        </w:div>
        <w:div w:id="637957903">
          <w:marLeft w:val="720"/>
          <w:marRight w:val="0"/>
          <w:marTop w:val="180"/>
          <w:marBottom w:val="0"/>
          <w:divBdr>
            <w:top w:val="none" w:sz="0" w:space="0" w:color="auto"/>
            <w:left w:val="none" w:sz="0" w:space="0" w:color="auto"/>
            <w:bottom w:val="none" w:sz="0" w:space="0" w:color="auto"/>
            <w:right w:val="none" w:sz="0" w:space="0" w:color="auto"/>
          </w:divBdr>
        </w:div>
        <w:div w:id="1251082877">
          <w:marLeft w:val="720"/>
          <w:marRight w:val="0"/>
          <w:marTop w:val="180"/>
          <w:marBottom w:val="0"/>
          <w:divBdr>
            <w:top w:val="none" w:sz="0" w:space="0" w:color="auto"/>
            <w:left w:val="none" w:sz="0" w:space="0" w:color="auto"/>
            <w:bottom w:val="none" w:sz="0" w:space="0" w:color="auto"/>
            <w:right w:val="none" w:sz="0" w:space="0" w:color="auto"/>
          </w:divBdr>
        </w:div>
        <w:div w:id="1298296090">
          <w:marLeft w:val="720"/>
          <w:marRight w:val="0"/>
          <w:marTop w:val="180"/>
          <w:marBottom w:val="0"/>
          <w:divBdr>
            <w:top w:val="none" w:sz="0" w:space="0" w:color="auto"/>
            <w:left w:val="none" w:sz="0" w:space="0" w:color="auto"/>
            <w:bottom w:val="none" w:sz="0" w:space="0" w:color="auto"/>
            <w:right w:val="none" w:sz="0" w:space="0" w:color="auto"/>
          </w:divBdr>
        </w:div>
        <w:div w:id="1560557501">
          <w:marLeft w:val="2160"/>
          <w:marRight w:val="0"/>
          <w:marTop w:val="180"/>
          <w:marBottom w:val="0"/>
          <w:divBdr>
            <w:top w:val="none" w:sz="0" w:space="0" w:color="auto"/>
            <w:left w:val="none" w:sz="0" w:space="0" w:color="auto"/>
            <w:bottom w:val="none" w:sz="0" w:space="0" w:color="auto"/>
            <w:right w:val="none" w:sz="0" w:space="0" w:color="auto"/>
          </w:divBdr>
        </w:div>
        <w:div w:id="198781671">
          <w:marLeft w:val="2160"/>
          <w:marRight w:val="0"/>
          <w:marTop w:val="180"/>
          <w:marBottom w:val="0"/>
          <w:divBdr>
            <w:top w:val="none" w:sz="0" w:space="0" w:color="auto"/>
            <w:left w:val="none" w:sz="0" w:space="0" w:color="auto"/>
            <w:bottom w:val="none" w:sz="0" w:space="0" w:color="auto"/>
            <w:right w:val="none" w:sz="0" w:space="0" w:color="auto"/>
          </w:divBdr>
        </w:div>
      </w:divsChild>
    </w:div>
    <w:div w:id="2122987239">
      <w:bodyDiv w:val="1"/>
      <w:marLeft w:val="0"/>
      <w:marRight w:val="0"/>
      <w:marTop w:val="0"/>
      <w:marBottom w:val="0"/>
      <w:divBdr>
        <w:top w:val="none" w:sz="0" w:space="0" w:color="auto"/>
        <w:left w:val="none" w:sz="0" w:space="0" w:color="auto"/>
        <w:bottom w:val="none" w:sz="0" w:space="0" w:color="auto"/>
        <w:right w:val="none" w:sz="0" w:space="0" w:color="auto"/>
      </w:divBdr>
      <w:divsChild>
        <w:div w:id="509951941">
          <w:marLeft w:val="360"/>
          <w:marRight w:val="0"/>
          <w:marTop w:val="180"/>
          <w:marBottom w:val="0"/>
          <w:divBdr>
            <w:top w:val="none" w:sz="0" w:space="0" w:color="auto"/>
            <w:left w:val="none" w:sz="0" w:space="0" w:color="auto"/>
            <w:bottom w:val="none" w:sz="0" w:space="0" w:color="auto"/>
            <w:right w:val="none" w:sz="0" w:space="0" w:color="auto"/>
          </w:divBdr>
        </w:div>
        <w:div w:id="1426270650">
          <w:marLeft w:val="360"/>
          <w:marRight w:val="0"/>
          <w:marTop w:val="180"/>
          <w:marBottom w:val="0"/>
          <w:divBdr>
            <w:top w:val="none" w:sz="0" w:space="0" w:color="auto"/>
            <w:left w:val="none" w:sz="0" w:space="0" w:color="auto"/>
            <w:bottom w:val="none" w:sz="0" w:space="0" w:color="auto"/>
            <w:right w:val="none" w:sz="0" w:space="0" w:color="auto"/>
          </w:divBdr>
        </w:div>
        <w:div w:id="960037514">
          <w:marLeft w:val="360"/>
          <w:marRight w:val="0"/>
          <w:marTop w:val="180"/>
          <w:marBottom w:val="0"/>
          <w:divBdr>
            <w:top w:val="none" w:sz="0" w:space="0" w:color="auto"/>
            <w:left w:val="none" w:sz="0" w:space="0" w:color="auto"/>
            <w:bottom w:val="none" w:sz="0" w:space="0" w:color="auto"/>
            <w:right w:val="none" w:sz="0" w:space="0" w:color="auto"/>
          </w:divBdr>
        </w:div>
      </w:divsChild>
    </w:div>
    <w:div w:id="2123651350">
      <w:bodyDiv w:val="1"/>
      <w:marLeft w:val="0"/>
      <w:marRight w:val="0"/>
      <w:marTop w:val="0"/>
      <w:marBottom w:val="0"/>
      <w:divBdr>
        <w:top w:val="none" w:sz="0" w:space="0" w:color="auto"/>
        <w:left w:val="none" w:sz="0" w:space="0" w:color="auto"/>
        <w:bottom w:val="none" w:sz="0" w:space="0" w:color="auto"/>
        <w:right w:val="none" w:sz="0" w:space="0" w:color="auto"/>
      </w:divBdr>
      <w:divsChild>
        <w:div w:id="1042369398">
          <w:marLeft w:val="360"/>
          <w:marRight w:val="0"/>
          <w:marTop w:val="180"/>
          <w:marBottom w:val="0"/>
          <w:divBdr>
            <w:top w:val="none" w:sz="0" w:space="0" w:color="auto"/>
            <w:left w:val="none" w:sz="0" w:space="0" w:color="auto"/>
            <w:bottom w:val="none" w:sz="0" w:space="0" w:color="auto"/>
            <w:right w:val="none" w:sz="0" w:space="0" w:color="auto"/>
          </w:divBdr>
        </w:div>
        <w:div w:id="1046679118">
          <w:marLeft w:val="720"/>
          <w:marRight w:val="0"/>
          <w:marTop w:val="180"/>
          <w:marBottom w:val="0"/>
          <w:divBdr>
            <w:top w:val="none" w:sz="0" w:space="0" w:color="auto"/>
            <w:left w:val="none" w:sz="0" w:space="0" w:color="auto"/>
            <w:bottom w:val="none" w:sz="0" w:space="0" w:color="auto"/>
            <w:right w:val="none" w:sz="0" w:space="0" w:color="auto"/>
          </w:divBdr>
        </w:div>
        <w:div w:id="817408">
          <w:marLeft w:val="720"/>
          <w:marRight w:val="0"/>
          <w:marTop w:val="180"/>
          <w:marBottom w:val="0"/>
          <w:divBdr>
            <w:top w:val="none" w:sz="0" w:space="0" w:color="auto"/>
            <w:left w:val="none" w:sz="0" w:space="0" w:color="auto"/>
            <w:bottom w:val="none" w:sz="0" w:space="0" w:color="auto"/>
            <w:right w:val="none" w:sz="0" w:space="0" w:color="auto"/>
          </w:divBdr>
        </w:div>
        <w:div w:id="491456736">
          <w:marLeft w:val="720"/>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Default">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1285</TotalTime>
  <Pages>11</Pages>
  <Words>3147</Words>
  <Characters>17942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Belgraver</dc:creator>
  <cp:keywords/>
  <dc:description/>
  <cp:lastModifiedBy>Max Belgraver</cp:lastModifiedBy>
  <cp:revision>7</cp:revision>
  <dcterms:created xsi:type="dcterms:W3CDTF">2020-02-25T19:42:00Z</dcterms:created>
  <dcterms:modified xsi:type="dcterms:W3CDTF">2020-02-27T17:45:00Z</dcterms:modified>
</cp:coreProperties>
</file>