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0F39" w:rsidRPr="003573ED" w:rsidRDefault="009C03E4" w:rsidP="0081008E">
      <w:pPr>
        <w:jc w:val="center"/>
        <w:rPr>
          <w:b/>
          <w:sz w:val="24"/>
          <w:szCs w:val="24"/>
        </w:rPr>
      </w:pPr>
      <w:r w:rsidRPr="003573ED">
        <w:rPr>
          <w:b/>
          <w:sz w:val="24"/>
          <w:szCs w:val="24"/>
        </w:rPr>
        <w:t xml:space="preserve">Week 2   </w:t>
      </w:r>
      <w:r w:rsidR="009E0F39" w:rsidRPr="003573ED">
        <w:rPr>
          <w:rFonts w:hint="eastAsia"/>
          <w:b/>
          <w:sz w:val="24"/>
          <w:szCs w:val="24"/>
        </w:rPr>
        <w:t>Introduction to Family Law</w:t>
      </w:r>
    </w:p>
    <w:p w:rsidR="009E0F39" w:rsidRPr="003573ED" w:rsidRDefault="0079696F" w:rsidP="0079696F">
      <w:pPr>
        <w:pStyle w:val="ListParagraph"/>
        <w:numPr>
          <w:ilvl w:val="0"/>
          <w:numId w:val="1"/>
        </w:numPr>
        <w:ind w:firstLineChars="0"/>
        <w:rPr>
          <w:b/>
          <w:sz w:val="24"/>
          <w:szCs w:val="24"/>
        </w:rPr>
      </w:pPr>
      <w:r w:rsidRPr="003573ED">
        <w:rPr>
          <w:b/>
          <w:sz w:val="24"/>
          <w:szCs w:val="24"/>
        </w:rPr>
        <w:t>T</w:t>
      </w:r>
      <w:r w:rsidRPr="003573ED">
        <w:rPr>
          <w:rFonts w:hint="eastAsia"/>
          <w:b/>
          <w:sz w:val="24"/>
          <w:szCs w:val="24"/>
        </w:rPr>
        <w:t xml:space="preserve">he </w:t>
      </w:r>
      <w:r w:rsidRPr="003573ED">
        <w:rPr>
          <w:b/>
          <w:sz w:val="24"/>
          <w:szCs w:val="24"/>
        </w:rPr>
        <w:t>different sources of law</w:t>
      </w:r>
    </w:p>
    <w:p w:rsidR="0079696F" w:rsidRPr="003573ED" w:rsidRDefault="0079696F" w:rsidP="0079696F">
      <w:pPr>
        <w:pStyle w:val="ListParagraph"/>
        <w:numPr>
          <w:ilvl w:val="0"/>
          <w:numId w:val="3"/>
        </w:numPr>
        <w:ind w:firstLineChars="0"/>
        <w:rPr>
          <w:sz w:val="24"/>
          <w:szCs w:val="24"/>
        </w:rPr>
      </w:pPr>
      <w:r w:rsidRPr="003573ED">
        <w:rPr>
          <w:sz w:val="24"/>
          <w:szCs w:val="24"/>
        </w:rPr>
        <w:t>I</w:t>
      </w:r>
      <w:r w:rsidRPr="003573ED">
        <w:rPr>
          <w:rFonts w:hint="eastAsia"/>
          <w:sz w:val="24"/>
          <w:szCs w:val="24"/>
        </w:rPr>
        <w:t xml:space="preserve">n </w:t>
      </w:r>
      <w:r w:rsidRPr="003573ED">
        <w:rPr>
          <w:sz w:val="24"/>
          <w:szCs w:val="24"/>
        </w:rPr>
        <w:t>Canada, historically, we operate under a law known as the “common law”, based on the English common law.</w:t>
      </w:r>
    </w:p>
    <w:p w:rsidR="0079696F" w:rsidRPr="003573ED" w:rsidRDefault="0079696F" w:rsidP="0079696F">
      <w:pPr>
        <w:pStyle w:val="ListParagraph"/>
        <w:numPr>
          <w:ilvl w:val="0"/>
          <w:numId w:val="3"/>
        </w:numPr>
        <w:ind w:firstLineChars="0"/>
        <w:rPr>
          <w:sz w:val="24"/>
          <w:szCs w:val="24"/>
        </w:rPr>
      </w:pPr>
      <w:r w:rsidRPr="003573ED">
        <w:rPr>
          <w:sz w:val="24"/>
          <w:szCs w:val="24"/>
        </w:rPr>
        <w:t>In all provinces but Quebec, we follow he common law system, as a lawyer, you usually study under one law or the other.</w:t>
      </w:r>
    </w:p>
    <w:p w:rsidR="00AE11F1" w:rsidRPr="003573ED" w:rsidRDefault="00AE11F1" w:rsidP="0079696F">
      <w:pPr>
        <w:pStyle w:val="ListParagraph"/>
        <w:numPr>
          <w:ilvl w:val="0"/>
          <w:numId w:val="3"/>
        </w:numPr>
        <w:ind w:firstLineChars="0"/>
        <w:rPr>
          <w:sz w:val="24"/>
          <w:szCs w:val="24"/>
        </w:rPr>
      </w:pPr>
      <w:r w:rsidRPr="003573ED">
        <w:rPr>
          <w:sz w:val="24"/>
          <w:szCs w:val="24"/>
        </w:rPr>
        <w:t>Common law is judge-made law, based on stare decisis.</w:t>
      </w:r>
    </w:p>
    <w:p w:rsidR="00AE11F1" w:rsidRPr="003573ED" w:rsidRDefault="00AE11F1" w:rsidP="0079696F">
      <w:pPr>
        <w:pStyle w:val="ListParagraph"/>
        <w:numPr>
          <w:ilvl w:val="0"/>
          <w:numId w:val="3"/>
        </w:numPr>
        <w:ind w:firstLineChars="0"/>
        <w:rPr>
          <w:sz w:val="24"/>
          <w:szCs w:val="24"/>
        </w:rPr>
      </w:pPr>
      <w:r w:rsidRPr="003573ED">
        <w:rPr>
          <w:sz w:val="24"/>
          <w:szCs w:val="24"/>
        </w:rPr>
        <w:t>Stare decisis means, when a court has made a law applicable to a certain statement of facts, it will use the same principle applying the same law to all future cases where the facts are substantially the same.</w:t>
      </w:r>
    </w:p>
    <w:p w:rsidR="00AE11F1" w:rsidRPr="003573ED" w:rsidRDefault="00AE11F1" w:rsidP="0079696F">
      <w:pPr>
        <w:pStyle w:val="ListParagraph"/>
        <w:numPr>
          <w:ilvl w:val="0"/>
          <w:numId w:val="3"/>
        </w:numPr>
        <w:ind w:firstLineChars="0"/>
        <w:rPr>
          <w:sz w:val="24"/>
          <w:szCs w:val="24"/>
        </w:rPr>
      </w:pPr>
      <w:proofErr w:type="spellStart"/>
      <w:r w:rsidRPr="003573ED">
        <w:rPr>
          <w:sz w:val="24"/>
          <w:szCs w:val="24"/>
        </w:rPr>
        <w:t>Eg</w:t>
      </w:r>
      <w:proofErr w:type="spellEnd"/>
      <w:r w:rsidRPr="003573ED">
        <w:rPr>
          <w:sz w:val="24"/>
          <w:szCs w:val="24"/>
        </w:rPr>
        <w:t>. All courts are bound by the Supreme Court of Canada decisions.</w:t>
      </w:r>
    </w:p>
    <w:p w:rsidR="005A7ECF" w:rsidRPr="003573ED" w:rsidRDefault="005A7ECF" w:rsidP="005A7ECF">
      <w:pPr>
        <w:pStyle w:val="ListParagraph"/>
        <w:ind w:left="420" w:firstLineChars="0" w:firstLine="0"/>
        <w:rPr>
          <w:sz w:val="24"/>
          <w:szCs w:val="24"/>
        </w:rPr>
      </w:pPr>
    </w:p>
    <w:p w:rsidR="00D74162" w:rsidRPr="003573ED" w:rsidRDefault="00D74162" w:rsidP="00D74162">
      <w:pPr>
        <w:pStyle w:val="ListParagraph"/>
        <w:numPr>
          <w:ilvl w:val="0"/>
          <w:numId w:val="1"/>
        </w:numPr>
        <w:ind w:firstLineChars="0"/>
        <w:rPr>
          <w:b/>
          <w:sz w:val="24"/>
          <w:szCs w:val="24"/>
        </w:rPr>
      </w:pPr>
      <w:r w:rsidRPr="003573ED">
        <w:rPr>
          <w:rFonts w:hint="eastAsia"/>
          <w:b/>
          <w:sz w:val="24"/>
          <w:szCs w:val="24"/>
        </w:rPr>
        <w:t>Equity</w:t>
      </w:r>
    </w:p>
    <w:p w:rsidR="00D74162" w:rsidRPr="003573ED" w:rsidRDefault="00D74162" w:rsidP="00D74162">
      <w:pPr>
        <w:pStyle w:val="ListParagraph"/>
        <w:numPr>
          <w:ilvl w:val="0"/>
          <w:numId w:val="4"/>
        </w:numPr>
        <w:ind w:firstLineChars="0"/>
        <w:rPr>
          <w:sz w:val="24"/>
          <w:szCs w:val="24"/>
        </w:rPr>
      </w:pPr>
      <w:r w:rsidRPr="003573ED">
        <w:rPr>
          <w:sz w:val="24"/>
          <w:szCs w:val="24"/>
        </w:rPr>
        <w:t>A</w:t>
      </w:r>
      <w:r w:rsidRPr="003573ED">
        <w:rPr>
          <w:rFonts w:hint="eastAsia"/>
          <w:sz w:val="24"/>
          <w:szCs w:val="24"/>
        </w:rPr>
        <w:t xml:space="preserve">round </w:t>
      </w:r>
      <w:r w:rsidRPr="003573ED">
        <w:rPr>
          <w:sz w:val="24"/>
          <w:szCs w:val="24"/>
        </w:rPr>
        <w:t>the 14</w:t>
      </w:r>
      <w:r w:rsidRPr="003573ED">
        <w:rPr>
          <w:sz w:val="24"/>
          <w:szCs w:val="24"/>
          <w:vertAlign w:val="superscript"/>
        </w:rPr>
        <w:t>th</w:t>
      </w:r>
      <w:r w:rsidRPr="003573ED">
        <w:rPr>
          <w:sz w:val="24"/>
          <w:szCs w:val="24"/>
        </w:rPr>
        <w:t xml:space="preserve"> century, the English court of chancery was created as a direct response to the problems that evolved because of the rigid process of common law courts.</w:t>
      </w:r>
    </w:p>
    <w:p w:rsidR="00D74162" w:rsidRPr="003573ED" w:rsidRDefault="00D74162" w:rsidP="00D74162">
      <w:pPr>
        <w:pStyle w:val="ListParagraph"/>
        <w:numPr>
          <w:ilvl w:val="0"/>
          <w:numId w:val="4"/>
        </w:numPr>
        <w:ind w:firstLineChars="0"/>
        <w:rPr>
          <w:sz w:val="24"/>
          <w:szCs w:val="24"/>
        </w:rPr>
      </w:pPr>
      <w:r w:rsidRPr="003573ED">
        <w:rPr>
          <w:sz w:val="24"/>
          <w:szCs w:val="24"/>
        </w:rPr>
        <w:t>The law of equity developed several hundred years ago whereby rather than following strict precedent to a case, the court applies certain principles to endure a fair outcome.</w:t>
      </w:r>
    </w:p>
    <w:p w:rsidR="00D74162" w:rsidRPr="003573ED" w:rsidRDefault="00D74162" w:rsidP="00D74162">
      <w:pPr>
        <w:pStyle w:val="ListParagraph"/>
        <w:numPr>
          <w:ilvl w:val="0"/>
          <w:numId w:val="4"/>
        </w:numPr>
        <w:ind w:firstLineChars="0"/>
        <w:rPr>
          <w:sz w:val="24"/>
          <w:szCs w:val="24"/>
        </w:rPr>
      </w:pPr>
      <w:r w:rsidRPr="003573ED">
        <w:rPr>
          <w:sz w:val="24"/>
          <w:szCs w:val="24"/>
        </w:rPr>
        <w:t>Equity created fairness by having regard to individual circumstances.</w:t>
      </w:r>
    </w:p>
    <w:p w:rsidR="00D74162" w:rsidRPr="003573ED" w:rsidRDefault="00D74162" w:rsidP="00D74162">
      <w:pPr>
        <w:pStyle w:val="ListParagraph"/>
        <w:numPr>
          <w:ilvl w:val="0"/>
          <w:numId w:val="4"/>
        </w:numPr>
        <w:ind w:firstLineChars="0"/>
        <w:rPr>
          <w:sz w:val="24"/>
          <w:szCs w:val="24"/>
        </w:rPr>
      </w:pPr>
      <w:r w:rsidRPr="003573ED">
        <w:rPr>
          <w:sz w:val="24"/>
          <w:szCs w:val="24"/>
        </w:rPr>
        <w:t>It is a supplement to the common law not a replacement.</w:t>
      </w:r>
    </w:p>
    <w:p w:rsidR="00D74162" w:rsidRPr="003573ED" w:rsidRDefault="00D74162" w:rsidP="00D74162">
      <w:pPr>
        <w:pStyle w:val="ListParagraph"/>
        <w:numPr>
          <w:ilvl w:val="0"/>
          <w:numId w:val="4"/>
        </w:numPr>
        <w:ind w:firstLineChars="0"/>
        <w:rPr>
          <w:sz w:val="24"/>
          <w:szCs w:val="24"/>
        </w:rPr>
      </w:pPr>
      <w:r w:rsidRPr="003573ED">
        <w:rPr>
          <w:sz w:val="24"/>
          <w:szCs w:val="24"/>
        </w:rPr>
        <w:t xml:space="preserve">Today, we have the </w:t>
      </w:r>
      <w:r w:rsidR="00FC5146" w:rsidRPr="003573ED">
        <w:rPr>
          <w:sz w:val="24"/>
          <w:szCs w:val="24"/>
        </w:rPr>
        <w:t>C</w:t>
      </w:r>
      <w:r w:rsidRPr="003573ED">
        <w:rPr>
          <w:sz w:val="24"/>
          <w:szCs w:val="24"/>
        </w:rPr>
        <w:t xml:space="preserve">ourts of </w:t>
      </w:r>
      <w:r w:rsidR="00FC5146" w:rsidRPr="003573ED">
        <w:rPr>
          <w:sz w:val="24"/>
          <w:szCs w:val="24"/>
        </w:rPr>
        <w:t>J</w:t>
      </w:r>
      <w:r w:rsidRPr="003573ED">
        <w:rPr>
          <w:sz w:val="24"/>
          <w:szCs w:val="24"/>
        </w:rPr>
        <w:t xml:space="preserve">ustice </w:t>
      </w:r>
      <w:r w:rsidR="00FC5146" w:rsidRPr="003573ED">
        <w:rPr>
          <w:sz w:val="24"/>
          <w:szCs w:val="24"/>
        </w:rPr>
        <w:t>A</w:t>
      </w:r>
      <w:r w:rsidRPr="003573ED">
        <w:rPr>
          <w:sz w:val="24"/>
          <w:szCs w:val="24"/>
        </w:rPr>
        <w:t>ct</w:t>
      </w:r>
      <w:r w:rsidR="00FC5146" w:rsidRPr="003573ED">
        <w:rPr>
          <w:sz w:val="24"/>
          <w:szCs w:val="24"/>
        </w:rPr>
        <w:t xml:space="preserve"> </w:t>
      </w:r>
      <w:r w:rsidRPr="003573ED">
        <w:rPr>
          <w:sz w:val="24"/>
          <w:szCs w:val="24"/>
        </w:rPr>
        <w:t>(</w:t>
      </w:r>
      <w:r w:rsidR="00FC5146" w:rsidRPr="003573ED">
        <w:rPr>
          <w:sz w:val="24"/>
          <w:szCs w:val="24"/>
        </w:rPr>
        <w:t>CJA</w:t>
      </w:r>
      <w:r w:rsidRPr="003573ED">
        <w:rPr>
          <w:sz w:val="24"/>
          <w:szCs w:val="24"/>
        </w:rPr>
        <w:t>), which states, “</w:t>
      </w:r>
      <w:r w:rsidR="00412930" w:rsidRPr="003573ED">
        <w:rPr>
          <w:sz w:val="24"/>
          <w:szCs w:val="24"/>
        </w:rPr>
        <w:t>Where</w:t>
      </w:r>
      <w:r w:rsidRPr="003573ED">
        <w:rPr>
          <w:sz w:val="24"/>
          <w:szCs w:val="24"/>
        </w:rPr>
        <w:t xml:space="preserve"> a rule of equity conflicts with the rules of the common law, the rule of equity prevails.</w:t>
      </w:r>
    </w:p>
    <w:p w:rsidR="00D74162" w:rsidRPr="003573ED" w:rsidRDefault="00D74162" w:rsidP="00D74162">
      <w:pPr>
        <w:pStyle w:val="ListParagraph"/>
        <w:numPr>
          <w:ilvl w:val="0"/>
          <w:numId w:val="4"/>
        </w:numPr>
        <w:ind w:firstLineChars="0"/>
        <w:rPr>
          <w:sz w:val="24"/>
          <w:szCs w:val="24"/>
        </w:rPr>
      </w:pPr>
      <w:proofErr w:type="spellStart"/>
      <w:r w:rsidRPr="003573ED">
        <w:rPr>
          <w:sz w:val="24"/>
          <w:szCs w:val="24"/>
        </w:rPr>
        <w:t>Eg</w:t>
      </w:r>
      <w:proofErr w:type="spellEnd"/>
      <w:r w:rsidRPr="003573ED">
        <w:rPr>
          <w:sz w:val="24"/>
          <w:szCs w:val="24"/>
        </w:rPr>
        <w:t>. Equity might be granting an injunction or specific performance, rather than damages.</w:t>
      </w:r>
    </w:p>
    <w:p w:rsidR="005A7ECF" w:rsidRPr="003573ED" w:rsidRDefault="005A7ECF" w:rsidP="005A7ECF">
      <w:pPr>
        <w:pStyle w:val="ListParagraph"/>
        <w:ind w:left="420" w:firstLineChars="0" w:firstLine="0"/>
        <w:rPr>
          <w:sz w:val="24"/>
          <w:szCs w:val="24"/>
        </w:rPr>
      </w:pPr>
    </w:p>
    <w:p w:rsidR="00FC5146" w:rsidRPr="003573ED" w:rsidRDefault="00FC5146" w:rsidP="00FC5146">
      <w:pPr>
        <w:pStyle w:val="ListParagraph"/>
        <w:numPr>
          <w:ilvl w:val="0"/>
          <w:numId w:val="1"/>
        </w:numPr>
        <w:ind w:firstLineChars="0"/>
        <w:rPr>
          <w:b/>
          <w:sz w:val="24"/>
          <w:szCs w:val="24"/>
        </w:rPr>
      </w:pPr>
      <w:r w:rsidRPr="003573ED">
        <w:rPr>
          <w:b/>
          <w:sz w:val="24"/>
          <w:szCs w:val="24"/>
        </w:rPr>
        <w:t>S</w:t>
      </w:r>
      <w:r w:rsidRPr="003573ED">
        <w:rPr>
          <w:rFonts w:hint="eastAsia"/>
          <w:b/>
          <w:sz w:val="24"/>
          <w:szCs w:val="24"/>
        </w:rPr>
        <w:t xml:space="preserve">tatute </w:t>
      </w:r>
      <w:r w:rsidRPr="003573ED">
        <w:rPr>
          <w:b/>
          <w:sz w:val="24"/>
          <w:szCs w:val="24"/>
        </w:rPr>
        <w:t>law</w:t>
      </w:r>
    </w:p>
    <w:p w:rsidR="00FC5146" w:rsidRPr="003573ED" w:rsidRDefault="00AD207B" w:rsidP="00FC5146">
      <w:pPr>
        <w:pStyle w:val="ListParagraph"/>
        <w:numPr>
          <w:ilvl w:val="0"/>
          <w:numId w:val="5"/>
        </w:numPr>
        <w:ind w:firstLineChars="0"/>
        <w:rPr>
          <w:sz w:val="24"/>
          <w:szCs w:val="24"/>
        </w:rPr>
      </w:pPr>
      <w:r w:rsidRPr="003573ED">
        <w:rPr>
          <w:sz w:val="24"/>
          <w:szCs w:val="24"/>
        </w:rPr>
        <w:t>A</w:t>
      </w:r>
      <w:r w:rsidR="00FC5146" w:rsidRPr="003573ED">
        <w:rPr>
          <w:rFonts w:hint="eastAsia"/>
          <w:sz w:val="24"/>
          <w:szCs w:val="24"/>
        </w:rPr>
        <w:t xml:space="preserve"> main source of law in </w:t>
      </w:r>
      <w:r w:rsidR="00FC5146" w:rsidRPr="003573ED">
        <w:rPr>
          <w:sz w:val="24"/>
          <w:szCs w:val="24"/>
        </w:rPr>
        <w:t>Canada</w:t>
      </w:r>
      <w:r w:rsidR="00FC5146" w:rsidRPr="003573ED">
        <w:rPr>
          <w:rFonts w:hint="eastAsia"/>
          <w:sz w:val="24"/>
          <w:szCs w:val="24"/>
        </w:rPr>
        <w:t xml:space="preserve"> </w:t>
      </w:r>
      <w:r w:rsidR="00FC5146" w:rsidRPr="003573ED">
        <w:rPr>
          <w:sz w:val="24"/>
          <w:szCs w:val="24"/>
        </w:rPr>
        <w:t>is statute law</w:t>
      </w:r>
    </w:p>
    <w:p w:rsidR="00FC5146" w:rsidRPr="003573ED" w:rsidRDefault="00AD207B" w:rsidP="00FC5146">
      <w:pPr>
        <w:pStyle w:val="ListParagraph"/>
        <w:numPr>
          <w:ilvl w:val="0"/>
          <w:numId w:val="5"/>
        </w:numPr>
        <w:ind w:firstLineChars="0"/>
        <w:rPr>
          <w:sz w:val="24"/>
          <w:szCs w:val="24"/>
        </w:rPr>
      </w:pPr>
      <w:r w:rsidRPr="003573ED">
        <w:rPr>
          <w:sz w:val="24"/>
          <w:szCs w:val="24"/>
        </w:rPr>
        <w:t>S</w:t>
      </w:r>
      <w:r w:rsidR="00FC5146" w:rsidRPr="003573ED">
        <w:rPr>
          <w:sz w:val="24"/>
          <w:szCs w:val="24"/>
        </w:rPr>
        <w:t>tatute law consists if acts of parliament and the provincial legislature or of municipal by-laws</w:t>
      </w:r>
    </w:p>
    <w:p w:rsidR="00FC5146" w:rsidRPr="003573ED" w:rsidRDefault="00FC5146" w:rsidP="00FC5146">
      <w:pPr>
        <w:pStyle w:val="ListParagraph"/>
        <w:numPr>
          <w:ilvl w:val="0"/>
          <w:numId w:val="5"/>
        </w:numPr>
        <w:ind w:firstLineChars="0"/>
        <w:rPr>
          <w:sz w:val="24"/>
          <w:szCs w:val="24"/>
        </w:rPr>
      </w:pPr>
      <w:r w:rsidRPr="003573ED">
        <w:rPr>
          <w:sz w:val="24"/>
          <w:szCs w:val="24"/>
        </w:rPr>
        <w:t>A statute overrides all the common law dealing with the same point.</w:t>
      </w:r>
    </w:p>
    <w:p w:rsidR="00FC5146" w:rsidRPr="003573ED" w:rsidRDefault="00FC5146" w:rsidP="00FC5146">
      <w:pPr>
        <w:pStyle w:val="ListParagraph"/>
        <w:numPr>
          <w:ilvl w:val="0"/>
          <w:numId w:val="5"/>
        </w:numPr>
        <w:ind w:firstLineChars="0"/>
        <w:rPr>
          <w:sz w:val="24"/>
          <w:szCs w:val="24"/>
        </w:rPr>
      </w:pPr>
      <w:r w:rsidRPr="003573ED">
        <w:rPr>
          <w:sz w:val="24"/>
          <w:szCs w:val="24"/>
        </w:rPr>
        <w:t>Sometimes the legislature enacts statutes to codify existing common law, rather than to change it.</w:t>
      </w:r>
    </w:p>
    <w:p w:rsidR="00C97AE5" w:rsidRPr="003573ED" w:rsidRDefault="00C97AE5" w:rsidP="00C97AE5">
      <w:pPr>
        <w:pStyle w:val="ListParagraph"/>
        <w:ind w:left="420" w:firstLineChars="0" w:firstLine="0"/>
        <w:rPr>
          <w:sz w:val="24"/>
          <w:szCs w:val="24"/>
          <w:u w:val="single"/>
        </w:rPr>
      </w:pPr>
      <w:r w:rsidRPr="003573ED">
        <w:rPr>
          <w:sz w:val="24"/>
          <w:szCs w:val="24"/>
          <w:u w:val="single"/>
        </w:rPr>
        <w:t>The Divorce Act is a federal piece of legislation.</w:t>
      </w:r>
    </w:p>
    <w:p w:rsidR="005A7ECF" w:rsidRPr="003573ED" w:rsidRDefault="005A7ECF" w:rsidP="005A7ECF">
      <w:pPr>
        <w:rPr>
          <w:sz w:val="24"/>
          <w:szCs w:val="24"/>
          <w:u w:val="single"/>
        </w:rPr>
      </w:pPr>
      <w:bookmarkStart w:id="0" w:name="_GoBack"/>
      <w:bookmarkEnd w:id="0"/>
    </w:p>
    <w:p w:rsidR="00C97AE5" w:rsidRPr="003573ED" w:rsidRDefault="006D581A" w:rsidP="006D581A">
      <w:pPr>
        <w:pStyle w:val="ListParagraph"/>
        <w:numPr>
          <w:ilvl w:val="0"/>
          <w:numId w:val="1"/>
        </w:numPr>
        <w:ind w:firstLineChars="0"/>
        <w:rPr>
          <w:b/>
          <w:sz w:val="24"/>
          <w:szCs w:val="24"/>
          <w:u w:val="single"/>
        </w:rPr>
      </w:pPr>
      <w:r w:rsidRPr="003573ED">
        <w:rPr>
          <w:rFonts w:hint="eastAsia"/>
          <w:b/>
          <w:sz w:val="24"/>
          <w:szCs w:val="24"/>
        </w:rPr>
        <w:t>T</w:t>
      </w:r>
      <w:r w:rsidRPr="003573ED">
        <w:rPr>
          <w:b/>
          <w:sz w:val="24"/>
          <w:szCs w:val="24"/>
        </w:rPr>
        <w:t>he Constitution Act-1982</w:t>
      </w:r>
    </w:p>
    <w:p w:rsidR="006D581A" w:rsidRPr="003573ED" w:rsidRDefault="006D581A" w:rsidP="006D581A">
      <w:pPr>
        <w:pStyle w:val="ListParagraph"/>
        <w:numPr>
          <w:ilvl w:val="0"/>
          <w:numId w:val="6"/>
        </w:numPr>
        <w:ind w:firstLineChars="0"/>
        <w:rPr>
          <w:sz w:val="24"/>
          <w:szCs w:val="24"/>
        </w:rPr>
      </w:pPr>
      <w:r w:rsidRPr="003573ED">
        <w:rPr>
          <w:sz w:val="24"/>
          <w:szCs w:val="24"/>
        </w:rPr>
        <w:t>I</w:t>
      </w:r>
      <w:r w:rsidRPr="003573ED">
        <w:rPr>
          <w:rFonts w:hint="eastAsia"/>
          <w:sz w:val="24"/>
          <w:szCs w:val="24"/>
        </w:rPr>
        <w:t xml:space="preserve">n </w:t>
      </w:r>
      <w:r w:rsidRPr="003573ED">
        <w:rPr>
          <w:sz w:val="24"/>
          <w:szCs w:val="24"/>
        </w:rPr>
        <w:t>Canada, we have two distinct levels of government: Federal and Provincial. Their authority comes from the Constitutional Act of 1867.</w:t>
      </w:r>
    </w:p>
    <w:p w:rsidR="006D581A" w:rsidRPr="003573ED" w:rsidRDefault="006D581A" w:rsidP="006D581A">
      <w:pPr>
        <w:pStyle w:val="ListParagraph"/>
        <w:numPr>
          <w:ilvl w:val="0"/>
          <w:numId w:val="6"/>
        </w:numPr>
        <w:ind w:firstLineChars="0"/>
        <w:rPr>
          <w:sz w:val="24"/>
          <w:szCs w:val="24"/>
        </w:rPr>
      </w:pPr>
      <w:r w:rsidRPr="003573ED">
        <w:rPr>
          <w:sz w:val="24"/>
          <w:szCs w:val="24"/>
        </w:rPr>
        <w:t>Each level has its own area of activity.</w:t>
      </w:r>
    </w:p>
    <w:p w:rsidR="006D581A" w:rsidRPr="003573ED" w:rsidRDefault="006D581A" w:rsidP="006D581A">
      <w:pPr>
        <w:pStyle w:val="ListParagraph"/>
        <w:numPr>
          <w:ilvl w:val="0"/>
          <w:numId w:val="6"/>
        </w:numPr>
        <w:ind w:firstLineChars="0"/>
        <w:rPr>
          <w:sz w:val="24"/>
          <w:szCs w:val="24"/>
        </w:rPr>
      </w:pPr>
      <w:proofErr w:type="spellStart"/>
      <w:r w:rsidRPr="003573ED">
        <w:rPr>
          <w:sz w:val="24"/>
          <w:szCs w:val="24"/>
        </w:rPr>
        <w:t>Eg</w:t>
      </w:r>
      <w:proofErr w:type="spellEnd"/>
      <w:r w:rsidRPr="003573ED">
        <w:rPr>
          <w:sz w:val="24"/>
          <w:szCs w:val="24"/>
        </w:rPr>
        <w:t>. The province in their specific area can enact laws for each province.</w:t>
      </w:r>
    </w:p>
    <w:p w:rsidR="006D581A" w:rsidRPr="003573ED" w:rsidRDefault="006D581A" w:rsidP="006D581A">
      <w:pPr>
        <w:pStyle w:val="ListParagraph"/>
        <w:numPr>
          <w:ilvl w:val="0"/>
          <w:numId w:val="6"/>
        </w:numPr>
        <w:ind w:firstLineChars="0"/>
        <w:rPr>
          <w:sz w:val="24"/>
          <w:szCs w:val="24"/>
        </w:rPr>
      </w:pPr>
      <w:proofErr w:type="spellStart"/>
      <w:r w:rsidRPr="003573ED">
        <w:rPr>
          <w:sz w:val="24"/>
          <w:szCs w:val="24"/>
        </w:rPr>
        <w:t>Eg</w:t>
      </w:r>
      <w:proofErr w:type="spellEnd"/>
      <w:r w:rsidRPr="003573ED">
        <w:rPr>
          <w:sz w:val="24"/>
          <w:szCs w:val="24"/>
        </w:rPr>
        <w:t>. The federal government in their specific areas is able to enact law that government the whole of Canada.</w:t>
      </w:r>
    </w:p>
    <w:p w:rsidR="006D581A" w:rsidRPr="003573ED" w:rsidRDefault="006D581A" w:rsidP="006D581A">
      <w:pPr>
        <w:pStyle w:val="ListParagraph"/>
        <w:ind w:left="420" w:firstLineChars="0" w:firstLine="0"/>
        <w:rPr>
          <w:sz w:val="24"/>
          <w:szCs w:val="24"/>
          <w:u w:val="single"/>
        </w:rPr>
      </w:pPr>
      <w:r w:rsidRPr="003573ED">
        <w:rPr>
          <w:sz w:val="24"/>
          <w:szCs w:val="24"/>
          <w:u w:val="single"/>
        </w:rPr>
        <w:t>S.91-Federal</w:t>
      </w:r>
    </w:p>
    <w:p w:rsidR="00CF2012" w:rsidRPr="003573ED" w:rsidRDefault="006D581A" w:rsidP="00CF2012">
      <w:pPr>
        <w:pStyle w:val="ListParagraph"/>
        <w:ind w:left="420" w:firstLineChars="0" w:firstLine="0"/>
        <w:rPr>
          <w:sz w:val="24"/>
          <w:szCs w:val="24"/>
        </w:rPr>
      </w:pPr>
      <w:r w:rsidRPr="003573ED">
        <w:rPr>
          <w:sz w:val="24"/>
          <w:szCs w:val="24"/>
          <w:u w:val="single"/>
        </w:rPr>
        <w:t>S.92-Provinca</w:t>
      </w:r>
      <w:r w:rsidRPr="003573ED">
        <w:rPr>
          <w:sz w:val="24"/>
          <w:szCs w:val="24"/>
        </w:rPr>
        <w:t>l</w:t>
      </w:r>
    </w:p>
    <w:p w:rsidR="006D581A" w:rsidRPr="003573ED" w:rsidRDefault="00880843" w:rsidP="00CF2012">
      <w:pPr>
        <w:pStyle w:val="ListParagraph"/>
        <w:numPr>
          <w:ilvl w:val="0"/>
          <w:numId w:val="1"/>
        </w:numPr>
        <w:ind w:firstLineChars="0"/>
        <w:rPr>
          <w:sz w:val="24"/>
          <w:szCs w:val="24"/>
        </w:rPr>
      </w:pPr>
      <w:r w:rsidRPr="003573ED">
        <w:rPr>
          <w:b/>
          <w:sz w:val="24"/>
          <w:szCs w:val="24"/>
        </w:rPr>
        <w:lastRenderedPageBreak/>
        <w:t>The tools for family ligation</w:t>
      </w:r>
    </w:p>
    <w:p w:rsidR="00FA2D3F" w:rsidRPr="003573ED" w:rsidRDefault="00880843" w:rsidP="00FA2D3F">
      <w:pPr>
        <w:pStyle w:val="ListParagraph"/>
        <w:numPr>
          <w:ilvl w:val="0"/>
          <w:numId w:val="7"/>
        </w:numPr>
        <w:ind w:firstLineChars="0"/>
        <w:rPr>
          <w:sz w:val="24"/>
          <w:szCs w:val="24"/>
        </w:rPr>
      </w:pPr>
      <w:r w:rsidRPr="003573ED">
        <w:rPr>
          <w:sz w:val="24"/>
          <w:szCs w:val="24"/>
        </w:rPr>
        <w:t>T</w:t>
      </w:r>
      <w:r w:rsidRPr="003573ED">
        <w:rPr>
          <w:rFonts w:hint="eastAsia"/>
          <w:sz w:val="24"/>
          <w:szCs w:val="24"/>
        </w:rPr>
        <w:t xml:space="preserve">he </w:t>
      </w:r>
      <w:r w:rsidRPr="003573ED">
        <w:rPr>
          <w:sz w:val="24"/>
          <w:szCs w:val="24"/>
        </w:rPr>
        <w:t>Court of Justice Act, also known and the CJA governs the division between “courts” in Ontario.</w:t>
      </w:r>
    </w:p>
    <w:p w:rsidR="00880843" w:rsidRPr="003573ED" w:rsidRDefault="00880843" w:rsidP="00880843">
      <w:pPr>
        <w:pStyle w:val="ListParagraph"/>
        <w:numPr>
          <w:ilvl w:val="0"/>
          <w:numId w:val="7"/>
        </w:numPr>
        <w:ind w:firstLineChars="0"/>
        <w:rPr>
          <w:sz w:val="24"/>
          <w:szCs w:val="24"/>
        </w:rPr>
      </w:pPr>
      <w:r w:rsidRPr="003573ED">
        <w:rPr>
          <w:sz w:val="24"/>
          <w:szCs w:val="24"/>
        </w:rPr>
        <w:t>This act sets out the composition and jurisdiction of the Ontario Court of Justice.</w:t>
      </w:r>
    </w:p>
    <w:p w:rsidR="005A7ECF" w:rsidRPr="003573ED" w:rsidRDefault="005A7ECF" w:rsidP="005A7ECF">
      <w:pPr>
        <w:pStyle w:val="ListParagraph"/>
        <w:ind w:left="420" w:firstLineChars="0" w:firstLine="0"/>
        <w:rPr>
          <w:sz w:val="24"/>
          <w:szCs w:val="24"/>
        </w:rPr>
      </w:pPr>
    </w:p>
    <w:p w:rsidR="00CF2012" w:rsidRPr="003573ED" w:rsidRDefault="00CF2012" w:rsidP="00CF2012">
      <w:pPr>
        <w:pStyle w:val="ListParagraph"/>
        <w:numPr>
          <w:ilvl w:val="0"/>
          <w:numId w:val="1"/>
        </w:numPr>
        <w:ind w:firstLineChars="0"/>
        <w:rPr>
          <w:b/>
          <w:sz w:val="24"/>
          <w:szCs w:val="24"/>
        </w:rPr>
      </w:pPr>
      <w:r w:rsidRPr="003573ED">
        <w:rPr>
          <w:b/>
          <w:sz w:val="24"/>
          <w:szCs w:val="24"/>
        </w:rPr>
        <w:t>B</w:t>
      </w:r>
      <w:r w:rsidRPr="003573ED">
        <w:rPr>
          <w:rFonts w:hint="eastAsia"/>
          <w:b/>
          <w:sz w:val="24"/>
          <w:szCs w:val="24"/>
        </w:rPr>
        <w:t xml:space="preserve">ranches </w:t>
      </w:r>
      <w:r w:rsidRPr="003573ED">
        <w:rPr>
          <w:b/>
          <w:sz w:val="24"/>
          <w:szCs w:val="24"/>
        </w:rPr>
        <w:t>of the court of Ontario</w:t>
      </w:r>
    </w:p>
    <w:p w:rsidR="00CF2012" w:rsidRPr="003573ED" w:rsidRDefault="00CF2012" w:rsidP="00CF2012">
      <w:pPr>
        <w:pStyle w:val="ListParagraph"/>
        <w:ind w:left="420" w:firstLineChars="0" w:firstLine="0"/>
        <w:rPr>
          <w:sz w:val="24"/>
          <w:szCs w:val="24"/>
        </w:rPr>
      </w:pPr>
      <w:r w:rsidRPr="003573ED">
        <w:rPr>
          <w:rFonts w:hint="eastAsia"/>
          <w:sz w:val="24"/>
          <w:szCs w:val="24"/>
        </w:rPr>
        <w:t xml:space="preserve">The court of </w:t>
      </w:r>
      <w:r w:rsidRPr="003573ED">
        <w:rPr>
          <w:sz w:val="24"/>
          <w:szCs w:val="24"/>
        </w:rPr>
        <w:t>Ontario</w:t>
      </w:r>
      <w:r w:rsidRPr="003573ED">
        <w:rPr>
          <w:rFonts w:hint="eastAsia"/>
          <w:sz w:val="24"/>
          <w:szCs w:val="24"/>
        </w:rPr>
        <w:t xml:space="preserve"> </w:t>
      </w:r>
      <w:r w:rsidRPr="003573ED">
        <w:rPr>
          <w:sz w:val="24"/>
          <w:szCs w:val="24"/>
        </w:rPr>
        <w:t>is divided into the four branches:</w:t>
      </w:r>
    </w:p>
    <w:p w:rsidR="00CF2012" w:rsidRPr="003573ED" w:rsidRDefault="00CF2012" w:rsidP="00CF2012">
      <w:pPr>
        <w:pStyle w:val="ListParagraph"/>
        <w:numPr>
          <w:ilvl w:val="0"/>
          <w:numId w:val="8"/>
        </w:numPr>
        <w:ind w:firstLineChars="0"/>
        <w:rPr>
          <w:sz w:val="24"/>
          <w:szCs w:val="24"/>
        </w:rPr>
      </w:pPr>
      <w:r w:rsidRPr="003573ED">
        <w:rPr>
          <w:sz w:val="24"/>
          <w:szCs w:val="24"/>
        </w:rPr>
        <w:t>The Superior Court of Justice</w:t>
      </w:r>
      <w:r w:rsidR="00284A5F" w:rsidRPr="003573ED">
        <w:rPr>
          <w:sz w:val="24"/>
          <w:szCs w:val="24"/>
        </w:rPr>
        <w:t xml:space="preserve"> </w:t>
      </w:r>
    </w:p>
    <w:p w:rsidR="00CF2012" w:rsidRPr="003573ED" w:rsidRDefault="00CF2012" w:rsidP="00CF2012">
      <w:pPr>
        <w:pStyle w:val="ListParagraph"/>
        <w:numPr>
          <w:ilvl w:val="0"/>
          <w:numId w:val="8"/>
        </w:numPr>
        <w:ind w:firstLineChars="0"/>
        <w:rPr>
          <w:sz w:val="24"/>
          <w:szCs w:val="24"/>
        </w:rPr>
      </w:pPr>
      <w:r w:rsidRPr="003573ED">
        <w:rPr>
          <w:sz w:val="24"/>
          <w:szCs w:val="24"/>
        </w:rPr>
        <w:t>Divisional Court</w:t>
      </w:r>
      <w:r w:rsidR="002D4B9D" w:rsidRPr="003573ED">
        <w:rPr>
          <w:sz w:val="24"/>
          <w:szCs w:val="24"/>
        </w:rPr>
        <w:t xml:space="preserve"> (lowest appeal court, </w:t>
      </w:r>
      <w:r w:rsidR="00284A5F" w:rsidRPr="003573ED">
        <w:rPr>
          <w:sz w:val="24"/>
          <w:szCs w:val="24"/>
        </w:rPr>
        <w:t xml:space="preserve">only </w:t>
      </w:r>
      <w:r w:rsidR="002D4B9D" w:rsidRPr="003573ED">
        <w:rPr>
          <w:sz w:val="24"/>
          <w:szCs w:val="24"/>
        </w:rPr>
        <w:t>civil matter, LESS THAN$50,000)</w:t>
      </w:r>
    </w:p>
    <w:p w:rsidR="00CF2012" w:rsidRPr="003573ED" w:rsidRDefault="00CF2012" w:rsidP="00CF2012">
      <w:pPr>
        <w:pStyle w:val="ListParagraph"/>
        <w:numPr>
          <w:ilvl w:val="0"/>
          <w:numId w:val="8"/>
        </w:numPr>
        <w:ind w:firstLineChars="0"/>
        <w:rPr>
          <w:sz w:val="24"/>
          <w:szCs w:val="24"/>
        </w:rPr>
      </w:pPr>
      <w:r w:rsidRPr="003573ED">
        <w:rPr>
          <w:sz w:val="24"/>
          <w:szCs w:val="24"/>
        </w:rPr>
        <w:t>Family Court</w:t>
      </w:r>
      <w:r w:rsidR="00284A5F" w:rsidRPr="003573ED">
        <w:rPr>
          <w:sz w:val="24"/>
          <w:szCs w:val="24"/>
        </w:rPr>
        <w:t xml:space="preserve"> (some provinces do not have family court)</w:t>
      </w:r>
    </w:p>
    <w:p w:rsidR="00CF2012" w:rsidRPr="003573ED" w:rsidRDefault="00CF2012" w:rsidP="00CF2012">
      <w:pPr>
        <w:pStyle w:val="ListParagraph"/>
        <w:numPr>
          <w:ilvl w:val="0"/>
          <w:numId w:val="8"/>
        </w:numPr>
        <w:ind w:firstLineChars="0"/>
        <w:rPr>
          <w:sz w:val="24"/>
          <w:szCs w:val="24"/>
        </w:rPr>
      </w:pPr>
      <w:r w:rsidRPr="003573ED">
        <w:rPr>
          <w:sz w:val="24"/>
          <w:szCs w:val="24"/>
        </w:rPr>
        <w:t>Small Claims Court</w:t>
      </w:r>
      <w:r w:rsidR="00C430A8" w:rsidRPr="003573ED">
        <w:rPr>
          <w:sz w:val="24"/>
          <w:szCs w:val="24"/>
        </w:rPr>
        <w:t xml:space="preserve"> (LESS THAN$25</w:t>
      </w:r>
      <w:r w:rsidR="002D4B9D" w:rsidRPr="003573ED">
        <w:rPr>
          <w:sz w:val="24"/>
          <w:szCs w:val="24"/>
        </w:rPr>
        <w:t>,</w:t>
      </w:r>
      <w:r w:rsidR="00C430A8" w:rsidRPr="003573ED">
        <w:rPr>
          <w:sz w:val="24"/>
          <w:szCs w:val="24"/>
        </w:rPr>
        <w:t>000, CIVIL)</w:t>
      </w:r>
    </w:p>
    <w:p w:rsidR="00932121" w:rsidRPr="003573ED" w:rsidRDefault="00797926" w:rsidP="00932121">
      <w:pPr>
        <w:pStyle w:val="ListParagraph"/>
        <w:ind w:left="420" w:firstLineChars="0" w:firstLine="0"/>
        <w:rPr>
          <w:sz w:val="24"/>
          <w:szCs w:val="24"/>
          <w:u w:val="single"/>
        </w:rPr>
      </w:pPr>
      <w:r w:rsidRPr="003573ED">
        <w:rPr>
          <w:sz w:val="24"/>
          <w:szCs w:val="24"/>
        </w:rPr>
        <w:t>T</w:t>
      </w:r>
      <w:r w:rsidRPr="003573ED">
        <w:rPr>
          <w:rFonts w:hint="eastAsia"/>
          <w:sz w:val="24"/>
          <w:szCs w:val="24"/>
        </w:rPr>
        <w:t xml:space="preserve">he </w:t>
      </w:r>
      <w:r w:rsidRPr="003573ED">
        <w:rPr>
          <w:sz w:val="24"/>
          <w:szCs w:val="24"/>
        </w:rPr>
        <w:t>CJA provides for a family rules committee, which has the responsibility of making rules for the practice of family law in Ontario.</w:t>
      </w:r>
      <w:r w:rsidR="00932121" w:rsidRPr="003573ED">
        <w:rPr>
          <w:sz w:val="24"/>
          <w:szCs w:val="24"/>
        </w:rPr>
        <w:t xml:space="preserve"> (</w:t>
      </w:r>
      <w:r w:rsidR="00932121" w:rsidRPr="003573ED">
        <w:rPr>
          <w:sz w:val="24"/>
          <w:szCs w:val="24"/>
          <w:u w:val="single"/>
        </w:rPr>
        <w:t>Chapter 10)</w:t>
      </w:r>
    </w:p>
    <w:p w:rsidR="005A7ECF" w:rsidRPr="003573ED" w:rsidRDefault="005A7ECF" w:rsidP="005A7ECF">
      <w:pPr>
        <w:rPr>
          <w:sz w:val="24"/>
          <w:szCs w:val="24"/>
          <w:u w:val="single"/>
        </w:rPr>
      </w:pPr>
    </w:p>
    <w:p w:rsidR="00731076" w:rsidRPr="003573ED" w:rsidRDefault="00731076" w:rsidP="00731076">
      <w:pPr>
        <w:pStyle w:val="ListParagraph"/>
        <w:numPr>
          <w:ilvl w:val="0"/>
          <w:numId w:val="1"/>
        </w:numPr>
        <w:ind w:firstLineChars="0"/>
        <w:rPr>
          <w:b/>
          <w:sz w:val="24"/>
          <w:szCs w:val="24"/>
        </w:rPr>
      </w:pPr>
      <w:r w:rsidRPr="003573ED">
        <w:rPr>
          <w:b/>
          <w:sz w:val="24"/>
          <w:szCs w:val="24"/>
        </w:rPr>
        <w:t>T</w:t>
      </w:r>
      <w:r w:rsidRPr="003573ED">
        <w:rPr>
          <w:rFonts w:hint="eastAsia"/>
          <w:b/>
          <w:sz w:val="24"/>
          <w:szCs w:val="24"/>
        </w:rPr>
        <w:t xml:space="preserve">he </w:t>
      </w:r>
      <w:r w:rsidRPr="003573ED">
        <w:rPr>
          <w:b/>
          <w:sz w:val="24"/>
          <w:szCs w:val="24"/>
        </w:rPr>
        <w:t>family law rules</w:t>
      </w:r>
    </w:p>
    <w:p w:rsidR="00731076" w:rsidRPr="003573ED" w:rsidRDefault="00731076" w:rsidP="00731076">
      <w:pPr>
        <w:pStyle w:val="ListParagraph"/>
        <w:numPr>
          <w:ilvl w:val="0"/>
          <w:numId w:val="9"/>
        </w:numPr>
        <w:ind w:firstLineChars="0"/>
        <w:rPr>
          <w:sz w:val="24"/>
          <w:szCs w:val="24"/>
        </w:rPr>
      </w:pPr>
      <w:r w:rsidRPr="003573ED">
        <w:rPr>
          <w:sz w:val="24"/>
          <w:szCs w:val="24"/>
        </w:rPr>
        <w:t>T</w:t>
      </w:r>
      <w:r w:rsidRPr="003573ED">
        <w:rPr>
          <w:rFonts w:hint="eastAsia"/>
          <w:sz w:val="24"/>
          <w:szCs w:val="24"/>
        </w:rPr>
        <w:t xml:space="preserve">he </w:t>
      </w:r>
      <w:r w:rsidRPr="003573ED">
        <w:rPr>
          <w:sz w:val="24"/>
          <w:szCs w:val="24"/>
        </w:rPr>
        <w:t>Family Law Rules govern the conduct of all family proceedings in the Ontario Superior Court of Justice, family division.</w:t>
      </w:r>
    </w:p>
    <w:p w:rsidR="00731076" w:rsidRPr="003573ED" w:rsidRDefault="00731076" w:rsidP="00731076">
      <w:pPr>
        <w:pStyle w:val="ListParagraph"/>
        <w:numPr>
          <w:ilvl w:val="0"/>
          <w:numId w:val="9"/>
        </w:numPr>
        <w:ind w:firstLineChars="0"/>
        <w:rPr>
          <w:sz w:val="24"/>
          <w:szCs w:val="24"/>
        </w:rPr>
      </w:pPr>
      <w:r w:rsidRPr="003573ED">
        <w:rPr>
          <w:sz w:val="24"/>
          <w:szCs w:val="24"/>
        </w:rPr>
        <w:t>These rules are actually regulations made pursuant to the CJA.</w:t>
      </w:r>
    </w:p>
    <w:p w:rsidR="00A53A2B" w:rsidRPr="003573ED" w:rsidRDefault="00A53A2B" w:rsidP="00731076">
      <w:pPr>
        <w:pStyle w:val="ListParagraph"/>
        <w:numPr>
          <w:ilvl w:val="0"/>
          <w:numId w:val="9"/>
        </w:numPr>
        <w:ind w:firstLineChars="0"/>
        <w:rPr>
          <w:sz w:val="24"/>
          <w:szCs w:val="24"/>
        </w:rPr>
      </w:pPr>
      <w:r w:rsidRPr="003573ED">
        <w:rPr>
          <w:sz w:val="24"/>
          <w:szCs w:val="24"/>
        </w:rPr>
        <w:t>These rules shall be liberally construed to secure a just, expeditious and least expensive determination of every family proceeding.</w:t>
      </w:r>
    </w:p>
    <w:p w:rsidR="005A7ECF" w:rsidRPr="003573ED" w:rsidRDefault="005A7ECF" w:rsidP="005A7ECF">
      <w:pPr>
        <w:pStyle w:val="ListParagraph"/>
        <w:ind w:left="420" w:firstLineChars="0" w:firstLine="0"/>
        <w:rPr>
          <w:sz w:val="24"/>
          <w:szCs w:val="24"/>
        </w:rPr>
      </w:pPr>
    </w:p>
    <w:p w:rsidR="008B0885" w:rsidRPr="003573ED" w:rsidRDefault="008B0885" w:rsidP="008B0885">
      <w:pPr>
        <w:pStyle w:val="ListParagraph"/>
        <w:numPr>
          <w:ilvl w:val="0"/>
          <w:numId w:val="1"/>
        </w:numPr>
        <w:ind w:firstLineChars="0"/>
        <w:rPr>
          <w:b/>
          <w:sz w:val="24"/>
          <w:szCs w:val="24"/>
        </w:rPr>
      </w:pPr>
      <w:r w:rsidRPr="003573ED">
        <w:rPr>
          <w:b/>
          <w:sz w:val="24"/>
          <w:szCs w:val="24"/>
        </w:rPr>
        <w:t>C</w:t>
      </w:r>
      <w:r w:rsidRPr="003573ED">
        <w:rPr>
          <w:rFonts w:hint="eastAsia"/>
          <w:b/>
          <w:sz w:val="24"/>
          <w:szCs w:val="24"/>
        </w:rPr>
        <w:t xml:space="preserve">lient </w:t>
      </w:r>
      <w:r w:rsidRPr="003573ED">
        <w:rPr>
          <w:b/>
          <w:sz w:val="24"/>
          <w:szCs w:val="24"/>
        </w:rPr>
        <w:t>management and interviewing</w:t>
      </w:r>
    </w:p>
    <w:p w:rsidR="008B0885" w:rsidRPr="003573ED" w:rsidRDefault="008B0885" w:rsidP="008B0885">
      <w:pPr>
        <w:pStyle w:val="ListParagraph"/>
        <w:numPr>
          <w:ilvl w:val="0"/>
          <w:numId w:val="10"/>
        </w:numPr>
        <w:ind w:firstLineChars="0"/>
        <w:rPr>
          <w:sz w:val="24"/>
          <w:szCs w:val="24"/>
        </w:rPr>
      </w:pPr>
      <w:r w:rsidRPr="003573ED">
        <w:rPr>
          <w:sz w:val="24"/>
          <w:szCs w:val="24"/>
        </w:rPr>
        <w:t>T</w:t>
      </w:r>
      <w:r w:rsidRPr="003573ED">
        <w:rPr>
          <w:rFonts w:hint="eastAsia"/>
          <w:sz w:val="24"/>
          <w:szCs w:val="24"/>
        </w:rPr>
        <w:t xml:space="preserve">he </w:t>
      </w:r>
      <w:r w:rsidRPr="003573ED">
        <w:rPr>
          <w:sz w:val="24"/>
          <w:szCs w:val="24"/>
        </w:rPr>
        <w:t>law clerk has the most ongoing contact with the client as the file proceeds.</w:t>
      </w:r>
    </w:p>
    <w:p w:rsidR="008B0885" w:rsidRPr="003573ED" w:rsidRDefault="008B0885" w:rsidP="00495950">
      <w:pPr>
        <w:pStyle w:val="ListParagraph"/>
        <w:numPr>
          <w:ilvl w:val="0"/>
          <w:numId w:val="10"/>
        </w:numPr>
        <w:ind w:firstLineChars="0"/>
        <w:rPr>
          <w:sz w:val="24"/>
          <w:szCs w:val="24"/>
        </w:rPr>
      </w:pPr>
      <w:r w:rsidRPr="003573ED">
        <w:rPr>
          <w:sz w:val="24"/>
          <w:szCs w:val="24"/>
        </w:rPr>
        <w:t>Important reminders for the clerk:</w:t>
      </w:r>
    </w:p>
    <w:p w:rsidR="008B0885" w:rsidRPr="003573ED" w:rsidRDefault="008B0885" w:rsidP="00495950">
      <w:pPr>
        <w:pStyle w:val="ListParagraph"/>
        <w:numPr>
          <w:ilvl w:val="0"/>
          <w:numId w:val="12"/>
        </w:numPr>
        <w:ind w:firstLineChars="0"/>
        <w:rPr>
          <w:sz w:val="24"/>
          <w:szCs w:val="24"/>
        </w:rPr>
      </w:pPr>
      <w:r w:rsidRPr="003573ED">
        <w:rPr>
          <w:sz w:val="24"/>
          <w:szCs w:val="24"/>
        </w:rPr>
        <w:t>Obtaining information from the client</w:t>
      </w:r>
    </w:p>
    <w:p w:rsidR="008B0885" w:rsidRPr="003573ED" w:rsidRDefault="008B0885" w:rsidP="00495950">
      <w:pPr>
        <w:pStyle w:val="ListParagraph"/>
        <w:numPr>
          <w:ilvl w:val="0"/>
          <w:numId w:val="12"/>
        </w:numPr>
        <w:ind w:firstLineChars="0"/>
        <w:rPr>
          <w:sz w:val="24"/>
          <w:szCs w:val="24"/>
        </w:rPr>
      </w:pPr>
      <w:r w:rsidRPr="003573ED">
        <w:rPr>
          <w:sz w:val="24"/>
          <w:szCs w:val="24"/>
        </w:rPr>
        <w:t>Communicating with the client</w:t>
      </w:r>
    </w:p>
    <w:p w:rsidR="00495950" w:rsidRPr="003573ED" w:rsidRDefault="00495950" w:rsidP="00495950">
      <w:pPr>
        <w:pStyle w:val="ListParagraph"/>
        <w:numPr>
          <w:ilvl w:val="0"/>
          <w:numId w:val="11"/>
        </w:numPr>
        <w:ind w:firstLineChars="0"/>
        <w:rPr>
          <w:sz w:val="24"/>
          <w:szCs w:val="24"/>
        </w:rPr>
      </w:pPr>
      <w:r w:rsidRPr="003573ED">
        <w:rPr>
          <w:sz w:val="24"/>
          <w:szCs w:val="24"/>
        </w:rPr>
        <w:t>I</w:t>
      </w:r>
      <w:r w:rsidRPr="003573ED">
        <w:rPr>
          <w:rFonts w:hint="eastAsia"/>
          <w:sz w:val="24"/>
          <w:szCs w:val="24"/>
        </w:rPr>
        <w:t xml:space="preserve">t </w:t>
      </w:r>
      <w:r w:rsidRPr="003573ED">
        <w:rPr>
          <w:sz w:val="24"/>
          <w:szCs w:val="24"/>
        </w:rPr>
        <w:t>is the law clerk who has the most ongoing contact with the client as the case proceeds, therefore it is important that the law clerk has some basic interviewing and client management skills.</w:t>
      </w:r>
    </w:p>
    <w:p w:rsidR="00495950" w:rsidRPr="003573ED" w:rsidRDefault="00495950" w:rsidP="00495950">
      <w:pPr>
        <w:pStyle w:val="ListParagraph"/>
        <w:numPr>
          <w:ilvl w:val="0"/>
          <w:numId w:val="11"/>
        </w:numPr>
        <w:ind w:firstLineChars="0"/>
        <w:rPr>
          <w:sz w:val="24"/>
          <w:szCs w:val="24"/>
        </w:rPr>
      </w:pPr>
      <w:r w:rsidRPr="003573ED">
        <w:rPr>
          <w:sz w:val="24"/>
          <w:szCs w:val="24"/>
        </w:rPr>
        <w:t>It is important to remember that the client is a real person.</w:t>
      </w:r>
    </w:p>
    <w:p w:rsidR="00495950" w:rsidRPr="003573ED" w:rsidRDefault="000B7D67" w:rsidP="000B7D67">
      <w:pPr>
        <w:pStyle w:val="ListParagraph"/>
        <w:numPr>
          <w:ilvl w:val="0"/>
          <w:numId w:val="11"/>
        </w:numPr>
        <w:ind w:firstLineChars="0"/>
        <w:rPr>
          <w:sz w:val="24"/>
          <w:szCs w:val="24"/>
        </w:rPr>
      </w:pPr>
      <w:r w:rsidRPr="003573ED">
        <w:rPr>
          <w:sz w:val="24"/>
          <w:szCs w:val="24"/>
        </w:rPr>
        <w:t>P</w:t>
      </w:r>
      <w:r w:rsidRPr="003573ED">
        <w:rPr>
          <w:rFonts w:hint="eastAsia"/>
          <w:sz w:val="24"/>
          <w:szCs w:val="24"/>
        </w:rPr>
        <w:t xml:space="preserve">roblem </w:t>
      </w:r>
      <w:r w:rsidRPr="003573ED">
        <w:rPr>
          <w:sz w:val="24"/>
          <w:szCs w:val="24"/>
        </w:rPr>
        <w:t>is that we get so wrapped up in the process we can lose sight of the client who is the central figure in the process.</w:t>
      </w:r>
    </w:p>
    <w:p w:rsidR="000B7D67" w:rsidRPr="003573ED" w:rsidRDefault="000B7D67" w:rsidP="000B7D67">
      <w:pPr>
        <w:pStyle w:val="ListParagraph"/>
        <w:numPr>
          <w:ilvl w:val="0"/>
          <w:numId w:val="11"/>
        </w:numPr>
        <w:ind w:firstLineChars="0"/>
        <w:rPr>
          <w:sz w:val="24"/>
          <w:szCs w:val="24"/>
        </w:rPr>
      </w:pPr>
      <w:r w:rsidRPr="003573ED">
        <w:rPr>
          <w:sz w:val="24"/>
          <w:szCs w:val="24"/>
        </w:rPr>
        <w:t>Key is to provide information to the client.</w:t>
      </w:r>
    </w:p>
    <w:p w:rsidR="000B7D67" w:rsidRPr="003573ED" w:rsidRDefault="000B7D67" w:rsidP="000B7D67">
      <w:pPr>
        <w:pStyle w:val="ListParagraph"/>
        <w:numPr>
          <w:ilvl w:val="0"/>
          <w:numId w:val="11"/>
        </w:numPr>
        <w:ind w:firstLineChars="0"/>
        <w:rPr>
          <w:sz w:val="24"/>
          <w:szCs w:val="24"/>
        </w:rPr>
      </w:pPr>
      <w:r w:rsidRPr="003573ED">
        <w:rPr>
          <w:sz w:val="24"/>
          <w:szCs w:val="24"/>
        </w:rPr>
        <w:t>Ask open-ended questions</w:t>
      </w:r>
    </w:p>
    <w:p w:rsidR="007F76F9" w:rsidRPr="003573ED" w:rsidRDefault="000B7D67" w:rsidP="000B7D67">
      <w:pPr>
        <w:pStyle w:val="ListParagraph"/>
        <w:numPr>
          <w:ilvl w:val="0"/>
          <w:numId w:val="11"/>
        </w:numPr>
        <w:ind w:firstLineChars="0"/>
        <w:rPr>
          <w:sz w:val="24"/>
          <w:szCs w:val="24"/>
        </w:rPr>
      </w:pPr>
      <w:r w:rsidRPr="003573ED">
        <w:rPr>
          <w:sz w:val="24"/>
          <w:szCs w:val="24"/>
        </w:rPr>
        <w:t>These are questions allow</w:t>
      </w:r>
      <w:r w:rsidR="00961334" w:rsidRPr="003573ED">
        <w:rPr>
          <w:sz w:val="24"/>
          <w:szCs w:val="24"/>
        </w:rPr>
        <w:t>ed</w:t>
      </w:r>
      <w:r w:rsidRPr="003573ED">
        <w:rPr>
          <w:sz w:val="24"/>
          <w:szCs w:val="24"/>
        </w:rPr>
        <w:t xml:space="preserve"> persons interviewed to choose what they want to talk about to the interviewer</w:t>
      </w:r>
      <w:r w:rsidR="00961334" w:rsidRPr="003573ED">
        <w:rPr>
          <w:sz w:val="24"/>
          <w:szCs w:val="24"/>
        </w:rPr>
        <w:t>.</w:t>
      </w:r>
    </w:p>
    <w:p w:rsidR="007F76F9" w:rsidRPr="003573ED" w:rsidRDefault="007F76F9">
      <w:pPr>
        <w:widowControl/>
        <w:jc w:val="left"/>
        <w:rPr>
          <w:sz w:val="24"/>
          <w:szCs w:val="24"/>
        </w:rPr>
      </w:pPr>
      <w:r w:rsidRPr="003573ED">
        <w:rPr>
          <w:sz w:val="24"/>
          <w:szCs w:val="24"/>
        </w:rPr>
        <w:br w:type="page"/>
      </w:r>
    </w:p>
    <w:p w:rsidR="000B7D67" w:rsidRPr="003573ED" w:rsidRDefault="007F76F9" w:rsidP="007F76F9">
      <w:pPr>
        <w:pStyle w:val="ListParagraph"/>
        <w:ind w:left="420" w:firstLineChars="0" w:firstLine="0"/>
        <w:jc w:val="center"/>
        <w:rPr>
          <w:b/>
          <w:sz w:val="24"/>
          <w:szCs w:val="24"/>
        </w:rPr>
      </w:pPr>
      <w:r w:rsidRPr="003573ED">
        <w:rPr>
          <w:rFonts w:hint="eastAsia"/>
          <w:b/>
          <w:sz w:val="24"/>
          <w:szCs w:val="24"/>
        </w:rPr>
        <w:lastRenderedPageBreak/>
        <w:t>Organization of our courts in Ontario-the set up of our court system</w:t>
      </w:r>
    </w:p>
    <w:p w:rsidR="007F76F9" w:rsidRPr="003573ED" w:rsidRDefault="007F76F9" w:rsidP="007F76F9">
      <w:pPr>
        <w:pStyle w:val="ListParagraph"/>
        <w:numPr>
          <w:ilvl w:val="0"/>
          <w:numId w:val="13"/>
        </w:numPr>
        <w:ind w:firstLineChars="0"/>
        <w:rPr>
          <w:b/>
          <w:sz w:val="24"/>
          <w:szCs w:val="24"/>
        </w:rPr>
      </w:pPr>
      <w:r w:rsidRPr="003573ED">
        <w:rPr>
          <w:b/>
          <w:sz w:val="24"/>
          <w:szCs w:val="24"/>
        </w:rPr>
        <w:t>C</w:t>
      </w:r>
      <w:r w:rsidRPr="003573ED">
        <w:rPr>
          <w:rFonts w:hint="eastAsia"/>
          <w:b/>
          <w:sz w:val="24"/>
          <w:szCs w:val="24"/>
        </w:rPr>
        <w:t xml:space="preserve">hapter </w:t>
      </w:r>
      <w:r w:rsidRPr="003573ED">
        <w:rPr>
          <w:b/>
          <w:sz w:val="24"/>
          <w:szCs w:val="24"/>
        </w:rPr>
        <w:t>1&amp;2</w:t>
      </w:r>
    </w:p>
    <w:p w:rsidR="00137479" w:rsidRPr="003573ED" w:rsidRDefault="00137479" w:rsidP="00137479">
      <w:pPr>
        <w:pStyle w:val="ListParagraph"/>
        <w:ind w:left="780" w:firstLineChars="0" w:firstLine="0"/>
        <w:rPr>
          <w:b/>
          <w:sz w:val="24"/>
          <w:szCs w:val="24"/>
        </w:rPr>
      </w:pPr>
    </w:p>
    <w:p w:rsidR="007F76F9" w:rsidRPr="003573ED" w:rsidRDefault="007F76F9" w:rsidP="007F76F9">
      <w:pPr>
        <w:pStyle w:val="ListParagraph"/>
        <w:numPr>
          <w:ilvl w:val="0"/>
          <w:numId w:val="13"/>
        </w:numPr>
        <w:ind w:firstLineChars="0"/>
        <w:rPr>
          <w:b/>
          <w:sz w:val="24"/>
          <w:szCs w:val="24"/>
        </w:rPr>
      </w:pPr>
      <w:r w:rsidRPr="003573ED">
        <w:rPr>
          <w:b/>
          <w:sz w:val="24"/>
          <w:szCs w:val="24"/>
        </w:rPr>
        <w:t>The court system</w:t>
      </w:r>
    </w:p>
    <w:p w:rsidR="007F76F9" w:rsidRPr="003573ED" w:rsidRDefault="007F76F9" w:rsidP="007F76F9">
      <w:pPr>
        <w:pStyle w:val="ListParagraph"/>
        <w:numPr>
          <w:ilvl w:val="0"/>
          <w:numId w:val="14"/>
        </w:numPr>
        <w:ind w:firstLineChars="0"/>
        <w:rPr>
          <w:sz w:val="24"/>
          <w:szCs w:val="24"/>
        </w:rPr>
      </w:pPr>
      <w:r w:rsidRPr="003573ED">
        <w:rPr>
          <w:sz w:val="24"/>
          <w:szCs w:val="24"/>
        </w:rPr>
        <w:t>T</w:t>
      </w:r>
      <w:r w:rsidRPr="003573ED">
        <w:rPr>
          <w:rFonts w:hint="eastAsia"/>
          <w:sz w:val="24"/>
          <w:szCs w:val="24"/>
        </w:rPr>
        <w:t xml:space="preserve">he </w:t>
      </w:r>
      <w:r w:rsidR="00136C8C" w:rsidRPr="003573ED">
        <w:rPr>
          <w:sz w:val="24"/>
          <w:szCs w:val="24"/>
        </w:rPr>
        <w:t>Constitution</w:t>
      </w:r>
      <w:r w:rsidRPr="003573ED">
        <w:rPr>
          <w:sz w:val="24"/>
          <w:szCs w:val="24"/>
        </w:rPr>
        <w:t xml:space="preserve"> Act, 1867 empowers each province to establish its own court system. S. 92 reads:</w:t>
      </w:r>
    </w:p>
    <w:p w:rsidR="007F76F9" w:rsidRPr="003573ED" w:rsidRDefault="007F76F9" w:rsidP="007F76F9">
      <w:pPr>
        <w:pStyle w:val="ListParagraph"/>
        <w:ind w:left="840" w:firstLineChars="0" w:firstLine="0"/>
        <w:rPr>
          <w:sz w:val="24"/>
          <w:szCs w:val="24"/>
        </w:rPr>
      </w:pPr>
      <w:r w:rsidRPr="003573ED">
        <w:rPr>
          <w:sz w:val="24"/>
          <w:szCs w:val="24"/>
        </w:rPr>
        <w:t>“In each Province the Legislature may exclusively make Laws in relation to …the Administration of Justice in the Province, including the Constitution, Maintenance, and Organization…”</w:t>
      </w:r>
    </w:p>
    <w:p w:rsidR="007F76F9" w:rsidRPr="003573ED" w:rsidRDefault="007F76F9" w:rsidP="007F76F9">
      <w:pPr>
        <w:pStyle w:val="ListParagraph"/>
        <w:numPr>
          <w:ilvl w:val="0"/>
          <w:numId w:val="14"/>
        </w:numPr>
        <w:ind w:firstLineChars="0"/>
        <w:rPr>
          <w:sz w:val="24"/>
          <w:szCs w:val="24"/>
        </w:rPr>
      </w:pPr>
      <w:r w:rsidRPr="003573ED">
        <w:rPr>
          <w:sz w:val="24"/>
          <w:szCs w:val="24"/>
        </w:rPr>
        <w:t>T</w:t>
      </w:r>
      <w:r w:rsidRPr="003573ED">
        <w:rPr>
          <w:rFonts w:hint="eastAsia"/>
          <w:sz w:val="24"/>
          <w:szCs w:val="24"/>
        </w:rPr>
        <w:t xml:space="preserve">he </w:t>
      </w:r>
      <w:r w:rsidRPr="003573ED">
        <w:rPr>
          <w:sz w:val="24"/>
          <w:szCs w:val="24"/>
        </w:rPr>
        <w:t>Courts of Justice Act creates all Ontario trial and appeal courts.</w:t>
      </w:r>
    </w:p>
    <w:p w:rsidR="007F76F9" w:rsidRPr="003573ED" w:rsidRDefault="007F76F9" w:rsidP="007F76F9">
      <w:pPr>
        <w:pStyle w:val="ListParagraph"/>
        <w:numPr>
          <w:ilvl w:val="0"/>
          <w:numId w:val="14"/>
        </w:numPr>
        <w:ind w:firstLineChars="0"/>
        <w:rPr>
          <w:sz w:val="24"/>
          <w:szCs w:val="24"/>
        </w:rPr>
      </w:pPr>
      <w:r w:rsidRPr="003573ED">
        <w:rPr>
          <w:sz w:val="24"/>
          <w:szCs w:val="24"/>
        </w:rPr>
        <w:t>Trial courts hear only trials, appeal courts hear only appeals.</w:t>
      </w:r>
    </w:p>
    <w:p w:rsidR="007F76F9" w:rsidRPr="003573ED" w:rsidRDefault="007F76F9" w:rsidP="007F76F9">
      <w:pPr>
        <w:pStyle w:val="ListParagraph"/>
        <w:numPr>
          <w:ilvl w:val="0"/>
          <w:numId w:val="14"/>
        </w:numPr>
        <w:ind w:firstLineChars="0"/>
        <w:rPr>
          <w:sz w:val="24"/>
          <w:szCs w:val="24"/>
        </w:rPr>
      </w:pPr>
      <w:r w:rsidRPr="003573ED">
        <w:rPr>
          <w:sz w:val="24"/>
          <w:szCs w:val="24"/>
        </w:rPr>
        <w:t>Ontario’s trial court is called the Court of Ontario and consists of 2 divisions: the Superior Court of Justice and a lower court, the Ontario Court of Justice.</w:t>
      </w:r>
    </w:p>
    <w:p w:rsidR="00137479" w:rsidRPr="003573ED" w:rsidRDefault="00137479" w:rsidP="00137479">
      <w:pPr>
        <w:pStyle w:val="ListParagraph"/>
        <w:ind w:left="840" w:firstLineChars="0" w:firstLine="0"/>
        <w:rPr>
          <w:sz w:val="24"/>
          <w:szCs w:val="24"/>
        </w:rPr>
      </w:pPr>
    </w:p>
    <w:p w:rsidR="00434CA3" w:rsidRPr="003573ED" w:rsidRDefault="00434CA3" w:rsidP="00434CA3">
      <w:pPr>
        <w:pStyle w:val="ListParagraph"/>
        <w:numPr>
          <w:ilvl w:val="0"/>
          <w:numId w:val="13"/>
        </w:numPr>
        <w:ind w:firstLineChars="0"/>
        <w:rPr>
          <w:b/>
          <w:sz w:val="24"/>
          <w:szCs w:val="24"/>
        </w:rPr>
      </w:pPr>
      <w:r w:rsidRPr="003573ED">
        <w:rPr>
          <w:b/>
          <w:sz w:val="24"/>
          <w:szCs w:val="24"/>
        </w:rPr>
        <w:t>T</w:t>
      </w:r>
      <w:r w:rsidRPr="003573ED">
        <w:rPr>
          <w:rFonts w:hint="eastAsia"/>
          <w:b/>
          <w:sz w:val="24"/>
          <w:szCs w:val="24"/>
        </w:rPr>
        <w:t xml:space="preserve">he </w:t>
      </w:r>
      <w:r w:rsidR="00243E3E" w:rsidRPr="003573ED">
        <w:rPr>
          <w:b/>
          <w:sz w:val="24"/>
          <w:szCs w:val="24"/>
        </w:rPr>
        <w:t>S</w:t>
      </w:r>
      <w:r w:rsidRPr="003573ED">
        <w:rPr>
          <w:b/>
          <w:sz w:val="24"/>
          <w:szCs w:val="24"/>
        </w:rPr>
        <w:t xml:space="preserve">uperior </w:t>
      </w:r>
      <w:r w:rsidR="00243E3E" w:rsidRPr="003573ED">
        <w:rPr>
          <w:b/>
          <w:sz w:val="24"/>
          <w:szCs w:val="24"/>
        </w:rPr>
        <w:t>C</w:t>
      </w:r>
      <w:r w:rsidRPr="003573ED">
        <w:rPr>
          <w:b/>
          <w:sz w:val="24"/>
          <w:szCs w:val="24"/>
        </w:rPr>
        <w:t xml:space="preserve">ourt of </w:t>
      </w:r>
      <w:r w:rsidR="00243E3E" w:rsidRPr="003573ED">
        <w:rPr>
          <w:b/>
          <w:sz w:val="24"/>
          <w:szCs w:val="24"/>
        </w:rPr>
        <w:t>J</w:t>
      </w:r>
      <w:r w:rsidRPr="003573ED">
        <w:rPr>
          <w:b/>
          <w:sz w:val="24"/>
          <w:szCs w:val="24"/>
        </w:rPr>
        <w:t>ustice</w:t>
      </w:r>
    </w:p>
    <w:p w:rsidR="00434CA3" w:rsidRPr="003573ED" w:rsidRDefault="00434CA3" w:rsidP="00434CA3">
      <w:pPr>
        <w:pStyle w:val="ListParagraph"/>
        <w:numPr>
          <w:ilvl w:val="0"/>
          <w:numId w:val="15"/>
        </w:numPr>
        <w:ind w:firstLineChars="0"/>
        <w:rPr>
          <w:sz w:val="24"/>
          <w:szCs w:val="24"/>
        </w:rPr>
      </w:pPr>
      <w:r w:rsidRPr="003573ED">
        <w:rPr>
          <w:sz w:val="24"/>
          <w:szCs w:val="24"/>
        </w:rPr>
        <w:t>T</w:t>
      </w:r>
      <w:r w:rsidRPr="003573ED">
        <w:rPr>
          <w:rFonts w:hint="eastAsia"/>
          <w:sz w:val="24"/>
          <w:szCs w:val="24"/>
        </w:rPr>
        <w:t xml:space="preserve">he </w:t>
      </w:r>
      <w:r w:rsidRPr="003573ED">
        <w:rPr>
          <w:sz w:val="24"/>
          <w:szCs w:val="24"/>
        </w:rPr>
        <w:t>Superior Court of Justice hears criminal prosecutions of indictable offences and all civil suits dealing with claims over the amount available in Small Claims Court.</w:t>
      </w:r>
    </w:p>
    <w:p w:rsidR="00434CA3" w:rsidRPr="003573ED" w:rsidRDefault="00434CA3" w:rsidP="00434CA3">
      <w:pPr>
        <w:pStyle w:val="ListParagraph"/>
        <w:numPr>
          <w:ilvl w:val="0"/>
          <w:numId w:val="15"/>
        </w:numPr>
        <w:ind w:firstLineChars="0"/>
        <w:rPr>
          <w:sz w:val="24"/>
          <w:szCs w:val="24"/>
        </w:rPr>
      </w:pPr>
      <w:r w:rsidRPr="003573ED">
        <w:rPr>
          <w:sz w:val="24"/>
          <w:szCs w:val="24"/>
        </w:rPr>
        <w:t>In Criminal jury trials, the jury consists of 12 individuals, all of whom just agree on the verdict.</w:t>
      </w:r>
    </w:p>
    <w:p w:rsidR="00434CA3" w:rsidRPr="003573ED" w:rsidRDefault="00434CA3" w:rsidP="00434CA3">
      <w:pPr>
        <w:pStyle w:val="ListParagraph"/>
        <w:numPr>
          <w:ilvl w:val="0"/>
          <w:numId w:val="15"/>
        </w:numPr>
        <w:ind w:firstLineChars="0"/>
        <w:rPr>
          <w:sz w:val="24"/>
          <w:szCs w:val="24"/>
        </w:rPr>
      </w:pPr>
      <w:r w:rsidRPr="003573ED">
        <w:rPr>
          <w:sz w:val="24"/>
          <w:szCs w:val="24"/>
        </w:rPr>
        <w:t>In civil jury trials, the jury consists of 6 individuals, 5 of whom must agree on the verdict.</w:t>
      </w:r>
    </w:p>
    <w:p w:rsidR="00137479" w:rsidRPr="003573ED" w:rsidRDefault="00137479" w:rsidP="00137479">
      <w:pPr>
        <w:pStyle w:val="ListParagraph"/>
        <w:ind w:left="840" w:firstLineChars="0" w:firstLine="0"/>
        <w:rPr>
          <w:sz w:val="24"/>
          <w:szCs w:val="24"/>
        </w:rPr>
      </w:pPr>
    </w:p>
    <w:p w:rsidR="00243E3E" w:rsidRPr="003573ED" w:rsidRDefault="002D553F" w:rsidP="002D553F">
      <w:pPr>
        <w:pStyle w:val="ListParagraph"/>
        <w:numPr>
          <w:ilvl w:val="0"/>
          <w:numId w:val="13"/>
        </w:numPr>
        <w:ind w:firstLineChars="0"/>
        <w:rPr>
          <w:b/>
          <w:sz w:val="24"/>
          <w:szCs w:val="24"/>
        </w:rPr>
      </w:pPr>
      <w:r w:rsidRPr="003573ED">
        <w:rPr>
          <w:rFonts w:hint="eastAsia"/>
          <w:b/>
          <w:sz w:val="24"/>
          <w:szCs w:val="24"/>
        </w:rPr>
        <w:t>Small Claims Court</w:t>
      </w:r>
    </w:p>
    <w:p w:rsidR="002D553F" w:rsidRPr="003573ED" w:rsidRDefault="002D553F" w:rsidP="002D553F">
      <w:pPr>
        <w:pStyle w:val="ListParagraph"/>
        <w:numPr>
          <w:ilvl w:val="0"/>
          <w:numId w:val="16"/>
        </w:numPr>
        <w:ind w:firstLineChars="0"/>
        <w:rPr>
          <w:sz w:val="24"/>
          <w:szCs w:val="24"/>
        </w:rPr>
      </w:pPr>
      <w:r w:rsidRPr="003573ED">
        <w:rPr>
          <w:sz w:val="24"/>
          <w:szCs w:val="24"/>
        </w:rPr>
        <w:t>T</w:t>
      </w:r>
      <w:r w:rsidRPr="003573ED">
        <w:rPr>
          <w:rFonts w:hint="eastAsia"/>
          <w:sz w:val="24"/>
          <w:szCs w:val="24"/>
        </w:rPr>
        <w:t xml:space="preserve">his </w:t>
      </w:r>
      <w:r w:rsidRPr="003573ED">
        <w:rPr>
          <w:sz w:val="24"/>
          <w:szCs w:val="24"/>
        </w:rPr>
        <w:t>court is for claims under $25000, excluding interest and costs/ (as of Jan.1, 2010)</w:t>
      </w:r>
    </w:p>
    <w:p w:rsidR="002D553F" w:rsidRPr="003573ED" w:rsidRDefault="002D553F" w:rsidP="002D553F">
      <w:pPr>
        <w:pStyle w:val="ListParagraph"/>
        <w:numPr>
          <w:ilvl w:val="0"/>
          <w:numId w:val="16"/>
        </w:numPr>
        <w:ind w:firstLineChars="0"/>
        <w:rPr>
          <w:sz w:val="24"/>
          <w:szCs w:val="24"/>
        </w:rPr>
      </w:pPr>
      <w:r w:rsidRPr="003573ED">
        <w:rPr>
          <w:sz w:val="24"/>
          <w:szCs w:val="24"/>
        </w:rPr>
        <w:t>It is specifically designated as an informal court intended for people to present their own cases.</w:t>
      </w:r>
    </w:p>
    <w:p w:rsidR="002D553F" w:rsidRPr="003573ED" w:rsidRDefault="002D553F" w:rsidP="002D553F">
      <w:pPr>
        <w:pStyle w:val="ListParagraph"/>
        <w:numPr>
          <w:ilvl w:val="0"/>
          <w:numId w:val="16"/>
        </w:numPr>
        <w:ind w:firstLineChars="0"/>
        <w:rPr>
          <w:sz w:val="24"/>
          <w:szCs w:val="24"/>
        </w:rPr>
      </w:pPr>
      <w:r w:rsidRPr="003573ED">
        <w:rPr>
          <w:sz w:val="24"/>
          <w:szCs w:val="24"/>
        </w:rPr>
        <w:t>One judge hears trials.</w:t>
      </w:r>
    </w:p>
    <w:p w:rsidR="002D553F" w:rsidRPr="003573ED" w:rsidRDefault="00A8488B" w:rsidP="002D553F">
      <w:pPr>
        <w:ind w:left="420"/>
        <w:rPr>
          <w:sz w:val="24"/>
          <w:szCs w:val="24"/>
        </w:rPr>
      </w:pPr>
      <w:r w:rsidRPr="003573ED">
        <w:rPr>
          <w:sz w:val="24"/>
          <w:szCs w:val="24"/>
        </w:rPr>
        <w:t>A</w:t>
      </w:r>
      <w:r w:rsidRPr="003573ED">
        <w:rPr>
          <w:rFonts w:hint="eastAsia"/>
          <w:sz w:val="24"/>
          <w:szCs w:val="24"/>
        </w:rPr>
        <w:t xml:space="preserve">lways </w:t>
      </w:r>
      <w:r w:rsidRPr="003573ED">
        <w:rPr>
          <w:sz w:val="24"/>
          <w:szCs w:val="24"/>
        </w:rPr>
        <w:t>30 days appeal</w:t>
      </w:r>
    </w:p>
    <w:p w:rsidR="00137479" w:rsidRPr="003573ED" w:rsidRDefault="00137479" w:rsidP="002D553F">
      <w:pPr>
        <w:ind w:left="420"/>
        <w:rPr>
          <w:sz w:val="24"/>
          <w:szCs w:val="24"/>
        </w:rPr>
      </w:pPr>
    </w:p>
    <w:p w:rsidR="00A8488B" w:rsidRPr="003573ED" w:rsidRDefault="00A8488B" w:rsidP="00A8488B">
      <w:pPr>
        <w:pStyle w:val="ListParagraph"/>
        <w:numPr>
          <w:ilvl w:val="0"/>
          <w:numId w:val="13"/>
        </w:numPr>
        <w:ind w:firstLineChars="0"/>
        <w:rPr>
          <w:b/>
          <w:sz w:val="24"/>
          <w:szCs w:val="24"/>
        </w:rPr>
      </w:pPr>
      <w:r w:rsidRPr="003573ED">
        <w:rPr>
          <w:b/>
          <w:sz w:val="24"/>
          <w:szCs w:val="24"/>
        </w:rPr>
        <w:t>F</w:t>
      </w:r>
      <w:r w:rsidRPr="003573ED">
        <w:rPr>
          <w:rFonts w:hint="eastAsia"/>
          <w:b/>
          <w:sz w:val="24"/>
          <w:szCs w:val="24"/>
        </w:rPr>
        <w:t xml:space="preserve">amily </w:t>
      </w:r>
      <w:r w:rsidRPr="003573ED">
        <w:rPr>
          <w:b/>
          <w:sz w:val="24"/>
          <w:szCs w:val="24"/>
        </w:rPr>
        <w:t>court of the superior court of justice</w:t>
      </w:r>
    </w:p>
    <w:p w:rsidR="00A8488B" w:rsidRPr="003573ED" w:rsidRDefault="00A8488B" w:rsidP="00A8488B">
      <w:pPr>
        <w:pStyle w:val="ListParagraph"/>
        <w:numPr>
          <w:ilvl w:val="0"/>
          <w:numId w:val="17"/>
        </w:numPr>
        <w:ind w:firstLineChars="0"/>
        <w:rPr>
          <w:sz w:val="24"/>
          <w:szCs w:val="24"/>
        </w:rPr>
      </w:pPr>
      <w:r w:rsidRPr="003573ED">
        <w:rPr>
          <w:sz w:val="24"/>
          <w:szCs w:val="24"/>
        </w:rPr>
        <w:t>T</w:t>
      </w:r>
      <w:r w:rsidRPr="003573ED">
        <w:rPr>
          <w:rFonts w:hint="eastAsia"/>
          <w:sz w:val="24"/>
          <w:szCs w:val="24"/>
        </w:rPr>
        <w:t xml:space="preserve">he </w:t>
      </w:r>
      <w:r w:rsidRPr="003573ED">
        <w:rPr>
          <w:sz w:val="24"/>
          <w:szCs w:val="24"/>
        </w:rPr>
        <w:t>family Court of the Superior Court of Justice is a same level court as the superior court of Justice</w:t>
      </w:r>
    </w:p>
    <w:p w:rsidR="00A8488B" w:rsidRPr="003573ED" w:rsidRDefault="00A8488B" w:rsidP="00A8488B">
      <w:pPr>
        <w:pStyle w:val="ListParagraph"/>
        <w:numPr>
          <w:ilvl w:val="0"/>
          <w:numId w:val="17"/>
        </w:numPr>
        <w:ind w:firstLineChars="0"/>
        <w:rPr>
          <w:sz w:val="24"/>
          <w:szCs w:val="24"/>
        </w:rPr>
      </w:pPr>
      <w:r w:rsidRPr="003573ED">
        <w:rPr>
          <w:sz w:val="24"/>
          <w:szCs w:val="24"/>
        </w:rPr>
        <w:t>***This court deals exclusively with all family matters arising from both provincial and federal laws.</w:t>
      </w:r>
    </w:p>
    <w:p w:rsidR="00A8488B" w:rsidRPr="003573ED" w:rsidRDefault="00A8488B" w:rsidP="00A8488B">
      <w:pPr>
        <w:pStyle w:val="ListParagraph"/>
        <w:numPr>
          <w:ilvl w:val="0"/>
          <w:numId w:val="17"/>
        </w:numPr>
        <w:ind w:firstLineChars="0"/>
        <w:rPr>
          <w:sz w:val="24"/>
          <w:szCs w:val="24"/>
        </w:rPr>
      </w:pPr>
      <w:r w:rsidRPr="003573ED">
        <w:rPr>
          <w:sz w:val="24"/>
          <w:szCs w:val="24"/>
        </w:rPr>
        <w:t xml:space="preserve">Judges of the Superior Court of Justice hear all </w:t>
      </w:r>
      <w:r w:rsidR="00E72FD6" w:rsidRPr="003573ED">
        <w:rPr>
          <w:sz w:val="24"/>
          <w:szCs w:val="24"/>
        </w:rPr>
        <w:t>F</w:t>
      </w:r>
      <w:r w:rsidRPr="003573ED">
        <w:rPr>
          <w:sz w:val="24"/>
          <w:szCs w:val="24"/>
        </w:rPr>
        <w:t xml:space="preserve">amily </w:t>
      </w:r>
      <w:r w:rsidR="00E72FD6" w:rsidRPr="003573ED">
        <w:rPr>
          <w:sz w:val="24"/>
          <w:szCs w:val="24"/>
        </w:rPr>
        <w:t>C</w:t>
      </w:r>
      <w:r w:rsidRPr="003573ED">
        <w:rPr>
          <w:sz w:val="24"/>
          <w:szCs w:val="24"/>
        </w:rPr>
        <w:t>ourt cases.</w:t>
      </w:r>
    </w:p>
    <w:p w:rsidR="00137479" w:rsidRPr="003573ED" w:rsidRDefault="00137479" w:rsidP="00137479">
      <w:pPr>
        <w:pStyle w:val="ListParagraph"/>
        <w:ind w:left="840" w:firstLineChars="0" w:firstLine="0"/>
        <w:rPr>
          <w:sz w:val="24"/>
          <w:szCs w:val="24"/>
        </w:rPr>
      </w:pPr>
    </w:p>
    <w:p w:rsidR="005E3707" w:rsidRPr="003573ED" w:rsidRDefault="009E7F57" w:rsidP="009E7F57">
      <w:pPr>
        <w:pStyle w:val="ListParagraph"/>
        <w:numPr>
          <w:ilvl w:val="0"/>
          <w:numId w:val="13"/>
        </w:numPr>
        <w:ind w:firstLineChars="0"/>
        <w:rPr>
          <w:b/>
          <w:sz w:val="24"/>
          <w:szCs w:val="24"/>
        </w:rPr>
      </w:pPr>
      <w:r w:rsidRPr="003573ED">
        <w:rPr>
          <w:rFonts w:hint="eastAsia"/>
          <w:b/>
          <w:sz w:val="24"/>
          <w:szCs w:val="24"/>
        </w:rPr>
        <w:t>Ontario Court of Justice</w:t>
      </w:r>
    </w:p>
    <w:p w:rsidR="009E7F57" w:rsidRPr="003573ED" w:rsidRDefault="009E7F57" w:rsidP="009E7F57">
      <w:pPr>
        <w:pStyle w:val="ListParagraph"/>
        <w:numPr>
          <w:ilvl w:val="0"/>
          <w:numId w:val="18"/>
        </w:numPr>
        <w:ind w:firstLineChars="0"/>
        <w:rPr>
          <w:sz w:val="24"/>
          <w:szCs w:val="24"/>
        </w:rPr>
      </w:pPr>
      <w:r w:rsidRPr="003573ED">
        <w:rPr>
          <w:sz w:val="24"/>
          <w:szCs w:val="24"/>
        </w:rPr>
        <w:t>T</w:t>
      </w:r>
      <w:r w:rsidRPr="003573ED">
        <w:rPr>
          <w:rFonts w:hint="eastAsia"/>
          <w:sz w:val="24"/>
          <w:szCs w:val="24"/>
        </w:rPr>
        <w:t xml:space="preserve">he </w:t>
      </w:r>
      <w:r w:rsidRPr="003573ED">
        <w:rPr>
          <w:sz w:val="24"/>
          <w:szCs w:val="24"/>
        </w:rPr>
        <w:t>provincial, as opposed to the federal, government appoints the judges of the Ontario Court of Justice. This is why this court is a lower level court than the Superior Court of Justice.</w:t>
      </w:r>
    </w:p>
    <w:p w:rsidR="009E7F57" w:rsidRPr="003573ED" w:rsidRDefault="009E7F57" w:rsidP="009E7F57">
      <w:pPr>
        <w:pStyle w:val="ListParagraph"/>
        <w:numPr>
          <w:ilvl w:val="0"/>
          <w:numId w:val="18"/>
        </w:numPr>
        <w:ind w:firstLineChars="0"/>
        <w:rPr>
          <w:sz w:val="24"/>
          <w:szCs w:val="24"/>
        </w:rPr>
      </w:pPr>
      <w:r w:rsidRPr="003573ED">
        <w:rPr>
          <w:sz w:val="24"/>
          <w:szCs w:val="24"/>
        </w:rPr>
        <w:t>This court hears both criminal and family cases.</w:t>
      </w:r>
    </w:p>
    <w:p w:rsidR="007C4DB4" w:rsidRPr="003573ED" w:rsidRDefault="009E7F57" w:rsidP="007C4DB4">
      <w:pPr>
        <w:pStyle w:val="ListParagraph"/>
        <w:numPr>
          <w:ilvl w:val="0"/>
          <w:numId w:val="18"/>
        </w:numPr>
        <w:ind w:firstLineChars="0"/>
        <w:rPr>
          <w:sz w:val="24"/>
          <w:szCs w:val="24"/>
        </w:rPr>
      </w:pPr>
      <w:r w:rsidRPr="003573ED">
        <w:rPr>
          <w:sz w:val="24"/>
          <w:szCs w:val="24"/>
        </w:rPr>
        <w:t xml:space="preserve">This court hears all summary and indictable offences arising from violations </w:t>
      </w:r>
      <w:r w:rsidRPr="003573ED">
        <w:rPr>
          <w:sz w:val="24"/>
          <w:szCs w:val="24"/>
        </w:rPr>
        <w:lastRenderedPageBreak/>
        <w:t>of the Criminal Code and provincial laws. Le. PO-traffic violations.</w:t>
      </w:r>
    </w:p>
    <w:p w:rsidR="00137479" w:rsidRPr="003573ED" w:rsidRDefault="00137479" w:rsidP="00137479">
      <w:pPr>
        <w:pStyle w:val="ListParagraph"/>
        <w:ind w:left="840" w:firstLineChars="0" w:firstLine="0"/>
        <w:rPr>
          <w:sz w:val="24"/>
          <w:szCs w:val="24"/>
        </w:rPr>
      </w:pPr>
    </w:p>
    <w:p w:rsidR="007C4DB4" w:rsidRPr="003573ED" w:rsidRDefault="007C4DB4" w:rsidP="007C4DB4">
      <w:pPr>
        <w:pStyle w:val="ListParagraph"/>
        <w:numPr>
          <w:ilvl w:val="0"/>
          <w:numId w:val="13"/>
        </w:numPr>
        <w:ind w:firstLineChars="0"/>
        <w:rPr>
          <w:b/>
          <w:sz w:val="24"/>
          <w:szCs w:val="24"/>
        </w:rPr>
      </w:pPr>
      <w:r w:rsidRPr="003573ED">
        <w:rPr>
          <w:b/>
          <w:sz w:val="24"/>
          <w:szCs w:val="24"/>
        </w:rPr>
        <w:t>A</w:t>
      </w:r>
      <w:r w:rsidRPr="003573ED">
        <w:rPr>
          <w:rFonts w:hint="eastAsia"/>
          <w:b/>
          <w:sz w:val="24"/>
          <w:szCs w:val="24"/>
        </w:rPr>
        <w:t xml:space="preserve">ppeal </w:t>
      </w:r>
      <w:r w:rsidRPr="003573ED">
        <w:rPr>
          <w:b/>
          <w:sz w:val="24"/>
          <w:szCs w:val="24"/>
        </w:rPr>
        <w:t>Courts</w:t>
      </w:r>
    </w:p>
    <w:p w:rsidR="007C4DB4" w:rsidRPr="003573ED" w:rsidRDefault="007C4DB4" w:rsidP="007C4DB4">
      <w:pPr>
        <w:pStyle w:val="ListParagraph"/>
        <w:numPr>
          <w:ilvl w:val="0"/>
          <w:numId w:val="19"/>
        </w:numPr>
        <w:ind w:firstLineChars="0"/>
        <w:rPr>
          <w:sz w:val="24"/>
          <w:szCs w:val="24"/>
        </w:rPr>
      </w:pPr>
      <w:r w:rsidRPr="003573ED">
        <w:rPr>
          <w:sz w:val="24"/>
          <w:szCs w:val="24"/>
        </w:rPr>
        <w:t>A</w:t>
      </w:r>
      <w:r w:rsidRPr="003573ED">
        <w:rPr>
          <w:rFonts w:hint="eastAsia"/>
          <w:sz w:val="24"/>
          <w:szCs w:val="24"/>
        </w:rPr>
        <w:t xml:space="preserve">ppeal </w:t>
      </w:r>
      <w:r w:rsidRPr="003573ED">
        <w:rPr>
          <w:sz w:val="24"/>
          <w:szCs w:val="24"/>
        </w:rPr>
        <w:t>courts hear only appeals, not trials.</w:t>
      </w:r>
    </w:p>
    <w:p w:rsidR="007C4DB4" w:rsidRPr="003573ED" w:rsidRDefault="007C4DB4" w:rsidP="007C4DB4">
      <w:pPr>
        <w:pStyle w:val="ListParagraph"/>
        <w:numPr>
          <w:ilvl w:val="0"/>
          <w:numId w:val="19"/>
        </w:numPr>
        <w:ind w:firstLineChars="0"/>
        <w:rPr>
          <w:sz w:val="24"/>
          <w:szCs w:val="24"/>
        </w:rPr>
      </w:pPr>
      <w:r w:rsidRPr="003573ED">
        <w:rPr>
          <w:sz w:val="24"/>
          <w:szCs w:val="24"/>
        </w:rPr>
        <w:t>They rank higher than trial courts, and their decisions are binding on all trial courts and on all lower level appeal courts.</w:t>
      </w:r>
    </w:p>
    <w:p w:rsidR="007C4DB4" w:rsidRPr="003573ED" w:rsidRDefault="007C4DB4" w:rsidP="007C4DB4">
      <w:pPr>
        <w:pStyle w:val="ListParagraph"/>
        <w:numPr>
          <w:ilvl w:val="0"/>
          <w:numId w:val="19"/>
        </w:numPr>
        <w:ind w:firstLineChars="0"/>
        <w:rPr>
          <w:sz w:val="24"/>
          <w:szCs w:val="24"/>
        </w:rPr>
      </w:pPr>
      <w:r w:rsidRPr="003573ED">
        <w:rPr>
          <w:sz w:val="24"/>
          <w:szCs w:val="24"/>
        </w:rPr>
        <w:t>There is no jury in appeal court</w:t>
      </w:r>
    </w:p>
    <w:p w:rsidR="007C4DB4" w:rsidRPr="003573ED" w:rsidRDefault="007C4DB4" w:rsidP="007C4DB4">
      <w:pPr>
        <w:pStyle w:val="ListParagraph"/>
        <w:numPr>
          <w:ilvl w:val="0"/>
          <w:numId w:val="19"/>
        </w:numPr>
        <w:ind w:firstLineChars="0"/>
        <w:rPr>
          <w:sz w:val="24"/>
          <w:szCs w:val="24"/>
        </w:rPr>
      </w:pPr>
      <w:r w:rsidRPr="003573ED">
        <w:rPr>
          <w:sz w:val="24"/>
          <w:szCs w:val="24"/>
        </w:rPr>
        <w:t>An appeal is allowed, refused or a new trial ordered.</w:t>
      </w:r>
    </w:p>
    <w:p w:rsidR="007C4DB4" w:rsidRPr="003573ED" w:rsidRDefault="007C4DB4" w:rsidP="007C4DB4">
      <w:pPr>
        <w:pStyle w:val="ListParagraph"/>
        <w:numPr>
          <w:ilvl w:val="0"/>
          <w:numId w:val="19"/>
        </w:numPr>
        <w:ind w:firstLineChars="0"/>
        <w:rPr>
          <w:sz w:val="24"/>
          <w:szCs w:val="24"/>
        </w:rPr>
      </w:pPr>
      <w:r w:rsidRPr="003573ED">
        <w:rPr>
          <w:sz w:val="24"/>
          <w:szCs w:val="24"/>
        </w:rPr>
        <w:t>Evidence is limited to evidence from trial.</w:t>
      </w:r>
    </w:p>
    <w:p w:rsidR="00137479" w:rsidRPr="003573ED" w:rsidRDefault="00137479" w:rsidP="00137479">
      <w:pPr>
        <w:pStyle w:val="ListParagraph"/>
        <w:ind w:left="840" w:firstLineChars="0" w:firstLine="0"/>
        <w:rPr>
          <w:sz w:val="24"/>
          <w:szCs w:val="24"/>
        </w:rPr>
      </w:pPr>
    </w:p>
    <w:p w:rsidR="005F7DDB" w:rsidRPr="003573ED" w:rsidRDefault="005F7DDB" w:rsidP="005F7DDB">
      <w:pPr>
        <w:pStyle w:val="ListParagraph"/>
        <w:numPr>
          <w:ilvl w:val="0"/>
          <w:numId w:val="13"/>
        </w:numPr>
        <w:ind w:firstLineChars="0"/>
        <w:rPr>
          <w:b/>
          <w:sz w:val="24"/>
          <w:szCs w:val="24"/>
        </w:rPr>
      </w:pPr>
      <w:r w:rsidRPr="003573ED">
        <w:rPr>
          <w:b/>
          <w:sz w:val="24"/>
          <w:szCs w:val="24"/>
        </w:rPr>
        <w:t>D</w:t>
      </w:r>
      <w:r w:rsidRPr="003573ED">
        <w:rPr>
          <w:rFonts w:hint="eastAsia"/>
          <w:b/>
          <w:sz w:val="24"/>
          <w:szCs w:val="24"/>
        </w:rPr>
        <w:t xml:space="preserve">ivisional </w:t>
      </w:r>
      <w:r w:rsidRPr="003573ED">
        <w:rPr>
          <w:b/>
          <w:sz w:val="24"/>
          <w:szCs w:val="24"/>
        </w:rPr>
        <w:t>Court of Appeal</w:t>
      </w:r>
    </w:p>
    <w:p w:rsidR="005F7DDB" w:rsidRPr="003573ED" w:rsidRDefault="005F7DDB" w:rsidP="005F7DDB">
      <w:pPr>
        <w:pStyle w:val="ListParagraph"/>
        <w:numPr>
          <w:ilvl w:val="0"/>
          <w:numId w:val="20"/>
        </w:numPr>
        <w:ind w:firstLineChars="0"/>
        <w:rPr>
          <w:sz w:val="24"/>
          <w:szCs w:val="24"/>
        </w:rPr>
      </w:pPr>
      <w:r w:rsidRPr="003573ED">
        <w:rPr>
          <w:sz w:val="24"/>
          <w:szCs w:val="24"/>
        </w:rPr>
        <w:t>T</w:t>
      </w:r>
      <w:r w:rsidRPr="003573ED">
        <w:rPr>
          <w:rFonts w:hint="eastAsia"/>
          <w:sz w:val="24"/>
          <w:szCs w:val="24"/>
        </w:rPr>
        <w:t xml:space="preserve">his </w:t>
      </w:r>
      <w:r w:rsidRPr="003573ED">
        <w:rPr>
          <w:sz w:val="24"/>
          <w:szCs w:val="24"/>
        </w:rPr>
        <w:t>court is an appeal court ranking lower than the Court of Appeal for Ontario.</w:t>
      </w:r>
    </w:p>
    <w:p w:rsidR="005F7DDB" w:rsidRPr="003573ED" w:rsidRDefault="005F7DDB" w:rsidP="005F7DDB">
      <w:pPr>
        <w:pStyle w:val="ListParagraph"/>
        <w:numPr>
          <w:ilvl w:val="0"/>
          <w:numId w:val="20"/>
        </w:numPr>
        <w:ind w:firstLineChars="0"/>
        <w:rPr>
          <w:sz w:val="24"/>
          <w:szCs w:val="24"/>
        </w:rPr>
      </w:pPr>
      <w:r w:rsidRPr="003573ED">
        <w:rPr>
          <w:sz w:val="24"/>
          <w:szCs w:val="24"/>
        </w:rPr>
        <w:t>It hears only civil appeals</w:t>
      </w:r>
    </w:p>
    <w:p w:rsidR="005F7DDB" w:rsidRPr="003573ED" w:rsidRDefault="005F7DDB" w:rsidP="005F7DDB">
      <w:pPr>
        <w:pStyle w:val="ListParagraph"/>
        <w:numPr>
          <w:ilvl w:val="0"/>
          <w:numId w:val="20"/>
        </w:numPr>
        <w:ind w:firstLineChars="0"/>
        <w:rPr>
          <w:sz w:val="24"/>
          <w:szCs w:val="24"/>
        </w:rPr>
      </w:pPr>
      <w:r w:rsidRPr="003573ED">
        <w:rPr>
          <w:sz w:val="24"/>
          <w:szCs w:val="24"/>
        </w:rPr>
        <w:t>3 judges sit together</w:t>
      </w:r>
    </w:p>
    <w:p w:rsidR="005F7DDB" w:rsidRPr="003573ED" w:rsidRDefault="005F7DDB" w:rsidP="005F7DDB">
      <w:pPr>
        <w:pStyle w:val="ListParagraph"/>
        <w:numPr>
          <w:ilvl w:val="0"/>
          <w:numId w:val="20"/>
        </w:numPr>
        <w:ind w:firstLineChars="0"/>
        <w:rPr>
          <w:sz w:val="24"/>
          <w:szCs w:val="24"/>
        </w:rPr>
      </w:pPr>
      <w:r w:rsidRPr="003573ED">
        <w:rPr>
          <w:sz w:val="24"/>
          <w:szCs w:val="24"/>
        </w:rPr>
        <w:t>It hears appeals up to $5</w:t>
      </w:r>
      <w:r w:rsidR="00926A92" w:rsidRPr="003573ED">
        <w:rPr>
          <w:sz w:val="24"/>
          <w:szCs w:val="24"/>
        </w:rPr>
        <w:t>0,000</w:t>
      </w:r>
    </w:p>
    <w:p w:rsidR="00137479" w:rsidRPr="003573ED" w:rsidRDefault="00137479" w:rsidP="00137479">
      <w:pPr>
        <w:pStyle w:val="ListParagraph"/>
        <w:ind w:left="840" w:firstLineChars="0" w:firstLine="0"/>
        <w:rPr>
          <w:sz w:val="24"/>
          <w:szCs w:val="24"/>
        </w:rPr>
      </w:pPr>
    </w:p>
    <w:p w:rsidR="00926A92" w:rsidRPr="003573ED" w:rsidRDefault="00553DF4" w:rsidP="00553DF4">
      <w:pPr>
        <w:pStyle w:val="ListParagraph"/>
        <w:numPr>
          <w:ilvl w:val="0"/>
          <w:numId w:val="13"/>
        </w:numPr>
        <w:ind w:firstLineChars="0"/>
        <w:rPr>
          <w:b/>
          <w:sz w:val="24"/>
          <w:szCs w:val="24"/>
        </w:rPr>
      </w:pPr>
      <w:r w:rsidRPr="003573ED">
        <w:rPr>
          <w:b/>
          <w:sz w:val="24"/>
          <w:szCs w:val="24"/>
        </w:rPr>
        <w:t>C</w:t>
      </w:r>
      <w:r w:rsidRPr="003573ED">
        <w:rPr>
          <w:rFonts w:hint="eastAsia"/>
          <w:b/>
          <w:sz w:val="24"/>
          <w:szCs w:val="24"/>
        </w:rPr>
        <w:t xml:space="preserve">ourt </w:t>
      </w:r>
      <w:r w:rsidRPr="003573ED">
        <w:rPr>
          <w:b/>
          <w:sz w:val="24"/>
          <w:szCs w:val="24"/>
        </w:rPr>
        <w:t xml:space="preserve">of </w:t>
      </w:r>
      <w:r w:rsidR="00757B28" w:rsidRPr="003573ED">
        <w:rPr>
          <w:b/>
          <w:sz w:val="24"/>
          <w:szCs w:val="24"/>
        </w:rPr>
        <w:t>A</w:t>
      </w:r>
      <w:r w:rsidRPr="003573ED">
        <w:rPr>
          <w:b/>
          <w:sz w:val="24"/>
          <w:szCs w:val="24"/>
        </w:rPr>
        <w:t>ppeal for Ontario</w:t>
      </w:r>
    </w:p>
    <w:p w:rsidR="00553DF4" w:rsidRPr="003573ED" w:rsidRDefault="00553DF4" w:rsidP="00553DF4">
      <w:pPr>
        <w:pStyle w:val="ListParagraph"/>
        <w:numPr>
          <w:ilvl w:val="0"/>
          <w:numId w:val="21"/>
        </w:numPr>
        <w:ind w:firstLineChars="0"/>
        <w:rPr>
          <w:sz w:val="24"/>
          <w:szCs w:val="24"/>
        </w:rPr>
      </w:pPr>
      <w:r w:rsidRPr="003573ED">
        <w:rPr>
          <w:sz w:val="24"/>
          <w:szCs w:val="24"/>
        </w:rPr>
        <w:t>This</w:t>
      </w:r>
      <w:r w:rsidRPr="003573ED">
        <w:rPr>
          <w:rFonts w:hint="eastAsia"/>
          <w:sz w:val="24"/>
          <w:szCs w:val="24"/>
        </w:rPr>
        <w:t xml:space="preserve"> </w:t>
      </w:r>
      <w:r w:rsidRPr="003573ED">
        <w:rPr>
          <w:sz w:val="24"/>
          <w:szCs w:val="24"/>
        </w:rPr>
        <w:t>court is Ontario’s highest appeal court</w:t>
      </w:r>
    </w:p>
    <w:p w:rsidR="00553DF4" w:rsidRPr="003573ED" w:rsidRDefault="00553DF4" w:rsidP="00553DF4">
      <w:pPr>
        <w:pStyle w:val="ListParagraph"/>
        <w:numPr>
          <w:ilvl w:val="0"/>
          <w:numId w:val="21"/>
        </w:numPr>
        <w:ind w:firstLineChars="0"/>
        <w:rPr>
          <w:sz w:val="24"/>
          <w:szCs w:val="24"/>
        </w:rPr>
      </w:pPr>
      <w:r w:rsidRPr="003573ED">
        <w:rPr>
          <w:sz w:val="24"/>
          <w:szCs w:val="24"/>
        </w:rPr>
        <w:t xml:space="preserve">This court sits at </w:t>
      </w:r>
      <w:proofErr w:type="spellStart"/>
      <w:r w:rsidRPr="003573ED">
        <w:rPr>
          <w:sz w:val="24"/>
          <w:szCs w:val="24"/>
        </w:rPr>
        <w:t>Osgoode</w:t>
      </w:r>
      <w:proofErr w:type="spellEnd"/>
      <w:r w:rsidRPr="003573ED">
        <w:rPr>
          <w:sz w:val="24"/>
          <w:szCs w:val="24"/>
        </w:rPr>
        <w:t xml:space="preserve"> Hall, in Toronto.</w:t>
      </w:r>
    </w:p>
    <w:p w:rsidR="00553DF4" w:rsidRPr="003573ED" w:rsidRDefault="00553DF4" w:rsidP="00553DF4">
      <w:pPr>
        <w:pStyle w:val="ListParagraph"/>
        <w:numPr>
          <w:ilvl w:val="0"/>
          <w:numId w:val="21"/>
        </w:numPr>
        <w:ind w:firstLineChars="0"/>
        <w:rPr>
          <w:sz w:val="24"/>
          <w:szCs w:val="24"/>
        </w:rPr>
      </w:pPr>
      <w:r w:rsidRPr="003573ED">
        <w:rPr>
          <w:sz w:val="24"/>
          <w:szCs w:val="24"/>
        </w:rPr>
        <w:t>On very important appeal, more than 3 judges will sit, but the number is always uneven to avoid deadlock decisions.</w:t>
      </w:r>
    </w:p>
    <w:p w:rsidR="00553DF4" w:rsidRPr="003573ED" w:rsidRDefault="00553DF4" w:rsidP="00553DF4">
      <w:pPr>
        <w:pStyle w:val="ListParagraph"/>
        <w:numPr>
          <w:ilvl w:val="0"/>
          <w:numId w:val="21"/>
        </w:numPr>
        <w:ind w:firstLineChars="0"/>
        <w:rPr>
          <w:sz w:val="24"/>
          <w:szCs w:val="24"/>
        </w:rPr>
      </w:pPr>
      <w:r w:rsidRPr="003573ED">
        <w:rPr>
          <w:sz w:val="24"/>
          <w:szCs w:val="24"/>
        </w:rPr>
        <w:t>This court hears appeals of more than $50,000 and almost all criminal appeals.</w:t>
      </w:r>
    </w:p>
    <w:p w:rsidR="00137479" w:rsidRPr="003573ED" w:rsidRDefault="00137479" w:rsidP="00137479">
      <w:pPr>
        <w:pStyle w:val="ListParagraph"/>
        <w:ind w:left="840" w:firstLineChars="0" w:firstLine="0"/>
        <w:rPr>
          <w:sz w:val="24"/>
          <w:szCs w:val="24"/>
        </w:rPr>
      </w:pPr>
    </w:p>
    <w:p w:rsidR="00924967" w:rsidRPr="003573ED" w:rsidRDefault="00F819E7" w:rsidP="00F819E7">
      <w:pPr>
        <w:pStyle w:val="ListParagraph"/>
        <w:numPr>
          <w:ilvl w:val="0"/>
          <w:numId w:val="13"/>
        </w:numPr>
        <w:ind w:firstLineChars="0"/>
        <w:rPr>
          <w:b/>
          <w:sz w:val="24"/>
          <w:szCs w:val="24"/>
        </w:rPr>
      </w:pPr>
      <w:r w:rsidRPr="003573ED">
        <w:rPr>
          <w:rFonts w:hint="eastAsia"/>
          <w:b/>
          <w:sz w:val="24"/>
          <w:szCs w:val="24"/>
        </w:rPr>
        <w:t>Federal Court of Canada</w:t>
      </w:r>
    </w:p>
    <w:p w:rsidR="00F819E7" w:rsidRPr="003573ED" w:rsidRDefault="00F819E7" w:rsidP="00F819E7">
      <w:pPr>
        <w:pStyle w:val="ListParagraph"/>
        <w:numPr>
          <w:ilvl w:val="0"/>
          <w:numId w:val="22"/>
        </w:numPr>
        <w:ind w:firstLineChars="0"/>
        <w:rPr>
          <w:sz w:val="24"/>
          <w:szCs w:val="24"/>
        </w:rPr>
      </w:pPr>
      <w:r w:rsidRPr="003573ED">
        <w:rPr>
          <w:rFonts w:hint="eastAsia"/>
          <w:sz w:val="24"/>
          <w:szCs w:val="24"/>
        </w:rPr>
        <w:t>Federal Pa</w:t>
      </w:r>
      <w:r w:rsidRPr="003573ED">
        <w:rPr>
          <w:sz w:val="24"/>
          <w:szCs w:val="24"/>
        </w:rPr>
        <w:t>rliament has the power to establish federal courts, of which there are two, both established in 1875.</w:t>
      </w:r>
    </w:p>
    <w:p w:rsidR="00F819E7" w:rsidRPr="003573ED" w:rsidRDefault="00F819E7" w:rsidP="00F819E7">
      <w:pPr>
        <w:pStyle w:val="ListParagraph"/>
        <w:numPr>
          <w:ilvl w:val="0"/>
          <w:numId w:val="22"/>
        </w:numPr>
        <w:ind w:firstLineChars="0"/>
        <w:rPr>
          <w:sz w:val="24"/>
          <w:szCs w:val="24"/>
        </w:rPr>
      </w:pPr>
      <w:r w:rsidRPr="003573ED">
        <w:rPr>
          <w:sz w:val="24"/>
          <w:szCs w:val="24"/>
        </w:rPr>
        <w:t>They are: the Supreme Court of Canada and the Federal Court of Canada.</w:t>
      </w:r>
    </w:p>
    <w:p w:rsidR="00F819E7" w:rsidRPr="003573ED" w:rsidRDefault="00F819E7" w:rsidP="00F819E7">
      <w:pPr>
        <w:pStyle w:val="ListParagraph"/>
        <w:numPr>
          <w:ilvl w:val="0"/>
          <w:numId w:val="22"/>
        </w:numPr>
        <w:ind w:firstLineChars="0"/>
        <w:rPr>
          <w:sz w:val="24"/>
          <w:szCs w:val="24"/>
        </w:rPr>
      </w:pPr>
      <w:r w:rsidRPr="003573ED">
        <w:rPr>
          <w:sz w:val="24"/>
          <w:szCs w:val="24"/>
        </w:rPr>
        <w:t>The Federal Court is an additional court for the better administration of laws in Canada.</w:t>
      </w:r>
    </w:p>
    <w:p w:rsidR="00D37985" w:rsidRPr="003573ED" w:rsidRDefault="00D37985" w:rsidP="00F819E7">
      <w:pPr>
        <w:pStyle w:val="ListParagraph"/>
        <w:numPr>
          <w:ilvl w:val="0"/>
          <w:numId w:val="22"/>
        </w:numPr>
        <w:ind w:firstLineChars="0"/>
        <w:rPr>
          <w:sz w:val="24"/>
          <w:szCs w:val="24"/>
        </w:rPr>
      </w:pPr>
      <w:r w:rsidRPr="003573ED">
        <w:rPr>
          <w:sz w:val="24"/>
          <w:szCs w:val="24"/>
        </w:rPr>
        <w:t>The federal court is a court of law, equity and admiralty. It also has jurisdiction over such matters as:</w:t>
      </w:r>
    </w:p>
    <w:p w:rsidR="00D37985" w:rsidRPr="003573ED" w:rsidRDefault="00D37985" w:rsidP="00D37985">
      <w:pPr>
        <w:pStyle w:val="ListParagraph"/>
        <w:numPr>
          <w:ilvl w:val="0"/>
          <w:numId w:val="23"/>
        </w:numPr>
        <w:ind w:firstLineChars="0"/>
        <w:rPr>
          <w:sz w:val="24"/>
          <w:szCs w:val="24"/>
        </w:rPr>
      </w:pPr>
      <w:r w:rsidRPr="003573ED">
        <w:rPr>
          <w:sz w:val="24"/>
          <w:szCs w:val="24"/>
        </w:rPr>
        <w:t>Taxation</w:t>
      </w:r>
    </w:p>
    <w:p w:rsidR="00D37985" w:rsidRPr="003573ED" w:rsidRDefault="00D37985" w:rsidP="00D37985">
      <w:pPr>
        <w:pStyle w:val="ListParagraph"/>
        <w:numPr>
          <w:ilvl w:val="0"/>
          <w:numId w:val="23"/>
        </w:numPr>
        <w:ind w:firstLineChars="0"/>
        <w:rPr>
          <w:sz w:val="24"/>
          <w:szCs w:val="24"/>
        </w:rPr>
      </w:pPr>
      <w:r w:rsidRPr="003573ED">
        <w:rPr>
          <w:sz w:val="24"/>
          <w:szCs w:val="24"/>
        </w:rPr>
        <w:t>Copy right</w:t>
      </w:r>
    </w:p>
    <w:p w:rsidR="00D37985" w:rsidRPr="003573ED" w:rsidRDefault="00D37985" w:rsidP="00D37985">
      <w:pPr>
        <w:pStyle w:val="ListParagraph"/>
        <w:numPr>
          <w:ilvl w:val="0"/>
          <w:numId w:val="23"/>
        </w:numPr>
        <w:ind w:firstLineChars="0"/>
        <w:rPr>
          <w:sz w:val="24"/>
          <w:szCs w:val="24"/>
        </w:rPr>
      </w:pPr>
      <w:r w:rsidRPr="003573ED">
        <w:rPr>
          <w:sz w:val="24"/>
          <w:szCs w:val="24"/>
        </w:rPr>
        <w:t>Trademarks</w:t>
      </w:r>
    </w:p>
    <w:p w:rsidR="00D37985" w:rsidRPr="003573ED" w:rsidRDefault="00D37985" w:rsidP="00D37985">
      <w:pPr>
        <w:pStyle w:val="ListParagraph"/>
        <w:numPr>
          <w:ilvl w:val="0"/>
          <w:numId w:val="23"/>
        </w:numPr>
        <w:ind w:firstLineChars="0"/>
        <w:rPr>
          <w:sz w:val="24"/>
          <w:szCs w:val="24"/>
        </w:rPr>
      </w:pPr>
      <w:r w:rsidRPr="003573ED">
        <w:rPr>
          <w:sz w:val="24"/>
          <w:szCs w:val="24"/>
        </w:rPr>
        <w:t xml:space="preserve">Patents and </w:t>
      </w:r>
    </w:p>
    <w:p w:rsidR="00D37985" w:rsidRPr="003573ED" w:rsidRDefault="00D37985" w:rsidP="00D37985">
      <w:pPr>
        <w:pStyle w:val="ListParagraph"/>
        <w:numPr>
          <w:ilvl w:val="0"/>
          <w:numId w:val="23"/>
        </w:numPr>
        <w:ind w:firstLineChars="0"/>
        <w:rPr>
          <w:sz w:val="24"/>
          <w:szCs w:val="24"/>
        </w:rPr>
      </w:pPr>
      <w:r w:rsidRPr="003573ED">
        <w:rPr>
          <w:sz w:val="24"/>
          <w:szCs w:val="24"/>
        </w:rPr>
        <w:t>Citizenship</w:t>
      </w:r>
    </w:p>
    <w:p w:rsidR="00137479" w:rsidRPr="003573ED" w:rsidRDefault="00137479" w:rsidP="00137479">
      <w:pPr>
        <w:pStyle w:val="ListParagraph"/>
        <w:ind w:left="1260" w:firstLineChars="0" w:firstLine="0"/>
        <w:rPr>
          <w:sz w:val="24"/>
          <w:szCs w:val="24"/>
        </w:rPr>
      </w:pPr>
    </w:p>
    <w:p w:rsidR="00D37985" w:rsidRPr="003573ED" w:rsidRDefault="009C20B5" w:rsidP="009C20B5">
      <w:pPr>
        <w:pStyle w:val="ListParagraph"/>
        <w:numPr>
          <w:ilvl w:val="0"/>
          <w:numId w:val="13"/>
        </w:numPr>
        <w:ind w:firstLineChars="0"/>
        <w:rPr>
          <w:b/>
          <w:sz w:val="24"/>
          <w:szCs w:val="24"/>
        </w:rPr>
      </w:pPr>
      <w:r w:rsidRPr="003573ED">
        <w:rPr>
          <w:rFonts w:hint="eastAsia"/>
          <w:b/>
          <w:sz w:val="24"/>
          <w:szCs w:val="24"/>
        </w:rPr>
        <w:t>Supreme Court of Canada</w:t>
      </w:r>
    </w:p>
    <w:p w:rsidR="009C20B5" w:rsidRPr="003573ED" w:rsidRDefault="009C20B5" w:rsidP="009C20B5">
      <w:pPr>
        <w:pStyle w:val="ListParagraph"/>
        <w:numPr>
          <w:ilvl w:val="0"/>
          <w:numId w:val="24"/>
        </w:numPr>
        <w:ind w:firstLineChars="0"/>
        <w:rPr>
          <w:sz w:val="24"/>
          <w:szCs w:val="24"/>
        </w:rPr>
      </w:pPr>
      <w:r w:rsidRPr="003573ED">
        <w:rPr>
          <w:rFonts w:hint="eastAsia"/>
          <w:sz w:val="24"/>
          <w:szCs w:val="24"/>
        </w:rPr>
        <w:t>This is the highest and final court of appeal in Canada.</w:t>
      </w:r>
    </w:p>
    <w:p w:rsidR="009C20B5" w:rsidRPr="003573ED" w:rsidRDefault="009C20B5" w:rsidP="009C20B5">
      <w:pPr>
        <w:pStyle w:val="ListParagraph"/>
        <w:numPr>
          <w:ilvl w:val="0"/>
          <w:numId w:val="24"/>
        </w:numPr>
        <w:ind w:firstLineChars="0"/>
        <w:rPr>
          <w:sz w:val="24"/>
          <w:szCs w:val="24"/>
        </w:rPr>
      </w:pPr>
      <w:r w:rsidRPr="003573ED">
        <w:rPr>
          <w:sz w:val="24"/>
          <w:szCs w:val="24"/>
        </w:rPr>
        <w:t>It consists of the Chief Justice of Canada and 8 other justices.</w:t>
      </w:r>
    </w:p>
    <w:p w:rsidR="009C20B5" w:rsidRPr="003573ED" w:rsidRDefault="009C20B5" w:rsidP="009C20B5">
      <w:pPr>
        <w:pStyle w:val="ListParagraph"/>
        <w:numPr>
          <w:ilvl w:val="0"/>
          <w:numId w:val="24"/>
        </w:numPr>
        <w:ind w:firstLineChars="0"/>
        <w:rPr>
          <w:sz w:val="24"/>
          <w:szCs w:val="24"/>
        </w:rPr>
      </w:pPr>
      <w:r w:rsidRPr="003573ED">
        <w:rPr>
          <w:sz w:val="24"/>
          <w:szCs w:val="24"/>
        </w:rPr>
        <w:t>It hears both criminal and civil appeals from all provinces.</w:t>
      </w:r>
    </w:p>
    <w:p w:rsidR="009C20B5" w:rsidRPr="003573ED" w:rsidRDefault="009C20B5" w:rsidP="009C20B5">
      <w:pPr>
        <w:pStyle w:val="ListParagraph"/>
        <w:numPr>
          <w:ilvl w:val="0"/>
          <w:numId w:val="24"/>
        </w:numPr>
        <w:ind w:firstLineChars="0"/>
        <w:rPr>
          <w:sz w:val="24"/>
          <w:szCs w:val="24"/>
        </w:rPr>
      </w:pPr>
      <w:r w:rsidRPr="003573ED">
        <w:rPr>
          <w:sz w:val="24"/>
          <w:szCs w:val="24"/>
        </w:rPr>
        <w:t>Permission or leave must be granted prior to going before the SCC.</w:t>
      </w:r>
    </w:p>
    <w:p w:rsidR="00E9221B" w:rsidRPr="003573ED" w:rsidRDefault="009C20B5" w:rsidP="00137479">
      <w:pPr>
        <w:pStyle w:val="ListParagraph"/>
        <w:numPr>
          <w:ilvl w:val="0"/>
          <w:numId w:val="24"/>
        </w:numPr>
        <w:ind w:firstLineChars="0"/>
        <w:rPr>
          <w:sz w:val="24"/>
          <w:szCs w:val="24"/>
        </w:rPr>
      </w:pPr>
      <w:r w:rsidRPr="003573ED">
        <w:rPr>
          <w:sz w:val="24"/>
          <w:szCs w:val="24"/>
        </w:rPr>
        <w:t>Subject matter must be of public importance.</w:t>
      </w:r>
    </w:p>
    <w:sectPr w:rsidR="00E9221B" w:rsidRPr="003573ED">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75BF" w:rsidRDefault="009A75BF" w:rsidP="00815446">
      <w:r>
        <w:separator/>
      </w:r>
    </w:p>
  </w:endnote>
  <w:endnote w:type="continuationSeparator" w:id="0">
    <w:p w:rsidR="009A75BF" w:rsidRDefault="009A75BF" w:rsidP="008154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7432025"/>
      <w:docPartObj>
        <w:docPartGallery w:val="Page Numbers (Bottom of Page)"/>
        <w:docPartUnique/>
      </w:docPartObj>
    </w:sdtPr>
    <w:sdtEndPr>
      <w:rPr>
        <w:noProof/>
      </w:rPr>
    </w:sdtEndPr>
    <w:sdtContent>
      <w:p w:rsidR="00815446" w:rsidRDefault="00815446">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815446" w:rsidRDefault="0081544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75BF" w:rsidRDefault="009A75BF" w:rsidP="00815446">
      <w:r>
        <w:separator/>
      </w:r>
    </w:p>
  </w:footnote>
  <w:footnote w:type="continuationSeparator" w:id="0">
    <w:p w:rsidR="009A75BF" w:rsidRDefault="009A75BF" w:rsidP="0081544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800F8"/>
    <w:multiLevelType w:val="hybridMultilevel"/>
    <w:tmpl w:val="BA8C3236"/>
    <w:lvl w:ilvl="0" w:tplc="E0605B5E">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07725FD4"/>
    <w:multiLevelType w:val="hybridMultilevel"/>
    <w:tmpl w:val="31BEAE1E"/>
    <w:lvl w:ilvl="0" w:tplc="04090001">
      <w:start w:val="1"/>
      <w:numFmt w:val="bullet"/>
      <w:lvlText w:val=""/>
      <w:lvlJc w:val="left"/>
      <w:pPr>
        <w:ind w:left="780" w:hanging="420"/>
      </w:pPr>
      <w:rPr>
        <w:rFonts w:ascii="Wingdings" w:hAnsi="Wingdings" w:hint="default"/>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2" w15:restartNumberingAfterBreak="0">
    <w:nsid w:val="086B278F"/>
    <w:multiLevelType w:val="hybridMultilevel"/>
    <w:tmpl w:val="BD445EA8"/>
    <w:lvl w:ilvl="0" w:tplc="E0605B5E">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15:restartNumberingAfterBreak="0">
    <w:nsid w:val="09DF68C5"/>
    <w:multiLevelType w:val="hybridMultilevel"/>
    <w:tmpl w:val="379CD42A"/>
    <w:lvl w:ilvl="0" w:tplc="E0605B5E">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15:restartNumberingAfterBreak="0">
    <w:nsid w:val="0E5E5A08"/>
    <w:multiLevelType w:val="hybridMultilevel"/>
    <w:tmpl w:val="59AC7186"/>
    <w:lvl w:ilvl="0" w:tplc="BA06FF36">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5" w15:restartNumberingAfterBreak="0">
    <w:nsid w:val="0F7E7506"/>
    <w:multiLevelType w:val="hybridMultilevel"/>
    <w:tmpl w:val="964E96DA"/>
    <w:lvl w:ilvl="0" w:tplc="E0605B5E">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6" w15:restartNumberingAfterBreak="0">
    <w:nsid w:val="0FA00FC7"/>
    <w:multiLevelType w:val="hybridMultilevel"/>
    <w:tmpl w:val="E500BE18"/>
    <w:lvl w:ilvl="0" w:tplc="E0605B5E">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7" w15:restartNumberingAfterBreak="0">
    <w:nsid w:val="10EE2F86"/>
    <w:multiLevelType w:val="hybridMultilevel"/>
    <w:tmpl w:val="BAFC08C4"/>
    <w:lvl w:ilvl="0" w:tplc="E0605B5E">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8" w15:restartNumberingAfterBreak="0">
    <w:nsid w:val="11117C4D"/>
    <w:multiLevelType w:val="hybridMultilevel"/>
    <w:tmpl w:val="B520FCDE"/>
    <w:lvl w:ilvl="0" w:tplc="E0605B5E">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9" w15:restartNumberingAfterBreak="0">
    <w:nsid w:val="12EF7F7D"/>
    <w:multiLevelType w:val="hybridMultilevel"/>
    <w:tmpl w:val="A9FEE168"/>
    <w:lvl w:ilvl="0" w:tplc="E0605B5E">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0" w15:restartNumberingAfterBreak="0">
    <w:nsid w:val="169345A9"/>
    <w:multiLevelType w:val="hybridMultilevel"/>
    <w:tmpl w:val="640A41E4"/>
    <w:lvl w:ilvl="0" w:tplc="E0605B5E">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1" w15:restartNumberingAfterBreak="0">
    <w:nsid w:val="19C8430B"/>
    <w:multiLevelType w:val="hybridMultilevel"/>
    <w:tmpl w:val="2488F37C"/>
    <w:lvl w:ilvl="0" w:tplc="E0605B5E">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2" w15:restartNumberingAfterBreak="0">
    <w:nsid w:val="1B280AC2"/>
    <w:multiLevelType w:val="hybridMultilevel"/>
    <w:tmpl w:val="4BEE7D00"/>
    <w:lvl w:ilvl="0" w:tplc="04090009">
      <w:start w:val="1"/>
      <w:numFmt w:val="bullet"/>
      <w:lvlText w:val=""/>
      <w:lvlJc w:val="left"/>
      <w:pPr>
        <w:ind w:left="1260" w:hanging="420"/>
      </w:pPr>
      <w:rPr>
        <w:rFonts w:ascii="Wingdings" w:hAnsi="Wingdings" w:hint="default"/>
      </w:rPr>
    </w:lvl>
    <w:lvl w:ilvl="1" w:tplc="04090003" w:tentative="1">
      <w:start w:val="1"/>
      <w:numFmt w:val="bullet"/>
      <w:lvlText w:val=""/>
      <w:lvlJc w:val="left"/>
      <w:pPr>
        <w:ind w:left="1680" w:hanging="420"/>
      </w:pPr>
      <w:rPr>
        <w:rFonts w:ascii="Wingdings" w:hAnsi="Wingdings" w:hint="default"/>
      </w:rPr>
    </w:lvl>
    <w:lvl w:ilvl="2" w:tplc="04090005"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3" w:tentative="1">
      <w:start w:val="1"/>
      <w:numFmt w:val="bullet"/>
      <w:lvlText w:val=""/>
      <w:lvlJc w:val="left"/>
      <w:pPr>
        <w:ind w:left="2940" w:hanging="420"/>
      </w:pPr>
      <w:rPr>
        <w:rFonts w:ascii="Wingdings" w:hAnsi="Wingdings" w:hint="default"/>
      </w:rPr>
    </w:lvl>
    <w:lvl w:ilvl="5" w:tplc="04090005"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3" w:tentative="1">
      <w:start w:val="1"/>
      <w:numFmt w:val="bullet"/>
      <w:lvlText w:val=""/>
      <w:lvlJc w:val="left"/>
      <w:pPr>
        <w:ind w:left="4200" w:hanging="420"/>
      </w:pPr>
      <w:rPr>
        <w:rFonts w:ascii="Wingdings" w:hAnsi="Wingdings" w:hint="default"/>
      </w:rPr>
    </w:lvl>
    <w:lvl w:ilvl="8" w:tplc="04090005" w:tentative="1">
      <w:start w:val="1"/>
      <w:numFmt w:val="bullet"/>
      <w:lvlText w:val=""/>
      <w:lvlJc w:val="left"/>
      <w:pPr>
        <w:ind w:left="4620" w:hanging="420"/>
      </w:pPr>
      <w:rPr>
        <w:rFonts w:ascii="Wingdings" w:hAnsi="Wingdings" w:hint="default"/>
      </w:rPr>
    </w:lvl>
  </w:abstractNum>
  <w:abstractNum w:abstractNumId="13" w15:restartNumberingAfterBreak="0">
    <w:nsid w:val="281907A0"/>
    <w:multiLevelType w:val="hybridMultilevel"/>
    <w:tmpl w:val="766216F4"/>
    <w:lvl w:ilvl="0" w:tplc="CC72B2F4">
      <w:start w:val="1"/>
      <w:numFmt w:val="decimal"/>
      <w:lvlText w:val="%1."/>
      <w:lvlJc w:val="left"/>
      <w:pPr>
        <w:ind w:left="360" w:hanging="360"/>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47206355"/>
    <w:multiLevelType w:val="hybridMultilevel"/>
    <w:tmpl w:val="EAD48F2C"/>
    <w:lvl w:ilvl="0" w:tplc="E0605B5E">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5" w15:restartNumberingAfterBreak="0">
    <w:nsid w:val="47A01A14"/>
    <w:multiLevelType w:val="hybridMultilevel"/>
    <w:tmpl w:val="5BD680D8"/>
    <w:lvl w:ilvl="0" w:tplc="E0605B5E">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6" w15:restartNumberingAfterBreak="0">
    <w:nsid w:val="567C2DC3"/>
    <w:multiLevelType w:val="hybridMultilevel"/>
    <w:tmpl w:val="A94C5908"/>
    <w:lvl w:ilvl="0" w:tplc="E0605B5E">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7" w15:restartNumberingAfterBreak="0">
    <w:nsid w:val="5845098A"/>
    <w:multiLevelType w:val="hybridMultilevel"/>
    <w:tmpl w:val="5400DD00"/>
    <w:lvl w:ilvl="0" w:tplc="E0605B5E">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8" w15:restartNumberingAfterBreak="0">
    <w:nsid w:val="62CA1D64"/>
    <w:multiLevelType w:val="hybridMultilevel"/>
    <w:tmpl w:val="97B8DA12"/>
    <w:lvl w:ilvl="0" w:tplc="F3FCCD24">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9" w15:restartNumberingAfterBreak="0">
    <w:nsid w:val="632A0CE1"/>
    <w:multiLevelType w:val="hybridMultilevel"/>
    <w:tmpl w:val="44F27638"/>
    <w:lvl w:ilvl="0" w:tplc="E0605B5E">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0" w15:restartNumberingAfterBreak="0">
    <w:nsid w:val="660B75FB"/>
    <w:multiLevelType w:val="hybridMultilevel"/>
    <w:tmpl w:val="FA924D50"/>
    <w:lvl w:ilvl="0" w:tplc="E0605B5E">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1" w15:restartNumberingAfterBreak="0">
    <w:nsid w:val="69E42928"/>
    <w:multiLevelType w:val="hybridMultilevel"/>
    <w:tmpl w:val="5130F622"/>
    <w:lvl w:ilvl="0" w:tplc="E0605B5E">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2" w15:restartNumberingAfterBreak="0">
    <w:nsid w:val="6D8F55A4"/>
    <w:multiLevelType w:val="hybridMultilevel"/>
    <w:tmpl w:val="86D8A278"/>
    <w:lvl w:ilvl="0" w:tplc="E0605B5E">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3" w15:restartNumberingAfterBreak="0">
    <w:nsid w:val="6E200F35"/>
    <w:multiLevelType w:val="hybridMultilevel"/>
    <w:tmpl w:val="373A10BA"/>
    <w:lvl w:ilvl="0" w:tplc="04090009">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4" w15:restartNumberingAfterBreak="0">
    <w:nsid w:val="73636D35"/>
    <w:multiLevelType w:val="hybridMultilevel"/>
    <w:tmpl w:val="D430CC9A"/>
    <w:lvl w:ilvl="0" w:tplc="E0605B5E">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5" w15:restartNumberingAfterBreak="0">
    <w:nsid w:val="76AB585C"/>
    <w:multiLevelType w:val="hybridMultilevel"/>
    <w:tmpl w:val="F5F09AE0"/>
    <w:lvl w:ilvl="0" w:tplc="E0605B5E">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13"/>
  </w:num>
  <w:num w:numId="2">
    <w:abstractNumId w:val="1"/>
  </w:num>
  <w:num w:numId="3">
    <w:abstractNumId w:val="14"/>
  </w:num>
  <w:num w:numId="4">
    <w:abstractNumId w:val="24"/>
  </w:num>
  <w:num w:numId="5">
    <w:abstractNumId w:val="22"/>
  </w:num>
  <w:num w:numId="6">
    <w:abstractNumId w:val="10"/>
  </w:num>
  <w:num w:numId="7">
    <w:abstractNumId w:val="20"/>
  </w:num>
  <w:num w:numId="8">
    <w:abstractNumId w:val="11"/>
  </w:num>
  <w:num w:numId="9">
    <w:abstractNumId w:val="0"/>
  </w:num>
  <w:num w:numId="10">
    <w:abstractNumId w:val="21"/>
  </w:num>
  <w:num w:numId="11">
    <w:abstractNumId w:val="19"/>
  </w:num>
  <w:num w:numId="12">
    <w:abstractNumId w:val="23"/>
  </w:num>
  <w:num w:numId="13">
    <w:abstractNumId w:val="4"/>
  </w:num>
  <w:num w:numId="14">
    <w:abstractNumId w:val="9"/>
  </w:num>
  <w:num w:numId="15">
    <w:abstractNumId w:val="2"/>
  </w:num>
  <w:num w:numId="16">
    <w:abstractNumId w:val="16"/>
  </w:num>
  <w:num w:numId="17">
    <w:abstractNumId w:val="6"/>
  </w:num>
  <w:num w:numId="18">
    <w:abstractNumId w:val="25"/>
  </w:num>
  <w:num w:numId="19">
    <w:abstractNumId w:val="17"/>
  </w:num>
  <w:num w:numId="20">
    <w:abstractNumId w:val="3"/>
  </w:num>
  <w:num w:numId="21">
    <w:abstractNumId w:val="8"/>
  </w:num>
  <w:num w:numId="22">
    <w:abstractNumId w:val="5"/>
  </w:num>
  <w:num w:numId="23">
    <w:abstractNumId w:val="12"/>
  </w:num>
  <w:num w:numId="24">
    <w:abstractNumId w:val="15"/>
  </w:num>
  <w:num w:numId="25">
    <w:abstractNumId w:val="7"/>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60EE"/>
    <w:rsid w:val="000660EE"/>
    <w:rsid w:val="00095FB9"/>
    <w:rsid w:val="00097478"/>
    <w:rsid w:val="000B7D67"/>
    <w:rsid w:val="00136C8C"/>
    <w:rsid w:val="00137479"/>
    <w:rsid w:val="00243E3E"/>
    <w:rsid w:val="00284A5F"/>
    <w:rsid w:val="002D4B9D"/>
    <w:rsid w:val="002D553F"/>
    <w:rsid w:val="00342FAE"/>
    <w:rsid w:val="003573ED"/>
    <w:rsid w:val="00412930"/>
    <w:rsid w:val="00434CA3"/>
    <w:rsid w:val="00495950"/>
    <w:rsid w:val="00553DF4"/>
    <w:rsid w:val="005A7ECF"/>
    <w:rsid w:val="005E3707"/>
    <w:rsid w:val="005F7DDB"/>
    <w:rsid w:val="00634FDC"/>
    <w:rsid w:val="006A773C"/>
    <w:rsid w:val="006D581A"/>
    <w:rsid w:val="00731076"/>
    <w:rsid w:val="00757B28"/>
    <w:rsid w:val="0079696F"/>
    <w:rsid w:val="00797926"/>
    <w:rsid w:val="007C4DB4"/>
    <w:rsid w:val="007E0880"/>
    <w:rsid w:val="007F76F9"/>
    <w:rsid w:val="0081008E"/>
    <w:rsid w:val="00815446"/>
    <w:rsid w:val="00880843"/>
    <w:rsid w:val="008B0885"/>
    <w:rsid w:val="00924967"/>
    <w:rsid w:val="00926A92"/>
    <w:rsid w:val="00932121"/>
    <w:rsid w:val="00961334"/>
    <w:rsid w:val="009A75BF"/>
    <w:rsid w:val="009C03E4"/>
    <w:rsid w:val="009C20B5"/>
    <w:rsid w:val="009E0F39"/>
    <w:rsid w:val="009E7F57"/>
    <w:rsid w:val="00A53A2B"/>
    <w:rsid w:val="00A8488B"/>
    <w:rsid w:val="00AB0CE8"/>
    <w:rsid w:val="00AD207B"/>
    <w:rsid w:val="00AE11F1"/>
    <w:rsid w:val="00C430A8"/>
    <w:rsid w:val="00C97AE5"/>
    <w:rsid w:val="00CF2012"/>
    <w:rsid w:val="00D33A5A"/>
    <w:rsid w:val="00D37985"/>
    <w:rsid w:val="00D74162"/>
    <w:rsid w:val="00DD5577"/>
    <w:rsid w:val="00E72FD6"/>
    <w:rsid w:val="00E9221B"/>
    <w:rsid w:val="00F819E7"/>
    <w:rsid w:val="00F8375B"/>
    <w:rsid w:val="00FA2D3F"/>
    <w:rsid w:val="00FC51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9391BC-7DB3-42F2-A6B5-E64999BCE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696F"/>
    <w:pPr>
      <w:ind w:firstLineChars="200" w:firstLine="420"/>
    </w:pPr>
  </w:style>
  <w:style w:type="paragraph" w:styleId="Header">
    <w:name w:val="header"/>
    <w:basedOn w:val="Normal"/>
    <w:link w:val="HeaderChar"/>
    <w:uiPriority w:val="99"/>
    <w:unhideWhenUsed/>
    <w:rsid w:val="00815446"/>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815446"/>
    <w:rPr>
      <w:sz w:val="18"/>
      <w:szCs w:val="18"/>
    </w:rPr>
  </w:style>
  <w:style w:type="paragraph" w:styleId="Footer">
    <w:name w:val="footer"/>
    <w:basedOn w:val="Normal"/>
    <w:link w:val="FooterChar"/>
    <w:uiPriority w:val="99"/>
    <w:unhideWhenUsed/>
    <w:rsid w:val="00815446"/>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81544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D01B62-7667-4BF6-B278-49B873FFA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4</Pages>
  <Words>1132</Words>
  <Characters>6453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zhou</dc:creator>
  <cp:keywords/>
  <dc:description/>
  <cp:lastModifiedBy>julia zhou</cp:lastModifiedBy>
  <cp:revision>62</cp:revision>
  <dcterms:created xsi:type="dcterms:W3CDTF">2016-01-18T21:02:00Z</dcterms:created>
  <dcterms:modified xsi:type="dcterms:W3CDTF">2016-03-02T16:56:00Z</dcterms:modified>
</cp:coreProperties>
</file>