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72B716" w14:textId="721B80A6" w:rsidR="0003488D" w:rsidRDefault="000A5AE7" w:rsidP="000A5AE7">
      <w:pPr>
        <w:jc w:val="center"/>
        <w:rPr>
          <w:b/>
          <w:bCs/>
          <w:lang w:val="en-CA"/>
        </w:rPr>
      </w:pPr>
      <w:bookmarkStart w:id="0" w:name="_GoBack"/>
      <w:bookmarkEnd w:id="0"/>
      <w:r>
        <w:rPr>
          <w:b/>
          <w:bCs/>
          <w:lang w:val="en-CA"/>
        </w:rPr>
        <w:t>Week One: Financial Analysis</w:t>
      </w:r>
    </w:p>
    <w:p w14:paraId="7B675DDA" w14:textId="5518830E" w:rsidR="00021489" w:rsidRDefault="00433FEB" w:rsidP="00433FEB">
      <w:pPr>
        <w:rPr>
          <w:b/>
          <w:bCs/>
          <w:lang w:val="en-CA"/>
        </w:rPr>
      </w:pPr>
      <w:r>
        <w:rPr>
          <w:b/>
          <w:bCs/>
          <w:lang w:val="en-CA"/>
        </w:rPr>
        <w:t>Appendix 2A:</w:t>
      </w:r>
    </w:p>
    <w:p w14:paraId="0E6EF89E" w14:textId="6A55D776" w:rsidR="000A5AE7" w:rsidRDefault="000A5AE7" w:rsidP="000A5AE7">
      <w:pPr>
        <w:rPr>
          <w:b/>
          <w:bCs/>
          <w:lang w:val="en-CA"/>
        </w:rPr>
      </w:pPr>
      <w:r>
        <w:rPr>
          <w:b/>
          <w:bCs/>
          <w:lang w:val="en-CA"/>
        </w:rPr>
        <w:t>Financial Analysis Intro:</w:t>
      </w:r>
    </w:p>
    <w:p w14:paraId="02AB05D5" w14:textId="75309346" w:rsidR="000A5AE7" w:rsidRPr="000A5AE7" w:rsidRDefault="000A5AE7" w:rsidP="000A5AE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The objective of financial analysis is to assess a firm’s </w:t>
      </w:r>
      <w:r w:rsidRPr="00D811D5">
        <w:rPr>
          <w:b/>
          <w:bCs/>
          <w:lang w:val="en-CA"/>
        </w:rPr>
        <w:t>historical performance</w:t>
      </w:r>
      <w:r>
        <w:rPr>
          <w:lang w:val="en-CA"/>
        </w:rPr>
        <w:t xml:space="preserve"> and </w:t>
      </w:r>
      <w:r w:rsidRPr="00D811D5">
        <w:rPr>
          <w:b/>
          <w:bCs/>
          <w:lang w:val="en-CA"/>
        </w:rPr>
        <w:t>current financial standing</w:t>
      </w:r>
    </w:p>
    <w:p w14:paraId="638EE89A" w14:textId="2C6E44A2" w:rsidR="000A5AE7" w:rsidRDefault="000A5AE7" w:rsidP="000A5AE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Financial analysts rely on key </w:t>
      </w:r>
      <w:r w:rsidRPr="00D811D5">
        <w:rPr>
          <w:b/>
          <w:bCs/>
          <w:lang w:val="en-CA"/>
        </w:rPr>
        <w:t>financial ratios</w:t>
      </w:r>
      <w:r>
        <w:rPr>
          <w:lang w:val="en-CA"/>
        </w:rPr>
        <w:t xml:space="preserve"> that summarize the firm’s financial strengths and weaknesses. A weakness of these ratios is that they are backwards looking.</w:t>
      </w:r>
    </w:p>
    <w:p w14:paraId="1D4BC39C" w14:textId="21E615F7" w:rsidR="000A5AE7" w:rsidRDefault="000A5AE7" w:rsidP="000A5AE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These tools are useful for various analysts, including:</w:t>
      </w:r>
    </w:p>
    <w:p w14:paraId="12E56133" w14:textId="0A7DD800" w:rsidR="000A5AE7" w:rsidRDefault="000A5AE7" w:rsidP="000A5AE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Managers worrying about problems with their strategies</w:t>
      </w:r>
    </w:p>
    <w:p w14:paraId="6B47916A" w14:textId="484D01D5" w:rsidR="000A5AE7" w:rsidRDefault="000A5AE7" w:rsidP="000A5AE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Lenders screening loan applications</w:t>
      </w:r>
    </w:p>
    <w:p w14:paraId="44ACBB9F" w14:textId="28555C7E" w:rsidR="000A5AE7" w:rsidRDefault="000A5AE7" w:rsidP="000A5AE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Investors seeking to monitor the firm’s activities</w:t>
      </w:r>
    </w:p>
    <w:p w14:paraId="6DCA048B" w14:textId="77777777" w:rsidR="000A5AE7" w:rsidRPr="000A5AE7" w:rsidRDefault="000A5AE7" w:rsidP="000A5AE7">
      <w:pPr>
        <w:rPr>
          <w:lang w:val="en-CA"/>
        </w:rPr>
      </w:pPr>
    </w:p>
    <w:p w14:paraId="22A96A07" w14:textId="794D82C0" w:rsidR="000A5AE7" w:rsidRDefault="000A5AE7" w:rsidP="000A5AE7">
      <w:pPr>
        <w:rPr>
          <w:b/>
          <w:bCs/>
          <w:lang w:val="en-CA"/>
        </w:rPr>
      </w:pPr>
      <w:r>
        <w:rPr>
          <w:b/>
          <w:bCs/>
          <w:lang w:val="en-CA"/>
        </w:rPr>
        <w:t>Ratio Categories:</w:t>
      </w:r>
    </w:p>
    <w:p w14:paraId="51D22F0E" w14:textId="77777777" w:rsidR="00D811D5" w:rsidRDefault="00427F6F" w:rsidP="00427F6F">
      <w:pPr>
        <w:pStyle w:val="ListParagraph"/>
        <w:numPr>
          <w:ilvl w:val="0"/>
          <w:numId w:val="5"/>
        </w:numPr>
        <w:rPr>
          <w:b/>
          <w:bCs/>
          <w:lang w:val="en-CA"/>
        </w:rPr>
      </w:pPr>
      <w:r>
        <w:rPr>
          <w:b/>
          <w:bCs/>
          <w:lang w:val="en-CA"/>
        </w:rPr>
        <w:t xml:space="preserve">Short-term Solvency/Liquidity: </w:t>
      </w:r>
    </w:p>
    <w:p w14:paraId="1676FFAF" w14:textId="77777777" w:rsidR="00D811D5" w:rsidRPr="00D811D5" w:rsidRDefault="00427F6F" w:rsidP="00D811D5">
      <w:pPr>
        <w:pStyle w:val="ListParagraph"/>
        <w:numPr>
          <w:ilvl w:val="0"/>
          <w:numId w:val="11"/>
        </w:numPr>
        <w:rPr>
          <w:b/>
          <w:bCs/>
          <w:lang w:val="en-CA"/>
        </w:rPr>
      </w:pPr>
      <w:r>
        <w:rPr>
          <w:lang w:val="en-CA"/>
        </w:rPr>
        <w:t xml:space="preserve">Ratios of short-term solvency or liquidity measure the firm’s ability to meet recurring financial obligations. </w:t>
      </w:r>
    </w:p>
    <w:p w14:paraId="7E59F128" w14:textId="77777777" w:rsidR="00D811D5" w:rsidRPr="00D811D5" w:rsidRDefault="00427F6F" w:rsidP="00D811D5">
      <w:pPr>
        <w:pStyle w:val="ListParagraph"/>
        <w:numPr>
          <w:ilvl w:val="0"/>
          <w:numId w:val="11"/>
        </w:numPr>
        <w:rPr>
          <w:b/>
          <w:bCs/>
          <w:lang w:val="en-CA"/>
        </w:rPr>
      </w:pPr>
      <w:r>
        <w:rPr>
          <w:lang w:val="en-CA"/>
        </w:rPr>
        <w:t xml:space="preserve">To the extent that a firm has sufficient CFs, it can avoid defaulting on financial obligations and thus avoid financial distress. </w:t>
      </w:r>
    </w:p>
    <w:p w14:paraId="2D9DEA26" w14:textId="1984056F" w:rsidR="00427F6F" w:rsidRPr="00D811D5" w:rsidRDefault="00427F6F" w:rsidP="00D811D5">
      <w:pPr>
        <w:pStyle w:val="ListParagraph"/>
        <w:numPr>
          <w:ilvl w:val="0"/>
          <w:numId w:val="11"/>
        </w:numPr>
        <w:rPr>
          <w:b/>
          <w:bCs/>
          <w:lang w:val="en-CA"/>
        </w:rPr>
      </w:pPr>
      <w:r>
        <w:rPr>
          <w:lang w:val="en-CA"/>
        </w:rPr>
        <w:t xml:space="preserve">Liquidity measures short-term solvency and is often associated with </w:t>
      </w:r>
      <w:r w:rsidRPr="00427F6F">
        <w:rPr>
          <w:b/>
          <w:bCs/>
          <w:lang w:val="en-CA"/>
        </w:rPr>
        <w:t>NWC</w:t>
      </w:r>
      <w:r>
        <w:rPr>
          <w:lang w:val="en-CA"/>
        </w:rPr>
        <w:t>, the different between current assets and liabilities.</w:t>
      </w:r>
    </w:p>
    <w:p w14:paraId="78D1291F" w14:textId="40281060" w:rsidR="00D811D5" w:rsidRPr="00D811D5" w:rsidRDefault="00D811D5" w:rsidP="00D811D5">
      <w:pPr>
        <w:pStyle w:val="ListParagraph"/>
        <w:numPr>
          <w:ilvl w:val="0"/>
          <w:numId w:val="13"/>
        </w:numPr>
        <w:rPr>
          <w:b/>
          <w:bCs/>
          <w:lang w:val="en-CA"/>
        </w:rPr>
      </w:pPr>
      <w:r>
        <w:rPr>
          <w:b/>
          <w:bCs/>
          <w:lang w:val="en-CA"/>
        </w:rPr>
        <w:t xml:space="preserve">Current Ratio: </w:t>
      </w:r>
      <w:r>
        <w:rPr>
          <w:lang w:val="en-CA"/>
        </w:rPr>
        <w:t>Total Current Assets / Total Current Liabilities</w:t>
      </w:r>
    </w:p>
    <w:p w14:paraId="5C091328" w14:textId="3780B30C" w:rsidR="00D811D5" w:rsidRPr="00D811D5" w:rsidRDefault="00D811D5" w:rsidP="00D811D5">
      <w:pPr>
        <w:pStyle w:val="ListParagraph"/>
        <w:numPr>
          <w:ilvl w:val="0"/>
          <w:numId w:val="15"/>
        </w:numPr>
        <w:rPr>
          <w:b/>
          <w:bCs/>
          <w:lang w:val="en-CA"/>
        </w:rPr>
      </w:pPr>
      <w:r>
        <w:rPr>
          <w:lang w:val="en-CA"/>
        </w:rPr>
        <w:t>Used to assess the firm’s ability to meet its short-term debt</w:t>
      </w:r>
    </w:p>
    <w:p w14:paraId="17C25501" w14:textId="44C6CA7B" w:rsidR="00D811D5" w:rsidRPr="00D811D5" w:rsidRDefault="00D811D5" w:rsidP="00D811D5">
      <w:pPr>
        <w:pStyle w:val="ListParagraph"/>
        <w:numPr>
          <w:ilvl w:val="0"/>
          <w:numId w:val="13"/>
        </w:numPr>
        <w:rPr>
          <w:b/>
          <w:bCs/>
          <w:lang w:val="en-CA"/>
        </w:rPr>
      </w:pPr>
      <w:r>
        <w:rPr>
          <w:b/>
          <w:bCs/>
          <w:lang w:val="en-CA"/>
        </w:rPr>
        <w:t xml:space="preserve">Quick Ratio: </w:t>
      </w:r>
      <w:r>
        <w:rPr>
          <w:lang w:val="en-CA"/>
        </w:rPr>
        <w:t>(Current Assets – Inventories) / Total Current Liabilities</w:t>
      </w:r>
    </w:p>
    <w:p w14:paraId="19529A57" w14:textId="2F5CFE73" w:rsidR="00D811D5" w:rsidRPr="00D811D5" w:rsidRDefault="00D811D5" w:rsidP="00D811D5">
      <w:pPr>
        <w:pStyle w:val="ListParagraph"/>
        <w:numPr>
          <w:ilvl w:val="0"/>
          <w:numId w:val="14"/>
        </w:numPr>
        <w:rPr>
          <w:b/>
          <w:bCs/>
          <w:lang w:val="en-CA"/>
        </w:rPr>
      </w:pPr>
      <w:r>
        <w:rPr>
          <w:lang w:val="en-CA"/>
        </w:rPr>
        <w:t>The Quick Ratio is concerned with current assets that can be readily converted into cash</w:t>
      </w:r>
    </w:p>
    <w:p w14:paraId="1D9A5C71" w14:textId="021CDCC9" w:rsidR="00D811D5" w:rsidRPr="00D811D5" w:rsidRDefault="00D811D5" w:rsidP="00D811D5">
      <w:pPr>
        <w:pStyle w:val="ListParagraph"/>
        <w:numPr>
          <w:ilvl w:val="0"/>
          <w:numId w:val="13"/>
        </w:numPr>
        <w:rPr>
          <w:b/>
          <w:bCs/>
          <w:lang w:val="en-CA"/>
        </w:rPr>
      </w:pPr>
      <w:r>
        <w:rPr>
          <w:b/>
          <w:bCs/>
          <w:lang w:val="en-CA"/>
        </w:rPr>
        <w:t xml:space="preserve">Cash Ratio: </w:t>
      </w:r>
      <w:r>
        <w:rPr>
          <w:lang w:val="en-CA"/>
        </w:rPr>
        <w:t>Cash / Total Current Liabilities</w:t>
      </w:r>
    </w:p>
    <w:p w14:paraId="284ECC82" w14:textId="77777777" w:rsidR="00D811D5" w:rsidRPr="00D811D5" w:rsidRDefault="00D811D5" w:rsidP="00D811D5">
      <w:pPr>
        <w:ind w:left="360"/>
        <w:rPr>
          <w:b/>
          <w:bCs/>
          <w:lang w:val="en-CA"/>
        </w:rPr>
      </w:pPr>
    </w:p>
    <w:p w14:paraId="3D962658" w14:textId="151C34CB" w:rsidR="00D811D5" w:rsidRPr="00E3363E" w:rsidRDefault="00D811D5" w:rsidP="00D811D5">
      <w:pPr>
        <w:pStyle w:val="ListParagraph"/>
        <w:numPr>
          <w:ilvl w:val="0"/>
          <w:numId w:val="5"/>
        </w:numPr>
        <w:rPr>
          <w:b/>
          <w:bCs/>
          <w:lang w:val="en-CA"/>
        </w:rPr>
      </w:pPr>
      <w:r>
        <w:rPr>
          <w:b/>
          <w:bCs/>
          <w:lang w:val="en-CA"/>
        </w:rPr>
        <w:t>Activity or Efficiency:</w:t>
      </w:r>
      <w:r>
        <w:rPr>
          <w:lang w:val="en-CA"/>
        </w:rPr>
        <w:t xml:space="preserve"> the firm’s ability to </w:t>
      </w:r>
      <w:r w:rsidR="00E3363E">
        <w:rPr>
          <w:lang w:val="en-CA"/>
        </w:rPr>
        <w:t>efficiently use its investment in assets to generate sales.</w:t>
      </w:r>
    </w:p>
    <w:p w14:paraId="76221B7F" w14:textId="02E80720" w:rsidR="00E3363E" w:rsidRPr="00E3363E" w:rsidRDefault="00E3363E" w:rsidP="00E3363E">
      <w:pPr>
        <w:pStyle w:val="ListParagraph"/>
        <w:numPr>
          <w:ilvl w:val="0"/>
          <w:numId w:val="16"/>
        </w:numPr>
        <w:rPr>
          <w:b/>
          <w:bCs/>
          <w:lang w:val="en-CA"/>
        </w:rPr>
      </w:pPr>
      <w:r>
        <w:rPr>
          <w:b/>
          <w:bCs/>
          <w:lang w:val="en-CA"/>
        </w:rPr>
        <w:t xml:space="preserve">Total Asset Turnover: </w:t>
      </w:r>
      <w:r>
        <w:rPr>
          <w:lang w:val="en-CA"/>
        </w:rPr>
        <w:t>Total Operating Revenue / Average Total Assets</w:t>
      </w:r>
    </w:p>
    <w:p w14:paraId="1A660036" w14:textId="6E1E1585" w:rsidR="00E3363E" w:rsidRPr="00E3363E" w:rsidRDefault="00E3363E" w:rsidP="00E3363E">
      <w:pPr>
        <w:pStyle w:val="ListParagraph"/>
        <w:numPr>
          <w:ilvl w:val="0"/>
          <w:numId w:val="14"/>
        </w:numPr>
        <w:rPr>
          <w:b/>
          <w:bCs/>
          <w:lang w:val="en-CA"/>
        </w:rPr>
      </w:pPr>
      <w:r>
        <w:rPr>
          <w:lang w:val="en-CA"/>
        </w:rPr>
        <w:t>Measures the firm’s ability to generate sales from its investments in assets</w:t>
      </w:r>
    </w:p>
    <w:p w14:paraId="132C7E70" w14:textId="5FD3A509" w:rsidR="00E3363E" w:rsidRPr="00E3363E" w:rsidRDefault="00E3363E" w:rsidP="00E3363E">
      <w:pPr>
        <w:pStyle w:val="ListParagraph"/>
        <w:numPr>
          <w:ilvl w:val="0"/>
          <w:numId w:val="16"/>
        </w:numPr>
        <w:rPr>
          <w:b/>
          <w:bCs/>
          <w:lang w:val="en-CA"/>
        </w:rPr>
      </w:pPr>
      <w:r>
        <w:rPr>
          <w:b/>
          <w:bCs/>
          <w:lang w:val="en-CA"/>
        </w:rPr>
        <w:t xml:space="preserve">Receivables Turnover: </w:t>
      </w:r>
      <w:r>
        <w:rPr>
          <w:lang w:val="en-CA"/>
        </w:rPr>
        <w:t>Total Operating Revenue / Average Receivables</w:t>
      </w:r>
    </w:p>
    <w:p w14:paraId="588DEC07" w14:textId="7F1EC805" w:rsidR="00E3363E" w:rsidRPr="00E3363E" w:rsidRDefault="00E3363E" w:rsidP="00E3363E">
      <w:pPr>
        <w:pStyle w:val="ListParagraph"/>
        <w:numPr>
          <w:ilvl w:val="0"/>
          <w:numId w:val="16"/>
        </w:numPr>
        <w:rPr>
          <w:b/>
          <w:bCs/>
          <w:lang w:val="en-CA"/>
        </w:rPr>
      </w:pPr>
      <w:r>
        <w:rPr>
          <w:b/>
          <w:bCs/>
          <w:lang w:val="en-CA"/>
        </w:rPr>
        <w:t xml:space="preserve">Average Collection Period: </w:t>
      </w:r>
      <w:r>
        <w:rPr>
          <w:lang w:val="en-CA"/>
        </w:rPr>
        <w:t>Days in period/ receivables turnover</w:t>
      </w:r>
    </w:p>
    <w:p w14:paraId="68720280" w14:textId="2D248252" w:rsidR="00427F6F" w:rsidRPr="00573032" w:rsidRDefault="00E3363E" w:rsidP="00427F6F">
      <w:pPr>
        <w:pStyle w:val="ListParagraph"/>
        <w:numPr>
          <w:ilvl w:val="0"/>
          <w:numId w:val="14"/>
        </w:numPr>
        <w:rPr>
          <w:b/>
          <w:bCs/>
          <w:lang w:val="en-CA"/>
        </w:rPr>
      </w:pPr>
      <w:r>
        <w:rPr>
          <w:lang w:val="en-CA"/>
        </w:rPr>
        <w:t>The receivables turnover and the average collection period provide some information on the success of the firm in managing its accounts receivables</w:t>
      </w:r>
    </w:p>
    <w:p w14:paraId="6CA84786" w14:textId="77777777" w:rsidR="00573032" w:rsidRPr="00573032" w:rsidRDefault="00573032" w:rsidP="00573032">
      <w:pPr>
        <w:rPr>
          <w:b/>
          <w:bCs/>
          <w:lang w:val="en-CA"/>
        </w:rPr>
      </w:pPr>
    </w:p>
    <w:p w14:paraId="1B7A8935" w14:textId="77777777" w:rsidR="00573032" w:rsidRDefault="000A5AE7" w:rsidP="000A5AE7">
      <w:pPr>
        <w:pStyle w:val="ListParagraph"/>
        <w:numPr>
          <w:ilvl w:val="0"/>
          <w:numId w:val="5"/>
        </w:numPr>
        <w:rPr>
          <w:b/>
          <w:bCs/>
          <w:lang w:val="en-CA"/>
        </w:rPr>
      </w:pPr>
      <w:r>
        <w:rPr>
          <w:b/>
          <w:bCs/>
          <w:lang w:val="en-CA"/>
        </w:rPr>
        <w:t xml:space="preserve">Leverage Ratios: </w:t>
      </w:r>
    </w:p>
    <w:p w14:paraId="69C6B0B4" w14:textId="77777777" w:rsidR="00573032" w:rsidRPr="00573032" w:rsidRDefault="00427F6F" w:rsidP="00573032">
      <w:pPr>
        <w:pStyle w:val="ListParagraph"/>
        <w:numPr>
          <w:ilvl w:val="0"/>
          <w:numId w:val="17"/>
        </w:numPr>
        <w:rPr>
          <w:b/>
          <w:bCs/>
          <w:lang w:val="en-CA"/>
        </w:rPr>
      </w:pPr>
      <w:r>
        <w:rPr>
          <w:lang w:val="en-CA"/>
        </w:rPr>
        <w:t xml:space="preserve">Financial Leverage ratios usually measure the extent to which a firm relies on debt financing rather than equity financing. </w:t>
      </w:r>
    </w:p>
    <w:p w14:paraId="722259D2" w14:textId="77777777" w:rsidR="00573032" w:rsidRPr="00573032" w:rsidRDefault="00427F6F" w:rsidP="00573032">
      <w:pPr>
        <w:pStyle w:val="ListParagraph"/>
        <w:numPr>
          <w:ilvl w:val="0"/>
          <w:numId w:val="17"/>
        </w:numPr>
        <w:rPr>
          <w:b/>
          <w:bCs/>
          <w:lang w:val="en-CA"/>
        </w:rPr>
      </w:pPr>
      <w:r>
        <w:rPr>
          <w:lang w:val="en-CA"/>
        </w:rPr>
        <w:t xml:space="preserve">The more debt a company has, the more likely it is that the firm will become unable to fulfill its contractual obligations. </w:t>
      </w:r>
    </w:p>
    <w:p w14:paraId="10041D75" w14:textId="0675D96A" w:rsidR="000A5AE7" w:rsidRPr="00427F6F" w:rsidRDefault="00427F6F" w:rsidP="00573032">
      <w:pPr>
        <w:pStyle w:val="ListParagraph"/>
        <w:numPr>
          <w:ilvl w:val="0"/>
          <w:numId w:val="17"/>
        </w:numPr>
        <w:rPr>
          <w:b/>
          <w:bCs/>
          <w:lang w:val="en-CA"/>
        </w:rPr>
      </w:pPr>
      <w:r>
        <w:rPr>
          <w:lang w:val="en-CA"/>
        </w:rPr>
        <w:lastRenderedPageBreak/>
        <w:t>However, it is important to note that debt also has its advantages as interest payments are tax deductible.</w:t>
      </w:r>
    </w:p>
    <w:p w14:paraId="6C7EA161" w14:textId="4B57FA6C" w:rsidR="00427F6F" w:rsidRPr="00573032" w:rsidRDefault="00573032" w:rsidP="00573032">
      <w:pPr>
        <w:pStyle w:val="ListParagraph"/>
        <w:numPr>
          <w:ilvl w:val="0"/>
          <w:numId w:val="8"/>
        </w:numPr>
        <w:rPr>
          <w:b/>
          <w:bCs/>
          <w:lang w:val="en-CA"/>
        </w:rPr>
      </w:pPr>
      <w:r>
        <w:rPr>
          <w:b/>
          <w:bCs/>
          <w:lang w:val="en-CA"/>
        </w:rPr>
        <w:t>Debt Ratio</w:t>
      </w:r>
      <w:r w:rsidR="00427F6F">
        <w:rPr>
          <w:b/>
          <w:bCs/>
          <w:lang w:val="en-CA"/>
        </w:rPr>
        <w:t xml:space="preserve">: </w:t>
      </w:r>
      <w:r>
        <w:rPr>
          <w:lang w:val="en-CA"/>
        </w:rPr>
        <w:t xml:space="preserve">Total </w:t>
      </w:r>
      <w:r w:rsidR="00427F6F">
        <w:rPr>
          <w:lang w:val="en-CA"/>
        </w:rPr>
        <w:t>Debt / Total Assets</w:t>
      </w:r>
    </w:p>
    <w:p w14:paraId="092EE604" w14:textId="2868952F" w:rsidR="00573032" w:rsidRPr="00427F6F" w:rsidRDefault="00573032" w:rsidP="00573032">
      <w:pPr>
        <w:pStyle w:val="ListParagraph"/>
        <w:numPr>
          <w:ilvl w:val="0"/>
          <w:numId w:val="14"/>
        </w:numPr>
        <w:rPr>
          <w:b/>
          <w:bCs/>
          <w:lang w:val="en-CA"/>
        </w:rPr>
      </w:pPr>
      <w:r>
        <w:rPr>
          <w:lang w:val="en-CA"/>
        </w:rPr>
        <w:t>Measures how much of the firm’s debt is financed through assets</w:t>
      </w:r>
    </w:p>
    <w:p w14:paraId="72AAB41C" w14:textId="1833E9F3" w:rsidR="00427F6F" w:rsidRPr="00573032" w:rsidRDefault="00427F6F" w:rsidP="00427F6F">
      <w:pPr>
        <w:pStyle w:val="ListParagraph"/>
        <w:numPr>
          <w:ilvl w:val="0"/>
          <w:numId w:val="8"/>
        </w:numPr>
        <w:rPr>
          <w:b/>
          <w:bCs/>
          <w:lang w:val="en-CA"/>
        </w:rPr>
      </w:pPr>
      <w:r>
        <w:rPr>
          <w:b/>
          <w:bCs/>
          <w:lang w:val="en-CA"/>
        </w:rPr>
        <w:t xml:space="preserve">Debt-Equity Ratio: </w:t>
      </w:r>
      <w:r w:rsidR="00573032">
        <w:rPr>
          <w:lang w:val="en-CA"/>
        </w:rPr>
        <w:t>Total Debt</w:t>
      </w:r>
      <w:r>
        <w:rPr>
          <w:lang w:val="en-CA"/>
        </w:rPr>
        <w:t xml:space="preserve"> / </w:t>
      </w:r>
      <w:r w:rsidR="00573032">
        <w:rPr>
          <w:lang w:val="en-CA"/>
        </w:rPr>
        <w:t>Total</w:t>
      </w:r>
      <w:r>
        <w:rPr>
          <w:lang w:val="en-CA"/>
        </w:rPr>
        <w:t xml:space="preserve"> </w:t>
      </w:r>
      <w:r w:rsidR="00573032">
        <w:rPr>
          <w:lang w:val="en-CA"/>
        </w:rPr>
        <w:t>Equity</w:t>
      </w:r>
    </w:p>
    <w:p w14:paraId="1AA2BEDC" w14:textId="52E12E0F" w:rsidR="00573032" w:rsidRPr="00427F6F" w:rsidRDefault="00573032" w:rsidP="00427F6F">
      <w:pPr>
        <w:pStyle w:val="ListParagraph"/>
        <w:numPr>
          <w:ilvl w:val="0"/>
          <w:numId w:val="8"/>
        </w:numPr>
        <w:rPr>
          <w:b/>
          <w:bCs/>
          <w:lang w:val="en-CA"/>
        </w:rPr>
      </w:pPr>
      <w:r>
        <w:rPr>
          <w:b/>
          <w:bCs/>
          <w:lang w:val="en-CA"/>
        </w:rPr>
        <w:t xml:space="preserve">Equity Multiplier Ratio: </w:t>
      </w:r>
      <w:r>
        <w:rPr>
          <w:lang w:val="en-CA"/>
        </w:rPr>
        <w:t>Total Assets / Total Equity</w:t>
      </w:r>
    </w:p>
    <w:p w14:paraId="5C3B3F89" w14:textId="7C65AC03" w:rsidR="00427F6F" w:rsidRPr="00427F6F" w:rsidRDefault="00427F6F" w:rsidP="00427F6F">
      <w:pPr>
        <w:pStyle w:val="ListParagraph"/>
        <w:numPr>
          <w:ilvl w:val="0"/>
          <w:numId w:val="8"/>
        </w:numPr>
        <w:rPr>
          <w:b/>
          <w:bCs/>
          <w:lang w:val="en-CA"/>
        </w:rPr>
      </w:pPr>
      <w:r>
        <w:rPr>
          <w:b/>
          <w:bCs/>
          <w:lang w:val="en-CA"/>
        </w:rPr>
        <w:t xml:space="preserve">Interest Coverage Ratio: </w:t>
      </w:r>
      <w:r>
        <w:rPr>
          <w:lang w:val="en-CA"/>
        </w:rPr>
        <w:t>(EBIT + Depreciation) / Interest Expense</w:t>
      </w:r>
    </w:p>
    <w:p w14:paraId="6384DB5C" w14:textId="382C34AB" w:rsidR="00427F6F" w:rsidRPr="00427F6F" w:rsidRDefault="00427F6F" w:rsidP="00427F6F">
      <w:pPr>
        <w:pStyle w:val="ListParagraph"/>
        <w:numPr>
          <w:ilvl w:val="0"/>
          <w:numId w:val="9"/>
        </w:numPr>
        <w:rPr>
          <w:b/>
          <w:bCs/>
          <w:lang w:val="en-CA"/>
        </w:rPr>
      </w:pPr>
      <w:r>
        <w:rPr>
          <w:lang w:val="en-CA"/>
        </w:rPr>
        <w:t>Emphasizes the ability of a firm to generate enough income to cover interest exp.</w:t>
      </w:r>
    </w:p>
    <w:p w14:paraId="12ED6575" w14:textId="287FBBC8" w:rsidR="00427F6F" w:rsidRPr="00573032" w:rsidRDefault="00427F6F" w:rsidP="00573032">
      <w:pPr>
        <w:pStyle w:val="ListParagraph"/>
        <w:numPr>
          <w:ilvl w:val="0"/>
          <w:numId w:val="8"/>
        </w:numPr>
        <w:rPr>
          <w:b/>
          <w:bCs/>
          <w:lang w:val="en-CA"/>
        </w:rPr>
      </w:pPr>
      <w:r w:rsidRPr="00573032">
        <w:rPr>
          <w:b/>
          <w:bCs/>
          <w:lang w:val="en-CA"/>
        </w:rPr>
        <w:t xml:space="preserve">Principal Coverage Ratio: </w:t>
      </w:r>
      <w:r w:rsidRPr="00573032">
        <w:rPr>
          <w:lang w:val="en-CA"/>
        </w:rPr>
        <w:t>(EBIT + Depreciation) / Debt</w:t>
      </w:r>
    </w:p>
    <w:p w14:paraId="6B11724C" w14:textId="16E503D1" w:rsidR="00427F6F" w:rsidRPr="00573032" w:rsidRDefault="00427F6F" w:rsidP="00427F6F">
      <w:pPr>
        <w:pStyle w:val="ListParagraph"/>
        <w:numPr>
          <w:ilvl w:val="0"/>
          <w:numId w:val="9"/>
        </w:numPr>
        <w:rPr>
          <w:b/>
          <w:bCs/>
          <w:lang w:val="en-CA"/>
        </w:rPr>
      </w:pPr>
      <w:r>
        <w:rPr>
          <w:lang w:val="en-CA"/>
        </w:rPr>
        <w:t>Emphasizes the ability of a firm to generate enough income to cover debt exp.</w:t>
      </w:r>
    </w:p>
    <w:p w14:paraId="6AD032A7" w14:textId="5B7900D0" w:rsidR="00573032" w:rsidRPr="00573032" w:rsidRDefault="00573032" w:rsidP="00573032">
      <w:pPr>
        <w:pStyle w:val="ListParagraph"/>
        <w:numPr>
          <w:ilvl w:val="0"/>
          <w:numId w:val="8"/>
        </w:numPr>
        <w:rPr>
          <w:b/>
          <w:bCs/>
          <w:lang w:val="en-CA"/>
        </w:rPr>
      </w:pPr>
      <w:r>
        <w:rPr>
          <w:b/>
          <w:bCs/>
          <w:lang w:val="en-CA"/>
        </w:rPr>
        <w:t>Cash Coverage:</w:t>
      </w:r>
      <w:r>
        <w:rPr>
          <w:lang w:val="en-CA"/>
        </w:rPr>
        <w:t xml:space="preserve"> (EBIT + Depreciation + Amortization) / Interest Expense</w:t>
      </w:r>
    </w:p>
    <w:p w14:paraId="4C212565" w14:textId="41223C86" w:rsidR="00573032" w:rsidRPr="00573032" w:rsidRDefault="00573032" w:rsidP="00573032">
      <w:pPr>
        <w:pStyle w:val="ListParagraph"/>
        <w:numPr>
          <w:ilvl w:val="0"/>
          <w:numId w:val="9"/>
        </w:numPr>
        <w:rPr>
          <w:b/>
          <w:bCs/>
          <w:lang w:val="en-CA"/>
        </w:rPr>
      </w:pPr>
      <w:r>
        <w:rPr>
          <w:lang w:val="en-CA"/>
        </w:rPr>
        <w:t>Emphasizes the ability of a firm to pay interest expense with the cash available</w:t>
      </w:r>
    </w:p>
    <w:p w14:paraId="1C684203" w14:textId="162C5CD1" w:rsidR="00573032" w:rsidRPr="00E3363E" w:rsidRDefault="00573032" w:rsidP="00573032">
      <w:pPr>
        <w:pStyle w:val="ListParagraph"/>
        <w:numPr>
          <w:ilvl w:val="0"/>
          <w:numId w:val="16"/>
        </w:numPr>
        <w:rPr>
          <w:b/>
          <w:bCs/>
          <w:lang w:val="en-CA"/>
        </w:rPr>
      </w:pPr>
      <w:r>
        <w:rPr>
          <w:b/>
          <w:bCs/>
          <w:lang w:val="en-CA"/>
        </w:rPr>
        <w:t xml:space="preserve">Payable Turnover: </w:t>
      </w:r>
      <w:r>
        <w:rPr>
          <w:lang w:val="en-CA"/>
        </w:rPr>
        <w:t>COGS (credit) / Average A/P</w:t>
      </w:r>
    </w:p>
    <w:p w14:paraId="66B93B50" w14:textId="4573A2C3" w:rsidR="00573032" w:rsidRPr="00E3363E" w:rsidRDefault="00573032" w:rsidP="00573032">
      <w:pPr>
        <w:pStyle w:val="ListParagraph"/>
        <w:numPr>
          <w:ilvl w:val="0"/>
          <w:numId w:val="16"/>
        </w:numPr>
        <w:rPr>
          <w:b/>
          <w:bCs/>
          <w:lang w:val="en-CA"/>
        </w:rPr>
      </w:pPr>
      <w:r>
        <w:rPr>
          <w:b/>
          <w:bCs/>
          <w:lang w:val="en-CA"/>
        </w:rPr>
        <w:t xml:space="preserve">Average Payment Period: </w:t>
      </w:r>
      <w:r>
        <w:rPr>
          <w:lang w:val="en-CA"/>
        </w:rPr>
        <w:t>Days in period/ Payables turnover</w:t>
      </w:r>
    </w:p>
    <w:p w14:paraId="136825E4" w14:textId="567935F3" w:rsidR="00DC0DF4" w:rsidRPr="00DC0DF4" w:rsidRDefault="00573032" w:rsidP="00573032">
      <w:pPr>
        <w:pStyle w:val="ListParagraph"/>
        <w:numPr>
          <w:ilvl w:val="0"/>
          <w:numId w:val="14"/>
        </w:numPr>
        <w:rPr>
          <w:b/>
          <w:bCs/>
          <w:lang w:val="en-CA"/>
        </w:rPr>
      </w:pPr>
      <w:r>
        <w:rPr>
          <w:lang w:val="en-CA"/>
        </w:rPr>
        <w:t>The payables turnover and the average payment period provide some information on the amount of time a company takes to pay its bills.</w:t>
      </w:r>
    </w:p>
    <w:p w14:paraId="031783EC" w14:textId="77777777" w:rsidR="00DC0DF4" w:rsidRPr="00DC0DF4" w:rsidRDefault="00DC0DF4" w:rsidP="00DC0DF4">
      <w:pPr>
        <w:pStyle w:val="ListParagraph"/>
        <w:ind w:left="1080"/>
        <w:rPr>
          <w:b/>
          <w:bCs/>
          <w:lang w:val="en-CA"/>
        </w:rPr>
      </w:pPr>
    </w:p>
    <w:p w14:paraId="5978C8E7" w14:textId="24FA9102" w:rsidR="00573032" w:rsidRPr="00DC0DF4" w:rsidRDefault="00DC0DF4" w:rsidP="00DC0DF4">
      <w:pPr>
        <w:pStyle w:val="ListParagraph"/>
        <w:numPr>
          <w:ilvl w:val="0"/>
          <w:numId w:val="5"/>
        </w:numPr>
        <w:rPr>
          <w:b/>
          <w:bCs/>
          <w:lang w:val="en-CA"/>
        </w:rPr>
      </w:pPr>
      <w:r>
        <w:rPr>
          <w:b/>
          <w:bCs/>
          <w:lang w:val="en-CA"/>
        </w:rPr>
        <w:t>Profitability Ratios:</w:t>
      </w:r>
      <w:r w:rsidR="00573032" w:rsidRPr="00DC0DF4">
        <w:rPr>
          <w:b/>
          <w:bCs/>
          <w:lang w:val="en-CA"/>
        </w:rPr>
        <w:t xml:space="preserve"> </w:t>
      </w:r>
      <w:r>
        <w:rPr>
          <w:lang w:val="en-CA"/>
        </w:rPr>
        <w:t>used to assess the overall effectiveness of the firm’s management in using the firm’s investments to generate profits.</w:t>
      </w:r>
    </w:p>
    <w:p w14:paraId="3B99B2E6" w14:textId="0136E4F6" w:rsidR="00DC0DF4" w:rsidRPr="00DC0DF4" w:rsidRDefault="00DC0DF4" w:rsidP="00DC0DF4">
      <w:pPr>
        <w:pStyle w:val="ListParagraph"/>
        <w:numPr>
          <w:ilvl w:val="0"/>
          <w:numId w:val="18"/>
        </w:numPr>
        <w:rPr>
          <w:b/>
          <w:bCs/>
          <w:lang w:val="en-CA"/>
        </w:rPr>
      </w:pPr>
      <w:r>
        <w:rPr>
          <w:b/>
          <w:bCs/>
          <w:lang w:val="en-CA"/>
        </w:rPr>
        <w:t>Net Profit Margin:</w:t>
      </w:r>
      <w:r>
        <w:rPr>
          <w:lang w:val="en-CA"/>
        </w:rPr>
        <w:t xml:space="preserve"> Net income / Total Operating Revenue</w:t>
      </w:r>
    </w:p>
    <w:p w14:paraId="31FA625F" w14:textId="6C3DAF4B" w:rsidR="00DC0DF4" w:rsidRPr="00DC0DF4" w:rsidRDefault="00DC0DF4" w:rsidP="00DC0DF4">
      <w:pPr>
        <w:pStyle w:val="ListParagraph"/>
        <w:numPr>
          <w:ilvl w:val="0"/>
          <w:numId w:val="18"/>
        </w:numPr>
        <w:rPr>
          <w:b/>
          <w:bCs/>
          <w:lang w:val="en-CA"/>
        </w:rPr>
      </w:pPr>
      <w:r>
        <w:rPr>
          <w:b/>
          <w:bCs/>
          <w:lang w:val="en-CA"/>
        </w:rPr>
        <w:t>EBITDA MARGIN</w:t>
      </w:r>
      <w:r>
        <w:rPr>
          <w:lang w:val="en-CA"/>
        </w:rPr>
        <w:t>: EBITDA / Total Operating Revenue</w:t>
      </w:r>
    </w:p>
    <w:p w14:paraId="157AB2DB" w14:textId="71552877" w:rsidR="00DC0DF4" w:rsidRDefault="00DC0DF4" w:rsidP="00DC0DF4">
      <w:pPr>
        <w:pStyle w:val="ListParagraph"/>
        <w:numPr>
          <w:ilvl w:val="0"/>
          <w:numId w:val="18"/>
        </w:numPr>
        <w:rPr>
          <w:b/>
          <w:bCs/>
          <w:lang w:val="en-CA"/>
        </w:rPr>
      </w:pPr>
      <w:r>
        <w:rPr>
          <w:b/>
          <w:bCs/>
          <w:lang w:val="en-CA"/>
        </w:rPr>
        <w:t xml:space="preserve">Net Return on Assets: </w:t>
      </w:r>
      <w:r>
        <w:rPr>
          <w:lang w:val="en-CA"/>
        </w:rPr>
        <w:t>Net income / Avg total Assets</w:t>
      </w:r>
    </w:p>
    <w:p w14:paraId="3768B7AA" w14:textId="43349B92" w:rsidR="00DC0DF4" w:rsidRPr="00DC0DF4" w:rsidRDefault="00DC0DF4" w:rsidP="00DC0DF4">
      <w:pPr>
        <w:pStyle w:val="ListParagraph"/>
        <w:numPr>
          <w:ilvl w:val="0"/>
          <w:numId w:val="18"/>
        </w:numPr>
        <w:rPr>
          <w:b/>
          <w:bCs/>
          <w:lang w:val="en-CA"/>
        </w:rPr>
      </w:pPr>
      <w:r>
        <w:rPr>
          <w:b/>
          <w:bCs/>
          <w:lang w:val="en-CA"/>
        </w:rPr>
        <w:t xml:space="preserve">Gross Return on Assets: </w:t>
      </w:r>
      <w:r>
        <w:rPr>
          <w:lang w:val="en-CA"/>
        </w:rPr>
        <w:t>EBIT / Avg total assets</w:t>
      </w:r>
    </w:p>
    <w:p w14:paraId="54411545" w14:textId="21FA00A1" w:rsidR="00DC0DF4" w:rsidRPr="00DC0DF4" w:rsidRDefault="00DC0DF4" w:rsidP="00DC0DF4">
      <w:pPr>
        <w:pStyle w:val="ListParagraph"/>
        <w:numPr>
          <w:ilvl w:val="0"/>
          <w:numId w:val="18"/>
        </w:numPr>
        <w:rPr>
          <w:b/>
          <w:bCs/>
          <w:lang w:val="en-CA"/>
        </w:rPr>
      </w:pPr>
      <w:r>
        <w:rPr>
          <w:b/>
          <w:bCs/>
          <w:lang w:val="en-CA"/>
        </w:rPr>
        <w:t xml:space="preserve">ROA = </w:t>
      </w:r>
      <w:r>
        <w:rPr>
          <w:lang w:val="en-CA"/>
        </w:rPr>
        <w:t>Profit Margin / Asset Turnover</w:t>
      </w:r>
    </w:p>
    <w:p w14:paraId="0EF6ECD8" w14:textId="2C9A2E9F" w:rsidR="00DC0DF4" w:rsidRPr="00DC0DF4" w:rsidRDefault="00DC0DF4" w:rsidP="00DC0DF4">
      <w:pPr>
        <w:pStyle w:val="ListParagraph"/>
        <w:numPr>
          <w:ilvl w:val="0"/>
          <w:numId w:val="18"/>
        </w:numPr>
        <w:rPr>
          <w:b/>
          <w:bCs/>
          <w:lang w:val="en-CA"/>
        </w:rPr>
      </w:pPr>
      <w:r>
        <w:rPr>
          <w:b/>
          <w:bCs/>
          <w:lang w:val="en-CA"/>
        </w:rPr>
        <w:t xml:space="preserve">ROE = </w:t>
      </w:r>
      <w:r>
        <w:rPr>
          <w:lang w:val="en-CA"/>
        </w:rPr>
        <w:t>Net Income / Avg Shareholders’ equity</w:t>
      </w:r>
    </w:p>
    <w:p w14:paraId="24E48561" w14:textId="0C700B33" w:rsidR="00DC0DF4" w:rsidRPr="00DC0DF4" w:rsidRDefault="00DC0DF4" w:rsidP="00DC0DF4">
      <w:pPr>
        <w:pStyle w:val="ListParagraph"/>
        <w:numPr>
          <w:ilvl w:val="0"/>
          <w:numId w:val="14"/>
        </w:numPr>
        <w:rPr>
          <w:b/>
          <w:bCs/>
          <w:lang w:val="en-CA"/>
        </w:rPr>
      </w:pPr>
      <w:r>
        <w:rPr>
          <w:b/>
          <w:bCs/>
          <w:lang w:val="en-CA"/>
        </w:rPr>
        <w:t>Roe</w:t>
      </w:r>
      <w:r w:rsidR="00433B9F">
        <w:rPr>
          <w:b/>
          <w:bCs/>
          <w:lang w:val="en-CA"/>
        </w:rPr>
        <w:t xml:space="preserve"> Alternative</w:t>
      </w:r>
      <w:r>
        <w:rPr>
          <w:b/>
          <w:bCs/>
          <w:lang w:val="en-CA"/>
        </w:rPr>
        <w:t xml:space="preserve"> = </w:t>
      </w:r>
      <w:r>
        <w:rPr>
          <w:lang w:val="en-CA"/>
        </w:rPr>
        <w:t>Profit Margin * Asset turnover * Equity Multiplier</w:t>
      </w:r>
    </w:p>
    <w:p w14:paraId="46CF7D60" w14:textId="79670412" w:rsidR="00DC0DF4" w:rsidRPr="00DC0DF4" w:rsidRDefault="00DC0DF4" w:rsidP="00DC0DF4">
      <w:pPr>
        <w:pStyle w:val="ListParagraph"/>
        <w:numPr>
          <w:ilvl w:val="0"/>
          <w:numId w:val="18"/>
        </w:numPr>
        <w:rPr>
          <w:b/>
          <w:bCs/>
          <w:lang w:val="en-CA"/>
        </w:rPr>
      </w:pPr>
      <w:r>
        <w:rPr>
          <w:b/>
          <w:bCs/>
          <w:lang w:val="en-CA"/>
        </w:rPr>
        <w:t xml:space="preserve">Payout Ratio = </w:t>
      </w:r>
      <w:r>
        <w:rPr>
          <w:lang w:val="en-CA"/>
        </w:rPr>
        <w:t>Dividends / Net Income</w:t>
      </w:r>
    </w:p>
    <w:p w14:paraId="00142BFE" w14:textId="56246007" w:rsidR="00DC0DF4" w:rsidRPr="00DC0DF4" w:rsidRDefault="00DC0DF4" w:rsidP="00DC0DF4">
      <w:pPr>
        <w:pStyle w:val="ListParagraph"/>
        <w:numPr>
          <w:ilvl w:val="0"/>
          <w:numId w:val="18"/>
        </w:numPr>
        <w:rPr>
          <w:b/>
          <w:bCs/>
          <w:lang w:val="en-CA"/>
        </w:rPr>
      </w:pPr>
      <w:r>
        <w:rPr>
          <w:b/>
          <w:bCs/>
          <w:lang w:val="en-CA"/>
        </w:rPr>
        <w:t xml:space="preserve">Retention Ratio = </w:t>
      </w:r>
      <w:r>
        <w:rPr>
          <w:lang w:val="en-CA"/>
        </w:rPr>
        <w:t>1 – payout ratio</w:t>
      </w:r>
    </w:p>
    <w:p w14:paraId="4C84D8F7" w14:textId="77777777" w:rsidR="00DC0DF4" w:rsidRPr="00DC0DF4" w:rsidRDefault="00DC0DF4" w:rsidP="00DC0DF4">
      <w:pPr>
        <w:pStyle w:val="ListParagraph"/>
        <w:rPr>
          <w:b/>
          <w:bCs/>
          <w:lang w:val="en-CA"/>
        </w:rPr>
      </w:pPr>
    </w:p>
    <w:p w14:paraId="6950F800" w14:textId="5043E58B" w:rsidR="00DC0DF4" w:rsidRDefault="00DC0DF4" w:rsidP="00DC0DF4">
      <w:pPr>
        <w:pStyle w:val="ListParagraph"/>
        <w:numPr>
          <w:ilvl w:val="0"/>
          <w:numId w:val="5"/>
        </w:numPr>
        <w:rPr>
          <w:b/>
          <w:bCs/>
          <w:lang w:val="en-CA"/>
        </w:rPr>
      </w:pPr>
      <w:r>
        <w:rPr>
          <w:b/>
          <w:bCs/>
          <w:lang w:val="en-CA"/>
        </w:rPr>
        <w:t>Market Value Ratios</w:t>
      </w:r>
    </w:p>
    <w:p w14:paraId="57C9D8AA" w14:textId="1220213F" w:rsidR="00125742" w:rsidRPr="00125742" w:rsidRDefault="00125742" w:rsidP="00125742">
      <w:pPr>
        <w:pStyle w:val="ListParagraph"/>
        <w:numPr>
          <w:ilvl w:val="0"/>
          <w:numId w:val="19"/>
        </w:numPr>
        <w:rPr>
          <w:b/>
          <w:bCs/>
          <w:lang w:val="en-CA"/>
        </w:rPr>
      </w:pPr>
      <w:r>
        <w:rPr>
          <w:lang w:val="en-CA"/>
        </w:rPr>
        <w:t>The market price of one common share is the price that buyers and sellers establish when they trade the share.</w:t>
      </w:r>
    </w:p>
    <w:p w14:paraId="75A83654" w14:textId="6C60BDBC" w:rsidR="00125742" w:rsidRPr="00125742" w:rsidRDefault="00125742" w:rsidP="00125742">
      <w:pPr>
        <w:pStyle w:val="ListParagraph"/>
        <w:numPr>
          <w:ilvl w:val="0"/>
          <w:numId w:val="19"/>
        </w:numPr>
        <w:rPr>
          <w:b/>
          <w:bCs/>
          <w:lang w:val="en-CA"/>
        </w:rPr>
      </w:pPr>
      <w:r>
        <w:rPr>
          <w:lang w:val="en-CA"/>
        </w:rPr>
        <w:t>These ratios are a primary interest to investors and potential investors.</w:t>
      </w:r>
    </w:p>
    <w:p w14:paraId="02A1A3F4" w14:textId="4A94A05C" w:rsidR="00125742" w:rsidRDefault="00125742" w:rsidP="00125742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b/>
          <w:bCs/>
          <w:lang w:val="en-CA"/>
        </w:rPr>
        <w:t>Enterprise Value:</w:t>
      </w:r>
      <w:r>
        <w:rPr>
          <w:lang w:val="en-CA"/>
        </w:rPr>
        <w:t xml:space="preserve"> Market Capitalization + Market-Value of Interest-Bearing Debt – Cash</w:t>
      </w:r>
    </w:p>
    <w:p w14:paraId="42D8BDB7" w14:textId="754EA454" w:rsidR="00125742" w:rsidRDefault="00125742" w:rsidP="00125742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Provides a closer measure of a company’s true market value.</w:t>
      </w:r>
    </w:p>
    <w:p w14:paraId="65032B2A" w14:textId="06FF6BB5" w:rsidR="00125742" w:rsidRDefault="00125742" w:rsidP="00125742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This measure indicates how much it would cost to purchase all the outstanding shares of a firm and pay off its debt obligation</w:t>
      </w:r>
    </w:p>
    <w:p w14:paraId="0FD3A712" w14:textId="6F162FA5" w:rsidR="00125742" w:rsidRPr="00125742" w:rsidRDefault="00125742" w:rsidP="00125742">
      <w:pPr>
        <w:pStyle w:val="ListParagraph"/>
        <w:numPr>
          <w:ilvl w:val="0"/>
          <w:numId w:val="21"/>
        </w:numPr>
        <w:rPr>
          <w:b/>
          <w:bCs/>
          <w:lang w:val="en-CA"/>
        </w:rPr>
      </w:pPr>
      <w:r>
        <w:rPr>
          <w:b/>
          <w:bCs/>
          <w:lang w:val="en-CA"/>
        </w:rPr>
        <w:t xml:space="preserve">Enterprise Value Multiple: </w:t>
      </w:r>
      <w:r>
        <w:rPr>
          <w:lang w:val="en-CA"/>
        </w:rPr>
        <w:t>Enterprise Value / EBITDA</w:t>
      </w:r>
    </w:p>
    <w:p w14:paraId="412EBCA9" w14:textId="4C48366F" w:rsidR="00125742" w:rsidRPr="00125742" w:rsidRDefault="00125742" w:rsidP="00125742">
      <w:pPr>
        <w:pStyle w:val="ListParagraph"/>
        <w:numPr>
          <w:ilvl w:val="0"/>
          <w:numId w:val="22"/>
        </w:numPr>
        <w:rPr>
          <w:b/>
          <w:bCs/>
          <w:lang w:val="en-CA"/>
        </w:rPr>
      </w:pPr>
      <w:r>
        <w:rPr>
          <w:lang w:val="en-CA"/>
        </w:rPr>
        <w:t>Measures the value of the entire business and is useful for comparison with other companies because it is not affected by differences in capital structure, taxes, or capital spending.</w:t>
      </w:r>
    </w:p>
    <w:p w14:paraId="1A3C641C" w14:textId="4E5F5FCB" w:rsidR="00125742" w:rsidRPr="001C0506" w:rsidRDefault="001C0506" w:rsidP="001C0506">
      <w:pPr>
        <w:pStyle w:val="ListParagraph"/>
        <w:numPr>
          <w:ilvl w:val="0"/>
          <w:numId w:val="21"/>
        </w:numPr>
        <w:rPr>
          <w:b/>
          <w:bCs/>
          <w:lang w:val="en-CA"/>
        </w:rPr>
      </w:pPr>
      <w:r>
        <w:rPr>
          <w:b/>
          <w:bCs/>
          <w:lang w:val="en-CA"/>
        </w:rPr>
        <w:t>Price Earnings Ratio:</w:t>
      </w:r>
      <w:r>
        <w:rPr>
          <w:lang w:val="en-CA"/>
        </w:rPr>
        <w:t xml:space="preserve"> Market Price per share / Current annual earnings per share</w:t>
      </w:r>
    </w:p>
    <w:p w14:paraId="3BEAD493" w14:textId="416A5880" w:rsidR="001C0506" w:rsidRPr="00433B9F" w:rsidRDefault="00433B9F" w:rsidP="001C0506">
      <w:pPr>
        <w:pStyle w:val="ListParagraph"/>
        <w:numPr>
          <w:ilvl w:val="0"/>
          <w:numId w:val="22"/>
        </w:numPr>
        <w:rPr>
          <w:b/>
          <w:bCs/>
          <w:lang w:val="en-CA"/>
        </w:rPr>
      </w:pPr>
      <w:r>
        <w:rPr>
          <w:lang w:val="en-CA"/>
        </w:rPr>
        <w:lastRenderedPageBreak/>
        <w:t>The price-earnings ratio is the ratio of market price for a share to its current earnings per share. It shows how much investors are willing to pay for $1 of earnings per share.</w:t>
      </w:r>
    </w:p>
    <w:p w14:paraId="27D21073" w14:textId="77777777" w:rsidR="00433B9F" w:rsidRPr="00433B9F" w:rsidRDefault="00433B9F" w:rsidP="00433B9F">
      <w:pPr>
        <w:pStyle w:val="ListParagraph"/>
        <w:ind w:left="1080"/>
        <w:rPr>
          <w:b/>
          <w:bCs/>
          <w:lang w:val="en-CA"/>
        </w:rPr>
      </w:pPr>
    </w:p>
    <w:p w14:paraId="14F4B645" w14:textId="0973F6ED" w:rsidR="00433B9F" w:rsidRPr="00433B9F" w:rsidRDefault="00433B9F" w:rsidP="00433B9F">
      <w:pPr>
        <w:pStyle w:val="ListParagraph"/>
        <w:numPr>
          <w:ilvl w:val="0"/>
          <w:numId w:val="21"/>
        </w:numPr>
        <w:rPr>
          <w:b/>
          <w:bCs/>
          <w:lang w:val="en-CA"/>
        </w:rPr>
      </w:pPr>
      <w:r>
        <w:rPr>
          <w:b/>
          <w:bCs/>
          <w:lang w:val="en-CA"/>
        </w:rPr>
        <w:t>Dividends Yield:</w:t>
      </w:r>
      <w:r>
        <w:rPr>
          <w:lang w:val="en-CA"/>
        </w:rPr>
        <w:t xml:space="preserve"> Dividend Per Share / Market Price Per Share</w:t>
      </w:r>
    </w:p>
    <w:p w14:paraId="40D49400" w14:textId="2B0A33CB" w:rsidR="00433B9F" w:rsidRPr="00433B9F" w:rsidRDefault="00433B9F" w:rsidP="00433B9F">
      <w:pPr>
        <w:pStyle w:val="ListParagraph"/>
        <w:numPr>
          <w:ilvl w:val="0"/>
          <w:numId w:val="22"/>
        </w:numPr>
        <w:rPr>
          <w:b/>
          <w:bCs/>
          <w:lang w:val="en-CA"/>
        </w:rPr>
      </w:pPr>
      <w:r>
        <w:rPr>
          <w:lang w:val="en-CA"/>
        </w:rPr>
        <w:t>Perception of a company’s future growth.</w:t>
      </w:r>
    </w:p>
    <w:p w14:paraId="1DCAAB4A" w14:textId="4EA398F9" w:rsidR="00433B9F" w:rsidRPr="00433B9F" w:rsidRDefault="00433B9F" w:rsidP="00433B9F">
      <w:pPr>
        <w:pStyle w:val="ListParagraph"/>
        <w:numPr>
          <w:ilvl w:val="0"/>
          <w:numId w:val="21"/>
        </w:numPr>
        <w:rPr>
          <w:b/>
          <w:bCs/>
          <w:lang w:val="en-CA"/>
        </w:rPr>
      </w:pPr>
      <w:r>
        <w:rPr>
          <w:b/>
          <w:bCs/>
          <w:lang w:val="en-CA"/>
        </w:rPr>
        <w:t>Market to Book Ratio:</w:t>
      </w:r>
      <w:r>
        <w:rPr>
          <w:lang w:val="en-CA"/>
        </w:rPr>
        <w:t xml:space="preserve"> Market Price per share/ Book Value per share</w:t>
      </w:r>
    </w:p>
    <w:p w14:paraId="75305FAC" w14:textId="2CEED31C" w:rsidR="00433B9F" w:rsidRPr="0056105E" w:rsidRDefault="00433B9F" w:rsidP="00433B9F">
      <w:pPr>
        <w:pStyle w:val="ListParagraph"/>
        <w:numPr>
          <w:ilvl w:val="0"/>
          <w:numId w:val="22"/>
        </w:numPr>
        <w:rPr>
          <w:b/>
          <w:bCs/>
          <w:lang w:val="en-CA"/>
        </w:rPr>
      </w:pPr>
      <w:r>
        <w:rPr>
          <w:lang w:val="en-CA"/>
        </w:rPr>
        <w:t>Since the book value per share is an accounting number, it reflects historical costs. In a loose sense, the Market to Book Ratio compares the market value of the firm’s assets to their cost</w:t>
      </w:r>
    </w:p>
    <w:p w14:paraId="612599E9" w14:textId="77777777" w:rsidR="0056105E" w:rsidRPr="0056105E" w:rsidRDefault="0056105E" w:rsidP="0056105E">
      <w:pPr>
        <w:pStyle w:val="ListParagraph"/>
        <w:ind w:left="1080"/>
        <w:rPr>
          <w:b/>
          <w:bCs/>
          <w:lang w:val="en-CA"/>
        </w:rPr>
      </w:pPr>
    </w:p>
    <w:p w14:paraId="0F3C21F4" w14:textId="7A8E5715" w:rsidR="0056105E" w:rsidRDefault="0056105E" w:rsidP="0056105E">
      <w:pPr>
        <w:rPr>
          <w:b/>
          <w:bCs/>
          <w:lang w:val="en-CA"/>
        </w:rPr>
      </w:pPr>
      <w:r>
        <w:rPr>
          <w:b/>
          <w:bCs/>
          <w:lang w:val="en-CA"/>
        </w:rPr>
        <w:t>Potential Pitfalls of Ratio Analysis:</w:t>
      </w:r>
    </w:p>
    <w:p w14:paraId="41AFBFDB" w14:textId="0A76A6B8" w:rsidR="0056105E" w:rsidRPr="0056105E" w:rsidRDefault="0056105E" w:rsidP="0056105E">
      <w:pPr>
        <w:pStyle w:val="ListParagraph"/>
        <w:numPr>
          <w:ilvl w:val="0"/>
          <w:numId w:val="23"/>
        </w:numPr>
        <w:rPr>
          <w:b/>
          <w:bCs/>
          <w:lang w:val="en-CA"/>
        </w:rPr>
      </w:pPr>
      <w:r>
        <w:rPr>
          <w:lang w:val="en-CA"/>
        </w:rPr>
        <w:t>Ratio analysis not based on any underlying theory that helps identify which quantities to examine or guides the establishment of benchmarks</w:t>
      </w:r>
    </w:p>
    <w:p w14:paraId="04E6893C" w14:textId="5AF1A385" w:rsidR="0056105E" w:rsidRPr="00433FEB" w:rsidRDefault="0056105E" w:rsidP="0056105E">
      <w:pPr>
        <w:pStyle w:val="ListParagraph"/>
        <w:numPr>
          <w:ilvl w:val="0"/>
          <w:numId w:val="23"/>
        </w:numPr>
        <w:rPr>
          <w:b/>
          <w:bCs/>
          <w:lang w:val="en-CA"/>
        </w:rPr>
      </w:pPr>
      <w:r>
        <w:rPr>
          <w:lang w:val="en-CA"/>
        </w:rPr>
        <w:t>Different firms end their fiscal years at different times which could result in difficulties when comparing balance sheets</w:t>
      </w:r>
    </w:p>
    <w:p w14:paraId="567A0066" w14:textId="4C7EE7B1" w:rsidR="00B20A7E" w:rsidRPr="00021489" w:rsidRDefault="00433FEB" w:rsidP="00021489">
      <w:pPr>
        <w:pStyle w:val="ListParagraph"/>
        <w:numPr>
          <w:ilvl w:val="0"/>
          <w:numId w:val="23"/>
        </w:numPr>
        <w:rPr>
          <w:b/>
          <w:bCs/>
          <w:lang w:val="en-CA"/>
        </w:rPr>
      </w:pPr>
      <w:r>
        <w:rPr>
          <w:lang w:val="en-CA"/>
        </w:rPr>
        <w:t>When comparing firms, unusual events such as one-time profits can be misleading when comparing results</w:t>
      </w:r>
    </w:p>
    <w:p w14:paraId="3B8B5747" w14:textId="77777777" w:rsidR="00021489" w:rsidRPr="00021489" w:rsidRDefault="00021489" w:rsidP="00021489">
      <w:pPr>
        <w:pStyle w:val="ListParagraph"/>
        <w:rPr>
          <w:b/>
          <w:bCs/>
          <w:lang w:val="en-CA"/>
        </w:rPr>
      </w:pPr>
    </w:p>
    <w:p w14:paraId="57086E1E" w14:textId="422E034C" w:rsidR="00B20A7E" w:rsidRDefault="00B20A7E" w:rsidP="00B20A7E">
      <w:pPr>
        <w:rPr>
          <w:b/>
          <w:bCs/>
          <w:lang w:val="en-CA"/>
        </w:rPr>
      </w:pPr>
      <w:r>
        <w:rPr>
          <w:b/>
          <w:bCs/>
          <w:lang w:val="en-CA"/>
        </w:rPr>
        <w:t>Appendix 2b:</w:t>
      </w:r>
    </w:p>
    <w:p w14:paraId="0016DDEC" w14:textId="27DC6908" w:rsidR="00B20A7E" w:rsidRPr="00B20A7E" w:rsidRDefault="00B20A7E" w:rsidP="00B20A7E">
      <w:pPr>
        <w:pStyle w:val="ListParagraph"/>
        <w:numPr>
          <w:ilvl w:val="0"/>
          <w:numId w:val="28"/>
        </w:numPr>
        <w:rPr>
          <w:rFonts w:ascii="Times New Roman" w:eastAsia="Times New Roman" w:hAnsi="Times New Roman" w:cs="Times New Roman"/>
          <w:lang w:val="en-CA"/>
        </w:rPr>
      </w:pPr>
      <w:r w:rsidRPr="00B20A7E">
        <w:rPr>
          <w:b/>
          <w:bCs/>
          <w:lang w:val="en-CA"/>
        </w:rPr>
        <w:t>CF from operating activities:</w:t>
      </w:r>
      <w:r w:rsidRPr="00B20A7E">
        <w:rPr>
          <w:lang w:val="en-CA"/>
        </w:rPr>
        <w:t xml:space="preserve"> Operating CFs + </w:t>
      </w:r>
      <w:r w:rsidRPr="00B20A7E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val="en-CA"/>
        </w:rPr>
        <w:t>ΔCL – ΔCA (excl. cash)</w:t>
      </w:r>
    </w:p>
    <w:p w14:paraId="53F6AFC0" w14:textId="00CF1767" w:rsidR="00B20A7E" w:rsidRPr="00B20A7E" w:rsidRDefault="00B20A7E" w:rsidP="00B20A7E">
      <w:pPr>
        <w:pStyle w:val="ListParagraph"/>
        <w:numPr>
          <w:ilvl w:val="0"/>
          <w:numId w:val="28"/>
        </w:numPr>
        <w:rPr>
          <w:rFonts w:ascii="Times New Roman" w:eastAsia="Times New Roman" w:hAnsi="Times New Roman" w:cs="Times New Roman"/>
          <w:lang w:val="en-CA"/>
        </w:rPr>
      </w:pPr>
      <w:r>
        <w:rPr>
          <w:b/>
          <w:bCs/>
          <w:lang w:val="en-CA"/>
        </w:rPr>
        <w:t>CF from investing activities:</w:t>
      </w:r>
      <w:r>
        <w:rPr>
          <w:lang w:val="en-CA"/>
        </w:rPr>
        <w:t xml:space="preserve"> </w:t>
      </w:r>
      <w:r w:rsidR="00DF7CDF">
        <w:rPr>
          <w:lang w:val="en-CA"/>
        </w:rPr>
        <w:t>-</w:t>
      </w:r>
      <w:r w:rsidRPr="00B20A7E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val="en-CA"/>
        </w:rPr>
        <w:t>Δ</w:t>
      </w: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val="en-CA"/>
        </w:rPr>
        <w:t>GPPE</w:t>
      </w:r>
    </w:p>
    <w:p w14:paraId="7A414516" w14:textId="3B1AD462" w:rsidR="00B20A7E" w:rsidRPr="00B20A7E" w:rsidRDefault="00B20A7E" w:rsidP="00B20A7E">
      <w:pPr>
        <w:pStyle w:val="ListParagraph"/>
        <w:numPr>
          <w:ilvl w:val="0"/>
          <w:numId w:val="28"/>
        </w:numPr>
        <w:rPr>
          <w:rFonts w:ascii="Times New Roman" w:eastAsia="Times New Roman" w:hAnsi="Times New Roman" w:cs="Times New Roman"/>
          <w:lang w:val="en-CA"/>
        </w:rPr>
      </w:pPr>
      <w:r>
        <w:rPr>
          <w:b/>
          <w:bCs/>
          <w:lang w:val="en-CA"/>
        </w:rPr>
        <w:t>CF from financing activities:</w:t>
      </w:r>
      <w:r>
        <w:rPr>
          <w:rFonts w:ascii="Times New Roman" w:eastAsia="Times New Roman" w:hAnsi="Times New Roman" w:cs="Times New Roman"/>
          <w:lang w:val="en-CA"/>
        </w:rPr>
        <w:t xml:space="preserve"> </w:t>
      </w:r>
      <w:r w:rsidRPr="00B20A7E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val="en-CA"/>
        </w:rPr>
        <w:t>Δ</w:t>
      </w: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val="en-CA"/>
        </w:rPr>
        <w:t xml:space="preserve">LTD + </w:t>
      </w:r>
      <w:r w:rsidRPr="00B20A7E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val="en-CA"/>
        </w:rPr>
        <w:t>Δ</w:t>
      </w: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val="en-CA"/>
        </w:rPr>
        <w:t>S - Dividends</w:t>
      </w:r>
    </w:p>
    <w:p w14:paraId="7A3EF8C1" w14:textId="1004495D" w:rsidR="00433FEB" w:rsidRDefault="00433FEB" w:rsidP="006A011D">
      <w:pPr>
        <w:rPr>
          <w:b/>
          <w:bCs/>
          <w:lang w:val="en-CA"/>
        </w:rPr>
      </w:pPr>
    </w:p>
    <w:p w14:paraId="0F7F3933" w14:textId="11E2D1C0" w:rsidR="006A011D" w:rsidRDefault="006A011D" w:rsidP="006A011D">
      <w:pPr>
        <w:rPr>
          <w:b/>
          <w:bCs/>
          <w:lang w:val="en-CA"/>
        </w:rPr>
      </w:pPr>
      <w:r>
        <w:rPr>
          <w:b/>
          <w:bCs/>
          <w:lang w:val="en-CA"/>
        </w:rPr>
        <w:t xml:space="preserve">27.1: </w:t>
      </w:r>
      <w:r w:rsidR="00B20A7E">
        <w:rPr>
          <w:b/>
          <w:bCs/>
          <w:lang w:val="en-CA"/>
        </w:rPr>
        <w:t>CA &amp; CL</w:t>
      </w:r>
    </w:p>
    <w:p w14:paraId="28FBFF1D" w14:textId="11899134" w:rsidR="006A011D" w:rsidRPr="006A011D" w:rsidRDefault="006A011D" w:rsidP="006A011D">
      <w:pPr>
        <w:pStyle w:val="ListParagraph"/>
        <w:numPr>
          <w:ilvl w:val="0"/>
          <w:numId w:val="25"/>
        </w:numPr>
        <w:rPr>
          <w:b/>
          <w:bCs/>
          <w:lang w:val="en-CA"/>
        </w:rPr>
      </w:pPr>
      <w:r w:rsidRPr="006A011D">
        <w:rPr>
          <w:b/>
          <w:bCs/>
          <w:lang w:val="en-CA"/>
        </w:rPr>
        <w:t>Current</w:t>
      </w:r>
      <w:r>
        <w:rPr>
          <w:lang w:val="en-CA"/>
        </w:rPr>
        <w:t xml:space="preserve"> </w:t>
      </w:r>
      <w:r w:rsidRPr="006A011D">
        <w:rPr>
          <w:b/>
          <w:bCs/>
          <w:lang w:val="en-CA"/>
        </w:rPr>
        <w:t>Assets</w:t>
      </w:r>
      <w:r>
        <w:rPr>
          <w:lang w:val="en-CA"/>
        </w:rPr>
        <w:t xml:space="preserve"> are cash and other assets that are expected to be converted to cash within the year. Examples: Cash, A/R, Inventories, Marketable Securities</w:t>
      </w:r>
    </w:p>
    <w:p w14:paraId="08E962C4" w14:textId="57FB6AD7" w:rsidR="00B20A7E" w:rsidRPr="00DF7CDF" w:rsidRDefault="006A011D" w:rsidP="00B20A7E">
      <w:pPr>
        <w:pStyle w:val="ListParagraph"/>
        <w:numPr>
          <w:ilvl w:val="0"/>
          <w:numId w:val="25"/>
        </w:numPr>
        <w:rPr>
          <w:b/>
          <w:bCs/>
          <w:lang w:val="en-CA"/>
        </w:rPr>
      </w:pPr>
      <w:r>
        <w:rPr>
          <w:b/>
          <w:bCs/>
          <w:lang w:val="en-CA"/>
        </w:rPr>
        <w:t>Current Liabilities</w:t>
      </w:r>
      <w:r>
        <w:rPr>
          <w:lang w:val="en-CA"/>
        </w:rPr>
        <w:t xml:space="preserve"> are obligations that are expected to require cash payments within one year or within the operating cycle</w:t>
      </w:r>
    </w:p>
    <w:p w14:paraId="21EA29F0" w14:textId="77777777" w:rsidR="00B20A7E" w:rsidRPr="00B20A7E" w:rsidRDefault="00B20A7E" w:rsidP="00B20A7E">
      <w:pPr>
        <w:rPr>
          <w:b/>
          <w:bCs/>
          <w:lang w:val="en-CA"/>
        </w:rPr>
      </w:pPr>
    </w:p>
    <w:p w14:paraId="0E3DF4A2" w14:textId="61AD1444" w:rsidR="00B20A7E" w:rsidRPr="00B20A7E" w:rsidRDefault="00B20A7E" w:rsidP="00B20A7E">
      <w:pPr>
        <w:rPr>
          <w:b/>
          <w:bCs/>
          <w:lang w:val="en-CA"/>
        </w:rPr>
      </w:pPr>
      <w:r>
        <w:rPr>
          <w:b/>
          <w:bCs/>
          <w:lang w:val="en-CA"/>
        </w:rPr>
        <w:t>27.2: Defining cash in terms of other elements</w:t>
      </w:r>
    </w:p>
    <w:p w14:paraId="6BD1952B" w14:textId="0E43AB7E" w:rsidR="00B20A7E" w:rsidRPr="00B20A7E" w:rsidRDefault="006A011D" w:rsidP="00B20A7E">
      <w:pPr>
        <w:pStyle w:val="ListParagraph"/>
        <w:numPr>
          <w:ilvl w:val="0"/>
          <w:numId w:val="25"/>
        </w:numPr>
        <w:rPr>
          <w:b/>
          <w:bCs/>
          <w:lang w:val="en-CA"/>
        </w:rPr>
      </w:pPr>
      <w:r>
        <w:rPr>
          <w:lang w:val="en-CA"/>
        </w:rPr>
        <w:t xml:space="preserve">How do we derive cash </w:t>
      </w:r>
      <w:r w:rsidR="00B20A7E">
        <w:rPr>
          <w:lang w:val="en-CA"/>
        </w:rPr>
        <w:t>from balance sheets?</w:t>
      </w:r>
    </w:p>
    <w:p w14:paraId="5516B419" w14:textId="1E667944" w:rsidR="00B20A7E" w:rsidRPr="00DF7CDF" w:rsidRDefault="00DF7CDF" w:rsidP="00DF7CDF">
      <w:pPr>
        <w:rPr>
          <w:rFonts w:ascii="Arial" w:eastAsia="Times New Roman" w:hAnsi="Arial" w:cs="Arial"/>
          <w:b/>
          <w:bCs/>
          <w:color w:val="222222"/>
          <w:sz w:val="20"/>
          <w:szCs w:val="20"/>
          <w:shd w:val="clear" w:color="auto" w:fill="FFFFFF"/>
          <w:lang w:val="en-CA"/>
        </w:rPr>
      </w:pPr>
      <w:r w:rsidRPr="00DF7CDF">
        <w:rPr>
          <w:rFonts w:ascii="Arial" w:eastAsia="Times New Roman" w:hAnsi="Arial" w:cs="Arial"/>
          <w:b/>
          <w:bCs/>
          <w:color w:val="222222"/>
          <w:sz w:val="20"/>
          <w:szCs w:val="20"/>
          <w:shd w:val="clear" w:color="auto" w:fill="FFFFFF"/>
          <w:lang w:val="en-CA"/>
        </w:rPr>
        <w:t>Δ Cash = Δ LTD + Δ S + Δ CL – Δ CA – Δ GPPE + Δ OCF – Dividends</w:t>
      </w:r>
    </w:p>
    <w:p w14:paraId="75F1B7BA" w14:textId="7690A74D" w:rsidR="00DF7CDF" w:rsidRDefault="00DF7CDF" w:rsidP="00DF7CDF">
      <w:pP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val="en-CA"/>
        </w:rPr>
      </w:pP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val="en-CA"/>
        </w:rPr>
        <w:t>OR</w:t>
      </w:r>
    </w:p>
    <w:p w14:paraId="266F3015" w14:textId="72C20E8A" w:rsidR="00DF7CDF" w:rsidRDefault="00DF7CDF" w:rsidP="00DF7CDF">
      <w:pPr>
        <w:rPr>
          <w:rFonts w:ascii="Arial" w:eastAsia="Times New Roman" w:hAnsi="Arial" w:cs="Arial"/>
          <w:b/>
          <w:bCs/>
          <w:color w:val="222222"/>
          <w:sz w:val="20"/>
          <w:szCs w:val="20"/>
          <w:shd w:val="clear" w:color="auto" w:fill="FFFFFF"/>
          <w:lang w:val="en-CA"/>
        </w:rPr>
      </w:pPr>
      <w:r w:rsidRPr="00DF7CDF">
        <w:rPr>
          <w:rFonts w:ascii="Arial" w:eastAsia="Times New Roman" w:hAnsi="Arial" w:cs="Arial"/>
          <w:b/>
          <w:bCs/>
          <w:color w:val="222222"/>
          <w:sz w:val="20"/>
          <w:szCs w:val="20"/>
          <w:shd w:val="clear" w:color="auto" w:fill="FFFFFF"/>
          <w:lang w:val="en-CA"/>
        </w:rPr>
        <w:t>Δ Cash = CF from operating activities + CF from investing + CF from financing</w:t>
      </w:r>
    </w:p>
    <w:p w14:paraId="217E4F6E" w14:textId="2E0EFD58" w:rsidR="00F01710" w:rsidRPr="00F01710" w:rsidRDefault="00F01710" w:rsidP="00F01710">
      <w:pPr>
        <w:pStyle w:val="ListParagraph"/>
        <w:numPr>
          <w:ilvl w:val="0"/>
          <w:numId w:val="25"/>
        </w:numPr>
        <w:rPr>
          <w:rFonts w:ascii="Arial" w:eastAsia="Times New Roman" w:hAnsi="Arial" w:cs="Arial"/>
          <w:b/>
          <w:bCs/>
          <w:color w:val="222222"/>
          <w:sz w:val="20"/>
          <w:szCs w:val="20"/>
          <w:shd w:val="clear" w:color="auto" w:fill="FFFFFF"/>
          <w:lang w:val="en-CA"/>
        </w:rPr>
      </w:pP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val="en-CA"/>
        </w:rPr>
        <w:t>The sources and uses of cash:</w:t>
      </w:r>
    </w:p>
    <w:p w14:paraId="2065FD01" w14:textId="03087F00" w:rsidR="00F01710" w:rsidRPr="00F01710" w:rsidRDefault="00F01710" w:rsidP="00F01710">
      <w:pPr>
        <w:pStyle w:val="ListParagraph"/>
        <w:numPr>
          <w:ilvl w:val="0"/>
          <w:numId w:val="29"/>
        </w:numPr>
        <w:jc w:val="both"/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val="en-CA"/>
        </w:rPr>
      </w:pPr>
      <w:r w:rsidRPr="00F01710">
        <w:rPr>
          <w:rFonts w:ascii="Arial" w:eastAsia="Times New Roman" w:hAnsi="Arial" w:cs="Arial"/>
          <w:b/>
          <w:bCs/>
          <w:color w:val="222222"/>
          <w:sz w:val="20"/>
          <w:szCs w:val="20"/>
          <w:shd w:val="clear" w:color="auto" w:fill="FFFFFF"/>
          <w:lang w:val="en-CA"/>
        </w:rPr>
        <w:t>Sources of Cash</w:t>
      </w:r>
      <w:r w:rsidRPr="00F01710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val="en-CA"/>
        </w:rPr>
        <w:t>:</w:t>
      </w: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val="en-CA"/>
        </w:rPr>
        <w:tab/>
      </w: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val="en-CA"/>
        </w:rPr>
        <w:tab/>
      </w: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val="en-CA"/>
        </w:rPr>
        <w:tab/>
      </w: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val="en-CA"/>
        </w:rPr>
        <w:tab/>
      </w: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val="en-CA"/>
        </w:rPr>
        <w:tab/>
      </w: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val="en-CA"/>
        </w:rPr>
        <w:tab/>
      </w:r>
    </w:p>
    <w:p w14:paraId="4428FEF5" w14:textId="6E432B8E" w:rsidR="00F01710" w:rsidRDefault="00F01710" w:rsidP="00F01710">
      <w:pPr>
        <w:ind w:left="1080"/>
        <w:jc w:val="both"/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val="en-CA"/>
        </w:rPr>
      </w:pP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val="en-CA"/>
        </w:rPr>
        <w:t>-LT Debt is issued</w:t>
      </w:r>
    </w:p>
    <w:p w14:paraId="21EACCB7" w14:textId="04F77F57" w:rsidR="00F01710" w:rsidRDefault="00F01710" w:rsidP="00F01710">
      <w:pPr>
        <w:ind w:left="1080"/>
        <w:jc w:val="both"/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val="en-CA"/>
        </w:rPr>
      </w:pP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val="en-CA"/>
        </w:rPr>
        <w:t>-New equity is issued</w:t>
      </w:r>
    </w:p>
    <w:p w14:paraId="25DCD66B" w14:textId="3C7E5B7B" w:rsidR="00F01710" w:rsidRDefault="00F01710" w:rsidP="00F01710">
      <w:pPr>
        <w:ind w:left="1080"/>
        <w:jc w:val="both"/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val="en-CA"/>
        </w:rPr>
      </w:pP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val="en-CA"/>
        </w:rPr>
        <w:t>-Increases in CL items</w:t>
      </w:r>
    </w:p>
    <w:p w14:paraId="56885DE4" w14:textId="1FFC0DDA" w:rsidR="00F01710" w:rsidRDefault="00F01710" w:rsidP="00F01710">
      <w:pPr>
        <w:ind w:left="1080"/>
        <w:jc w:val="both"/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val="en-CA"/>
        </w:rPr>
      </w:pP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val="en-CA"/>
        </w:rPr>
        <w:t>-Decreases in CA items (excl. cash)</w:t>
      </w:r>
    </w:p>
    <w:p w14:paraId="23AC199F" w14:textId="6E8FAF38" w:rsidR="00F01710" w:rsidRDefault="00F01710" w:rsidP="00F01710">
      <w:pPr>
        <w:ind w:left="1080"/>
        <w:jc w:val="both"/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val="en-CA"/>
        </w:rPr>
      </w:pP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val="en-CA"/>
        </w:rPr>
        <w:t>-Decreases in fixed assets</w:t>
      </w:r>
    </w:p>
    <w:p w14:paraId="2CA7FFAE" w14:textId="3154E81F" w:rsidR="00F01710" w:rsidRDefault="00F01710" w:rsidP="00CA1F92">
      <w:pPr>
        <w:ind w:left="1080"/>
        <w:jc w:val="both"/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val="en-CA"/>
        </w:rPr>
      </w:pP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val="en-CA"/>
        </w:rPr>
        <w:t>-Operating CFS</w:t>
      </w:r>
    </w:p>
    <w:p w14:paraId="2159B379" w14:textId="77777777" w:rsidR="00CA1F92" w:rsidRDefault="00CA1F92" w:rsidP="00CA1F92">
      <w:pPr>
        <w:ind w:left="1080"/>
        <w:jc w:val="both"/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val="en-CA"/>
        </w:rPr>
      </w:pPr>
    </w:p>
    <w:p w14:paraId="64FF9423" w14:textId="7AC8B692" w:rsidR="00F01710" w:rsidRDefault="00F01710" w:rsidP="00F01710">
      <w:pPr>
        <w:pStyle w:val="ListParagraph"/>
        <w:numPr>
          <w:ilvl w:val="0"/>
          <w:numId w:val="29"/>
        </w:numP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val="en-CA"/>
        </w:rPr>
      </w:pPr>
      <w:r w:rsidRPr="00F01710">
        <w:rPr>
          <w:rFonts w:ascii="Arial" w:eastAsia="Times New Roman" w:hAnsi="Arial" w:cs="Arial"/>
          <w:b/>
          <w:bCs/>
          <w:color w:val="222222"/>
          <w:sz w:val="20"/>
          <w:szCs w:val="20"/>
          <w:shd w:val="clear" w:color="auto" w:fill="FFFFFF"/>
          <w:lang w:val="en-CA"/>
        </w:rPr>
        <w:t>Uses of cash</w:t>
      </w: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val="en-CA"/>
        </w:rPr>
        <w:t>:</w:t>
      </w:r>
    </w:p>
    <w:p w14:paraId="5F3B2627" w14:textId="770CED42" w:rsidR="00F01710" w:rsidRDefault="00F01710" w:rsidP="00F01710">
      <w:pPr>
        <w:ind w:left="1080"/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val="en-CA"/>
        </w:rPr>
      </w:pP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val="en-CA"/>
        </w:rPr>
        <w:t>-LT Debt is reduced</w:t>
      </w:r>
    </w:p>
    <w:p w14:paraId="7B33A073" w14:textId="774690E8" w:rsidR="00F01710" w:rsidRDefault="00F01710" w:rsidP="00F01710">
      <w:pPr>
        <w:ind w:left="1080"/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val="en-CA"/>
        </w:rPr>
      </w:pP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val="en-CA"/>
        </w:rPr>
        <w:t>-Equity retired</w:t>
      </w:r>
    </w:p>
    <w:p w14:paraId="069F4667" w14:textId="0A09DFC8" w:rsidR="00F01710" w:rsidRDefault="00F01710" w:rsidP="00F01710">
      <w:pPr>
        <w:ind w:left="1080"/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val="en-CA"/>
        </w:rPr>
      </w:pP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val="en-CA"/>
        </w:rPr>
        <w:lastRenderedPageBreak/>
        <w:t>-Decreases in CL items</w:t>
      </w:r>
    </w:p>
    <w:p w14:paraId="275CA32E" w14:textId="47DE62A1" w:rsidR="00F01710" w:rsidRDefault="00F01710" w:rsidP="00F01710">
      <w:pPr>
        <w:ind w:left="1080"/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val="en-CA"/>
        </w:rPr>
      </w:pP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val="en-CA"/>
        </w:rPr>
        <w:t>-Increases in CA items (excl. cash)</w:t>
      </w:r>
    </w:p>
    <w:p w14:paraId="27ECD34F" w14:textId="6AD27511" w:rsidR="00F01710" w:rsidRDefault="00F01710" w:rsidP="00F01710">
      <w:pPr>
        <w:ind w:left="1080"/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val="en-CA"/>
        </w:rPr>
      </w:pP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val="en-CA"/>
        </w:rPr>
        <w:t>-Increases in fixed assets</w:t>
      </w:r>
    </w:p>
    <w:p w14:paraId="5DB7C8E0" w14:textId="0946E401" w:rsidR="00F01710" w:rsidRPr="00CA1F92" w:rsidRDefault="00F01710" w:rsidP="00CA1F92">
      <w:pPr>
        <w:ind w:left="1080"/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val="en-CA"/>
        </w:rPr>
      </w:pP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val="en-CA"/>
        </w:rPr>
        <w:t>-Dividends</w:t>
      </w:r>
    </w:p>
    <w:p w14:paraId="12CE59FC" w14:textId="77777777" w:rsidR="00CA1F92" w:rsidRDefault="00CA1F92" w:rsidP="00DF7CDF">
      <w:pPr>
        <w:rPr>
          <w:rFonts w:ascii="Arial" w:eastAsia="Times New Roman" w:hAnsi="Arial" w:cs="Arial"/>
          <w:b/>
          <w:bCs/>
          <w:color w:val="222222"/>
          <w:sz w:val="20"/>
          <w:szCs w:val="20"/>
          <w:shd w:val="clear" w:color="auto" w:fill="FFFFFF"/>
          <w:lang w:val="en-CA"/>
        </w:rPr>
      </w:pPr>
    </w:p>
    <w:p w14:paraId="00B9A655" w14:textId="207B2AEF" w:rsidR="00CA1F92" w:rsidRDefault="00DF7CDF" w:rsidP="00DF7CDF">
      <w:pPr>
        <w:rPr>
          <w:rFonts w:ascii="Arial" w:eastAsia="Times New Roman" w:hAnsi="Arial" w:cs="Arial"/>
          <w:b/>
          <w:bCs/>
          <w:color w:val="222222"/>
          <w:sz w:val="20"/>
          <w:szCs w:val="20"/>
          <w:shd w:val="clear" w:color="auto" w:fill="FFFFFF"/>
          <w:lang w:val="en-CA"/>
        </w:rPr>
      </w:pPr>
      <w:r>
        <w:rPr>
          <w:rFonts w:ascii="Arial" w:eastAsia="Times New Roman" w:hAnsi="Arial" w:cs="Arial"/>
          <w:b/>
          <w:bCs/>
          <w:color w:val="222222"/>
          <w:sz w:val="20"/>
          <w:szCs w:val="20"/>
          <w:shd w:val="clear" w:color="auto" w:fill="FFFFFF"/>
          <w:lang w:val="en-CA"/>
        </w:rPr>
        <w:t>27.3:</w:t>
      </w:r>
      <w:r w:rsidR="00CA1F92">
        <w:rPr>
          <w:rFonts w:ascii="Arial" w:eastAsia="Times New Roman" w:hAnsi="Arial" w:cs="Arial"/>
          <w:b/>
          <w:bCs/>
          <w:color w:val="222222"/>
          <w:sz w:val="20"/>
          <w:szCs w:val="20"/>
          <w:shd w:val="clear" w:color="auto" w:fill="FFFFFF"/>
          <w:lang w:val="en-CA"/>
        </w:rPr>
        <w:t xml:space="preserve"> The Operating and Cash Cycle</w:t>
      </w:r>
    </w:p>
    <w:p w14:paraId="736B18CD" w14:textId="669FC883" w:rsidR="00021489" w:rsidRPr="00CA1F92" w:rsidRDefault="00021489" w:rsidP="00021489">
      <w:pPr>
        <w:pStyle w:val="ListParagraph"/>
        <w:numPr>
          <w:ilvl w:val="0"/>
          <w:numId w:val="25"/>
        </w:numPr>
        <w:rPr>
          <w:rFonts w:ascii="Arial" w:eastAsia="Times New Roman" w:hAnsi="Arial" w:cs="Arial"/>
          <w:b/>
          <w:bCs/>
          <w:color w:val="222222"/>
          <w:sz w:val="20"/>
          <w:szCs w:val="20"/>
          <w:shd w:val="clear" w:color="auto" w:fill="FFFFFF"/>
          <w:lang w:val="en-CA"/>
        </w:rPr>
      </w:pP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val="en-CA"/>
        </w:rPr>
        <w:t>Definitions:</w:t>
      </w:r>
    </w:p>
    <w:p w14:paraId="0BA596F3" w14:textId="77777777" w:rsidR="00021489" w:rsidRDefault="00021489" w:rsidP="00021489">
      <w:pPr>
        <w:pStyle w:val="ListParagraph"/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val="en-CA"/>
        </w:rPr>
      </w:pPr>
      <w:r>
        <w:rPr>
          <w:rFonts w:ascii="Arial" w:eastAsia="Times New Roman" w:hAnsi="Arial" w:cs="Arial"/>
          <w:b/>
          <w:bCs/>
          <w:color w:val="222222"/>
          <w:sz w:val="20"/>
          <w:szCs w:val="20"/>
          <w:shd w:val="clear" w:color="auto" w:fill="FFFFFF"/>
          <w:lang w:val="en-CA"/>
        </w:rPr>
        <w:t>Inventory period:</w:t>
      </w: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val="en-CA"/>
        </w:rPr>
        <w:t xml:space="preserve"> How long purchase is held until sold</w:t>
      </w:r>
    </w:p>
    <w:p w14:paraId="302AE76B" w14:textId="44D67373" w:rsidR="00021489" w:rsidRDefault="00021489" w:rsidP="00021489">
      <w:pPr>
        <w:pStyle w:val="ListParagraph"/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val="en-CA"/>
        </w:rPr>
      </w:pPr>
      <w:r>
        <w:rPr>
          <w:rFonts w:ascii="Arial" w:eastAsia="Times New Roman" w:hAnsi="Arial" w:cs="Arial"/>
          <w:b/>
          <w:bCs/>
          <w:color w:val="222222"/>
          <w:sz w:val="20"/>
          <w:szCs w:val="20"/>
          <w:shd w:val="clear" w:color="auto" w:fill="FFFFFF"/>
          <w:lang w:val="en-CA"/>
        </w:rPr>
        <w:t xml:space="preserve">A/R period: </w:t>
      </w: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val="en-CA"/>
        </w:rPr>
        <w:t>time between sale and collection of proceeds</w:t>
      </w:r>
    </w:p>
    <w:p w14:paraId="7217E322" w14:textId="7AB40F94" w:rsidR="00021489" w:rsidRPr="00021489" w:rsidRDefault="00021489" w:rsidP="00021489">
      <w:pPr>
        <w:pStyle w:val="ListParagraph"/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val="en-CA"/>
        </w:rPr>
      </w:pPr>
      <w:r>
        <w:rPr>
          <w:rFonts w:ascii="Arial" w:eastAsia="Times New Roman" w:hAnsi="Arial" w:cs="Arial"/>
          <w:b/>
          <w:bCs/>
          <w:color w:val="222222"/>
          <w:sz w:val="20"/>
          <w:szCs w:val="20"/>
          <w:shd w:val="clear" w:color="auto" w:fill="FFFFFF"/>
          <w:lang w:val="en-CA"/>
        </w:rPr>
        <w:t>A/P turnover period:</w:t>
      </w: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val="en-CA"/>
        </w:rPr>
        <w:t xml:space="preserve"> the time between making a purchase and paying for the purchase</w:t>
      </w:r>
    </w:p>
    <w:p w14:paraId="2CCB2C56" w14:textId="3C8F1B5D" w:rsidR="00021489" w:rsidRPr="00021489" w:rsidRDefault="00CA1F92" w:rsidP="00021489">
      <w:pPr>
        <w:pStyle w:val="ListParagraph"/>
        <w:numPr>
          <w:ilvl w:val="0"/>
          <w:numId w:val="25"/>
        </w:numPr>
        <w:rPr>
          <w:rFonts w:ascii="Arial" w:eastAsia="Times New Roman" w:hAnsi="Arial" w:cs="Arial"/>
          <w:b/>
          <w:bCs/>
          <w:color w:val="222222"/>
          <w:sz w:val="20"/>
          <w:szCs w:val="20"/>
          <w:shd w:val="clear" w:color="auto" w:fill="FFFFFF"/>
          <w:lang w:val="en-CA"/>
        </w:rPr>
      </w:pP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val="en-CA"/>
        </w:rPr>
        <w:t xml:space="preserve">The </w:t>
      </w:r>
      <w:r w:rsidRPr="00CA1F92">
        <w:rPr>
          <w:rFonts w:ascii="Arial" w:eastAsia="Times New Roman" w:hAnsi="Arial" w:cs="Arial"/>
          <w:b/>
          <w:bCs/>
          <w:color w:val="222222"/>
          <w:sz w:val="20"/>
          <w:szCs w:val="20"/>
          <w:shd w:val="clear" w:color="auto" w:fill="FFFFFF"/>
          <w:lang w:val="en-CA"/>
        </w:rPr>
        <w:t>Cash Conversion Cycle</w:t>
      </w: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val="en-CA"/>
        </w:rPr>
        <w:t xml:space="preserve"> is the time between when a firm pays for inventories and when it actually receives cash from sale.</w:t>
      </w:r>
      <w:r w:rsidR="00021489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val="en-CA"/>
        </w:rPr>
        <w:t xml:space="preserve"> Inv period + A/R period – A/P period</w:t>
      </w:r>
    </w:p>
    <w:p w14:paraId="2DFE36A5" w14:textId="5DD082D4" w:rsidR="00CA1F92" w:rsidRPr="00021489" w:rsidRDefault="00CA1F92" w:rsidP="00CA1F92">
      <w:pPr>
        <w:pStyle w:val="ListParagraph"/>
        <w:numPr>
          <w:ilvl w:val="0"/>
          <w:numId w:val="25"/>
        </w:numPr>
        <w:rPr>
          <w:rFonts w:ascii="Arial" w:eastAsia="Times New Roman" w:hAnsi="Arial" w:cs="Arial"/>
          <w:b/>
          <w:bCs/>
          <w:color w:val="222222"/>
          <w:sz w:val="20"/>
          <w:szCs w:val="20"/>
          <w:shd w:val="clear" w:color="auto" w:fill="FFFFFF"/>
          <w:lang w:val="en-CA"/>
        </w:rPr>
      </w:pP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val="en-CA"/>
        </w:rPr>
        <w:t xml:space="preserve">The </w:t>
      </w:r>
      <w:r w:rsidRPr="00CA1F92">
        <w:rPr>
          <w:rFonts w:ascii="Arial" w:eastAsia="Times New Roman" w:hAnsi="Arial" w:cs="Arial"/>
          <w:b/>
          <w:bCs/>
          <w:color w:val="222222"/>
          <w:sz w:val="20"/>
          <w:szCs w:val="20"/>
          <w:shd w:val="clear" w:color="auto" w:fill="FFFFFF"/>
          <w:lang w:val="en-CA"/>
        </w:rPr>
        <w:t>Operating Cycle</w:t>
      </w: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val="en-CA"/>
        </w:rPr>
        <w:t xml:space="preserve"> is the time interval between the arrival of inventory and when cash is collected from receivables</w:t>
      </w:r>
      <w:r w:rsidR="00021489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val="en-CA"/>
        </w:rPr>
        <w:t>. Inv period + A/R period</w:t>
      </w:r>
    </w:p>
    <w:p w14:paraId="2337F029" w14:textId="77777777" w:rsidR="00021489" w:rsidRPr="00CA1F92" w:rsidRDefault="00021489" w:rsidP="00021489">
      <w:pPr>
        <w:pStyle w:val="ListParagraph"/>
        <w:rPr>
          <w:rFonts w:ascii="Arial" w:eastAsia="Times New Roman" w:hAnsi="Arial" w:cs="Arial"/>
          <w:b/>
          <w:bCs/>
          <w:color w:val="222222"/>
          <w:sz w:val="20"/>
          <w:szCs w:val="20"/>
          <w:shd w:val="clear" w:color="auto" w:fill="FFFFFF"/>
          <w:lang w:val="en-CA"/>
        </w:rPr>
      </w:pPr>
    </w:p>
    <w:p w14:paraId="50934CD0" w14:textId="621D63A6" w:rsidR="00021489" w:rsidRPr="00021489" w:rsidRDefault="00021489" w:rsidP="00021489">
      <w:pP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lang w:val="en-CA"/>
        </w:rPr>
      </w:pPr>
      <w:r>
        <w:rPr>
          <w:rFonts w:ascii="Arial" w:eastAsia="Times New Roman" w:hAnsi="Arial" w:cs="Arial"/>
          <w:b/>
          <w:bCs/>
          <w:color w:val="222222"/>
          <w:sz w:val="20"/>
          <w:szCs w:val="20"/>
          <w:shd w:val="clear" w:color="auto" w:fill="FFFFFF"/>
          <w:lang w:val="en-CA"/>
        </w:rPr>
        <w:t xml:space="preserve">31.A: </w:t>
      </w:r>
      <w:r>
        <w:rPr>
          <w:b/>
          <w:bCs/>
          <w:lang w:val="en-CA"/>
        </w:rPr>
        <w:t>Z-Score</w:t>
      </w:r>
      <w:r w:rsidRPr="00433FEB">
        <w:rPr>
          <w:b/>
          <w:bCs/>
          <w:lang w:val="en-CA"/>
        </w:rPr>
        <w:t>:</w:t>
      </w:r>
    </w:p>
    <w:p w14:paraId="3DF695F0" w14:textId="77777777" w:rsidR="00021489" w:rsidRPr="006A011D" w:rsidRDefault="00021489" w:rsidP="00021489">
      <w:pPr>
        <w:pStyle w:val="ListParagraph"/>
        <w:numPr>
          <w:ilvl w:val="0"/>
          <w:numId w:val="24"/>
        </w:numPr>
        <w:rPr>
          <w:b/>
          <w:bCs/>
          <w:lang w:val="en-CA"/>
        </w:rPr>
      </w:pPr>
      <w:r>
        <w:rPr>
          <w:lang w:val="en-CA"/>
        </w:rPr>
        <w:t>The Z-Score is used to predict if a firm will enter bankruptcy in the next 2 years</w:t>
      </w:r>
    </w:p>
    <w:p w14:paraId="37E2F1E1" w14:textId="14692D60" w:rsidR="00021489" w:rsidRPr="007226C6" w:rsidRDefault="00021489" w:rsidP="00021489">
      <w:pPr>
        <w:pStyle w:val="ListParagraph"/>
        <w:numPr>
          <w:ilvl w:val="0"/>
          <w:numId w:val="24"/>
        </w:numPr>
        <w:rPr>
          <w:b/>
          <w:bCs/>
          <w:lang w:val="en-CA"/>
        </w:rPr>
      </w:pPr>
      <w:r>
        <w:rPr>
          <w:lang w:val="en-CA"/>
        </w:rPr>
        <w:t>The higher the z-score, the better it is for a firm as it indicates that they are far away from bankruptcy</w:t>
      </w:r>
    </w:p>
    <w:p w14:paraId="21FE7BF1" w14:textId="3EB52ADC" w:rsidR="007226C6" w:rsidRPr="007226C6" w:rsidRDefault="007226C6" w:rsidP="00021489">
      <w:pPr>
        <w:pStyle w:val="ListParagraph"/>
        <w:numPr>
          <w:ilvl w:val="0"/>
          <w:numId w:val="24"/>
        </w:numPr>
        <w:rPr>
          <w:b/>
          <w:bCs/>
          <w:lang w:val="en-CA"/>
        </w:rPr>
      </w:pPr>
      <w:r>
        <w:rPr>
          <w:lang w:val="en-CA"/>
        </w:rPr>
        <w:t>Formula:</w:t>
      </w:r>
    </w:p>
    <w:p w14:paraId="473A10B0" w14:textId="42DF2A55" w:rsidR="007226C6" w:rsidRPr="007226C6" w:rsidRDefault="007226C6" w:rsidP="007226C6">
      <w:pPr>
        <w:ind w:left="360"/>
        <w:rPr>
          <w:b/>
          <w:bCs/>
          <w:lang w:val="en-CA"/>
        </w:rPr>
      </w:pPr>
      <w:r>
        <w:rPr>
          <w:b/>
          <w:bCs/>
          <w:noProof/>
          <w:lang w:val="en-CA"/>
        </w:rPr>
        <w:drawing>
          <wp:inline distT="0" distB="0" distL="0" distR="0" wp14:anchorId="0667C46B" wp14:editId="38C7691E">
            <wp:extent cx="5943600" cy="2289976"/>
            <wp:effectExtent l="0" t="0" r="0" b="0"/>
            <wp:docPr id="5" name="Picture 5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 Shot 2019-09-19 at 2.28.13 PM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1418" cy="23006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23B94D" w14:textId="77777777" w:rsidR="007226C6" w:rsidRPr="007226C6" w:rsidRDefault="007226C6" w:rsidP="007226C6">
      <w:pPr>
        <w:ind w:left="360"/>
        <w:rPr>
          <w:b/>
          <w:bCs/>
          <w:lang w:val="en-CA"/>
        </w:rPr>
      </w:pPr>
    </w:p>
    <w:p w14:paraId="1866087A" w14:textId="77777777" w:rsidR="00021489" w:rsidRPr="006A011D" w:rsidRDefault="00021489" w:rsidP="00021489">
      <w:pPr>
        <w:pStyle w:val="ListParagraph"/>
        <w:numPr>
          <w:ilvl w:val="0"/>
          <w:numId w:val="24"/>
        </w:numPr>
        <w:rPr>
          <w:b/>
          <w:bCs/>
          <w:lang w:val="en-CA"/>
        </w:rPr>
      </w:pPr>
      <w:r>
        <w:rPr>
          <w:lang w:val="en-CA"/>
        </w:rPr>
        <w:t>The guideline for Z-Scores:</w:t>
      </w:r>
    </w:p>
    <w:p w14:paraId="1D5FEB97" w14:textId="77777777" w:rsidR="00021489" w:rsidRPr="00B20A7E" w:rsidRDefault="00021489" w:rsidP="00021489">
      <w:pPr>
        <w:pStyle w:val="ListParagraph"/>
        <w:numPr>
          <w:ilvl w:val="0"/>
          <w:numId w:val="22"/>
        </w:numPr>
        <w:rPr>
          <w:lang w:val="en-CA"/>
        </w:rPr>
      </w:pPr>
      <w:r w:rsidRPr="00B20A7E">
        <w:rPr>
          <w:lang w:val="en-CA"/>
        </w:rPr>
        <w:t>Z &gt; 2.99 “Safe” Zone</w:t>
      </w:r>
    </w:p>
    <w:p w14:paraId="03DDCD56" w14:textId="77777777" w:rsidR="00021489" w:rsidRPr="00B20A7E" w:rsidRDefault="00021489" w:rsidP="00021489">
      <w:pPr>
        <w:pStyle w:val="ListParagraph"/>
        <w:numPr>
          <w:ilvl w:val="0"/>
          <w:numId w:val="22"/>
        </w:numPr>
        <w:rPr>
          <w:lang w:val="en-CA"/>
        </w:rPr>
      </w:pPr>
      <w:r w:rsidRPr="00B20A7E">
        <w:rPr>
          <w:lang w:val="en-CA"/>
        </w:rPr>
        <w:t>1.8 &lt; Z &lt; 2.99 “Grey” Zone</w:t>
      </w:r>
    </w:p>
    <w:p w14:paraId="6F1B08AC" w14:textId="77777777" w:rsidR="00021489" w:rsidRDefault="00021489" w:rsidP="00021489">
      <w:pPr>
        <w:pStyle w:val="ListParagraph"/>
        <w:numPr>
          <w:ilvl w:val="0"/>
          <w:numId w:val="22"/>
        </w:numPr>
        <w:rPr>
          <w:lang w:val="en-CA"/>
        </w:rPr>
      </w:pPr>
      <w:r w:rsidRPr="00B20A7E">
        <w:rPr>
          <w:lang w:val="en-CA"/>
        </w:rPr>
        <w:t>Z &lt; 1.80 “Distress” Zone</w:t>
      </w:r>
    </w:p>
    <w:p w14:paraId="0790943B" w14:textId="77777777" w:rsidR="00021489" w:rsidRPr="00B20A7E" w:rsidRDefault="00021489" w:rsidP="00B20A7E">
      <w:pPr>
        <w:rPr>
          <w:b/>
          <w:bCs/>
          <w:lang w:val="en-CA"/>
        </w:rPr>
      </w:pPr>
    </w:p>
    <w:p w14:paraId="1524031E" w14:textId="2C200BD6" w:rsidR="00B20A7E" w:rsidRPr="00B20A7E" w:rsidRDefault="00B20A7E" w:rsidP="00B20A7E">
      <w:pPr>
        <w:ind w:left="360"/>
        <w:rPr>
          <w:b/>
          <w:bCs/>
          <w:lang w:val="en-CA"/>
        </w:rPr>
      </w:pPr>
    </w:p>
    <w:p w14:paraId="424E04D5" w14:textId="77777777" w:rsidR="00433FEB" w:rsidRPr="00CA1F92" w:rsidRDefault="00433FEB" w:rsidP="00CA1F92">
      <w:pPr>
        <w:rPr>
          <w:b/>
          <w:bCs/>
          <w:lang w:val="en-CA"/>
        </w:rPr>
      </w:pPr>
    </w:p>
    <w:p w14:paraId="6354835A" w14:textId="77777777" w:rsidR="00573032" w:rsidRPr="00573032" w:rsidRDefault="00573032" w:rsidP="00573032">
      <w:pPr>
        <w:rPr>
          <w:b/>
          <w:bCs/>
          <w:lang w:val="en-CA"/>
        </w:rPr>
      </w:pPr>
    </w:p>
    <w:p w14:paraId="6B1D05AE" w14:textId="77777777" w:rsidR="00573032" w:rsidRPr="00573032" w:rsidRDefault="00573032" w:rsidP="00573032">
      <w:pPr>
        <w:pStyle w:val="ListParagraph"/>
        <w:rPr>
          <w:b/>
          <w:bCs/>
          <w:lang w:val="en-CA"/>
        </w:rPr>
      </w:pPr>
    </w:p>
    <w:p w14:paraId="09AB1334" w14:textId="77777777" w:rsidR="00427F6F" w:rsidRPr="00427F6F" w:rsidRDefault="00427F6F" w:rsidP="00427F6F">
      <w:pPr>
        <w:rPr>
          <w:b/>
          <w:bCs/>
          <w:lang w:val="en-CA"/>
        </w:rPr>
      </w:pPr>
    </w:p>
    <w:p w14:paraId="48652558" w14:textId="77777777" w:rsidR="00427F6F" w:rsidRPr="00427F6F" w:rsidRDefault="00427F6F" w:rsidP="00427F6F">
      <w:pPr>
        <w:rPr>
          <w:b/>
          <w:bCs/>
          <w:lang w:val="en-CA"/>
        </w:rPr>
      </w:pPr>
    </w:p>
    <w:p w14:paraId="2F27A718" w14:textId="77777777" w:rsidR="000A5AE7" w:rsidRPr="000A5AE7" w:rsidRDefault="000A5AE7" w:rsidP="000A5AE7">
      <w:pPr>
        <w:ind w:left="360"/>
        <w:rPr>
          <w:lang w:val="en-CA"/>
        </w:rPr>
      </w:pPr>
    </w:p>
    <w:p w14:paraId="59708039" w14:textId="77777777" w:rsidR="000A5AE7" w:rsidRPr="000A5AE7" w:rsidRDefault="000A5AE7" w:rsidP="000A5AE7">
      <w:pPr>
        <w:rPr>
          <w:lang w:val="en-CA"/>
        </w:rPr>
      </w:pPr>
    </w:p>
    <w:sectPr w:rsidR="000A5AE7" w:rsidRPr="000A5AE7" w:rsidSect="005F518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E5872"/>
    <w:multiLevelType w:val="hybridMultilevel"/>
    <w:tmpl w:val="BAEEB3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F6712F"/>
    <w:multiLevelType w:val="hybridMultilevel"/>
    <w:tmpl w:val="B3B475D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B94AC7"/>
    <w:multiLevelType w:val="hybridMultilevel"/>
    <w:tmpl w:val="0D942F4E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76425FE"/>
    <w:multiLevelType w:val="hybridMultilevel"/>
    <w:tmpl w:val="6ACC7F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7631F7"/>
    <w:multiLevelType w:val="hybridMultilevel"/>
    <w:tmpl w:val="1E1460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C2597C"/>
    <w:multiLevelType w:val="hybridMultilevel"/>
    <w:tmpl w:val="6980BB9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343C34"/>
    <w:multiLevelType w:val="hybridMultilevel"/>
    <w:tmpl w:val="E0CA504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626346"/>
    <w:multiLevelType w:val="hybridMultilevel"/>
    <w:tmpl w:val="77465E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2673D0"/>
    <w:multiLevelType w:val="hybridMultilevel"/>
    <w:tmpl w:val="A7584510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EC11614"/>
    <w:multiLevelType w:val="hybridMultilevel"/>
    <w:tmpl w:val="81C83436"/>
    <w:lvl w:ilvl="0" w:tplc="82DA51A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2A0841"/>
    <w:multiLevelType w:val="hybridMultilevel"/>
    <w:tmpl w:val="A872B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5F7C0E"/>
    <w:multiLevelType w:val="hybridMultilevel"/>
    <w:tmpl w:val="03C60BD0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50300E2"/>
    <w:multiLevelType w:val="hybridMultilevel"/>
    <w:tmpl w:val="3C3ACFF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081422"/>
    <w:multiLevelType w:val="hybridMultilevel"/>
    <w:tmpl w:val="80FE3600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0B77784"/>
    <w:multiLevelType w:val="hybridMultilevel"/>
    <w:tmpl w:val="CCC88C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ED445D"/>
    <w:multiLevelType w:val="hybridMultilevel"/>
    <w:tmpl w:val="B2B41A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C01FC8"/>
    <w:multiLevelType w:val="hybridMultilevel"/>
    <w:tmpl w:val="E704397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904263"/>
    <w:multiLevelType w:val="hybridMultilevel"/>
    <w:tmpl w:val="DFFED51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A497059"/>
    <w:multiLevelType w:val="hybridMultilevel"/>
    <w:tmpl w:val="A0F66F5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CD35330"/>
    <w:multiLevelType w:val="hybridMultilevel"/>
    <w:tmpl w:val="2D940C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E8C7463"/>
    <w:multiLevelType w:val="hybridMultilevel"/>
    <w:tmpl w:val="B316D5D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A5527C"/>
    <w:multiLevelType w:val="hybridMultilevel"/>
    <w:tmpl w:val="434E6C2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1082EFA"/>
    <w:multiLevelType w:val="hybridMultilevel"/>
    <w:tmpl w:val="5D48EE1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63306282"/>
    <w:multiLevelType w:val="hybridMultilevel"/>
    <w:tmpl w:val="BD80787A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66051EC3"/>
    <w:multiLevelType w:val="hybridMultilevel"/>
    <w:tmpl w:val="91E8D7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75755F"/>
    <w:multiLevelType w:val="hybridMultilevel"/>
    <w:tmpl w:val="F1F62B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2340820"/>
    <w:multiLevelType w:val="hybridMultilevel"/>
    <w:tmpl w:val="FB38262A"/>
    <w:lvl w:ilvl="0" w:tplc="0254A3D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5F45CAE"/>
    <w:multiLevelType w:val="hybridMultilevel"/>
    <w:tmpl w:val="18166D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0A3163"/>
    <w:multiLevelType w:val="hybridMultilevel"/>
    <w:tmpl w:val="DD20BB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8"/>
  </w:num>
  <w:num w:numId="3">
    <w:abstractNumId w:val="0"/>
  </w:num>
  <w:num w:numId="4">
    <w:abstractNumId w:val="19"/>
  </w:num>
  <w:num w:numId="5">
    <w:abstractNumId w:val="18"/>
  </w:num>
  <w:num w:numId="6">
    <w:abstractNumId w:val="1"/>
  </w:num>
  <w:num w:numId="7">
    <w:abstractNumId w:val="16"/>
  </w:num>
  <w:num w:numId="8">
    <w:abstractNumId w:val="9"/>
  </w:num>
  <w:num w:numId="9">
    <w:abstractNumId w:val="22"/>
  </w:num>
  <w:num w:numId="10">
    <w:abstractNumId w:val="27"/>
  </w:num>
  <w:num w:numId="11">
    <w:abstractNumId w:val="3"/>
  </w:num>
  <w:num w:numId="12">
    <w:abstractNumId w:val="11"/>
  </w:num>
  <w:num w:numId="13">
    <w:abstractNumId w:val="20"/>
  </w:num>
  <w:num w:numId="14">
    <w:abstractNumId w:val="17"/>
  </w:num>
  <w:num w:numId="15">
    <w:abstractNumId w:val="23"/>
  </w:num>
  <w:num w:numId="16">
    <w:abstractNumId w:val="6"/>
  </w:num>
  <w:num w:numId="17">
    <w:abstractNumId w:val="15"/>
  </w:num>
  <w:num w:numId="18">
    <w:abstractNumId w:val="21"/>
  </w:num>
  <w:num w:numId="19">
    <w:abstractNumId w:val="4"/>
  </w:num>
  <w:num w:numId="20">
    <w:abstractNumId w:val="26"/>
  </w:num>
  <w:num w:numId="21">
    <w:abstractNumId w:val="5"/>
  </w:num>
  <w:num w:numId="22">
    <w:abstractNumId w:val="13"/>
  </w:num>
  <w:num w:numId="23">
    <w:abstractNumId w:val="14"/>
  </w:num>
  <w:num w:numId="24">
    <w:abstractNumId w:val="10"/>
  </w:num>
  <w:num w:numId="25">
    <w:abstractNumId w:val="25"/>
  </w:num>
  <w:num w:numId="26">
    <w:abstractNumId w:val="12"/>
  </w:num>
  <w:num w:numId="27">
    <w:abstractNumId w:val="7"/>
  </w:num>
  <w:num w:numId="28">
    <w:abstractNumId w:val="24"/>
  </w:num>
  <w:num w:numId="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AE7"/>
    <w:rsid w:val="00021489"/>
    <w:rsid w:val="000A5AE7"/>
    <w:rsid w:val="00125742"/>
    <w:rsid w:val="00174F19"/>
    <w:rsid w:val="001C0506"/>
    <w:rsid w:val="00427F6F"/>
    <w:rsid w:val="00433B9F"/>
    <w:rsid w:val="00433FEB"/>
    <w:rsid w:val="0056105E"/>
    <w:rsid w:val="00573032"/>
    <w:rsid w:val="005F5185"/>
    <w:rsid w:val="006A011D"/>
    <w:rsid w:val="007226C6"/>
    <w:rsid w:val="00B20A7E"/>
    <w:rsid w:val="00B5765D"/>
    <w:rsid w:val="00CA1F92"/>
    <w:rsid w:val="00CD1244"/>
    <w:rsid w:val="00D811D5"/>
    <w:rsid w:val="00DC0DF4"/>
    <w:rsid w:val="00DF7CDF"/>
    <w:rsid w:val="00E3363E"/>
    <w:rsid w:val="00F01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047CD7A"/>
  <w14:defaultImageDpi w14:val="32767"/>
  <w15:chartTrackingRefBased/>
  <w15:docId w15:val="{F4EE74A7-1E2F-F14A-8265-FC34C9317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5A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638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6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4</Pages>
  <Words>1068</Words>
  <Characters>6252</Characters>
  <Application>Microsoft Office Word</Application>
  <DocSecurity>0</DocSecurity>
  <Lines>446</Lines>
  <Paragraphs>95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amirhossein_davani@yahoo.com</dc:creator>
  <cp:keywords/>
  <dc:description/>
  <cp:lastModifiedBy>amirhossein_davani@yahoo.com</cp:lastModifiedBy>
  <cp:revision>5</cp:revision>
  <cp:lastPrinted>2019-09-20T07:37:00Z</cp:lastPrinted>
  <dcterms:created xsi:type="dcterms:W3CDTF">2019-09-19T18:36:00Z</dcterms:created>
  <dcterms:modified xsi:type="dcterms:W3CDTF">2019-09-20T07:37:00Z</dcterms:modified>
</cp:coreProperties>
</file>