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3E016" w14:textId="3C134257" w:rsidR="003344C1" w:rsidRDefault="00AA5AB8">
      <w:r>
        <w:t xml:space="preserve">Although freshwater turtle communities </w:t>
      </w:r>
      <w:proofErr w:type="spellStart"/>
      <w:r>
        <w:t>ar</w:t>
      </w:r>
      <w:r>
        <w:softHyphen/>
      </w:r>
      <w:r>
        <w:softHyphen/>
      </w:r>
      <w:proofErr w:type="spellEnd"/>
      <w:r>
        <w:noBreakHyphen/>
      </w:r>
      <w:r>
        <w:rPr>
          <w:vertAlign w:val="subscript"/>
        </w:rPr>
        <w:softHyphen/>
      </w:r>
      <w:r>
        <w:t xml:space="preserve">e not as diverse as fish communities, some turtles can reach biomasses comparable to, or greater than, those attained by fishes </w:t>
      </w:r>
      <w:r w:rsidR="003344C1">
        <w:fldChar w:fldCharType="begin" w:fldLock="1"/>
      </w:r>
      <w:r w:rsidR="003344C1">
        <w:instrText>ADDIN CSL_CITATION {"citationItems":[{"id":"ITEM-1","itemData":{"DOI":"10.1007/BF00386720","ISSN":"00298549","abstract":"Biomass values for individual turtle species are as high as 586 kg/ha. Typical values are at least an order of magnitude greater than those typical of endotherms, but comparable to ectotherms with aquatic niches. Herbivorous turtle species tend to have higher biomasses than omnivorous or carnivorous species, but the differences are not statistically significant. Semiaquatic species typically have the lowest biomasses. Islands, ponds, and springs harbor species with the highest biomasses. Annual production estimates for two turtle species (three populations) are 1.4 to 14.9 and 6 kg/ha/yr, and are similar to estimates available for most other vertebrate groups except fishes (maximum, 528 kg/ha/yr). © 1982 Springer-Verlag.","author":[{"dropping-particle":"","family":"Iverson","given":"John B.","non-dropping-particle":"","parse-names":false,"suffix":""}],"container-title":"Oecologia","id":"ITEM-1","issue":"1","issued":{"date-parts":[["1982","10"]]},"page":"69-76","publisher":"Springer-Verlag","title":"Biomass in turtle populations: A neglected subject","type":"article-journal","volume":"55"},"uris":["http://www.mendeley.com/documents/?uuid=ae2f135a-3f9c-3778-8f30-1eea701c5e3b"]},{"id":"ITEM-2","itemData":{"DOI":"10.2307/2425846","ISSN":"00030031","abstract":"Standing crop biomass of freshwater turtles and minimum annual biomass of egg production were calculated for marsh and farm pond habitats in South Carolina and in Michigan. The species in South Carolina included Chelydra serpentina, Deirochelys reticularia, Kinosternon subrubrum, Pseudemysfloridana, P scripta and Sternotherus odoratus. The species in Michigan were Chelydra serpentina, Chrysemys picta and Emydoidea blandingi. Biomass was also determined for a single species population of P scripta on a barrier island near Charleston, South Carolina. Population density and biomass of Pseudemys scripta in Greene Pond on Capers Island were higher than densities and biomass of the entire six-species community studied on the mainland. In both the farm pond and marsh habitat in South Carolina P scripta was the numerically dominant species and had the highest biomass. In Michigan, Chrysemys picta was the numerically dominant species; however, the biomass of Chelydra serpentina was higher. The three-species community in Michigan in two marshes (58 kg ha-1 and 46 kg ha-1) and farm ponds (23 kg ha71) had lower biomasses than did the six-species community in a South Carolina marsh (73 kg-1). Minimum annual egg production by all species in South Carolina averaged 1.93 kg had1 and in Michigan averaged 2.89 kg ha-1 of marsh.","author":[{"dropping-particle":"","family":"Congdon","given":"Justin D.","non-dropping-particle":"","parse-names":false,"suffix":""},{"dropping-particle":"","family":"Greene","given":"Judith L.","non-dropping-particle":"","parse-names":false,"suffix":""},{"dropping-particle":"","family":"Gibbons","given":"J. Whitfield","non-dropping-particle":"","parse-names":false,"suffix":""}],"container-title":"American Midland Naturalist","id":"ITEM-2","issue":"1","issued":{"date-parts":[["1986","1"]]},"page":"165","publisher":"JSTOR","title":"Biomass of Freshwater Turtles: A Geographic Comparison","type":"article-journal","volume":"115"},"uris":["http://www.mendeley.com/documents/?uuid=baa8b4a5-ce41-32c6-ab26-8b92ee9de702"]}],"mendeley":{"formattedCitation":"(Iverson 1982, Congdon et al. 1986)","plainTextFormattedCitation":"(Iverson 1982, Congdon et al. 1986)","previouslyFormattedCitation":"[1], [2]"},"properties":{"noteIndex":0},"schema":"https://github.com/citation-style-language/schema/raw/master/csl-citation.json"}</w:instrText>
      </w:r>
      <w:r w:rsidR="003344C1">
        <w:fldChar w:fldCharType="separate"/>
      </w:r>
      <w:r w:rsidR="003344C1" w:rsidRPr="003344C1">
        <w:rPr>
          <w:noProof/>
        </w:rPr>
        <w:t>(Iverson 1982, Congdon et al. 1986)</w:t>
      </w:r>
      <w:r w:rsidR="003344C1">
        <w:fldChar w:fldCharType="end"/>
      </w:r>
      <w:r>
        <w:t xml:space="preserve">. Freshwater turtles therefore have the potential to play an important role as consumers in freshwater ecosystems. The recent emphasis on the importance of the benthic energy pathway stresses the need to adopt a </w:t>
      </w:r>
      <w:proofErr w:type="spellStart"/>
      <w:r>
        <w:t>wholeecosystem</w:t>
      </w:r>
      <w:proofErr w:type="spellEnd"/>
      <w:r>
        <w:t xml:space="preserve"> perspective of lakes </w:t>
      </w:r>
      <w:r w:rsidR="003344C1">
        <w:fldChar w:fldCharType="begin" w:fldLock="1"/>
      </w:r>
      <w:r w:rsidR="003344C1">
        <w:instrText>ADDIN CSL_CITATION {"citationItems":[{"id":"ITEM-1","itemData":{"DOI":"10.1034/j.1600-0706.2002.980201.x","ISSN":"00301299","abstract":"Lakes are complex ecosystems composed of distinct habitats coupled by biological, physical and chemical processes. While the ecological and evolutionary characteristics of aquatic organisms reflect habitat coupling in lakes, aquatic ecology has largely studied pelagic, benthic and riparian habitats in isolation from each other. Here, we summarize several ecological and evolutionary patterns that highlight the importance of habitat coupling and discuss their implications for understanding ecosystem processes in lakes. We pay special attention to fishes because they play particularly important roles as habitat couplers as a result of their high mobility and flexible foraging tactics that lead to inter-habitat omnivory. Habitat coupling has important consequences for nutrient cycling, predator-prey interactions, and food web structure and stability. For example, nutrient excretion by benthivorous consumers can account for a substantial fraction of inputs to pelagic nutrient cycles. Benthic resources also subsidize carnivore populations that have important predatory effects on plankton communities. These benthic subsidies stabilize population dynamics of pelagic carnivores and intensify the strength of their interactions with planktonic food webs. Furthermore, anthropogenic disturbances such as eutrophication, habitat modification, and exotic species introductions may severely alter habitat connections and, therefore, the fundamental flows of nutrients and energy in lake ecosystems.","author":[{"dropping-particle":"","family":"Schindler","given":"Daniel E.","non-dropping-particle":"","parse-names":false,"suffix":""},{"dropping-particle":"","family":"Scheuerell","given":"Mark D.","non-dropping-particle":"","parse-names":false,"suffix":""}],"container-title":"Oikos","id":"ITEM-1","issue":"2","issued":{"date-parts":[["2002","8"]]},"page":"177-189","title":"Habitat coupling in lake ecosystems","type":"article","volume":"98"},"uris":["http://www.mendeley.com/documents/?uuid=64ecd5c8-0c94-31a7-920d-5aaa2ce3aef2"]},{"id":"ITEM-2","itemData":{"DOI":"10.1890/0012-9658(2002)083[2152:FAIOBA]2.0.CO;2","ISSN":"00129658","abstract":"Studies of lake ecosystems generally focus on pelagic food chains and processes. Recently, there has been an emerging recognition of the importance of benthic production and processes to whole-lake ecosystems. To examine the extent to which zoobenthos contribute to higher trophic level production in lakes, we synthesized diet data from 470 fish populations (15 species) and stable isotope data from 90 fish populations (11 species), all of which are common inhabitants of north-temperate lakes. Across all species considered, zoobenthos averaged 50% of total prey consumption. Indirect consumption of zoobenthos (i.e., feeding on zoobenthos-supported fishes) contributed another 15%, for a total of 65% reliance on benthic secondary production. Stable isotopes provided estimates of mean zoobenthivory ranging from 43% to 59%. For most fish species, consumption of zoobenthos was highly variable among populations. The overwhelming concern of ecologists with pelagic food chains and processes contrasts sharply with our finding that benthic secondary production plays a central role in supporting higher trophic level production. This extensive zoobenthivory can subsidize fish populations, leading to apparent competition and otherwise altering trophic dynamics and ecosystem processes in the pelagic zone. We argue for a more integrated view of lake ecosystems that recognizes the duality of benthic and pelagic production pathways. Food web models that explicitly consider energy flow from pelagic and benthic sources will provide a more realistic energy flow template for understanding the regulation of lake ecosystem functioning.","author":[{"dropping-particle":"","family":"Zanden","given":"M. Jake","non-dropping-particle":"Vander","parse-names":false,"suffix":""},{"dropping-particle":"","family":"Vadeboncoeur","given":"Yvonne","non-dropping-particle":"","parse-names":false,"suffix":""}],"container-title":"Ecology","id":"ITEM-2","issue":"8","issued":{"date-parts":[["2002","8","1"]]},"page":"2152-2161","publisher":"Ecological Society of America","title":"Fishes as integrators of benthic and pelagic food webs in lakes","type":"article-journal","volume":"83"},"uris":["http://www.mendeley.com/documents/?uuid=26dbcadf-3dd1-37b4-93ea-cf83a91dc383"]}],"mendeley":{"formattedCitation":"(Schindler and Scheuerell 2002, Vander Zanden and Vadeboncoeur 2002)","plainTextFormattedCitation":"(Schindler and Scheuerell 2002, Vander Zanden and Vadeboncoeur 2002)","previouslyFormattedCitation":"[3], [4]"},"properties":{"noteIndex":0},"schema":"https://github.com/citation-style-language/schema/raw/master/csl-citation.json"}</w:instrText>
      </w:r>
      <w:r w:rsidR="003344C1">
        <w:fldChar w:fldCharType="separate"/>
      </w:r>
      <w:r w:rsidR="003344C1" w:rsidRPr="003344C1">
        <w:rPr>
          <w:noProof/>
        </w:rPr>
        <w:t>(Schindler and Scheuerell 2002, Vander Zanden and Vadeboncoeur 2002)</w:t>
      </w:r>
      <w:r w:rsidR="003344C1">
        <w:fldChar w:fldCharType="end"/>
      </w:r>
      <w:r>
        <w:t>. Thus, traditionally overlooked consumers such as aquatic turtles should be studied in an ecosystem context. Quantifying the energy sources of aquatic turtles and their interaction with invasive species that change food web structure will provide important insights into the role turtles play in lake ecosystems. Northern map turtles (</w:t>
      </w:r>
      <w:proofErr w:type="spellStart"/>
      <w:r>
        <w:t>Graptemys</w:t>
      </w:r>
      <w:proofErr w:type="spellEnd"/>
      <w:r>
        <w:t xml:space="preserve"> </w:t>
      </w:r>
      <w:proofErr w:type="spellStart"/>
      <w:r>
        <w:t>geographica</w:t>
      </w:r>
      <w:proofErr w:type="spellEnd"/>
      <w:r>
        <w:t xml:space="preserve"> </w:t>
      </w:r>
      <w:proofErr w:type="spellStart"/>
      <w:r>
        <w:t>LeSueur</w:t>
      </w:r>
      <w:proofErr w:type="spellEnd"/>
      <w:r>
        <w:t>) are widespread in central and eastern North America and their range broadly overlaps the current range of invasive zebra mussels and quagga mussels (</w:t>
      </w:r>
      <w:proofErr w:type="spellStart"/>
      <w:r>
        <w:t>Dreissena</w:t>
      </w:r>
      <w:proofErr w:type="spellEnd"/>
      <w:r>
        <w:t xml:space="preserve"> </w:t>
      </w:r>
      <w:proofErr w:type="spellStart"/>
      <w:r>
        <w:t>bugensis</w:t>
      </w:r>
      <w:proofErr w:type="spellEnd"/>
      <w:r>
        <w:t xml:space="preserve"> </w:t>
      </w:r>
      <w:proofErr w:type="spellStart"/>
      <w:r>
        <w:t>Andrusov</w:t>
      </w:r>
      <w:proofErr w:type="spellEnd"/>
      <w:r>
        <w:t xml:space="preserve">). Northern map turtles are primarily molluscivorous, but also consume other invertebrates </w:t>
      </w:r>
      <w:r w:rsidR="003344C1">
        <w:fldChar w:fldCharType="begin" w:fldLock="1"/>
      </w:r>
      <w:r w:rsidR="003344C1">
        <w:instrText>ADDIN CSL_CITATION {"citationItems":[{"id":"ITEM-1","itemData":{"DOI":"10.2307/2425015","ISSN":"00030031","abstract":"JSTOR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Abstract: Three species of map turtle, Graptemys geographica, G. ouachitensis and G. pseudo geo graphic a, inhabit the Mississippi River near Stoddard, Vernon Co., Wiscon-sin. Adult females of all three species are of similar size and are distinctly larger than males. One species, G. geographica, has a notably wider head than the other two. Quan-titative analysis of fresh stomach contents of 113 adult females, qualitative analysis of 74 others and feeding observations confirm that the three species use different foods and feeding strategies.","author":[{"dropping-particle":"","family":"Vogt","given":"Richard C.","non-dropping-particle":"","parse-names":false,"suffix":""}],"container-title":"American Midland Naturalist","id":"ITEM-1","issue":"1","issued":{"date-parts":[["1981","1"]]},"page":"102","publisher":"JSTOR","title":"Food Partitioning in Three Sympatric Species of Map Turtle, Genus Graptemys (Testudinata, Emydidae)","type":"article-journal","volume":"105"},"uris":["http://www.mendeley.com/documents/?uuid=35716211-1cb3-39dc-8719-71a47790d521"]},{"id":"ITEM-2","itemData":{"DOI":"10.1643/0045-8511(2006)6[268:zaqmds]2.0.co;2","ISSN":"0045-8511","abstract":"The diet of the Common Map Turtle (Grapteinys geographica) was studied in Lake Erie habitats associated with a Pennsylvania sandspit peninsula. Three taxa predominated in fecal samples: trichopteran larvae (principally leptocerids), gastropods, and Zebra and Quagga Mussels (Dreissena spp.). Pronounced sexual and size-related differences occurred for these taxa, as adult males fed primarily on trichopterans and snails, while the larger females fed almost exclusively on Dreissena spp., with prevalence of Dreissena spp. increasing with body size. Dietary data from habitats lacking invasive mollusks suggest that the overall reliance on mollusks in the diet may have increased since the invasion of Lake Erie by Dreissena spp. Results are similar to earlier reports concerning the effect of invasive Asian Clams (Corbicula spp.) on decreasing dietary diversity in females of many populations of the four species of Graptemys that have mollusk-adapted mesocephalic females.","author":[{"dropping-particle":"V.","family":"Lindeman","given":"Peter","non-dropping-particle":"","parse-names":false,"suffix":""}],"container-title":"Copeia","id":"ITEM-2","issue":"2","issued":{"date-parts":[["2006","5"]]},"page":"268-273","publisher":"American Society of Ichthyologists and Herpetologists (ASIH)","title":"Zebra and Quagga Mussels (Dreissena spp.) and Other Prey of a Lake Erie Population of Common Map Turtles (Emydidae: Graptemys Geographica)","type":"article-journal","volume":"2006"},"uris":["http://www.mendeley.com/documents/?uuid=956cfb71-f77b-357e-b7de-06d7ae5443c9"]}],"mendeley":{"formattedCitation":"(Vogt 1981, Lindeman 2006)","plainTextFormattedCitation":"(Vogt 1981, Lindeman 2006)","previouslyFormattedCitation":"[5], [6]"},"properties":{"noteIndex":0},"schema":"https://github.com/citation-style-language/schema/raw/master/csl-citation.json"}</w:instrText>
      </w:r>
      <w:r w:rsidR="003344C1">
        <w:fldChar w:fldCharType="separate"/>
      </w:r>
      <w:r w:rsidR="003344C1" w:rsidRPr="003344C1">
        <w:rPr>
          <w:noProof/>
        </w:rPr>
        <w:t>(Vogt 1981, Lindeman 2006)</w:t>
      </w:r>
      <w:r w:rsidR="003344C1">
        <w:fldChar w:fldCharType="end"/>
      </w:r>
      <w:r>
        <w:t>.</w:t>
      </w:r>
    </w:p>
    <w:p w14:paraId="5DB6BB2B" w14:textId="77777777" w:rsidR="003344C1" w:rsidRDefault="003344C1"/>
    <w:p w14:paraId="0DED8C70" w14:textId="166511B9" w:rsidR="00F95D46" w:rsidRDefault="00AA5AB8">
      <w:r>
        <w:t xml:space="preserve"> Reference list / </w:t>
      </w:r>
      <w:proofErr w:type="spellStart"/>
      <w:r>
        <w:t>Liste</w:t>
      </w:r>
      <w:proofErr w:type="spellEnd"/>
      <w:r>
        <w:t xml:space="preserve"> </w:t>
      </w:r>
      <w:proofErr w:type="spellStart"/>
      <w:proofErr w:type="gramStart"/>
      <w:r>
        <w:t>Bibliographi</w:t>
      </w:r>
      <w:bookmarkStart w:id="0" w:name="_GoBack"/>
      <w:bookmarkEnd w:id="0"/>
      <w:r>
        <w:t>que</w:t>
      </w:r>
      <w:proofErr w:type="spellEnd"/>
      <w:r>
        <w:t>:</w:t>
      </w:r>
      <w:r>
        <w:softHyphen/>
      </w:r>
      <w:proofErr w:type="gramEnd"/>
      <w:r>
        <w:softHyphen/>
      </w:r>
    </w:p>
    <w:p w14:paraId="7D9E9450" w14:textId="1F7CC583" w:rsidR="003344C1" w:rsidRPr="003344C1" w:rsidRDefault="003344C1" w:rsidP="003344C1">
      <w:pPr>
        <w:widowControl w:val="0"/>
        <w:autoSpaceDE w:val="0"/>
        <w:autoSpaceDN w:val="0"/>
        <w:adjustRightInd w:val="0"/>
        <w:spacing w:line="240" w:lineRule="auto"/>
        <w:ind w:left="480" w:hanging="480"/>
        <w:rPr>
          <w:rFonts w:ascii="Calibri" w:hAnsi="Calibri" w:cs="Calibri"/>
          <w:noProof/>
          <w:szCs w:val="24"/>
        </w:rPr>
      </w:pPr>
      <w:r>
        <w:fldChar w:fldCharType="begin" w:fldLock="1"/>
      </w:r>
      <w:r>
        <w:instrText xml:space="preserve">ADDIN Mendeley Bibliography CSL_BIBLIOGRAPHY </w:instrText>
      </w:r>
      <w:r>
        <w:fldChar w:fldCharType="separate"/>
      </w:r>
      <w:r w:rsidRPr="003344C1">
        <w:rPr>
          <w:rFonts w:ascii="Calibri" w:hAnsi="Calibri" w:cs="Calibri"/>
          <w:noProof/>
          <w:szCs w:val="24"/>
        </w:rPr>
        <w:t>Congdon, J. D., J. L. Greene, and J. W. Gibbons. 1986. Biomass of Freshwater Turtles: A Geographic Comparison. American Midland Naturalist 115:165.</w:t>
      </w:r>
    </w:p>
    <w:p w14:paraId="47ACBEB8" w14:textId="77777777" w:rsidR="003344C1" w:rsidRPr="003344C1" w:rsidRDefault="003344C1" w:rsidP="003344C1">
      <w:pPr>
        <w:widowControl w:val="0"/>
        <w:autoSpaceDE w:val="0"/>
        <w:autoSpaceDN w:val="0"/>
        <w:adjustRightInd w:val="0"/>
        <w:spacing w:line="240" w:lineRule="auto"/>
        <w:ind w:left="480" w:hanging="480"/>
        <w:rPr>
          <w:rFonts w:ascii="Calibri" w:hAnsi="Calibri" w:cs="Calibri"/>
          <w:noProof/>
          <w:szCs w:val="24"/>
        </w:rPr>
      </w:pPr>
      <w:r w:rsidRPr="003344C1">
        <w:rPr>
          <w:rFonts w:ascii="Calibri" w:hAnsi="Calibri" w:cs="Calibri"/>
          <w:noProof/>
          <w:szCs w:val="24"/>
        </w:rPr>
        <w:t>Iverson, J. B. 1982. Biomass in turtle populations: A neglected subject. Oecologia 55:69–76.</w:t>
      </w:r>
    </w:p>
    <w:p w14:paraId="491D63D9" w14:textId="77777777" w:rsidR="003344C1" w:rsidRPr="003344C1" w:rsidRDefault="003344C1" w:rsidP="003344C1">
      <w:pPr>
        <w:widowControl w:val="0"/>
        <w:autoSpaceDE w:val="0"/>
        <w:autoSpaceDN w:val="0"/>
        <w:adjustRightInd w:val="0"/>
        <w:spacing w:line="240" w:lineRule="auto"/>
        <w:ind w:left="480" w:hanging="480"/>
        <w:rPr>
          <w:rFonts w:ascii="Calibri" w:hAnsi="Calibri" w:cs="Calibri"/>
          <w:noProof/>
          <w:szCs w:val="24"/>
        </w:rPr>
      </w:pPr>
      <w:r w:rsidRPr="003344C1">
        <w:rPr>
          <w:rFonts w:ascii="Calibri" w:hAnsi="Calibri" w:cs="Calibri"/>
          <w:noProof/>
          <w:szCs w:val="24"/>
        </w:rPr>
        <w:t>Lindeman, P. V. 2006. Zebra and Quagga Mussels (Dreissena spp.) and Other Prey of a Lake Erie Population of Common Map Turtles (Emydidae: Graptemys Geographica). Copeia 2006:268–273.</w:t>
      </w:r>
    </w:p>
    <w:p w14:paraId="078C4EDB" w14:textId="77777777" w:rsidR="003344C1" w:rsidRPr="003344C1" w:rsidRDefault="003344C1" w:rsidP="003344C1">
      <w:pPr>
        <w:widowControl w:val="0"/>
        <w:autoSpaceDE w:val="0"/>
        <w:autoSpaceDN w:val="0"/>
        <w:adjustRightInd w:val="0"/>
        <w:spacing w:line="240" w:lineRule="auto"/>
        <w:ind w:left="480" w:hanging="480"/>
        <w:rPr>
          <w:rFonts w:ascii="Calibri" w:hAnsi="Calibri" w:cs="Calibri"/>
          <w:noProof/>
          <w:szCs w:val="24"/>
        </w:rPr>
      </w:pPr>
      <w:r w:rsidRPr="003344C1">
        <w:rPr>
          <w:rFonts w:ascii="Calibri" w:hAnsi="Calibri" w:cs="Calibri"/>
          <w:noProof/>
          <w:szCs w:val="24"/>
        </w:rPr>
        <w:t>Schindler, D. E., and M. D. Scheuerell. 2002, August. Habitat coupling in lake ecosystems.</w:t>
      </w:r>
    </w:p>
    <w:p w14:paraId="2CB9E4ED" w14:textId="77777777" w:rsidR="003344C1" w:rsidRPr="003344C1" w:rsidRDefault="003344C1" w:rsidP="003344C1">
      <w:pPr>
        <w:widowControl w:val="0"/>
        <w:autoSpaceDE w:val="0"/>
        <w:autoSpaceDN w:val="0"/>
        <w:adjustRightInd w:val="0"/>
        <w:spacing w:line="240" w:lineRule="auto"/>
        <w:ind w:left="480" w:hanging="480"/>
        <w:rPr>
          <w:rFonts w:ascii="Calibri" w:hAnsi="Calibri" w:cs="Calibri"/>
          <w:noProof/>
          <w:szCs w:val="24"/>
        </w:rPr>
      </w:pPr>
      <w:r w:rsidRPr="003344C1">
        <w:rPr>
          <w:rFonts w:ascii="Calibri" w:hAnsi="Calibri" w:cs="Calibri"/>
          <w:noProof/>
          <w:szCs w:val="24"/>
        </w:rPr>
        <w:t>Vogt, R. C. 1981. Food Partitioning in Three Sympatric Species of Map Turtle, Genus Graptemys (Testudinata, Emydidae). American Midland Naturalist 105:102.</w:t>
      </w:r>
    </w:p>
    <w:p w14:paraId="729028DE" w14:textId="77777777" w:rsidR="003344C1" w:rsidRPr="003344C1" w:rsidRDefault="003344C1" w:rsidP="003344C1">
      <w:pPr>
        <w:widowControl w:val="0"/>
        <w:autoSpaceDE w:val="0"/>
        <w:autoSpaceDN w:val="0"/>
        <w:adjustRightInd w:val="0"/>
        <w:spacing w:line="240" w:lineRule="auto"/>
        <w:ind w:left="480" w:hanging="480"/>
        <w:rPr>
          <w:rFonts w:ascii="Calibri" w:hAnsi="Calibri" w:cs="Calibri"/>
          <w:noProof/>
        </w:rPr>
      </w:pPr>
      <w:r w:rsidRPr="003344C1">
        <w:rPr>
          <w:rFonts w:ascii="Calibri" w:hAnsi="Calibri" w:cs="Calibri"/>
          <w:noProof/>
          <w:szCs w:val="24"/>
        </w:rPr>
        <w:t>Vander Zanden, M. J., and Y. Vadeboncoeur. 2002. Fishes as integrators of benthic and pelagic food webs in lakes. Ecology 83:2152–2161.</w:t>
      </w:r>
    </w:p>
    <w:p w14:paraId="3E659E8E" w14:textId="237FDA8D" w:rsidR="003344C1" w:rsidRDefault="003344C1">
      <w:r>
        <w:fldChar w:fldCharType="end"/>
      </w:r>
    </w:p>
    <w:sectPr w:rsidR="003344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AB8"/>
    <w:rsid w:val="003344C1"/>
    <w:rsid w:val="00642711"/>
    <w:rsid w:val="008C7D74"/>
    <w:rsid w:val="00AA5A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6FB3E"/>
  <w15:chartTrackingRefBased/>
  <w15:docId w15:val="{B6C8F01B-92D8-4BD6-BC81-777F42C1A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78993-0331-4AD3-8778-A113BCB41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2127</Words>
  <Characters>12128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Prabasha Rasaputra</dc:creator>
  <cp:keywords/>
  <dc:description/>
  <cp:lastModifiedBy>Prabasha Rasaputra</cp:lastModifiedBy>
  <cp:revision>2</cp:revision>
  <dcterms:created xsi:type="dcterms:W3CDTF">2019-10-25T06:17:00Z</dcterms:created>
  <dcterms:modified xsi:type="dcterms:W3CDTF">2019-10-25T07:47:00Z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http://www.zotero.org/styles/ecology</vt:lpwstr>
  </property>
  <property fmtid="{D5CDD505-2E9C-101B-9397-08002B2CF9AE}" pid="13" name="Mendeley Recent Style Name 5_1">
    <vt:lpwstr>Ecology</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05021ce4-0b74-3f02-822c-759ce958ab98</vt:lpwstr>
  </property>
  <property fmtid="{D5CDD505-2E9C-101B-9397-08002B2CF9AE}" pid="24" name="Mendeley Citation Style_1">
    <vt:lpwstr>http://www.zotero.org/styles/ecology</vt:lpwstr>
  </property>
</Properties>
</file>