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DC5674" w14:textId="38386DAD" w:rsidR="00EA6E96" w:rsidRDefault="00EA6E96" w:rsidP="003E7A3B">
      <w:pPr>
        <w:spacing w:line="480" w:lineRule="auto"/>
        <w:rPr>
          <w:rFonts w:ascii="Times New Roman" w:hAnsi="Times New Roman" w:cs="Times New Roman"/>
          <w:b/>
          <w:bCs/>
          <w:sz w:val="24"/>
          <w:szCs w:val="24"/>
          <w:lang w:val="en-CA"/>
        </w:rPr>
      </w:pPr>
      <w:proofErr w:type="spellStart"/>
      <w:r>
        <w:rPr>
          <w:rFonts w:ascii="Times New Roman" w:hAnsi="Times New Roman" w:cs="Times New Roman"/>
          <w:b/>
          <w:bCs/>
          <w:sz w:val="24"/>
          <w:szCs w:val="24"/>
          <w:lang w:val="en-CA"/>
        </w:rPr>
        <w:t>Ahrunjith</w:t>
      </w:r>
      <w:proofErr w:type="spellEnd"/>
      <w:r>
        <w:rPr>
          <w:rFonts w:ascii="Times New Roman" w:hAnsi="Times New Roman" w:cs="Times New Roman"/>
          <w:b/>
          <w:bCs/>
          <w:sz w:val="24"/>
          <w:szCs w:val="24"/>
          <w:lang w:val="en-CA"/>
        </w:rPr>
        <w:t xml:space="preserve"> Pushpaharan, ADMS 4515, section A, 213784376</w:t>
      </w:r>
    </w:p>
    <w:p w14:paraId="041FC6D8" w14:textId="42951C47" w:rsidR="003E7A3B" w:rsidRPr="00EA6E96" w:rsidRDefault="003E7A3B" w:rsidP="003E7A3B">
      <w:pPr>
        <w:spacing w:line="480" w:lineRule="auto"/>
        <w:rPr>
          <w:rFonts w:ascii="Times New Roman" w:hAnsi="Times New Roman" w:cs="Times New Roman"/>
          <w:b/>
          <w:bCs/>
          <w:sz w:val="24"/>
          <w:szCs w:val="24"/>
          <w:lang w:val="en-CA"/>
        </w:rPr>
      </w:pPr>
      <w:r w:rsidRPr="00502D03">
        <w:rPr>
          <w:rFonts w:ascii="Times New Roman" w:hAnsi="Times New Roman" w:cs="Times New Roman"/>
          <w:b/>
          <w:bCs/>
          <w:sz w:val="24"/>
          <w:szCs w:val="24"/>
          <w:lang w:val="en-CA"/>
        </w:rPr>
        <w:t>Question 1)</w:t>
      </w:r>
      <w:r w:rsidR="00EA6E96">
        <w:rPr>
          <w:rFonts w:ascii="Times New Roman" w:hAnsi="Times New Roman" w:cs="Times New Roman"/>
          <w:b/>
          <w:bCs/>
          <w:sz w:val="24"/>
          <w:szCs w:val="24"/>
          <w:lang w:val="en-CA"/>
        </w:rPr>
        <w:t xml:space="preserve"> </w:t>
      </w:r>
      <w:r w:rsidRPr="00502D03">
        <w:rPr>
          <w:rFonts w:ascii="Times New Roman" w:hAnsi="Times New Roman" w:cs="Times New Roman"/>
          <w:b/>
          <w:bCs/>
          <w:sz w:val="24"/>
          <w:szCs w:val="24"/>
          <w:u w:val="single"/>
          <w:lang w:val="en-CA"/>
        </w:rPr>
        <w:t>Stakeholders and Objectives</w:t>
      </w:r>
      <w:r w:rsidRPr="00502D03">
        <w:rPr>
          <w:rFonts w:ascii="Times New Roman" w:hAnsi="Times New Roman" w:cs="Times New Roman"/>
          <w:sz w:val="24"/>
          <w:szCs w:val="24"/>
          <w:lang w:val="en-CA"/>
        </w:rPr>
        <w:t>:</w:t>
      </w:r>
    </w:p>
    <w:p w14:paraId="521BF2D5" w14:textId="77777777" w:rsidR="003E7A3B" w:rsidRPr="00502D03" w:rsidRDefault="003E7A3B" w:rsidP="003E7A3B">
      <w:pPr>
        <w:spacing w:line="480" w:lineRule="auto"/>
        <w:rPr>
          <w:rFonts w:ascii="Times New Roman" w:hAnsi="Times New Roman" w:cs="Times New Roman"/>
          <w:sz w:val="24"/>
          <w:szCs w:val="24"/>
          <w:lang w:val="en-CA"/>
        </w:rPr>
      </w:pPr>
      <w:r w:rsidRPr="00502D03">
        <w:rPr>
          <w:rFonts w:ascii="Times New Roman" w:hAnsi="Times New Roman" w:cs="Times New Roman"/>
          <w:b/>
          <w:bCs/>
          <w:sz w:val="24"/>
          <w:szCs w:val="24"/>
          <w:lang w:val="en-CA"/>
        </w:rPr>
        <w:t>Investors (Softbank etc.):</w:t>
      </w:r>
      <w:r w:rsidRPr="00502D03">
        <w:rPr>
          <w:rFonts w:ascii="Times New Roman" w:hAnsi="Times New Roman" w:cs="Times New Roman"/>
          <w:sz w:val="24"/>
          <w:szCs w:val="24"/>
          <w:lang w:val="en-CA"/>
        </w:rPr>
        <w:t xml:space="preserve"> to ensure that WeWork becomes profitable so that it generates returns and produces a high return on investment that will satisfy investors such as SoftBank and benchmark which are two investors of we work.</w:t>
      </w:r>
    </w:p>
    <w:p w14:paraId="153FAF39" w14:textId="77777777" w:rsidR="003E7A3B" w:rsidRPr="00502D03" w:rsidRDefault="003E7A3B" w:rsidP="003E7A3B">
      <w:pPr>
        <w:spacing w:line="480" w:lineRule="auto"/>
        <w:rPr>
          <w:rFonts w:ascii="Times New Roman" w:hAnsi="Times New Roman" w:cs="Times New Roman"/>
          <w:sz w:val="24"/>
          <w:szCs w:val="24"/>
          <w:lang w:val="en-CA"/>
        </w:rPr>
      </w:pPr>
      <w:r w:rsidRPr="0050246A">
        <w:rPr>
          <w:rFonts w:ascii="Times New Roman" w:hAnsi="Times New Roman" w:cs="Times New Roman"/>
          <w:b/>
          <w:bCs/>
          <w:sz w:val="24"/>
          <w:szCs w:val="24"/>
          <w:lang w:val="en-CA"/>
        </w:rPr>
        <w:t>Employees of WeWork:</w:t>
      </w:r>
      <w:r w:rsidRPr="00502D03">
        <w:rPr>
          <w:rFonts w:ascii="Times New Roman" w:hAnsi="Times New Roman" w:cs="Times New Roman"/>
          <w:sz w:val="24"/>
          <w:szCs w:val="24"/>
          <w:lang w:val="en-CA"/>
        </w:rPr>
        <w:t xml:space="preserve"> To ensure that the company has financial stability so that employees can be assured that they have job security and will not fear possible downsizing, or layoffs which may occur.</w:t>
      </w:r>
    </w:p>
    <w:p w14:paraId="4731C904" w14:textId="182C1D42" w:rsidR="003E7A3B" w:rsidRPr="00502D03" w:rsidRDefault="003E7A3B" w:rsidP="003E7A3B">
      <w:pPr>
        <w:spacing w:line="480" w:lineRule="auto"/>
        <w:rPr>
          <w:rFonts w:ascii="Times New Roman" w:hAnsi="Times New Roman" w:cs="Times New Roman"/>
          <w:sz w:val="24"/>
          <w:szCs w:val="24"/>
        </w:rPr>
      </w:pPr>
      <w:r w:rsidRPr="0050246A">
        <w:rPr>
          <w:rFonts w:ascii="Times New Roman" w:hAnsi="Times New Roman" w:cs="Times New Roman"/>
          <w:b/>
          <w:bCs/>
          <w:sz w:val="24"/>
          <w:szCs w:val="24"/>
          <w:lang w:val="en-CA"/>
        </w:rPr>
        <w:t xml:space="preserve">Customers of </w:t>
      </w:r>
      <w:proofErr w:type="gramStart"/>
      <w:r w:rsidRPr="0050246A">
        <w:rPr>
          <w:rFonts w:ascii="Times New Roman" w:hAnsi="Times New Roman" w:cs="Times New Roman"/>
          <w:b/>
          <w:bCs/>
          <w:sz w:val="24"/>
          <w:szCs w:val="24"/>
          <w:lang w:val="en-CA"/>
        </w:rPr>
        <w:t>WeWork:</w:t>
      </w:r>
      <w:r w:rsidRPr="00502D03">
        <w:rPr>
          <w:rFonts w:ascii="Times New Roman" w:hAnsi="Times New Roman" w:cs="Times New Roman"/>
          <w:sz w:val="24"/>
          <w:szCs w:val="24"/>
        </w:rPr>
        <w:t>.</w:t>
      </w:r>
      <w:proofErr w:type="gramEnd"/>
      <w:r w:rsidRPr="00502D03">
        <w:rPr>
          <w:rFonts w:ascii="Times New Roman" w:hAnsi="Times New Roman" w:cs="Times New Roman"/>
          <w:sz w:val="24"/>
          <w:szCs w:val="24"/>
        </w:rPr>
        <w:t xml:space="preserve">  Their primary objective is to have access to a space in which they feel comfortable working such as the we work office spaces.  However, this can only result given that WeWork continues to remain financially profitable in the coming years, as the customers access depends on the performance of the company.</w:t>
      </w:r>
    </w:p>
    <w:p w14:paraId="5BF977D7" w14:textId="3C190A5A" w:rsidR="003E7A3B" w:rsidRPr="00A924BA" w:rsidRDefault="00B93ADA" w:rsidP="003E7A3B">
      <w:pPr>
        <w:spacing w:line="480" w:lineRule="auto"/>
        <w:rPr>
          <w:rFonts w:ascii="Times New Roman" w:hAnsi="Times New Roman" w:cs="Times New Roman"/>
          <w:b/>
          <w:bCs/>
          <w:sz w:val="24"/>
          <w:szCs w:val="24"/>
        </w:rPr>
      </w:pPr>
      <w:r w:rsidRPr="00A924BA">
        <w:rPr>
          <w:rFonts w:ascii="Times New Roman" w:hAnsi="Times New Roman" w:cs="Times New Roman"/>
          <w:b/>
          <w:bCs/>
          <w:sz w:val="24"/>
          <w:szCs w:val="24"/>
        </w:rPr>
        <w:t xml:space="preserve">Question </w:t>
      </w:r>
      <w:r w:rsidR="003E7A3B" w:rsidRPr="00A924BA">
        <w:rPr>
          <w:rFonts w:ascii="Times New Roman" w:hAnsi="Times New Roman" w:cs="Times New Roman"/>
          <w:b/>
          <w:bCs/>
          <w:sz w:val="24"/>
          <w:szCs w:val="24"/>
        </w:rPr>
        <w:t>2</w:t>
      </w:r>
      <w:r w:rsidRPr="00A924BA">
        <w:rPr>
          <w:rFonts w:ascii="Times New Roman" w:hAnsi="Times New Roman" w:cs="Times New Roman"/>
          <w:b/>
          <w:bCs/>
          <w:sz w:val="24"/>
          <w:szCs w:val="24"/>
        </w:rPr>
        <w:t>)</w:t>
      </w:r>
    </w:p>
    <w:p w14:paraId="0C7767B3" w14:textId="77777777" w:rsidR="003E7A3B" w:rsidRPr="00502D03" w:rsidRDefault="003E7A3B" w:rsidP="003E7A3B">
      <w:pPr>
        <w:spacing w:line="480" w:lineRule="auto"/>
        <w:ind w:firstLine="720"/>
        <w:rPr>
          <w:rFonts w:ascii="Times New Roman" w:hAnsi="Times New Roman" w:cs="Times New Roman"/>
          <w:sz w:val="24"/>
          <w:szCs w:val="24"/>
        </w:rPr>
      </w:pPr>
      <w:r w:rsidRPr="00502D03">
        <w:rPr>
          <w:rFonts w:ascii="Times New Roman" w:hAnsi="Times New Roman" w:cs="Times New Roman"/>
          <w:sz w:val="24"/>
          <w:szCs w:val="24"/>
        </w:rPr>
        <w:t>Due diligence is simply the process in which a thorough analysis of a company is undertaken when one company either merges with another, purchases its assets, or makes an investment.  The seller, WeWork, in this case has the onus to disclose any relevant information regarding their condition and history to SoftBank.  SoftBank is also responsible for making sure that they are aware of any past or current problems within WeWork.</w:t>
      </w:r>
    </w:p>
    <w:p w14:paraId="5BD1E36A" w14:textId="77777777" w:rsidR="003E7A3B" w:rsidRDefault="003E7A3B" w:rsidP="003E7A3B">
      <w:pPr>
        <w:spacing w:line="480" w:lineRule="auto"/>
        <w:rPr>
          <w:rFonts w:ascii="Times New Roman" w:hAnsi="Times New Roman" w:cs="Times New Roman"/>
          <w:sz w:val="24"/>
          <w:szCs w:val="24"/>
        </w:rPr>
      </w:pPr>
    </w:p>
    <w:p w14:paraId="7E3897BF" w14:textId="77777777" w:rsidR="000021B0" w:rsidRDefault="003E7A3B" w:rsidP="003E7A3B">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2FEE59D0" w14:textId="77777777" w:rsidR="000021B0" w:rsidRDefault="000021B0" w:rsidP="003E7A3B">
      <w:pPr>
        <w:spacing w:line="480" w:lineRule="auto"/>
        <w:rPr>
          <w:rFonts w:ascii="Times New Roman" w:hAnsi="Times New Roman" w:cs="Times New Roman"/>
          <w:sz w:val="24"/>
          <w:szCs w:val="24"/>
        </w:rPr>
      </w:pPr>
    </w:p>
    <w:p w14:paraId="1E0E4BDA" w14:textId="5C226E4D" w:rsidR="003E7A3B" w:rsidRPr="005D589E" w:rsidRDefault="003E7A3B" w:rsidP="003E7A3B">
      <w:pPr>
        <w:spacing w:line="480" w:lineRule="auto"/>
        <w:rPr>
          <w:rFonts w:ascii="Times New Roman" w:hAnsi="Times New Roman" w:cs="Times New Roman"/>
          <w:b/>
          <w:bCs/>
          <w:sz w:val="24"/>
          <w:szCs w:val="24"/>
        </w:rPr>
      </w:pPr>
      <w:r w:rsidRPr="005D589E">
        <w:rPr>
          <w:rFonts w:ascii="Times New Roman" w:hAnsi="Times New Roman" w:cs="Times New Roman"/>
          <w:b/>
          <w:bCs/>
          <w:sz w:val="24"/>
          <w:szCs w:val="24"/>
        </w:rPr>
        <w:lastRenderedPageBreak/>
        <w:t>Pre – investment:</w:t>
      </w:r>
    </w:p>
    <w:p w14:paraId="2580A4B7" w14:textId="77777777" w:rsidR="003E7A3B" w:rsidRPr="00502D03" w:rsidRDefault="003E7A3B" w:rsidP="003E7A3B">
      <w:pPr>
        <w:pStyle w:val="ListParagraph"/>
        <w:numPr>
          <w:ilvl w:val="0"/>
          <w:numId w:val="13"/>
        </w:numPr>
        <w:spacing w:line="480" w:lineRule="auto"/>
        <w:rPr>
          <w:rFonts w:ascii="Times New Roman" w:hAnsi="Times New Roman" w:cs="Times New Roman"/>
          <w:sz w:val="24"/>
          <w:szCs w:val="24"/>
        </w:rPr>
      </w:pPr>
      <w:r w:rsidRPr="00502D03">
        <w:rPr>
          <w:rFonts w:ascii="Times New Roman" w:hAnsi="Times New Roman" w:cs="Times New Roman"/>
          <w:sz w:val="24"/>
          <w:szCs w:val="24"/>
        </w:rPr>
        <w:t>Internal auditors within Softbank should have properly made sure that they gave reasonable assurances on the risk management processes regarding the investment in WeWork, which could have prevented any losses incurred by Softbank</w:t>
      </w:r>
    </w:p>
    <w:p w14:paraId="533BD500" w14:textId="77777777" w:rsidR="003E7A3B" w:rsidRDefault="003E7A3B" w:rsidP="003E7A3B">
      <w:pPr>
        <w:pStyle w:val="ListParagraph"/>
        <w:numPr>
          <w:ilvl w:val="0"/>
          <w:numId w:val="13"/>
        </w:numPr>
        <w:spacing w:line="480" w:lineRule="auto"/>
        <w:rPr>
          <w:rFonts w:ascii="Times New Roman" w:hAnsi="Times New Roman" w:cs="Times New Roman"/>
          <w:sz w:val="24"/>
          <w:szCs w:val="24"/>
        </w:rPr>
      </w:pPr>
      <w:r w:rsidRPr="00AE7CFE">
        <w:rPr>
          <w:rFonts w:ascii="Times New Roman" w:hAnsi="Times New Roman" w:cs="Times New Roman"/>
          <w:sz w:val="24"/>
          <w:szCs w:val="24"/>
        </w:rPr>
        <w:t>The internal auditors within WeWork should have advised the organization on determining the overall risk appetite and the levels of acceptable variation in performance to make sure that the company has a determined risk criterion.  This would prevent them from investing in any investments that are deemed unnecessary to the overall organization such as the investment into the companies making the wave pools and superfoods</w:t>
      </w:r>
      <w:r>
        <w:rPr>
          <w:rFonts w:ascii="Times New Roman" w:hAnsi="Times New Roman" w:cs="Times New Roman"/>
          <w:sz w:val="24"/>
          <w:szCs w:val="24"/>
        </w:rPr>
        <w:t xml:space="preserve">.  </w:t>
      </w:r>
    </w:p>
    <w:p w14:paraId="396736A5" w14:textId="77777777" w:rsidR="003E7A3B" w:rsidRPr="005D589E" w:rsidRDefault="003E7A3B" w:rsidP="003E7A3B">
      <w:pPr>
        <w:spacing w:line="480" w:lineRule="auto"/>
        <w:rPr>
          <w:rFonts w:ascii="Times New Roman" w:hAnsi="Times New Roman" w:cs="Times New Roman"/>
          <w:b/>
          <w:bCs/>
          <w:sz w:val="24"/>
          <w:szCs w:val="24"/>
        </w:rPr>
      </w:pPr>
      <w:r w:rsidRPr="005D589E">
        <w:rPr>
          <w:rFonts w:ascii="Times New Roman" w:hAnsi="Times New Roman" w:cs="Times New Roman"/>
          <w:b/>
          <w:bCs/>
          <w:sz w:val="24"/>
          <w:szCs w:val="24"/>
        </w:rPr>
        <w:t>Post – investment</w:t>
      </w:r>
    </w:p>
    <w:p w14:paraId="47A82305" w14:textId="77777777" w:rsidR="003E7A3B" w:rsidRDefault="003E7A3B" w:rsidP="003E7A3B">
      <w:pPr>
        <w:pStyle w:val="ListParagraph"/>
        <w:numPr>
          <w:ilvl w:val="0"/>
          <w:numId w:val="14"/>
        </w:numPr>
        <w:spacing w:line="480" w:lineRule="auto"/>
        <w:rPr>
          <w:rFonts w:ascii="Times New Roman" w:hAnsi="Times New Roman" w:cs="Times New Roman"/>
          <w:sz w:val="24"/>
          <w:szCs w:val="24"/>
        </w:rPr>
      </w:pPr>
      <w:r>
        <w:rPr>
          <w:rFonts w:ascii="Times New Roman" w:hAnsi="Times New Roman" w:cs="Times New Roman"/>
          <w:sz w:val="24"/>
          <w:szCs w:val="24"/>
        </w:rPr>
        <w:t>Internal auditors at SoftBank had a responsibility and should have aided in reviewing the management of key risks associated with their investments in WeWork</w:t>
      </w:r>
    </w:p>
    <w:p w14:paraId="185450CF" w14:textId="1B640BD4" w:rsidR="003E7A3B" w:rsidRDefault="003E7A3B" w:rsidP="003E7A3B">
      <w:pPr>
        <w:pStyle w:val="ListParagraph"/>
        <w:numPr>
          <w:ilvl w:val="0"/>
          <w:numId w:val="14"/>
        </w:numPr>
        <w:spacing w:line="480" w:lineRule="auto"/>
        <w:rPr>
          <w:rFonts w:ascii="Times New Roman" w:hAnsi="Times New Roman" w:cs="Times New Roman"/>
          <w:sz w:val="24"/>
          <w:szCs w:val="24"/>
        </w:rPr>
      </w:pPr>
      <w:r>
        <w:rPr>
          <w:rFonts w:ascii="Times New Roman" w:hAnsi="Times New Roman" w:cs="Times New Roman"/>
          <w:sz w:val="24"/>
          <w:szCs w:val="24"/>
        </w:rPr>
        <w:t>On the other hand, within WeWork, the internal auditors could have played a role by aiding management with monitoring the external and internal environments which would</w:t>
      </w:r>
      <w:r w:rsidR="00B93ADA">
        <w:rPr>
          <w:rFonts w:ascii="Times New Roman" w:hAnsi="Times New Roman" w:cs="Times New Roman"/>
          <w:sz w:val="24"/>
          <w:szCs w:val="24"/>
        </w:rPr>
        <w:t xml:space="preserve"> </w:t>
      </w:r>
      <w:r>
        <w:rPr>
          <w:rFonts w:ascii="Times New Roman" w:hAnsi="Times New Roman" w:cs="Times New Roman"/>
          <w:sz w:val="24"/>
          <w:szCs w:val="24"/>
        </w:rPr>
        <w:t>allow them to identify any new or emerging risks.</w:t>
      </w:r>
    </w:p>
    <w:p w14:paraId="4C044842" w14:textId="76C1FF0F" w:rsidR="003E7A3B" w:rsidRPr="005D589E" w:rsidRDefault="00B93ADA" w:rsidP="00A924BA">
      <w:pPr>
        <w:spacing w:line="480" w:lineRule="auto"/>
        <w:rPr>
          <w:rFonts w:ascii="Times New Roman" w:hAnsi="Times New Roman" w:cs="Times New Roman"/>
          <w:b/>
          <w:bCs/>
          <w:sz w:val="24"/>
          <w:szCs w:val="24"/>
        </w:rPr>
      </w:pPr>
      <w:r w:rsidRPr="005D589E">
        <w:rPr>
          <w:rFonts w:ascii="Times New Roman" w:hAnsi="Times New Roman" w:cs="Times New Roman"/>
          <w:b/>
          <w:bCs/>
          <w:sz w:val="24"/>
          <w:szCs w:val="24"/>
        </w:rPr>
        <w:t>Question 3</w:t>
      </w:r>
      <w:r w:rsidR="005D589E" w:rsidRPr="005D589E">
        <w:rPr>
          <w:rFonts w:ascii="Times New Roman" w:hAnsi="Times New Roman" w:cs="Times New Roman"/>
          <w:b/>
          <w:bCs/>
          <w:sz w:val="24"/>
          <w:szCs w:val="24"/>
        </w:rPr>
        <w:t xml:space="preserve"> &amp;4)</w:t>
      </w:r>
    </w:p>
    <w:tbl>
      <w:tblPr>
        <w:tblW w:w="4552"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5"/>
        <w:gridCol w:w="1731"/>
        <w:gridCol w:w="1559"/>
        <w:gridCol w:w="1566"/>
        <w:gridCol w:w="1701"/>
      </w:tblGrid>
      <w:tr w:rsidR="005D589E" w:rsidRPr="00FF5E49" w14:paraId="227757F6" w14:textId="77777777" w:rsidTr="005D589E">
        <w:tc>
          <w:tcPr>
            <w:tcW w:w="1148" w:type="pct"/>
          </w:tcPr>
          <w:p w14:paraId="7EADDF48" w14:textId="70237058" w:rsidR="005D589E" w:rsidRPr="005D589E" w:rsidRDefault="005D589E" w:rsidP="0000747C">
            <w:pPr>
              <w:pStyle w:val="NormalWeb"/>
              <w:spacing w:after="120" w:afterAutospacing="0"/>
              <w:rPr>
                <w:b/>
              </w:rPr>
            </w:pPr>
            <w:r w:rsidRPr="005D589E">
              <w:rPr>
                <w:b/>
              </w:rPr>
              <w:t>Risk Name and description (4marks)</w:t>
            </w:r>
          </w:p>
        </w:tc>
        <w:tc>
          <w:tcPr>
            <w:tcW w:w="1017" w:type="pct"/>
          </w:tcPr>
          <w:p w14:paraId="6F5BD2AD" w14:textId="77777777" w:rsidR="005D589E" w:rsidRPr="005D589E" w:rsidRDefault="005D589E" w:rsidP="0000747C">
            <w:pPr>
              <w:pStyle w:val="MediumGrid21"/>
              <w:spacing w:after="120"/>
              <w:ind w:firstLine="0"/>
              <w:rPr>
                <w:b/>
              </w:rPr>
            </w:pPr>
            <w:r w:rsidRPr="005D589E">
              <w:rPr>
                <w:b/>
              </w:rPr>
              <w:t>Risk exposure</w:t>
            </w:r>
          </w:p>
          <w:p w14:paraId="30AE2B10" w14:textId="77777777" w:rsidR="005D589E" w:rsidRPr="005D589E" w:rsidRDefault="005D589E" w:rsidP="00DE2B7F">
            <w:pPr>
              <w:pStyle w:val="MediumGrid21"/>
              <w:spacing w:after="120"/>
              <w:ind w:firstLine="0"/>
              <w:rPr>
                <w:b/>
              </w:rPr>
            </w:pPr>
            <w:r w:rsidRPr="005D589E">
              <w:rPr>
                <w:b/>
              </w:rPr>
              <w:t>(strategic, compliance, operational, and financial reporting risks) (2marks)</w:t>
            </w:r>
          </w:p>
        </w:tc>
        <w:tc>
          <w:tcPr>
            <w:tcW w:w="916" w:type="pct"/>
          </w:tcPr>
          <w:p w14:paraId="24B6D42A" w14:textId="77777777" w:rsidR="005D589E" w:rsidRPr="005D589E" w:rsidRDefault="005D589E" w:rsidP="0000747C">
            <w:pPr>
              <w:pStyle w:val="MediumGrid21"/>
              <w:spacing w:after="120"/>
              <w:ind w:firstLine="0"/>
              <w:rPr>
                <w:b/>
              </w:rPr>
            </w:pPr>
            <w:r w:rsidRPr="005D589E">
              <w:rPr>
                <w:b/>
              </w:rPr>
              <w:t>Risk impact (with explanation)</w:t>
            </w:r>
          </w:p>
          <w:p w14:paraId="14F61073" w14:textId="77777777" w:rsidR="005D589E" w:rsidRPr="005D589E" w:rsidRDefault="005D589E" w:rsidP="00DE2B7F">
            <w:pPr>
              <w:pStyle w:val="MediumGrid21"/>
              <w:spacing w:after="120"/>
              <w:ind w:firstLine="0"/>
              <w:rPr>
                <w:b/>
              </w:rPr>
            </w:pPr>
            <w:r w:rsidRPr="005D589E">
              <w:rPr>
                <w:b/>
              </w:rPr>
              <w:t>(2marks)</w:t>
            </w:r>
          </w:p>
        </w:tc>
        <w:tc>
          <w:tcPr>
            <w:tcW w:w="920" w:type="pct"/>
          </w:tcPr>
          <w:p w14:paraId="3EE1C04D" w14:textId="77777777" w:rsidR="005D589E" w:rsidRPr="005D589E" w:rsidRDefault="005D589E" w:rsidP="0000747C">
            <w:pPr>
              <w:pStyle w:val="MediumGrid21"/>
              <w:spacing w:after="120"/>
              <w:ind w:firstLine="0"/>
              <w:rPr>
                <w:b/>
              </w:rPr>
            </w:pPr>
            <w:r w:rsidRPr="005D589E">
              <w:rPr>
                <w:b/>
              </w:rPr>
              <w:t>Risk likelihood (with explanation)</w:t>
            </w:r>
          </w:p>
          <w:p w14:paraId="759B3079" w14:textId="77777777" w:rsidR="005D589E" w:rsidRPr="005D589E" w:rsidRDefault="005D589E" w:rsidP="00DE2B7F">
            <w:pPr>
              <w:pStyle w:val="MediumGrid21"/>
              <w:spacing w:after="120"/>
              <w:ind w:firstLine="0"/>
              <w:rPr>
                <w:b/>
              </w:rPr>
            </w:pPr>
            <w:r w:rsidRPr="005D589E">
              <w:rPr>
                <w:b/>
              </w:rPr>
              <w:t>(2marks)</w:t>
            </w:r>
          </w:p>
        </w:tc>
        <w:tc>
          <w:tcPr>
            <w:tcW w:w="999" w:type="pct"/>
          </w:tcPr>
          <w:p w14:paraId="5D9F7E60" w14:textId="77777777" w:rsidR="005D589E" w:rsidRPr="005D589E" w:rsidRDefault="005D589E" w:rsidP="00FF5E49">
            <w:pPr>
              <w:pStyle w:val="MediumGrid21"/>
              <w:spacing w:after="120"/>
              <w:ind w:firstLine="0"/>
              <w:rPr>
                <w:b/>
              </w:rPr>
            </w:pPr>
            <w:r w:rsidRPr="005D589E">
              <w:rPr>
                <w:b/>
              </w:rPr>
              <w:t xml:space="preserve">Recommended controls </w:t>
            </w:r>
          </w:p>
          <w:p w14:paraId="4AC022C8" w14:textId="77777777" w:rsidR="005D589E" w:rsidRPr="005D589E" w:rsidRDefault="005D589E" w:rsidP="00FF5E49">
            <w:pPr>
              <w:pStyle w:val="MediumGrid21"/>
              <w:spacing w:after="120"/>
              <w:ind w:firstLine="0"/>
              <w:rPr>
                <w:b/>
              </w:rPr>
            </w:pPr>
            <w:r w:rsidRPr="005D589E">
              <w:rPr>
                <w:b/>
              </w:rPr>
              <w:t>(Q4: 8 marks)</w:t>
            </w:r>
          </w:p>
        </w:tc>
      </w:tr>
      <w:tr w:rsidR="005D589E" w:rsidRPr="00FF5E49" w14:paraId="310BA59E" w14:textId="77777777" w:rsidTr="005D589E">
        <w:trPr>
          <w:trHeight w:val="4422"/>
        </w:trPr>
        <w:tc>
          <w:tcPr>
            <w:tcW w:w="1148" w:type="pct"/>
          </w:tcPr>
          <w:p w14:paraId="5B930A7C" w14:textId="302E56CF" w:rsidR="005D589E" w:rsidRPr="005D589E" w:rsidRDefault="005D589E" w:rsidP="00657269">
            <w:pPr>
              <w:pStyle w:val="MediumGrid21"/>
              <w:spacing w:after="120"/>
              <w:ind w:firstLine="0"/>
            </w:pPr>
            <w:bookmarkStart w:id="0" w:name="_Hlk25736829"/>
            <w:r w:rsidRPr="005D589E">
              <w:lastRenderedPageBreak/>
              <w:t xml:space="preserve">1)Risk of Fraud and illegal activities – </w:t>
            </w:r>
          </w:p>
          <w:p w14:paraId="0BD699BA" w14:textId="77777777" w:rsidR="005D589E" w:rsidRPr="005D589E" w:rsidRDefault="005D589E" w:rsidP="00657269">
            <w:pPr>
              <w:pStyle w:val="MediumGrid21"/>
              <w:spacing w:after="120"/>
              <w:ind w:firstLine="0"/>
            </w:pPr>
            <w:r w:rsidRPr="005D589E">
              <w:t xml:space="preserve">Possibility of embezzlement </w:t>
            </w:r>
          </w:p>
          <w:p w14:paraId="57763907" w14:textId="37272977" w:rsidR="005D589E" w:rsidRPr="005D589E" w:rsidRDefault="005D589E" w:rsidP="00657269">
            <w:pPr>
              <w:pStyle w:val="MediumGrid21"/>
              <w:spacing w:after="120"/>
              <w:ind w:firstLine="0"/>
            </w:pPr>
            <w:r w:rsidRPr="005D589E">
              <w:t>WeWork no effective oversight Individual could set up fake investment accounts and pocket money for themselves</w:t>
            </w:r>
          </w:p>
        </w:tc>
        <w:tc>
          <w:tcPr>
            <w:tcW w:w="1017" w:type="pct"/>
          </w:tcPr>
          <w:p w14:paraId="74467150" w14:textId="53B29BE7" w:rsidR="005D589E" w:rsidRPr="005D589E" w:rsidRDefault="005D589E" w:rsidP="0000747C">
            <w:pPr>
              <w:pStyle w:val="NormalWeb"/>
              <w:spacing w:after="120" w:afterAutospacing="0"/>
            </w:pPr>
            <w:r w:rsidRPr="005D589E">
              <w:t>Compliance risk exposure-</w:t>
            </w:r>
          </w:p>
          <w:p w14:paraId="0613DBE4" w14:textId="239BA259" w:rsidR="005D589E" w:rsidRPr="005D589E" w:rsidRDefault="005D589E" w:rsidP="0000747C">
            <w:pPr>
              <w:pStyle w:val="NormalWeb"/>
              <w:spacing w:after="120" w:afterAutospacing="0"/>
            </w:pPr>
            <w:r w:rsidRPr="005D589E">
              <w:t>Possibility of non compliance with ethical policies</w:t>
            </w:r>
          </w:p>
          <w:p w14:paraId="6D76B860" w14:textId="718DBAF4" w:rsidR="005D589E" w:rsidRPr="005D589E" w:rsidRDefault="005D589E" w:rsidP="0000747C">
            <w:pPr>
              <w:pStyle w:val="NormalWeb"/>
              <w:spacing w:after="120" w:afterAutospacing="0"/>
            </w:pPr>
            <w:r w:rsidRPr="005D589E">
              <w:t>Softbank is also liable as they have a controlling shareholder interest</w:t>
            </w:r>
          </w:p>
        </w:tc>
        <w:tc>
          <w:tcPr>
            <w:tcW w:w="916" w:type="pct"/>
          </w:tcPr>
          <w:p w14:paraId="3DBCBE53" w14:textId="6F9189D8" w:rsidR="005D589E" w:rsidRPr="005D589E" w:rsidRDefault="005D589E" w:rsidP="0000747C">
            <w:pPr>
              <w:pStyle w:val="NormalWeb"/>
              <w:spacing w:after="120" w:afterAutospacing="0"/>
            </w:pPr>
            <w:r w:rsidRPr="005D589E">
              <w:t>High- Embezzlement prevents both companies from reaching their objectives.</w:t>
            </w:r>
          </w:p>
          <w:p w14:paraId="11AB768D" w14:textId="77777777" w:rsidR="005D589E" w:rsidRPr="005D589E" w:rsidRDefault="005D589E" w:rsidP="0000747C">
            <w:pPr>
              <w:pStyle w:val="NormalWeb"/>
              <w:spacing w:after="120" w:afterAutospacing="0"/>
            </w:pPr>
            <w:r w:rsidRPr="005D589E">
              <w:t>Reputational damage to both</w:t>
            </w:r>
          </w:p>
          <w:p w14:paraId="1F2079B6" w14:textId="3852A9B4" w:rsidR="005D589E" w:rsidRPr="005D589E" w:rsidRDefault="005D589E" w:rsidP="0000747C">
            <w:pPr>
              <w:pStyle w:val="NormalWeb"/>
              <w:spacing w:after="120" w:afterAutospacing="0"/>
            </w:pPr>
            <w:r w:rsidRPr="005D589E">
              <w:t>may face jail time</w:t>
            </w:r>
          </w:p>
          <w:p w14:paraId="7E8C3E39" w14:textId="53589BF9" w:rsidR="005D589E" w:rsidRPr="005D589E" w:rsidRDefault="005D589E" w:rsidP="0000747C">
            <w:pPr>
              <w:pStyle w:val="NormalWeb"/>
              <w:spacing w:after="120" w:afterAutospacing="0"/>
            </w:pPr>
          </w:p>
        </w:tc>
        <w:tc>
          <w:tcPr>
            <w:tcW w:w="920" w:type="pct"/>
          </w:tcPr>
          <w:p w14:paraId="6CCD93D6" w14:textId="77777777" w:rsidR="005D589E" w:rsidRPr="005D589E" w:rsidRDefault="005D589E" w:rsidP="0000747C">
            <w:pPr>
              <w:pStyle w:val="NormalWeb"/>
              <w:spacing w:after="120" w:afterAutospacing="0"/>
            </w:pPr>
            <w:r w:rsidRPr="005D589E">
              <w:t>Medium-unethical acts have not taken place</w:t>
            </w:r>
          </w:p>
          <w:p w14:paraId="340E1BC4" w14:textId="05010AA5" w:rsidR="005D589E" w:rsidRPr="005D589E" w:rsidRDefault="005D589E" w:rsidP="0000747C">
            <w:pPr>
              <w:pStyle w:val="NormalWeb"/>
              <w:spacing w:after="120" w:afterAutospacing="0"/>
            </w:pPr>
            <w:r w:rsidRPr="005D589E">
              <w:t>However, employees do not feel valued</w:t>
            </w:r>
          </w:p>
          <w:p w14:paraId="77327D5C" w14:textId="77777777" w:rsidR="005D589E" w:rsidRPr="005D589E" w:rsidRDefault="005D589E" w:rsidP="0000747C">
            <w:pPr>
              <w:pStyle w:val="NormalWeb"/>
              <w:spacing w:after="120" w:afterAutospacing="0"/>
            </w:pPr>
            <w:r w:rsidRPr="005D589E">
              <w:t xml:space="preserve">no effective oversight </w:t>
            </w:r>
          </w:p>
          <w:p w14:paraId="653BFA94" w14:textId="023863FC" w:rsidR="005D589E" w:rsidRPr="005D589E" w:rsidRDefault="005D589E" w:rsidP="0000747C">
            <w:pPr>
              <w:pStyle w:val="NormalWeb"/>
              <w:spacing w:after="120" w:afterAutospacing="0"/>
            </w:pPr>
            <w:r w:rsidRPr="005D589E">
              <w:t xml:space="preserve">can assume it gives employees an incentive to commit fraud </w:t>
            </w:r>
          </w:p>
        </w:tc>
        <w:tc>
          <w:tcPr>
            <w:tcW w:w="999" w:type="pct"/>
          </w:tcPr>
          <w:p w14:paraId="00164D69" w14:textId="4FE2D638" w:rsidR="005D589E" w:rsidRPr="005D589E" w:rsidRDefault="005D589E" w:rsidP="0000747C">
            <w:pPr>
              <w:pStyle w:val="NormalWeb"/>
              <w:spacing w:after="120" w:afterAutospacing="0"/>
            </w:pPr>
            <w:r w:rsidRPr="005D589E">
              <w:t>duties should be segregated</w:t>
            </w:r>
          </w:p>
          <w:p w14:paraId="4908F2EE" w14:textId="1230800E" w:rsidR="005D589E" w:rsidRPr="005D589E" w:rsidRDefault="005D589E" w:rsidP="0000747C">
            <w:pPr>
              <w:pStyle w:val="NormalWeb"/>
              <w:spacing w:after="120" w:afterAutospacing="0"/>
            </w:pPr>
            <w:r w:rsidRPr="005D589E">
              <w:t>get approval from an authorizing manager to make such investments</w:t>
            </w:r>
          </w:p>
        </w:tc>
      </w:tr>
      <w:tr w:rsidR="005D589E" w:rsidRPr="00FF5E49" w14:paraId="75CC71F2" w14:textId="77777777" w:rsidTr="005D589E">
        <w:tc>
          <w:tcPr>
            <w:tcW w:w="1148" w:type="pct"/>
          </w:tcPr>
          <w:p w14:paraId="5931B758" w14:textId="708D1697" w:rsidR="005D589E" w:rsidRPr="005D589E" w:rsidRDefault="005D589E" w:rsidP="00657269">
            <w:pPr>
              <w:rPr>
                <w:rFonts w:ascii="Times New Roman" w:hAnsi="Times New Roman" w:cs="Times New Roman"/>
                <w:sz w:val="24"/>
                <w:szCs w:val="24"/>
              </w:rPr>
            </w:pPr>
            <w:r w:rsidRPr="005D589E">
              <w:rPr>
                <w:rFonts w:ascii="Times New Roman" w:hAnsi="Times New Roman" w:cs="Times New Roman"/>
                <w:sz w:val="24"/>
                <w:szCs w:val="24"/>
              </w:rPr>
              <w:t xml:space="preserve">2) Risk of catastrophic events – Natural disasters such as hurricanes and earthquakes which could pose a threat to the operational function of the business </w:t>
            </w:r>
          </w:p>
          <w:p w14:paraId="45B5DD69" w14:textId="480093C5" w:rsidR="005D589E" w:rsidRPr="005D589E" w:rsidRDefault="005D589E" w:rsidP="00657269">
            <w:pPr>
              <w:rPr>
                <w:rFonts w:ascii="Times New Roman" w:hAnsi="Times New Roman" w:cs="Times New Roman"/>
                <w:sz w:val="24"/>
                <w:szCs w:val="24"/>
              </w:rPr>
            </w:pPr>
          </w:p>
        </w:tc>
        <w:tc>
          <w:tcPr>
            <w:tcW w:w="1017" w:type="pct"/>
          </w:tcPr>
          <w:p w14:paraId="6CFBDAC9" w14:textId="0793895C" w:rsidR="005D589E" w:rsidRPr="005D589E" w:rsidRDefault="005D589E" w:rsidP="0000747C">
            <w:pPr>
              <w:pStyle w:val="NormalWeb"/>
              <w:spacing w:after="120" w:afterAutospacing="0"/>
            </w:pPr>
            <w:r w:rsidRPr="005D589E">
              <w:t>Operational risk exposure – catastrophic events could prevent the business from functioning how it ordinarily does.</w:t>
            </w:r>
          </w:p>
        </w:tc>
        <w:tc>
          <w:tcPr>
            <w:tcW w:w="916" w:type="pct"/>
          </w:tcPr>
          <w:p w14:paraId="2931F889" w14:textId="49BA1927" w:rsidR="005D589E" w:rsidRPr="005D589E" w:rsidRDefault="005D589E" w:rsidP="0000747C">
            <w:pPr>
              <w:pStyle w:val="NormalWeb"/>
              <w:spacing w:after="120" w:afterAutospacing="0"/>
            </w:pPr>
            <w:r w:rsidRPr="005D589E">
              <w:t>High– can cause death, injury, and damage to persons and or equipment</w:t>
            </w:r>
          </w:p>
          <w:p w14:paraId="43813368" w14:textId="77777777" w:rsidR="005D589E" w:rsidRPr="005D589E" w:rsidRDefault="005D589E" w:rsidP="0000747C">
            <w:pPr>
              <w:pStyle w:val="NormalWeb"/>
              <w:spacing w:after="120" w:afterAutospacing="0"/>
            </w:pPr>
            <w:r w:rsidRPr="005D589E">
              <w:t>Deters customers from wanting to use WeWork locations in which are affected by catastrophic events on a reoccurring basis.</w:t>
            </w:r>
          </w:p>
          <w:p w14:paraId="15054277" w14:textId="156C72A4" w:rsidR="005D589E" w:rsidRPr="005D589E" w:rsidRDefault="005D589E" w:rsidP="0000747C">
            <w:pPr>
              <w:pStyle w:val="NormalWeb"/>
              <w:spacing w:after="120" w:afterAutospacing="0"/>
            </w:pPr>
            <w:r w:rsidRPr="005D589E">
              <w:t>Softbank could be liable for loss of lives</w:t>
            </w:r>
            <w:r>
              <w:t xml:space="preserve"> (litigation claims)</w:t>
            </w:r>
          </w:p>
        </w:tc>
        <w:tc>
          <w:tcPr>
            <w:tcW w:w="920" w:type="pct"/>
          </w:tcPr>
          <w:p w14:paraId="05D38303" w14:textId="508D3AF0" w:rsidR="005D589E" w:rsidRPr="005D589E" w:rsidRDefault="005D589E" w:rsidP="0000747C">
            <w:pPr>
              <w:pStyle w:val="NormalWeb"/>
              <w:spacing w:after="120" w:afterAutospacing="0"/>
            </w:pPr>
            <w:r w:rsidRPr="005D589E">
              <w:t>Medium- Catastrophic events do not always occur, but as WeWork has about 485 locations around the world, there may be some areas such as in the US or in other locations in which hurricanes and earthquakes are quite common and have the potential to impact the operating function of the business.</w:t>
            </w:r>
          </w:p>
        </w:tc>
        <w:tc>
          <w:tcPr>
            <w:tcW w:w="999" w:type="pct"/>
          </w:tcPr>
          <w:p w14:paraId="0B7E72BE" w14:textId="0A36F39E" w:rsidR="005D589E" w:rsidRPr="005D589E" w:rsidRDefault="005D589E" w:rsidP="0000747C">
            <w:pPr>
              <w:pStyle w:val="NormalWeb"/>
              <w:spacing w:after="120" w:afterAutospacing="0"/>
            </w:pPr>
            <w:r w:rsidRPr="005D589E">
              <w:t>Discontinue WeWork locations in which are not profitable and are located in areas susceptible to catastrophic events.  This will reduce the total amount of loss significantly</w:t>
            </w:r>
          </w:p>
          <w:p w14:paraId="1E55AAE9" w14:textId="51E98BF1" w:rsidR="005D589E" w:rsidRPr="005D589E" w:rsidRDefault="005D589E" w:rsidP="0000747C">
            <w:pPr>
              <w:pStyle w:val="NormalWeb"/>
              <w:spacing w:after="120" w:afterAutospacing="0"/>
            </w:pPr>
            <w:r w:rsidRPr="005D589E">
              <w:t>Ensure that the office space leased and rented out to individuals is structured with material standards capable of withstanding certain catastrophic events up to a reasonable amount.</w:t>
            </w:r>
          </w:p>
        </w:tc>
      </w:tr>
      <w:tr w:rsidR="005D589E" w:rsidRPr="00FF5E49" w14:paraId="69215D01" w14:textId="77777777" w:rsidTr="005D589E">
        <w:trPr>
          <w:trHeight w:val="4434"/>
        </w:trPr>
        <w:tc>
          <w:tcPr>
            <w:tcW w:w="1148" w:type="pct"/>
          </w:tcPr>
          <w:p w14:paraId="085A673E" w14:textId="17B2F882" w:rsidR="005D589E" w:rsidRPr="005D589E" w:rsidRDefault="005D589E" w:rsidP="00657269">
            <w:pPr>
              <w:ind w:left="360"/>
              <w:rPr>
                <w:rFonts w:ascii="Times New Roman" w:hAnsi="Times New Roman" w:cs="Times New Roman"/>
                <w:sz w:val="24"/>
                <w:szCs w:val="24"/>
              </w:rPr>
            </w:pPr>
            <w:r w:rsidRPr="005D589E">
              <w:rPr>
                <w:rFonts w:ascii="Times New Roman" w:hAnsi="Times New Roman" w:cs="Times New Roman"/>
                <w:sz w:val="24"/>
                <w:szCs w:val="24"/>
              </w:rPr>
              <w:lastRenderedPageBreak/>
              <w:t xml:space="preserve">3)Cash management risk- WeWork has losses totaling 3 billion within the past 3 years </w:t>
            </w:r>
          </w:p>
          <w:p w14:paraId="731D1895" w14:textId="1B56D4DE" w:rsidR="005D589E" w:rsidRPr="005D589E" w:rsidRDefault="005D589E" w:rsidP="00657269">
            <w:pPr>
              <w:ind w:left="360"/>
              <w:rPr>
                <w:rFonts w:ascii="Times New Roman" w:hAnsi="Times New Roman" w:cs="Times New Roman"/>
                <w:sz w:val="24"/>
                <w:szCs w:val="24"/>
              </w:rPr>
            </w:pPr>
            <w:r w:rsidRPr="005D589E">
              <w:rPr>
                <w:rFonts w:ascii="Times New Roman" w:hAnsi="Times New Roman" w:cs="Times New Roman"/>
                <w:sz w:val="24"/>
                <w:szCs w:val="24"/>
              </w:rPr>
              <w:t>No effective oversight on how to spend money</w:t>
            </w:r>
          </w:p>
          <w:p w14:paraId="6D311C44" w14:textId="00C93014" w:rsidR="005D589E" w:rsidRPr="005D589E" w:rsidRDefault="005D589E" w:rsidP="00657269">
            <w:pPr>
              <w:ind w:left="360"/>
              <w:rPr>
                <w:rFonts w:ascii="Times New Roman" w:hAnsi="Times New Roman" w:cs="Times New Roman"/>
                <w:sz w:val="24"/>
                <w:szCs w:val="24"/>
              </w:rPr>
            </w:pPr>
            <w:r w:rsidRPr="005D589E">
              <w:rPr>
                <w:rFonts w:ascii="Times New Roman" w:hAnsi="Times New Roman" w:cs="Times New Roman"/>
                <w:sz w:val="24"/>
                <w:szCs w:val="24"/>
              </w:rPr>
              <w:t>Softbank should have taken it into consideration</w:t>
            </w:r>
          </w:p>
          <w:p w14:paraId="79195B3D" w14:textId="77777777" w:rsidR="005D589E" w:rsidRPr="005D589E" w:rsidRDefault="005D589E" w:rsidP="008B3AAB">
            <w:pPr>
              <w:ind w:left="360"/>
              <w:rPr>
                <w:rFonts w:ascii="Times New Roman" w:hAnsi="Times New Roman" w:cs="Times New Roman"/>
                <w:sz w:val="24"/>
                <w:szCs w:val="24"/>
              </w:rPr>
            </w:pPr>
          </w:p>
          <w:p w14:paraId="3F3C34F2" w14:textId="57A56DA5" w:rsidR="005D589E" w:rsidRPr="005D589E" w:rsidRDefault="005D589E" w:rsidP="0022224D">
            <w:pPr>
              <w:rPr>
                <w:rFonts w:ascii="Times New Roman" w:hAnsi="Times New Roman" w:cs="Times New Roman"/>
                <w:sz w:val="24"/>
                <w:szCs w:val="24"/>
              </w:rPr>
            </w:pPr>
          </w:p>
        </w:tc>
        <w:tc>
          <w:tcPr>
            <w:tcW w:w="1017" w:type="pct"/>
          </w:tcPr>
          <w:p w14:paraId="75703AD3" w14:textId="77777777" w:rsidR="005D589E" w:rsidRPr="005D589E" w:rsidRDefault="005D589E" w:rsidP="0000747C">
            <w:pPr>
              <w:pStyle w:val="NormalWeb"/>
              <w:spacing w:after="120" w:afterAutospacing="0"/>
            </w:pPr>
            <w:r w:rsidRPr="005D589E">
              <w:t>Financial risk exposure –</w:t>
            </w:r>
          </w:p>
          <w:p w14:paraId="668C736E" w14:textId="1CB6FFD7" w:rsidR="005D589E" w:rsidRPr="005D589E" w:rsidRDefault="005D589E" w:rsidP="0000747C">
            <w:pPr>
              <w:pStyle w:val="NormalWeb"/>
              <w:spacing w:after="120" w:afterAutospacing="0"/>
            </w:pPr>
            <w:r w:rsidRPr="005D589E">
              <w:t xml:space="preserve">WeWork investing into wave pool and superfood companies </w:t>
            </w:r>
          </w:p>
          <w:p w14:paraId="03C7EE47" w14:textId="0F0B1A84" w:rsidR="005D589E" w:rsidRPr="005D589E" w:rsidRDefault="005D589E" w:rsidP="0000747C">
            <w:pPr>
              <w:pStyle w:val="NormalWeb"/>
              <w:spacing w:after="120" w:afterAutospacing="0"/>
            </w:pPr>
            <w:r w:rsidRPr="005D589E">
              <w:t xml:space="preserve">Softbank can lose investments due to inefficient cash management risk as they will not be generating any profit </w:t>
            </w:r>
          </w:p>
        </w:tc>
        <w:tc>
          <w:tcPr>
            <w:tcW w:w="916" w:type="pct"/>
          </w:tcPr>
          <w:p w14:paraId="24571F35" w14:textId="77777777" w:rsidR="005D589E" w:rsidRPr="005D589E" w:rsidRDefault="005D589E" w:rsidP="0000747C">
            <w:pPr>
              <w:pStyle w:val="NormalWeb"/>
              <w:spacing w:after="120" w:afterAutospacing="0"/>
            </w:pPr>
            <w:r w:rsidRPr="005D589E">
              <w:t>High-</w:t>
            </w:r>
          </w:p>
          <w:p w14:paraId="4B7886A0" w14:textId="2FC6224E" w:rsidR="005D589E" w:rsidRPr="005D589E" w:rsidRDefault="005D589E" w:rsidP="0000747C">
            <w:pPr>
              <w:pStyle w:val="NormalWeb"/>
              <w:spacing w:after="120" w:afterAutospacing="0"/>
            </w:pPr>
            <w:r w:rsidRPr="005D589E">
              <w:t xml:space="preserve">May lead to bankruptcy /reputational damage </w:t>
            </w:r>
          </w:p>
          <w:p w14:paraId="512FFA7C" w14:textId="77777777" w:rsidR="005D589E" w:rsidRPr="005D589E" w:rsidRDefault="005D589E" w:rsidP="0000747C">
            <w:pPr>
              <w:pStyle w:val="NormalWeb"/>
              <w:spacing w:after="120" w:afterAutospacing="0"/>
            </w:pPr>
            <w:r w:rsidRPr="005D589E">
              <w:t xml:space="preserve">More layoffs </w:t>
            </w:r>
          </w:p>
          <w:p w14:paraId="2BCA6291" w14:textId="52FF758C" w:rsidR="005D589E" w:rsidRPr="005D589E" w:rsidRDefault="005D589E" w:rsidP="0000747C">
            <w:pPr>
              <w:pStyle w:val="NormalWeb"/>
              <w:spacing w:after="120" w:afterAutospacing="0"/>
            </w:pPr>
            <w:r w:rsidRPr="005D589E">
              <w:t>May result in liquidating company</w:t>
            </w:r>
          </w:p>
          <w:p w14:paraId="280CBC69" w14:textId="31C6ACCF" w:rsidR="005D589E" w:rsidRPr="005D589E" w:rsidRDefault="005D589E" w:rsidP="0000747C">
            <w:pPr>
              <w:pStyle w:val="NormalWeb"/>
              <w:spacing w:after="120" w:afterAutospacing="0"/>
            </w:pPr>
          </w:p>
        </w:tc>
        <w:tc>
          <w:tcPr>
            <w:tcW w:w="920" w:type="pct"/>
          </w:tcPr>
          <w:p w14:paraId="0BA4DED7" w14:textId="604688CD" w:rsidR="005D589E" w:rsidRPr="005D589E" w:rsidRDefault="005D589E" w:rsidP="0000747C">
            <w:pPr>
              <w:pStyle w:val="NormalWeb"/>
              <w:spacing w:after="120" w:afterAutospacing="0"/>
            </w:pPr>
            <w:r w:rsidRPr="005D589E">
              <w:t>High –cash management risk may occur again as there is no effective oversight on how to spend money</w:t>
            </w:r>
          </w:p>
        </w:tc>
        <w:tc>
          <w:tcPr>
            <w:tcW w:w="999" w:type="pct"/>
          </w:tcPr>
          <w:p w14:paraId="74DD6B7F" w14:textId="77777777" w:rsidR="005D589E" w:rsidRPr="005D589E" w:rsidRDefault="005D589E" w:rsidP="0000747C">
            <w:pPr>
              <w:pStyle w:val="NormalWeb"/>
              <w:spacing w:after="120" w:afterAutospacing="0"/>
            </w:pPr>
            <w:r w:rsidRPr="005D589E">
              <w:t>Documentation of investments should be recorded to keep track of cash outflow</w:t>
            </w:r>
          </w:p>
          <w:p w14:paraId="452F4D14" w14:textId="77777777" w:rsidR="005D589E" w:rsidRPr="005D589E" w:rsidRDefault="005D589E" w:rsidP="0000747C">
            <w:pPr>
              <w:pStyle w:val="NormalWeb"/>
              <w:spacing w:after="120" w:afterAutospacing="0"/>
            </w:pPr>
          </w:p>
          <w:p w14:paraId="4F0597A6" w14:textId="405494EF" w:rsidR="005D589E" w:rsidRPr="005D589E" w:rsidRDefault="005D589E" w:rsidP="0000747C">
            <w:pPr>
              <w:pStyle w:val="NormalWeb"/>
              <w:spacing w:after="120" w:afterAutospacing="0"/>
            </w:pPr>
            <w:r w:rsidRPr="005D589E">
              <w:t>Approval of authorization for investments above a certain amount: prevents any employee from making any investment as they deem necessary.</w:t>
            </w:r>
          </w:p>
        </w:tc>
      </w:tr>
      <w:tr w:rsidR="005D589E" w:rsidRPr="00FF5E49" w14:paraId="361C10D8" w14:textId="77777777" w:rsidTr="005D589E">
        <w:trPr>
          <w:trHeight w:val="4434"/>
        </w:trPr>
        <w:tc>
          <w:tcPr>
            <w:tcW w:w="1148" w:type="pct"/>
          </w:tcPr>
          <w:p w14:paraId="6FB399EA" w14:textId="6B9272EE" w:rsidR="005D589E" w:rsidRPr="005D589E" w:rsidRDefault="005D589E" w:rsidP="00657269">
            <w:pPr>
              <w:ind w:left="360"/>
              <w:rPr>
                <w:rFonts w:ascii="Times New Roman" w:hAnsi="Times New Roman" w:cs="Times New Roman"/>
                <w:sz w:val="24"/>
                <w:szCs w:val="24"/>
              </w:rPr>
            </w:pPr>
            <w:r w:rsidRPr="005D589E">
              <w:rPr>
                <w:rFonts w:ascii="Times New Roman" w:hAnsi="Times New Roman" w:cs="Times New Roman"/>
                <w:sz w:val="24"/>
                <w:szCs w:val="24"/>
              </w:rPr>
              <w:t>4)Risk resulting from competition</w:t>
            </w:r>
          </w:p>
          <w:p w14:paraId="04FC9910" w14:textId="6E1489A0" w:rsidR="005D589E" w:rsidRPr="005D589E" w:rsidRDefault="005D589E" w:rsidP="00657269">
            <w:pPr>
              <w:ind w:left="360"/>
              <w:rPr>
                <w:rFonts w:ascii="Times New Roman" w:hAnsi="Times New Roman" w:cs="Times New Roman"/>
                <w:b/>
                <w:bCs/>
                <w:sz w:val="24"/>
                <w:szCs w:val="24"/>
              </w:rPr>
            </w:pPr>
            <w:r w:rsidRPr="005D589E">
              <w:rPr>
                <w:rFonts w:ascii="Times New Roman" w:hAnsi="Times New Roman" w:cs="Times New Roman"/>
                <w:sz w:val="24"/>
                <w:szCs w:val="24"/>
              </w:rPr>
              <w:t>WeWork’s competitor IWG is profitable and may pose a threat to WeWork</w:t>
            </w:r>
          </w:p>
        </w:tc>
        <w:tc>
          <w:tcPr>
            <w:tcW w:w="1017" w:type="pct"/>
          </w:tcPr>
          <w:p w14:paraId="69889D34" w14:textId="2DB03879" w:rsidR="005D589E" w:rsidRPr="005D589E" w:rsidRDefault="005D589E" w:rsidP="0000747C">
            <w:pPr>
              <w:pStyle w:val="NormalWeb"/>
              <w:spacing w:after="120" w:afterAutospacing="0"/>
            </w:pPr>
            <w:r w:rsidRPr="005D589E">
              <w:t>Strategic Risk exposure – IWG is making it harder for WeWork to retain customers and WeWork may have to find other strategic decisions in order to attract customers</w:t>
            </w:r>
          </w:p>
        </w:tc>
        <w:tc>
          <w:tcPr>
            <w:tcW w:w="916" w:type="pct"/>
          </w:tcPr>
          <w:p w14:paraId="3903BC0B" w14:textId="58733C32" w:rsidR="005D589E" w:rsidRPr="005D589E" w:rsidRDefault="005D589E" w:rsidP="0000747C">
            <w:pPr>
              <w:pStyle w:val="NormalWeb"/>
              <w:spacing w:after="120" w:afterAutospacing="0"/>
            </w:pPr>
            <w:r w:rsidRPr="005D589E">
              <w:t>High – loss of customers as IWG will take them away, resulting in loss of profits for WeWork and lower returns for investors (SoftBank)</w:t>
            </w:r>
          </w:p>
        </w:tc>
        <w:tc>
          <w:tcPr>
            <w:tcW w:w="920" w:type="pct"/>
          </w:tcPr>
          <w:p w14:paraId="3345DC30" w14:textId="77777777" w:rsidR="005D589E" w:rsidRPr="005D589E" w:rsidRDefault="005D589E" w:rsidP="0000747C">
            <w:pPr>
              <w:pStyle w:val="NormalWeb"/>
              <w:spacing w:after="120" w:afterAutospacing="0"/>
            </w:pPr>
            <w:r w:rsidRPr="005D589E">
              <w:t xml:space="preserve">High – IWG is profitable, WeWork is not. </w:t>
            </w:r>
          </w:p>
          <w:p w14:paraId="5F51B7E7" w14:textId="54BEA6E8" w:rsidR="005D589E" w:rsidRPr="005D589E" w:rsidRDefault="005D589E" w:rsidP="0000747C">
            <w:pPr>
              <w:pStyle w:val="NormalWeb"/>
              <w:spacing w:after="120" w:afterAutospacing="0"/>
            </w:pPr>
            <w:r w:rsidRPr="005D589E">
              <w:t>IWG will have funds necessary to continue operating, hiring more employees where as WeWork cannot even pay severance packages</w:t>
            </w:r>
          </w:p>
        </w:tc>
        <w:tc>
          <w:tcPr>
            <w:tcW w:w="999" w:type="pct"/>
          </w:tcPr>
          <w:p w14:paraId="2FCDFBEC" w14:textId="77777777" w:rsidR="005D589E" w:rsidRPr="005D589E" w:rsidRDefault="005D589E" w:rsidP="0000747C">
            <w:pPr>
              <w:pStyle w:val="NormalWeb"/>
              <w:spacing w:after="120" w:afterAutospacing="0"/>
            </w:pPr>
            <w:r w:rsidRPr="005D589E">
              <w:t>Have WeWork sell other things that compliment renting out the office spaces such as a gym membership within the same building. Essentially have them use a product differentiation method.</w:t>
            </w:r>
          </w:p>
          <w:p w14:paraId="5D0904D0" w14:textId="11DB941E" w:rsidR="005D589E" w:rsidRPr="005D589E" w:rsidRDefault="005D589E" w:rsidP="0000747C">
            <w:pPr>
              <w:pStyle w:val="NormalWeb"/>
              <w:spacing w:after="120" w:afterAutospacing="0"/>
            </w:pPr>
          </w:p>
        </w:tc>
      </w:tr>
      <w:bookmarkEnd w:id="0"/>
    </w:tbl>
    <w:p w14:paraId="4D0E535E" w14:textId="5A0AC727" w:rsidR="00746A56" w:rsidRDefault="00746A56" w:rsidP="005D589E">
      <w:pPr>
        <w:rPr>
          <w:rFonts w:ascii="Arial" w:hAnsi="Arial" w:cs="Arial"/>
          <w:sz w:val="24"/>
          <w:szCs w:val="24"/>
          <w:lang w:val="en-CA"/>
        </w:rPr>
      </w:pPr>
    </w:p>
    <w:p w14:paraId="6A86FAFB" w14:textId="57576AE4" w:rsidR="005D589E" w:rsidRDefault="005D589E" w:rsidP="005D589E">
      <w:pPr>
        <w:rPr>
          <w:rFonts w:ascii="Arial" w:hAnsi="Arial" w:cs="Arial"/>
          <w:sz w:val="24"/>
          <w:szCs w:val="24"/>
          <w:lang w:val="en-CA"/>
        </w:rPr>
      </w:pPr>
    </w:p>
    <w:p w14:paraId="4FAC8265" w14:textId="2813472B" w:rsidR="005D589E" w:rsidRDefault="005D589E" w:rsidP="005D589E">
      <w:pPr>
        <w:rPr>
          <w:rFonts w:ascii="Arial" w:hAnsi="Arial" w:cs="Arial"/>
          <w:sz w:val="24"/>
          <w:szCs w:val="24"/>
          <w:lang w:val="en-CA"/>
        </w:rPr>
      </w:pPr>
    </w:p>
    <w:p w14:paraId="069DF45F" w14:textId="74B49961" w:rsidR="005D589E" w:rsidRDefault="005D589E" w:rsidP="005D589E">
      <w:pPr>
        <w:rPr>
          <w:rFonts w:ascii="Arial" w:hAnsi="Arial" w:cs="Arial"/>
          <w:sz w:val="24"/>
          <w:szCs w:val="24"/>
          <w:lang w:val="en-CA"/>
        </w:rPr>
      </w:pPr>
    </w:p>
    <w:p w14:paraId="4F6D1945" w14:textId="1E10C551" w:rsidR="005D589E" w:rsidRPr="005D589E" w:rsidRDefault="005D589E" w:rsidP="005D589E">
      <w:pPr>
        <w:rPr>
          <w:rFonts w:ascii="Arial" w:hAnsi="Arial" w:cs="Arial"/>
          <w:b/>
          <w:bCs/>
          <w:sz w:val="24"/>
          <w:szCs w:val="24"/>
          <w:lang w:val="en-CA"/>
        </w:rPr>
      </w:pPr>
      <w:r w:rsidRPr="005D589E">
        <w:rPr>
          <w:rFonts w:ascii="Arial" w:hAnsi="Arial" w:cs="Arial"/>
          <w:b/>
          <w:bCs/>
          <w:sz w:val="24"/>
          <w:szCs w:val="24"/>
          <w:lang w:val="en-CA"/>
        </w:rPr>
        <w:lastRenderedPageBreak/>
        <w:t>Question 5)</w:t>
      </w:r>
    </w:p>
    <w:p w14:paraId="1F8A76FC" w14:textId="67CEEE29" w:rsidR="005D589E" w:rsidRPr="00EA6E96" w:rsidRDefault="005D589E" w:rsidP="00EA6E96">
      <w:pPr>
        <w:pStyle w:val="NormalWeb"/>
        <w:spacing w:after="120" w:afterAutospacing="0" w:line="480" w:lineRule="auto"/>
      </w:pPr>
      <w:r w:rsidRPr="00EA6E96">
        <w:t>Approval of authorization</w:t>
      </w:r>
      <w:r w:rsidR="00EA6E96">
        <w:t xml:space="preserve">: </w:t>
      </w:r>
      <w:bookmarkStart w:id="1" w:name="_GoBack"/>
      <w:bookmarkEnd w:id="1"/>
      <w:r w:rsidRPr="00EA6E96">
        <w:t>for each investment transaction made, make sure you can trace a signature from a signing authority.  Take a sample audit of 20 investments and test the control to see whether or not the transactions have been signed by the appropriate signing authority.</w:t>
      </w:r>
    </w:p>
    <w:p w14:paraId="3A3D61B7" w14:textId="18F31D00" w:rsidR="005D589E" w:rsidRPr="00EA6E96" w:rsidRDefault="005D589E" w:rsidP="00EA6E96">
      <w:pPr>
        <w:pStyle w:val="NormalWeb"/>
        <w:spacing w:after="120" w:afterAutospacing="0" w:line="480" w:lineRule="auto"/>
      </w:pPr>
      <w:r w:rsidRPr="00EA6E96">
        <w:t>Recorded documentation:</w:t>
      </w:r>
      <w:r w:rsidR="00EA6E96">
        <w:t xml:space="preserve"> </w:t>
      </w:r>
      <w:r w:rsidRPr="00EA6E96">
        <w:t>Make sure that for each investment made by the company has been recorded on a document with a purchase and sale agreement form of invoices.  Match the invoice of the purchase to the sale agreement to see if whether or not the investment made actually exists.  Take a sample of 50 investments made by the company and test the controls to ensure that each sale agreement form can be accurately traced back to a purchase invoice.</w:t>
      </w:r>
    </w:p>
    <w:p w14:paraId="5AF217F5" w14:textId="50D6DC43" w:rsidR="001C5557" w:rsidRPr="00EA6E96" w:rsidRDefault="005D589E" w:rsidP="00EA6E96">
      <w:pPr>
        <w:pStyle w:val="NormalWeb"/>
        <w:spacing w:after="120" w:afterAutospacing="0" w:line="480" w:lineRule="auto"/>
      </w:pPr>
      <w:r w:rsidRPr="00EA6E96">
        <w:t>Segregation of duties</w:t>
      </w:r>
      <w:r w:rsidR="00EA6E96">
        <w:t xml:space="preserve">: </w:t>
      </w:r>
      <w:r w:rsidRPr="00EA6E96">
        <w:t>Observe the workplace to ensure that there is one person is arranging for the purchase and sale invoice, another person is reconciling it to verify that such an investment was made for the correct amount, and a third person is making the actual payment.</w:t>
      </w:r>
    </w:p>
    <w:p w14:paraId="270D2792" w14:textId="27FE4C43" w:rsidR="001C5557" w:rsidRPr="00EA6E96" w:rsidRDefault="005D589E" w:rsidP="00EA6E96">
      <w:pPr>
        <w:spacing w:line="480" w:lineRule="auto"/>
        <w:rPr>
          <w:rFonts w:ascii="Times New Roman" w:hAnsi="Times New Roman" w:cs="Times New Roman"/>
          <w:b/>
          <w:bCs/>
          <w:sz w:val="24"/>
          <w:szCs w:val="24"/>
          <w:lang w:val="en-CA"/>
        </w:rPr>
      </w:pPr>
      <w:r w:rsidRPr="00EA6E96">
        <w:rPr>
          <w:rFonts w:ascii="Times New Roman" w:hAnsi="Times New Roman" w:cs="Times New Roman"/>
          <w:b/>
          <w:bCs/>
          <w:sz w:val="24"/>
          <w:szCs w:val="24"/>
          <w:lang w:val="en-CA"/>
        </w:rPr>
        <w:t xml:space="preserve">Question </w:t>
      </w:r>
      <w:r w:rsidR="00AF6954" w:rsidRPr="00EA6E96">
        <w:rPr>
          <w:rFonts w:ascii="Times New Roman" w:hAnsi="Times New Roman" w:cs="Times New Roman"/>
          <w:b/>
          <w:bCs/>
          <w:sz w:val="24"/>
          <w:szCs w:val="24"/>
          <w:lang w:val="en-CA"/>
        </w:rPr>
        <w:t>6</w:t>
      </w:r>
      <w:r w:rsidRPr="00EA6E96">
        <w:rPr>
          <w:rFonts w:ascii="Times New Roman" w:hAnsi="Times New Roman" w:cs="Times New Roman"/>
          <w:b/>
          <w:bCs/>
          <w:sz w:val="24"/>
          <w:szCs w:val="24"/>
          <w:lang w:val="en-CA"/>
        </w:rPr>
        <w:t xml:space="preserve">)  </w:t>
      </w:r>
    </w:p>
    <w:p w14:paraId="4CFDE558" w14:textId="22819932" w:rsidR="001C5557" w:rsidRPr="00EA6E96" w:rsidRDefault="005D589E" w:rsidP="00EA6E96">
      <w:pPr>
        <w:spacing w:line="480" w:lineRule="auto"/>
        <w:rPr>
          <w:rFonts w:ascii="Times New Roman" w:hAnsi="Times New Roman" w:cs="Times New Roman"/>
          <w:sz w:val="24"/>
          <w:szCs w:val="24"/>
          <w:lang w:val="en-CA"/>
        </w:rPr>
      </w:pPr>
      <w:r w:rsidRPr="00EA6E96">
        <w:rPr>
          <w:rFonts w:ascii="Times New Roman" w:hAnsi="Times New Roman" w:cs="Times New Roman"/>
          <w:sz w:val="24"/>
          <w:szCs w:val="24"/>
          <w:lang w:val="en-CA"/>
        </w:rPr>
        <w:t xml:space="preserve">Internal auditors can bring value to a business or an organization by reviewing the key management of risks and helping with the reporting of key risks.  By doing so they provide insight and reasonable assurances that the </w:t>
      </w:r>
      <w:r w:rsidR="00EA6E96" w:rsidRPr="00EA6E96">
        <w:rPr>
          <w:rFonts w:ascii="Times New Roman" w:hAnsi="Times New Roman" w:cs="Times New Roman"/>
          <w:sz w:val="24"/>
          <w:szCs w:val="24"/>
          <w:lang w:val="en-CA"/>
        </w:rPr>
        <w:t>systems of internal controls relating to governance, risk management, and control processes are working effectively in order to mitigate any necessary risks.</w:t>
      </w:r>
    </w:p>
    <w:p w14:paraId="1218E099" w14:textId="5F6D0567" w:rsidR="001C5557" w:rsidRDefault="001C5557" w:rsidP="00A312D3">
      <w:pPr>
        <w:rPr>
          <w:rFonts w:ascii="Arial" w:hAnsi="Arial" w:cs="Arial"/>
          <w:sz w:val="24"/>
          <w:szCs w:val="24"/>
          <w:lang w:val="en-CA"/>
        </w:rPr>
      </w:pPr>
    </w:p>
    <w:p w14:paraId="7475269E" w14:textId="77777777" w:rsidR="001C5557" w:rsidRPr="00A312D3" w:rsidRDefault="001C5557" w:rsidP="00A312D3">
      <w:pPr>
        <w:rPr>
          <w:rFonts w:ascii="Arial" w:hAnsi="Arial" w:cs="Arial"/>
          <w:sz w:val="24"/>
          <w:szCs w:val="24"/>
          <w:lang w:val="en-CA"/>
        </w:rPr>
      </w:pPr>
    </w:p>
    <w:sectPr w:rsidR="001C5557" w:rsidRPr="00A312D3" w:rsidSect="0065726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6FD473" w14:textId="77777777" w:rsidR="00767D1A" w:rsidRDefault="00767D1A" w:rsidP="009326FA">
      <w:pPr>
        <w:spacing w:after="0" w:line="240" w:lineRule="auto"/>
      </w:pPr>
      <w:r>
        <w:separator/>
      </w:r>
    </w:p>
  </w:endnote>
  <w:endnote w:type="continuationSeparator" w:id="0">
    <w:p w14:paraId="6407D471" w14:textId="77777777" w:rsidR="00767D1A" w:rsidRDefault="00767D1A" w:rsidP="00932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D3C9C" w14:textId="77777777" w:rsidR="00767D1A" w:rsidRDefault="00767D1A" w:rsidP="009326FA">
      <w:pPr>
        <w:spacing w:after="0" w:line="240" w:lineRule="auto"/>
      </w:pPr>
      <w:r>
        <w:separator/>
      </w:r>
    </w:p>
  </w:footnote>
  <w:footnote w:type="continuationSeparator" w:id="0">
    <w:p w14:paraId="25E8DE4E" w14:textId="77777777" w:rsidR="00767D1A" w:rsidRDefault="00767D1A" w:rsidP="009326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4C8E5A" w14:textId="77777777" w:rsidR="009326FA" w:rsidRPr="009326FA" w:rsidRDefault="009326FA">
    <w:pPr>
      <w:pStyle w:val="Header"/>
      <w:rPr>
        <w:b/>
        <w:sz w:val="24"/>
      </w:rPr>
    </w:pPr>
    <w:r w:rsidRPr="009326FA">
      <w:rPr>
        <w:b/>
        <w:sz w:val="24"/>
      </w:rPr>
      <w:t>ADMS 4515: Internal Audit</w:t>
    </w:r>
    <w:r w:rsidRPr="009326FA">
      <w:rPr>
        <w:b/>
        <w:sz w:val="24"/>
      </w:rPr>
      <w:tab/>
    </w:r>
    <w:r w:rsidRPr="009326FA">
      <w:rPr>
        <w:b/>
        <w:sz w:val="24"/>
      </w:rPr>
      <w:tab/>
      <w:t>Individual Assignment (10%)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8502D"/>
    <w:multiLevelType w:val="hybridMultilevel"/>
    <w:tmpl w:val="9C30564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C3A2635"/>
    <w:multiLevelType w:val="hybridMultilevel"/>
    <w:tmpl w:val="F48C6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181592"/>
    <w:multiLevelType w:val="hybridMultilevel"/>
    <w:tmpl w:val="6FCA0E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8062396"/>
    <w:multiLevelType w:val="hybridMultilevel"/>
    <w:tmpl w:val="AFCE0C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EC87591"/>
    <w:multiLevelType w:val="hybridMultilevel"/>
    <w:tmpl w:val="9C30564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35856551"/>
    <w:multiLevelType w:val="hybridMultilevel"/>
    <w:tmpl w:val="5FB648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2531A37"/>
    <w:multiLevelType w:val="hybridMultilevel"/>
    <w:tmpl w:val="DEDE7E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6BE3ABF"/>
    <w:multiLevelType w:val="hybridMultilevel"/>
    <w:tmpl w:val="62AA9044"/>
    <w:lvl w:ilvl="0" w:tplc="594657D0">
      <w:start w:val="1"/>
      <w:numFmt w:val="decimal"/>
      <w:lvlText w:val="%1."/>
      <w:lvlJc w:val="left"/>
      <w:pPr>
        <w:ind w:left="360" w:hanging="360"/>
      </w:pPr>
      <w:rPr>
        <w:rFonts w:ascii="Arial" w:hAnsi="Arial" w:cs="Aria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52990453"/>
    <w:multiLevelType w:val="hybridMultilevel"/>
    <w:tmpl w:val="1200DF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538D7D96"/>
    <w:multiLevelType w:val="hybridMultilevel"/>
    <w:tmpl w:val="6596B4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57121DC1"/>
    <w:multiLevelType w:val="hybridMultilevel"/>
    <w:tmpl w:val="502E46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60586D67"/>
    <w:multiLevelType w:val="hybridMultilevel"/>
    <w:tmpl w:val="C55E4C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687F27BA"/>
    <w:multiLevelType w:val="hybridMultilevel"/>
    <w:tmpl w:val="67D005C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15:restartNumberingAfterBreak="0">
    <w:nsid w:val="77152D50"/>
    <w:multiLevelType w:val="hybridMultilevel"/>
    <w:tmpl w:val="F0CA1EB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7D3075B8"/>
    <w:multiLevelType w:val="hybridMultilevel"/>
    <w:tmpl w:val="E480AE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7F0249FC"/>
    <w:multiLevelType w:val="hybridMultilevel"/>
    <w:tmpl w:val="3AAC56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2"/>
  </w:num>
  <w:num w:numId="3">
    <w:abstractNumId w:val="14"/>
  </w:num>
  <w:num w:numId="4">
    <w:abstractNumId w:val="5"/>
  </w:num>
  <w:num w:numId="5">
    <w:abstractNumId w:val="8"/>
  </w:num>
  <w:num w:numId="6">
    <w:abstractNumId w:val="6"/>
  </w:num>
  <w:num w:numId="7">
    <w:abstractNumId w:val="15"/>
  </w:num>
  <w:num w:numId="8">
    <w:abstractNumId w:val="11"/>
  </w:num>
  <w:num w:numId="9">
    <w:abstractNumId w:val="1"/>
  </w:num>
  <w:num w:numId="10">
    <w:abstractNumId w:val="3"/>
  </w:num>
  <w:num w:numId="11">
    <w:abstractNumId w:val="0"/>
  </w:num>
  <w:num w:numId="12">
    <w:abstractNumId w:val="4"/>
  </w:num>
  <w:num w:numId="13">
    <w:abstractNumId w:val="10"/>
  </w:num>
  <w:num w:numId="14">
    <w:abstractNumId w:val="9"/>
  </w:num>
  <w:num w:numId="15">
    <w:abstractNumId w:val="12"/>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1D7"/>
    <w:rsid w:val="000021B0"/>
    <w:rsid w:val="00016D53"/>
    <w:rsid w:val="00032302"/>
    <w:rsid w:val="00032648"/>
    <w:rsid w:val="00034154"/>
    <w:rsid w:val="00034ECE"/>
    <w:rsid w:val="000352C6"/>
    <w:rsid w:val="00036089"/>
    <w:rsid w:val="00061149"/>
    <w:rsid w:val="00074D11"/>
    <w:rsid w:val="00082EB7"/>
    <w:rsid w:val="00090596"/>
    <w:rsid w:val="000920FD"/>
    <w:rsid w:val="00092253"/>
    <w:rsid w:val="000A432D"/>
    <w:rsid w:val="000B177D"/>
    <w:rsid w:val="000B75CA"/>
    <w:rsid w:val="000C009F"/>
    <w:rsid w:val="000D329F"/>
    <w:rsid w:val="000D7F79"/>
    <w:rsid w:val="000E1398"/>
    <w:rsid w:val="000E3DF4"/>
    <w:rsid w:val="000F167F"/>
    <w:rsid w:val="000F4F64"/>
    <w:rsid w:val="00100B17"/>
    <w:rsid w:val="00101119"/>
    <w:rsid w:val="00112B96"/>
    <w:rsid w:val="00121724"/>
    <w:rsid w:val="00122E9F"/>
    <w:rsid w:val="0012458F"/>
    <w:rsid w:val="00125484"/>
    <w:rsid w:val="0013069B"/>
    <w:rsid w:val="00134E01"/>
    <w:rsid w:val="001369D9"/>
    <w:rsid w:val="00145F23"/>
    <w:rsid w:val="0014668C"/>
    <w:rsid w:val="00150ED5"/>
    <w:rsid w:val="001514A6"/>
    <w:rsid w:val="00166EE7"/>
    <w:rsid w:val="001677DE"/>
    <w:rsid w:val="00175DEF"/>
    <w:rsid w:val="001832D4"/>
    <w:rsid w:val="0019012A"/>
    <w:rsid w:val="001A5B86"/>
    <w:rsid w:val="001C5557"/>
    <w:rsid w:val="001D17DC"/>
    <w:rsid w:val="001D7417"/>
    <w:rsid w:val="001E47BF"/>
    <w:rsid w:val="001E4C57"/>
    <w:rsid w:val="001E73B0"/>
    <w:rsid w:val="001E7897"/>
    <w:rsid w:val="001E7A4E"/>
    <w:rsid w:val="001F0F03"/>
    <w:rsid w:val="001F7023"/>
    <w:rsid w:val="00202718"/>
    <w:rsid w:val="0021022B"/>
    <w:rsid w:val="0022224D"/>
    <w:rsid w:val="00225C29"/>
    <w:rsid w:val="00227E42"/>
    <w:rsid w:val="002313E9"/>
    <w:rsid w:val="00233459"/>
    <w:rsid w:val="00237B5D"/>
    <w:rsid w:val="00247C57"/>
    <w:rsid w:val="0025635E"/>
    <w:rsid w:val="002653BE"/>
    <w:rsid w:val="00270A89"/>
    <w:rsid w:val="0027464F"/>
    <w:rsid w:val="002746B2"/>
    <w:rsid w:val="0027692F"/>
    <w:rsid w:val="0027693A"/>
    <w:rsid w:val="00295425"/>
    <w:rsid w:val="002A53CD"/>
    <w:rsid w:val="002A6148"/>
    <w:rsid w:val="002B0E10"/>
    <w:rsid w:val="002B47AC"/>
    <w:rsid w:val="002B74F7"/>
    <w:rsid w:val="002C021D"/>
    <w:rsid w:val="002C5615"/>
    <w:rsid w:val="002D419D"/>
    <w:rsid w:val="002D5B2C"/>
    <w:rsid w:val="002D7118"/>
    <w:rsid w:val="002F24A7"/>
    <w:rsid w:val="002F6C65"/>
    <w:rsid w:val="003024C2"/>
    <w:rsid w:val="00307DC5"/>
    <w:rsid w:val="0031778C"/>
    <w:rsid w:val="00320B5A"/>
    <w:rsid w:val="00321E38"/>
    <w:rsid w:val="00325C99"/>
    <w:rsid w:val="0032735C"/>
    <w:rsid w:val="003278D7"/>
    <w:rsid w:val="00334333"/>
    <w:rsid w:val="0033615F"/>
    <w:rsid w:val="0036132C"/>
    <w:rsid w:val="003648C3"/>
    <w:rsid w:val="0037128E"/>
    <w:rsid w:val="003735EF"/>
    <w:rsid w:val="00374BDF"/>
    <w:rsid w:val="00375B6C"/>
    <w:rsid w:val="003766E5"/>
    <w:rsid w:val="003814F0"/>
    <w:rsid w:val="00390460"/>
    <w:rsid w:val="00390FD5"/>
    <w:rsid w:val="003A1233"/>
    <w:rsid w:val="003A2849"/>
    <w:rsid w:val="003A3C78"/>
    <w:rsid w:val="003A3E05"/>
    <w:rsid w:val="003A5161"/>
    <w:rsid w:val="003C4797"/>
    <w:rsid w:val="003C6D2F"/>
    <w:rsid w:val="003D431E"/>
    <w:rsid w:val="003E452A"/>
    <w:rsid w:val="003E7A3B"/>
    <w:rsid w:val="003F01D7"/>
    <w:rsid w:val="003F3E2A"/>
    <w:rsid w:val="00405F32"/>
    <w:rsid w:val="004123AB"/>
    <w:rsid w:val="00413374"/>
    <w:rsid w:val="00427452"/>
    <w:rsid w:val="00433442"/>
    <w:rsid w:val="004402D2"/>
    <w:rsid w:val="0044102A"/>
    <w:rsid w:val="00444C40"/>
    <w:rsid w:val="004560F4"/>
    <w:rsid w:val="00471D0A"/>
    <w:rsid w:val="00477CA9"/>
    <w:rsid w:val="00492AEB"/>
    <w:rsid w:val="004A58E0"/>
    <w:rsid w:val="004B2768"/>
    <w:rsid w:val="004B33FD"/>
    <w:rsid w:val="004B71CB"/>
    <w:rsid w:val="004C5422"/>
    <w:rsid w:val="004C6857"/>
    <w:rsid w:val="004D234E"/>
    <w:rsid w:val="004D2429"/>
    <w:rsid w:val="004D6E11"/>
    <w:rsid w:val="004E322B"/>
    <w:rsid w:val="004F3328"/>
    <w:rsid w:val="0050246A"/>
    <w:rsid w:val="00502D03"/>
    <w:rsid w:val="00505C42"/>
    <w:rsid w:val="0051405B"/>
    <w:rsid w:val="00514CE4"/>
    <w:rsid w:val="00521882"/>
    <w:rsid w:val="005237E6"/>
    <w:rsid w:val="00540F5A"/>
    <w:rsid w:val="00543DB2"/>
    <w:rsid w:val="00551F09"/>
    <w:rsid w:val="00552ED7"/>
    <w:rsid w:val="005532B2"/>
    <w:rsid w:val="00561D7D"/>
    <w:rsid w:val="00563F05"/>
    <w:rsid w:val="00565435"/>
    <w:rsid w:val="005659E4"/>
    <w:rsid w:val="0057757F"/>
    <w:rsid w:val="005813CD"/>
    <w:rsid w:val="00582D1C"/>
    <w:rsid w:val="00582D7B"/>
    <w:rsid w:val="00583CFF"/>
    <w:rsid w:val="00596B70"/>
    <w:rsid w:val="0059721F"/>
    <w:rsid w:val="005A162D"/>
    <w:rsid w:val="005A7FE8"/>
    <w:rsid w:val="005B14ED"/>
    <w:rsid w:val="005B33D6"/>
    <w:rsid w:val="005B55BF"/>
    <w:rsid w:val="005C75A6"/>
    <w:rsid w:val="005C7C8B"/>
    <w:rsid w:val="005D0E65"/>
    <w:rsid w:val="005D40C2"/>
    <w:rsid w:val="005D445A"/>
    <w:rsid w:val="005D589E"/>
    <w:rsid w:val="005E1D47"/>
    <w:rsid w:val="005F52B5"/>
    <w:rsid w:val="0060409B"/>
    <w:rsid w:val="00605317"/>
    <w:rsid w:val="00607E95"/>
    <w:rsid w:val="00621793"/>
    <w:rsid w:val="00621849"/>
    <w:rsid w:val="00625DA7"/>
    <w:rsid w:val="00631D0A"/>
    <w:rsid w:val="00632C82"/>
    <w:rsid w:val="006332F9"/>
    <w:rsid w:val="006403E6"/>
    <w:rsid w:val="00641230"/>
    <w:rsid w:val="00643333"/>
    <w:rsid w:val="00643CE1"/>
    <w:rsid w:val="00644E8C"/>
    <w:rsid w:val="0064727C"/>
    <w:rsid w:val="00652B76"/>
    <w:rsid w:val="00657269"/>
    <w:rsid w:val="00671809"/>
    <w:rsid w:val="00677B86"/>
    <w:rsid w:val="00683868"/>
    <w:rsid w:val="0069415E"/>
    <w:rsid w:val="00697350"/>
    <w:rsid w:val="006A59F5"/>
    <w:rsid w:val="006B252C"/>
    <w:rsid w:val="006B49FA"/>
    <w:rsid w:val="006D18EE"/>
    <w:rsid w:val="006E5019"/>
    <w:rsid w:val="006E5DD2"/>
    <w:rsid w:val="006E605A"/>
    <w:rsid w:val="00724294"/>
    <w:rsid w:val="00724E0B"/>
    <w:rsid w:val="00735A30"/>
    <w:rsid w:val="00740C39"/>
    <w:rsid w:val="007417A3"/>
    <w:rsid w:val="00746A56"/>
    <w:rsid w:val="00751DA2"/>
    <w:rsid w:val="00754301"/>
    <w:rsid w:val="00754D61"/>
    <w:rsid w:val="00757C05"/>
    <w:rsid w:val="00767D1A"/>
    <w:rsid w:val="00772B94"/>
    <w:rsid w:val="00774D91"/>
    <w:rsid w:val="00776BC1"/>
    <w:rsid w:val="007814F5"/>
    <w:rsid w:val="007830CF"/>
    <w:rsid w:val="00790B4E"/>
    <w:rsid w:val="00793C20"/>
    <w:rsid w:val="00793EAA"/>
    <w:rsid w:val="00794153"/>
    <w:rsid w:val="00795236"/>
    <w:rsid w:val="00795E6D"/>
    <w:rsid w:val="007A3D34"/>
    <w:rsid w:val="007C167C"/>
    <w:rsid w:val="007C356E"/>
    <w:rsid w:val="007D70F6"/>
    <w:rsid w:val="007E106F"/>
    <w:rsid w:val="007E3052"/>
    <w:rsid w:val="007E3B0F"/>
    <w:rsid w:val="00801AA3"/>
    <w:rsid w:val="00807DF3"/>
    <w:rsid w:val="00814B55"/>
    <w:rsid w:val="00816C59"/>
    <w:rsid w:val="00816E01"/>
    <w:rsid w:val="00820E14"/>
    <w:rsid w:val="0082239A"/>
    <w:rsid w:val="00825F95"/>
    <w:rsid w:val="00831966"/>
    <w:rsid w:val="00833C60"/>
    <w:rsid w:val="00837292"/>
    <w:rsid w:val="008374AD"/>
    <w:rsid w:val="0084183D"/>
    <w:rsid w:val="00847CD5"/>
    <w:rsid w:val="00852555"/>
    <w:rsid w:val="00856203"/>
    <w:rsid w:val="00861A13"/>
    <w:rsid w:val="00865880"/>
    <w:rsid w:val="00867F1D"/>
    <w:rsid w:val="00873C19"/>
    <w:rsid w:val="0087669D"/>
    <w:rsid w:val="00885620"/>
    <w:rsid w:val="00885D3D"/>
    <w:rsid w:val="0089527C"/>
    <w:rsid w:val="008A2C2C"/>
    <w:rsid w:val="008A73DD"/>
    <w:rsid w:val="008B3AAB"/>
    <w:rsid w:val="008B4A24"/>
    <w:rsid w:val="008B5AA8"/>
    <w:rsid w:val="008C1CE8"/>
    <w:rsid w:val="008C2D18"/>
    <w:rsid w:val="008D0B13"/>
    <w:rsid w:val="008D664E"/>
    <w:rsid w:val="008E2550"/>
    <w:rsid w:val="008E61BB"/>
    <w:rsid w:val="008E6C7C"/>
    <w:rsid w:val="008E7826"/>
    <w:rsid w:val="008F4B6C"/>
    <w:rsid w:val="008F539D"/>
    <w:rsid w:val="00900683"/>
    <w:rsid w:val="00904AB1"/>
    <w:rsid w:val="00907F98"/>
    <w:rsid w:val="00910755"/>
    <w:rsid w:val="00914DFC"/>
    <w:rsid w:val="0091517A"/>
    <w:rsid w:val="00920957"/>
    <w:rsid w:val="00922DFD"/>
    <w:rsid w:val="00930820"/>
    <w:rsid w:val="00931DBA"/>
    <w:rsid w:val="009326FA"/>
    <w:rsid w:val="00932883"/>
    <w:rsid w:val="00935926"/>
    <w:rsid w:val="00941EEC"/>
    <w:rsid w:val="009505D5"/>
    <w:rsid w:val="00952535"/>
    <w:rsid w:val="00967E09"/>
    <w:rsid w:val="00973C3F"/>
    <w:rsid w:val="009774DD"/>
    <w:rsid w:val="00980D65"/>
    <w:rsid w:val="009813CD"/>
    <w:rsid w:val="00984B55"/>
    <w:rsid w:val="009918CF"/>
    <w:rsid w:val="00993527"/>
    <w:rsid w:val="009A4799"/>
    <w:rsid w:val="009A616B"/>
    <w:rsid w:val="009D005A"/>
    <w:rsid w:val="009D09F8"/>
    <w:rsid w:val="009D10CB"/>
    <w:rsid w:val="009D2EE0"/>
    <w:rsid w:val="009E51F4"/>
    <w:rsid w:val="009E526D"/>
    <w:rsid w:val="009F72A4"/>
    <w:rsid w:val="00A03E4F"/>
    <w:rsid w:val="00A055B1"/>
    <w:rsid w:val="00A067E9"/>
    <w:rsid w:val="00A06E3B"/>
    <w:rsid w:val="00A15158"/>
    <w:rsid w:val="00A15CD7"/>
    <w:rsid w:val="00A20A5A"/>
    <w:rsid w:val="00A215CE"/>
    <w:rsid w:val="00A24FAB"/>
    <w:rsid w:val="00A269BC"/>
    <w:rsid w:val="00A312D3"/>
    <w:rsid w:val="00A34613"/>
    <w:rsid w:val="00A365C8"/>
    <w:rsid w:val="00A37969"/>
    <w:rsid w:val="00A445DC"/>
    <w:rsid w:val="00A558DE"/>
    <w:rsid w:val="00A56155"/>
    <w:rsid w:val="00A61B72"/>
    <w:rsid w:val="00A700DC"/>
    <w:rsid w:val="00A74C1D"/>
    <w:rsid w:val="00A74D00"/>
    <w:rsid w:val="00A779EC"/>
    <w:rsid w:val="00A90F85"/>
    <w:rsid w:val="00A924BA"/>
    <w:rsid w:val="00A94A8F"/>
    <w:rsid w:val="00A950EC"/>
    <w:rsid w:val="00AB1717"/>
    <w:rsid w:val="00AB5DF5"/>
    <w:rsid w:val="00AC101E"/>
    <w:rsid w:val="00AC21D2"/>
    <w:rsid w:val="00AC4E59"/>
    <w:rsid w:val="00AD0FB7"/>
    <w:rsid w:val="00AD27BC"/>
    <w:rsid w:val="00AE7CFE"/>
    <w:rsid w:val="00AF32E0"/>
    <w:rsid w:val="00AF6954"/>
    <w:rsid w:val="00AF71E0"/>
    <w:rsid w:val="00B01B95"/>
    <w:rsid w:val="00B028D1"/>
    <w:rsid w:val="00B02C3A"/>
    <w:rsid w:val="00B07DF7"/>
    <w:rsid w:val="00B1259B"/>
    <w:rsid w:val="00B15779"/>
    <w:rsid w:val="00B236FE"/>
    <w:rsid w:val="00B27841"/>
    <w:rsid w:val="00B3102F"/>
    <w:rsid w:val="00B412AD"/>
    <w:rsid w:val="00B46E83"/>
    <w:rsid w:val="00B520FA"/>
    <w:rsid w:val="00B52194"/>
    <w:rsid w:val="00B54F11"/>
    <w:rsid w:val="00B675E4"/>
    <w:rsid w:val="00B737CF"/>
    <w:rsid w:val="00B804E1"/>
    <w:rsid w:val="00B9165D"/>
    <w:rsid w:val="00B93ADA"/>
    <w:rsid w:val="00BA2238"/>
    <w:rsid w:val="00BB0DCE"/>
    <w:rsid w:val="00BB5907"/>
    <w:rsid w:val="00BC0AE6"/>
    <w:rsid w:val="00BC5F5E"/>
    <w:rsid w:val="00BD1D9A"/>
    <w:rsid w:val="00BD5F44"/>
    <w:rsid w:val="00BD7357"/>
    <w:rsid w:val="00BE13CA"/>
    <w:rsid w:val="00BE1F5D"/>
    <w:rsid w:val="00BE2134"/>
    <w:rsid w:val="00BE63A8"/>
    <w:rsid w:val="00BE64E3"/>
    <w:rsid w:val="00BE73CD"/>
    <w:rsid w:val="00BF13E5"/>
    <w:rsid w:val="00C05CD1"/>
    <w:rsid w:val="00C10CF8"/>
    <w:rsid w:val="00C11C90"/>
    <w:rsid w:val="00C13A9C"/>
    <w:rsid w:val="00C21072"/>
    <w:rsid w:val="00C27B3E"/>
    <w:rsid w:val="00C31769"/>
    <w:rsid w:val="00C414A9"/>
    <w:rsid w:val="00C46584"/>
    <w:rsid w:val="00C53FD7"/>
    <w:rsid w:val="00C55F81"/>
    <w:rsid w:val="00C70051"/>
    <w:rsid w:val="00C71491"/>
    <w:rsid w:val="00C71DE8"/>
    <w:rsid w:val="00C72C71"/>
    <w:rsid w:val="00C72E77"/>
    <w:rsid w:val="00C75BDA"/>
    <w:rsid w:val="00C76163"/>
    <w:rsid w:val="00C77D5F"/>
    <w:rsid w:val="00C806ED"/>
    <w:rsid w:val="00C97445"/>
    <w:rsid w:val="00CA0AF7"/>
    <w:rsid w:val="00CA0DF6"/>
    <w:rsid w:val="00CA1B16"/>
    <w:rsid w:val="00CB505C"/>
    <w:rsid w:val="00CC057C"/>
    <w:rsid w:val="00CD7ED0"/>
    <w:rsid w:val="00CE045D"/>
    <w:rsid w:val="00CE22B4"/>
    <w:rsid w:val="00CE3926"/>
    <w:rsid w:val="00CE3E36"/>
    <w:rsid w:val="00CE6047"/>
    <w:rsid w:val="00CF3B5B"/>
    <w:rsid w:val="00D00CC8"/>
    <w:rsid w:val="00D0546E"/>
    <w:rsid w:val="00D1117C"/>
    <w:rsid w:val="00D216BD"/>
    <w:rsid w:val="00D247E3"/>
    <w:rsid w:val="00D24989"/>
    <w:rsid w:val="00D27CFD"/>
    <w:rsid w:val="00D3219D"/>
    <w:rsid w:val="00D44ECE"/>
    <w:rsid w:val="00D53F80"/>
    <w:rsid w:val="00D54DFD"/>
    <w:rsid w:val="00D56880"/>
    <w:rsid w:val="00D6413B"/>
    <w:rsid w:val="00D667CD"/>
    <w:rsid w:val="00D71F07"/>
    <w:rsid w:val="00D7385F"/>
    <w:rsid w:val="00D842E4"/>
    <w:rsid w:val="00D91F2C"/>
    <w:rsid w:val="00D940AE"/>
    <w:rsid w:val="00DA0332"/>
    <w:rsid w:val="00DA4AD5"/>
    <w:rsid w:val="00DA54C7"/>
    <w:rsid w:val="00DC5C8C"/>
    <w:rsid w:val="00DD0418"/>
    <w:rsid w:val="00DD224A"/>
    <w:rsid w:val="00DD3423"/>
    <w:rsid w:val="00DE248A"/>
    <w:rsid w:val="00DE2B7F"/>
    <w:rsid w:val="00E00916"/>
    <w:rsid w:val="00E03843"/>
    <w:rsid w:val="00E03EE2"/>
    <w:rsid w:val="00E13C82"/>
    <w:rsid w:val="00E20015"/>
    <w:rsid w:val="00E203AD"/>
    <w:rsid w:val="00E2091E"/>
    <w:rsid w:val="00E21218"/>
    <w:rsid w:val="00E21451"/>
    <w:rsid w:val="00E2675E"/>
    <w:rsid w:val="00E319CD"/>
    <w:rsid w:val="00E43452"/>
    <w:rsid w:val="00E43DC9"/>
    <w:rsid w:val="00E50BA0"/>
    <w:rsid w:val="00E572A7"/>
    <w:rsid w:val="00E60BFC"/>
    <w:rsid w:val="00E620C0"/>
    <w:rsid w:val="00E65253"/>
    <w:rsid w:val="00E66696"/>
    <w:rsid w:val="00E74CDB"/>
    <w:rsid w:val="00E81C9F"/>
    <w:rsid w:val="00E82CE3"/>
    <w:rsid w:val="00E958CC"/>
    <w:rsid w:val="00EA6B38"/>
    <w:rsid w:val="00EA6E96"/>
    <w:rsid w:val="00EC0CA8"/>
    <w:rsid w:val="00EC4F78"/>
    <w:rsid w:val="00EE0476"/>
    <w:rsid w:val="00EE734B"/>
    <w:rsid w:val="00EF0C6F"/>
    <w:rsid w:val="00EF3F47"/>
    <w:rsid w:val="00EF6292"/>
    <w:rsid w:val="00F01ED6"/>
    <w:rsid w:val="00F05AC1"/>
    <w:rsid w:val="00F15F99"/>
    <w:rsid w:val="00F223E0"/>
    <w:rsid w:val="00F23423"/>
    <w:rsid w:val="00F234BE"/>
    <w:rsid w:val="00F23E53"/>
    <w:rsid w:val="00F250B0"/>
    <w:rsid w:val="00F27A17"/>
    <w:rsid w:val="00F27EF6"/>
    <w:rsid w:val="00F30428"/>
    <w:rsid w:val="00F32258"/>
    <w:rsid w:val="00F36F9F"/>
    <w:rsid w:val="00F37981"/>
    <w:rsid w:val="00F44961"/>
    <w:rsid w:val="00F457C8"/>
    <w:rsid w:val="00F51D59"/>
    <w:rsid w:val="00F53BE4"/>
    <w:rsid w:val="00F61BDA"/>
    <w:rsid w:val="00F65C7D"/>
    <w:rsid w:val="00F71996"/>
    <w:rsid w:val="00F8168A"/>
    <w:rsid w:val="00F83B57"/>
    <w:rsid w:val="00F94BFF"/>
    <w:rsid w:val="00F968A4"/>
    <w:rsid w:val="00FA1675"/>
    <w:rsid w:val="00FA667C"/>
    <w:rsid w:val="00FB0B0F"/>
    <w:rsid w:val="00FB2BCB"/>
    <w:rsid w:val="00FC048C"/>
    <w:rsid w:val="00FC0E47"/>
    <w:rsid w:val="00FC13DA"/>
    <w:rsid w:val="00FC593B"/>
    <w:rsid w:val="00FC6AB9"/>
    <w:rsid w:val="00FD01D8"/>
    <w:rsid w:val="00FD5517"/>
    <w:rsid w:val="00FD7F10"/>
    <w:rsid w:val="00FE3287"/>
    <w:rsid w:val="00FE6A8F"/>
    <w:rsid w:val="00FF1D12"/>
    <w:rsid w:val="00FF4C1F"/>
    <w:rsid w:val="00FF5E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4CA95"/>
  <w15:chartTrackingRefBased/>
  <w15:docId w15:val="{20A944D4-0190-4609-A2EC-51A1518D5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01D7"/>
    <w:pPr>
      <w:ind w:left="720"/>
      <w:contextualSpacing/>
    </w:pPr>
  </w:style>
  <w:style w:type="paragraph" w:styleId="NormalWeb">
    <w:name w:val="Normal (Web)"/>
    <w:basedOn w:val="Normal"/>
    <w:uiPriority w:val="99"/>
    <w:unhideWhenUsed/>
    <w:rsid w:val="00746A56"/>
    <w:pPr>
      <w:spacing w:after="100" w:afterAutospacing="1" w:line="240" w:lineRule="auto"/>
    </w:pPr>
    <w:rPr>
      <w:rFonts w:ascii="Times New Roman" w:eastAsia="Times New Roman" w:hAnsi="Times New Roman" w:cs="Times New Roman"/>
      <w:sz w:val="24"/>
      <w:szCs w:val="24"/>
      <w:lang w:val="en-CA" w:eastAsia="en-CA"/>
    </w:rPr>
  </w:style>
  <w:style w:type="paragraph" w:customStyle="1" w:styleId="MediumGrid21">
    <w:name w:val="Medium Grid 21"/>
    <w:uiPriority w:val="99"/>
    <w:qFormat/>
    <w:rsid w:val="00746A56"/>
    <w:pPr>
      <w:spacing w:after="0" w:line="240" w:lineRule="auto"/>
      <w:ind w:firstLine="720"/>
    </w:pPr>
    <w:rPr>
      <w:rFonts w:ascii="Times New Roman" w:eastAsia="MS Mincho" w:hAnsi="Times New Roman" w:cs="Times New Roman"/>
      <w:sz w:val="24"/>
      <w:szCs w:val="24"/>
      <w:lang w:eastAsia="ja-JP"/>
    </w:rPr>
  </w:style>
  <w:style w:type="character" w:styleId="Hyperlink">
    <w:name w:val="Hyperlink"/>
    <w:basedOn w:val="DefaultParagraphFont"/>
    <w:uiPriority w:val="99"/>
    <w:semiHidden/>
    <w:unhideWhenUsed/>
    <w:rsid w:val="00FF5E49"/>
    <w:rPr>
      <w:color w:val="0000FF"/>
      <w:u w:val="single"/>
    </w:rPr>
  </w:style>
  <w:style w:type="paragraph" w:styleId="Header">
    <w:name w:val="header"/>
    <w:basedOn w:val="Normal"/>
    <w:link w:val="HeaderChar"/>
    <w:uiPriority w:val="99"/>
    <w:unhideWhenUsed/>
    <w:rsid w:val="009326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26FA"/>
  </w:style>
  <w:style w:type="paragraph" w:styleId="Footer">
    <w:name w:val="footer"/>
    <w:basedOn w:val="Normal"/>
    <w:link w:val="FooterChar"/>
    <w:uiPriority w:val="99"/>
    <w:unhideWhenUsed/>
    <w:rsid w:val="009326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26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1122</Words>
  <Characters>6396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RBC</Company>
  <LinksUpToDate>false</LinksUpToDate>
  <CharactersWithSpaces>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Akinwekomi, Tosin</dc:creator>
  <cp:keywords/>
  <dc:description/>
  <cp:lastModifiedBy>Jith Pushpaharan</cp:lastModifiedBy>
  <cp:revision>2</cp:revision>
  <dcterms:created xsi:type="dcterms:W3CDTF">2019-11-28T01:56:00Z</dcterms:created>
  <dcterms:modified xsi:type="dcterms:W3CDTF">2019-11-28T01:56:00Z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a62719b0-b715-4034-b767-947b255a232d</vt:lpwstr>
  </property>
  <property fmtid="{D5CDD505-2E9C-101B-9397-08002B2CF9AE}" pid="3" name="Classification">
    <vt:lpwstr>TT_RBC_Internal</vt:lpwstr>
  </property>
</Properties>
</file>