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默认"/>
        <w:widowControl w:val="0"/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kern w:val="2"/>
          <w:sz w:val="24"/>
          <w:szCs w:val="24"/>
          <w:u w:color="000000"/>
          <w:rtl w:val="0"/>
          <w:lang w:val="en-US"/>
        </w:rPr>
      </w:pPr>
      <w:r>
        <w:rPr>
          <w:rFonts w:ascii="Times New Roman" w:cs="等线" w:hAnsi="Times New Roman" w:eastAsia="等线"/>
          <w:kern w:val="2"/>
          <w:sz w:val="24"/>
          <w:szCs w:val="24"/>
          <w:u w:color="000000"/>
          <w:rtl w:val="0"/>
          <w:lang w:val="en-US"/>
        </w:rPr>
        <w:t xml:space="preserve">The method and stages of doubt in </w:t>
      </w:r>
      <w:r>
        <w:rPr>
          <w:rFonts w:ascii="Times New Roman" w:cs="等线" w:hAnsi="Times New Roman" w:eastAsia="等线"/>
          <w:i w:val="1"/>
          <w:iCs w:val="1"/>
          <w:kern w:val="2"/>
          <w:sz w:val="24"/>
          <w:szCs w:val="24"/>
          <w:u w:color="000000"/>
          <w:rtl w:val="0"/>
          <w:lang w:val="en-US"/>
        </w:rPr>
        <w:t>Meditation One.</w:t>
      </w:r>
    </w:p>
    <w:p>
      <w:pPr>
        <w:pStyle w:val="默认"/>
        <w:widowControl w:val="0"/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kern w:val="2"/>
          <w:sz w:val="24"/>
          <w:szCs w:val="24"/>
          <w:u w:color="000000"/>
          <w:rtl w:val="0"/>
          <w:lang w:val="en-US"/>
        </w:rPr>
      </w:pPr>
    </w:p>
    <w:p>
      <w:pPr>
        <w:pStyle w:val="默认"/>
        <w:widowControl w:val="0"/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kern w:val="2"/>
          <w:sz w:val="24"/>
          <w:szCs w:val="24"/>
          <w:u w:color="000000"/>
          <w:rtl w:val="0"/>
          <w:lang w:val="en-US"/>
        </w:rPr>
      </w:pPr>
      <w:r>
        <w:rPr>
          <w:rFonts w:ascii="Times New Roman" w:cs="等线" w:hAnsi="Times New Roman" w:eastAsia="等线"/>
          <w:kern w:val="2"/>
          <w:sz w:val="24"/>
          <w:szCs w:val="24"/>
          <w:u w:color="000000"/>
          <w:rtl w:val="0"/>
          <w:lang w:val="en-US"/>
        </w:rPr>
        <w:t>The method:</w:t>
      </w:r>
    </w:p>
    <w:p>
      <w:pPr>
        <w:pStyle w:val="默认"/>
        <w:widowControl w:val="0"/>
        <w:numPr>
          <w:ilvl w:val="0"/>
          <w:numId w:val="2"/>
        </w:numPr>
        <w:jc w:val="both"/>
        <w:rPr>
          <w:rFonts w:ascii="Times New Roman" w:hAnsi="Times New Roman"/>
          <w:kern w:val="2"/>
          <w:sz w:val="24"/>
          <w:szCs w:val="24"/>
          <w:u w:color="000000"/>
          <w:lang w:val="en-US"/>
        </w:rPr>
      </w:pPr>
      <w:r>
        <w:rPr>
          <w:rFonts w:ascii="Times New Roman" w:hAnsi="Times New Roman"/>
          <w:kern w:val="2"/>
          <w:sz w:val="24"/>
          <w:szCs w:val="24"/>
          <w:u w:color="000000"/>
          <w:rtl w:val="0"/>
          <w:lang w:val="en-US"/>
        </w:rPr>
        <w:t>Descartes</w:t>
      </w:r>
      <w:r>
        <w:rPr>
          <w:rFonts w:ascii="Times New Roman" w:hAnsi="Times New Roman" w:hint="default"/>
          <w:kern w:val="2"/>
          <w:sz w:val="24"/>
          <w:szCs w:val="24"/>
          <w:u w:color="000000"/>
          <w:rtl w:val="0"/>
          <w:lang w:val="en-US"/>
        </w:rPr>
        <w:t xml:space="preserve">’ </w:t>
      </w:r>
      <w:r>
        <w:rPr>
          <w:rFonts w:ascii="Times New Roman" w:hAnsi="Times New Roman"/>
          <w:kern w:val="2"/>
          <w:sz w:val="24"/>
          <w:szCs w:val="24"/>
          <w:u w:color="000000"/>
          <w:rtl w:val="0"/>
          <w:lang w:val="en-US"/>
        </w:rPr>
        <w:t>method of doubt:</w:t>
      </w:r>
    </w:p>
    <w:p>
      <w:pPr>
        <w:pStyle w:val="默认"/>
        <w:widowControl w:val="0"/>
        <w:numPr>
          <w:ilvl w:val="0"/>
          <w:numId w:val="2"/>
        </w:numPr>
        <w:jc w:val="both"/>
        <w:rPr>
          <w:rFonts w:ascii="Times New Roman" w:hAnsi="Times New Roman"/>
          <w:kern w:val="2"/>
          <w:sz w:val="24"/>
          <w:szCs w:val="24"/>
          <w:u w:color="000000"/>
          <w:lang w:val="en-US"/>
        </w:rPr>
      </w:pPr>
      <w:r>
        <w:rPr>
          <w:rFonts w:ascii="Times New Roman" w:hAnsi="Times New Roman"/>
          <w:kern w:val="2"/>
          <w:sz w:val="24"/>
          <w:szCs w:val="24"/>
          <w:u w:color="000000"/>
          <w:rtl w:val="0"/>
          <w:lang w:val="en-US"/>
        </w:rPr>
        <w:t xml:space="preserve">Extreme, exaggerated or </w:t>
      </w:r>
      <w:r>
        <w:rPr>
          <w:rFonts w:ascii="Times New Roman" w:hAnsi="Times New Roman"/>
          <w:b w:val="1"/>
          <w:bCs w:val="1"/>
          <w:kern w:val="2"/>
          <w:sz w:val="24"/>
          <w:szCs w:val="24"/>
          <w:u w:val="single" w:color="000000"/>
          <w:rtl w:val="0"/>
          <w:lang w:val="en-US"/>
        </w:rPr>
        <w:t>hyperbolic</w:t>
      </w:r>
      <w:r>
        <w:rPr>
          <w:rFonts w:ascii="Times New Roman" w:hAnsi="Times New Roman"/>
          <w:kern w:val="2"/>
          <w:sz w:val="24"/>
          <w:szCs w:val="24"/>
          <w:u w:color="000000"/>
          <w:rtl w:val="0"/>
          <w:lang w:val="en-US"/>
        </w:rPr>
        <w:t xml:space="preserve"> doubt</w:t>
      </w:r>
    </w:p>
    <w:p>
      <w:pPr>
        <w:pStyle w:val="默认"/>
        <w:widowControl w:val="0"/>
        <w:numPr>
          <w:ilvl w:val="0"/>
          <w:numId w:val="2"/>
        </w:numPr>
        <w:jc w:val="both"/>
        <w:rPr>
          <w:rFonts w:ascii="Times New Roman" w:hAnsi="Times New Roman"/>
          <w:kern w:val="2"/>
          <w:sz w:val="24"/>
          <w:szCs w:val="24"/>
          <w:u w:color="000000"/>
          <w:lang w:val="en-US"/>
        </w:rPr>
      </w:pPr>
      <w:r>
        <w:rPr>
          <w:rFonts w:ascii="Times New Roman" w:hAnsi="Times New Roman"/>
          <w:b w:val="1"/>
          <w:bCs w:val="1"/>
          <w:kern w:val="2"/>
          <w:sz w:val="24"/>
          <w:szCs w:val="24"/>
          <w:u w:color="000000"/>
          <w:rtl w:val="0"/>
          <w:lang w:val="en-US"/>
        </w:rPr>
        <w:t>Doubt everything.</w:t>
      </w:r>
    </w:p>
    <w:p>
      <w:pPr>
        <w:pStyle w:val="默认"/>
        <w:widowControl w:val="0"/>
        <w:numPr>
          <w:ilvl w:val="0"/>
          <w:numId w:val="2"/>
        </w:numPr>
        <w:jc w:val="both"/>
        <w:rPr>
          <w:rFonts w:ascii="Times New Roman" w:hAnsi="Times New Roman"/>
          <w:kern w:val="2"/>
          <w:sz w:val="24"/>
          <w:szCs w:val="24"/>
          <w:u w:color="000000"/>
          <w:lang w:val="en-US"/>
        </w:rPr>
      </w:pPr>
      <w:r>
        <w:rPr>
          <w:rFonts w:ascii="Times New Roman" w:hAnsi="Times New Roman"/>
          <w:b w:val="1"/>
          <w:bCs w:val="1"/>
          <w:kern w:val="2"/>
          <w:sz w:val="24"/>
          <w:szCs w:val="24"/>
          <w:u w:val="single" w:color="000000"/>
          <w:rtl w:val="0"/>
          <w:lang w:val="en-US"/>
        </w:rPr>
        <w:t>Treat the doubtful as false</w:t>
      </w:r>
      <w:r>
        <w:rPr>
          <w:rFonts w:ascii="Times New Roman" w:hAnsi="Times New Roman"/>
          <w:b w:val="1"/>
          <w:bCs w:val="1"/>
          <w:kern w:val="2"/>
          <w:sz w:val="24"/>
          <w:szCs w:val="24"/>
          <w:u w:color="000000"/>
          <w:rtl w:val="0"/>
          <w:lang w:val="en-US"/>
        </w:rPr>
        <w:t>.</w:t>
      </w:r>
    </w:p>
    <w:p>
      <w:pPr>
        <w:pStyle w:val="默认"/>
        <w:widowControl w:val="0"/>
        <w:numPr>
          <w:ilvl w:val="0"/>
          <w:numId w:val="2"/>
        </w:numPr>
        <w:jc w:val="both"/>
        <w:rPr>
          <w:rFonts w:ascii="Times New Roman" w:hAnsi="Times New Roman"/>
          <w:kern w:val="2"/>
          <w:sz w:val="24"/>
          <w:szCs w:val="24"/>
          <w:u w:color="000000"/>
          <w:lang w:val="en-US"/>
        </w:rPr>
      </w:pPr>
      <w:r>
        <w:rPr>
          <w:rFonts w:ascii="Times New Roman" w:hAnsi="Times New Roman"/>
          <w:kern w:val="2"/>
          <w:sz w:val="24"/>
          <w:szCs w:val="24"/>
          <w:u w:color="000000"/>
          <w:rtl w:val="0"/>
          <w:lang w:val="en-US"/>
        </w:rPr>
        <w:t>If anything is left, that will be the indubitable foundation for the New Science.</w:t>
      </w:r>
    </w:p>
    <w:p>
      <w:pPr>
        <w:pStyle w:val="默认"/>
        <w:widowControl w:val="0"/>
        <w:numPr>
          <w:ilvl w:val="0"/>
          <w:numId w:val="2"/>
        </w:numPr>
        <w:jc w:val="both"/>
        <w:rPr>
          <w:rFonts w:ascii="Times New Roman" w:hAnsi="Times New Roman"/>
          <w:kern w:val="2"/>
          <w:sz w:val="24"/>
          <w:szCs w:val="24"/>
          <w:u w:color="000000"/>
          <w:lang w:val="en-US"/>
        </w:rPr>
      </w:pPr>
      <w:r>
        <w:rPr>
          <w:rFonts w:ascii="Times New Roman" w:hAnsi="Times New Roman"/>
          <w:kern w:val="2"/>
          <w:sz w:val="24"/>
          <w:szCs w:val="24"/>
          <w:u w:color="000000"/>
          <w:rtl w:val="0"/>
          <w:lang w:val="en-US"/>
        </w:rPr>
        <w:t>It will be impervious to attack from all sceptics, including the Sceptical Inquisitors.</w:t>
      </w:r>
    </w:p>
    <w:p>
      <w:pPr>
        <w:pStyle w:val="默认"/>
        <w:widowControl w:val="0"/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kern w:val="2"/>
          <w:sz w:val="24"/>
          <w:szCs w:val="24"/>
          <w:u w:color="000000"/>
          <w:rtl w:val="0"/>
          <w:lang w:val="en-US"/>
        </w:rPr>
      </w:pPr>
    </w:p>
    <w:p>
      <w:pPr>
        <w:pStyle w:val="默认"/>
        <w:widowControl w:val="0"/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kern w:val="2"/>
          <w:sz w:val="24"/>
          <w:szCs w:val="24"/>
          <w:u w:color="000000"/>
          <w:rtl w:val="0"/>
          <w:lang w:val="en-US"/>
        </w:rPr>
      </w:pPr>
    </w:p>
    <w:p>
      <w:pPr>
        <w:pStyle w:val="默认"/>
        <w:widowControl w:val="0"/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kern w:val="2"/>
          <w:sz w:val="24"/>
          <w:szCs w:val="24"/>
          <w:u w:color="000000"/>
          <w:rtl w:val="0"/>
          <w:lang w:val="en-US"/>
        </w:rPr>
      </w:pPr>
      <w:r>
        <w:rPr>
          <w:rFonts w:ascii="Times New Roman" w:cs="等线" w:hAnsi="Times New Roman" w:eastAsia="等线"/>
          <w:kern w:val="2"/>
          <w:sz w:val="24"/>
          <w:szCs w:val="24"/>
          <w:u w:color="000000"/>
          <w:rtl w:val="0"/>
          <w:lang w:val="en-US"/>
        </w:rPr>
        <w:t>The stage:</w:t>
      </w:r>
    </w:p>
    <w:p>
      <w:pPr>
        <w:pStyle w:val="默认"/>
        <w:widowControl w:val="0"/>
        <w:numPr>
          <w:ilvl w:val="0"/>
          <w:numId w:val="4"/>
        </w:numPr>
        <w:jc w:val="both"/>
        <w:rPr>
          <w:rFonts w:ascii="Times New Roman" w:hAnsi="Times New Roman"/>
          <w:kern w:val="2"/>
          <w:sz w:val="24"/>
          <w:szCs w:val="24"/>
          <w:u w:color="000000"/>
          <w:lang w:val="en-US"/>
        </w:rPr>
      </w:pPr>
      <w:r>
        <w:rPr>
          <w:rFonts w:ascii="Times New Roman" w:hAnsi="Times New Roman"/>
          <w:kern w:val="2"/>
          <w:sz w:val="24"/>
          <w:szCs w:val="24"/>
          <w:u w:color="000000"/>
          <w:rtl w:val="0"/>
          <w:lang w:val="en-US"/>
        </w:rPr>
        <w:t>Sensation: Empirical knowledge gained under adverse conditions of perception</w:t>
      </w:r>
    </w:p>
    <w:p>
      <w:pPr>
        <w:pStyle w:val="默认"/>
        <w:widowControl w:val="0"/>
        <w:numPr>
          <w:ilvl w:val="1"/>
          <w:numId w:val="6"/>
        </w:numPr>
        <w:jc w:val="both"/>
        <w:rPr>
          <w:rFonts w:ascii="Times New Roman" w:hAnsi="Times New Roman"/>
          <w:kern w:val="2"/>
          <w:sz w:val="24"/>
          <w:szCs w:val="24"/>
          <w:u w:color="000000"/>
          <w:lang w:val="en-US"/>
        </w:rPr>
      </w:pPr>
      <w:r>
        <w:rPr>
          <w:rFonts w:ascii="Times New Roman" w:hAnsi="Times New Roman"/>
          <w:kern w:val="2"/>
          <w:sz w:val="24"/>
          <w:szCs w:val="24"/>
          <w:u w:color="000000"/>
          <w:rtl w:val="0"/>
          <w:lang w:val="en-US"/>
        </w:rPr>
        <w:t xml:space="preserve">Survivor: Propositions such as </w:t>
      </w:r>
      <w:r>
        <w:rPr>
          <w:rFonts w:ascii="Times New Roman" w:hAnsi="Times New Roman" w:hint="default"/>
          <w:kern w:val="2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kern w:val="2"/>
          <w:sz w:val="24"/>
          <w:szCs w:val="24"/>
          <w:u w:color="000000"/>
          <w:rtl w:val="0"/>
          <w:lang w:val="en-US"/>
        </w:rPr>
        <w:t>I am here now doing such and such.</w:t>
      </w:r>
      <w:r>
        <w:rPr>
          <w:rFonts w:ascii="Times New Roman" w:hAnsi="Times New Roman" w:hint="default"/>
          <w:kern w:val="2"/>
          <w:sz w:val="24"/>
          <w:szCs w:val="24"/>
          <w:u w:color="000000"/>
          <w:rtl w:val="0"/>
          <w:lang w:val="en-US"/>
        </w:rPr>
        <w:t>”</w:t>
      </w:r>
    </w:p>
    <w:p>
      <w:pPr>
        <w:pStyle w:val="默认"/>
        <w:widowControl w:val="0"/>
        <w:numPr>
          <w:ilvl w:val="0"/>
          <w:numId w:val="4"/>
        </w:numPr>
        <w:jc w:val="both"/>
        <w:rPr>
          <w:rFonts w:ascii="Times New Roman" w:hAnsi="Times New Roman"/>
          <w:kern w:val="2"/>
          <w:sz w:val="24"/>
          <w:szCs w:val="24"/>
          <w:u w:color="000000"/>
          <w:lang w:val="en-US"/>
        </w:rPr>
      </w:pPr>
      <w:r>
        <w:rPr>
          <w:rFonts w:ascii="Times New Roman" w:hAnsi="Times New Roman"/>
          <w:kern w:val="2"/>
          <w:sz w:val="24"/>
          <w:szCs w:val="24"/>
          <w:u w:color="000000"/>
          <w:rtl w:val="0"/>
          <w:lang w:val="en-US"/>
        </w:rPr>
        <w:t>The Dream Problem</w:t>
      </w:r>
    </w:p>
    <w:p>
      <w:pPr>
        <w:pStyle w:val="默认"/>
        <w:widowControl w:val="0"/>
        <w:numPr>
          <w:ilvl w:val="1"/>
          <w:numId w:val="6"/>
        </w:numPr>
        <w:jc w:val="both"/>
        <w:rPr>
          <w:rFonts w:ascii="Times New Roman" w:hAnsi="Times New Roman"/>
          <w:kern w:val="2"/>
          <w:sz w:val="24"/>
          <w:szCs w:val="24"/>
          <w:u w:color="000000"/>
          <w:lang w:val="en-US"/>
        </w:rPr>
      </w:pPr>
      <w:r>
        <w:rPr>
          <w:rFonts w:ascii="Times New Roman" w:hAnsi="Times New Roman"/>
          <w:kern w:val="2"/>
          <w:sz w:val="24"/>
          <w:szCs w:val="24"/>
          <w:u w:color="000000"/>
          <w:rtl w:val="0"/>
          <w:lang w:val="en-US"/>
        </w:rPr>
        <w:t>Survivor: Arithmetic and Geometry: The sciences of extension (being spread out in space)</w:t>
      </w:r>
    </w:p>
    <w:p>
      <w:pPr>
        <w:pStyle w:val="默认"/>
        <w:widowControl w:val="0"/>
        <w:numPr>
          <w:ilvl w:val="0"/>
          <w:numId w:val="4"/>
        </w:numPr>
        <w:jc w:val="both"/>
        <w:rPr>
          <w:rFonts w:ascii="Times New Roman" w:hAnsi="Times New Roman"/>
          <w:kern w:val="2"/>
          <w:sz w:val="24"/>
          <w:szCs w:val="24"/>
          <w:u w:color="000000"/>
          <w:lang w:val="en-US"/>
        </w:rPr>
      </w:pPr>
      <w:r>
        <w:rPr>
          <w:rFonts w:ascii="Times New Roman" w:hAnsi="Times New Roman"/>
          <w:kern w:val="2"/>
          <w:sz w:val="24"/>
          <w:szCs w:val="24"/>
          <w:u w:color="000000"/>
          <w:rtl w:val="0"/>
          <w:lang w:val="en-US"/>
        </w:rPr>
        <w:t>The Evil Deceiver (Genius) Problem</w:t>
      </w:r>
    </w:p>
    <w:p>
      <w:pPr>
        <w:pStyle w:val="默认"/>
        <w:widowControl w:val="0"/>
        <w:numPr>
          <w:ilvl w:val="1"/>
          <w:numId w:val="6"/>
        </w:numPr>
        <w:jc w:val="both"/>
        <w:rPr>
          <w:rFonts w:ascii="Times New Roman" w:hAnsi="Times New Roman"/>
          <w:kern w:val="2"/>
          <w:sz w:val="24"/>
          <w:szCs w:val="24"/>
          <w:u w:color="000000"/>
          <w:lang w:val="en-US"/>
        </w:rPr>
      </w:pPr>
      <w:r>
        <w:rPr>
          <w:rFonts w:ascii="Times New Roman" w:hAnsi="Times New Roman"/>
          <w:kern w:val="2"/>
          <w:sz w:val="24"/>
          <w:szCs w:val="24"/>
          <w:u w:color="000000"/>
          <w:rtl w:val="0"/>
          <w:lang w:val="en-US"/>
        </w:rPr>
        <w:t>Survivor: ?</w:t>
      </w:r>
    </w:p>
    <w:p>
      <w:pPr>
        <w:pStyle w:val="默认"/>
        <w:widowControl w:val="0"/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kern w:val="2"/>
          <w:sz w:val="24"/>
          <w:szCs w:val="24"/>
          <w:u w:color="000000"/>
          <w:rtl w:val="0"/>
          <w:lang w:val="en-US"/>
        </w:rPr>
      </w:pPr>
      <w:r>
        <w:rPr>
          <w:rFonts w:ascii="Times New Roman" w:cs="等线" w:hAnsi="Times New Roman" w:eastAsia="等线"/>
          <w:kern w:val="2"/>
          <w:sz w:val="24"/>
          <w:szCs w:val="24"/>
          <w:u w:color="000000"/>
          <w:rtl w:val="0"/>
          <w:lang w:val="en-US"/>
        </w:rPr>
        <w:t>The Sense</w:t>
      </w:r>
    </w:p>
    <w:p>
      <w:pPr>
        <w:pStyle w:val="默认"/>
        <w:widowControl w:val="0"/>
        <w:numPr>
          <w:ilvl w:val="0"/>
          <w:numId w:val="8"/>
        </w:numPr>
        <w:jc w:val="both"/>
        <w:rPr>
          <w:rFonts w:ascii="Times New Roman" w:hAnsi="Times New Roman"/>
          <w:kern w:val="2"/>
          <w:sz w:val="24"/>
          <w:szCs w:val="24"/>
          <w:u w:color="000000"/>
          <w:lang w:val="en-US"/>
        </w:rPr>
      </w:pPr>
      <w:r>
        <w:rPr>
          <w:rFonts w:ascii="Times New Roman" w:hAnsi="Times New Roman"/>
          <w:kern w:val="2"/>
          <w:sz w:val="24"/>
          <w:szCs w:val="24"/>
          <w:u w:color="000000"/>
          <w:rtl w:val="0"/>
          <w:lang w:val="en-US"/>
        </w:rPr>
        <w:t>Principle source or foundation of all his ideas: sensation.</w:t>
      </w:r>
    </w:p>
    <w:p>
      <w:pPr>
        <w:pStyle w:val="默认"/>
        <w:widowControl w:val="0"/>
        <w:numPr>
          <w:ilvl w:val="0"/>
          <w:numId w:val="8"/>
        </w:numPr>
        <w:jc w:val="both"/>
        <w:rPr>
          <w:rFonts w:ascii="Times New Roman" w:hAnsi="Times New Roman"/>
          <w:kern w:val="2"/>
          <w:sz w:val="24"/>
          <w:szCs w:val="24"/>
          <w:u w:color="000000"/>
          <w:lang w:val="en-US"/>
        </w:rPr>
      </w:pPr>
      <w:r>
        <w:rPr>
          <w:rFonts w:ascii="Times New Roman" w:hAnsi="Times New Roman"/>
          <w:kern w:val="2"/>
          <w:sz w:val="24"/>
          <w:szCs w:val="24"/>
          <w:u w:color="000000"/>
          <w:rtl w:val="0"/>
          <w:lang w:val="en-US"/>
        </w:rPr>
        <w:t>It is common sense that we learn about the world by using our five senses: we look, we listen, we touch, we smell, we taste, and in doing so we find out about the world around us.</w:t>
      </w:r>
    </w:p>
    <w:p>
      <w:pPr>
        <w:pStyle w:val="默认"/>
        <w:widowControl w:val="0"/>
        <w:numPr>
          <w:ilvl w:val="0"/>
          <w:numId w:val="8"/>
        </w:numPr>
        <w:jc w:val="both"/>
        <w:rPr>
          <w:rFonts w:ascii="Times New Roman" w:hAnsi="Times New Roman"/>
          <w:kern w:val="2"/>
          <w:sz w:val="24"/>
          <w:szCs w:val="24"/>
          <w:u w:color="000000"/>
          <w:lang w:val="en-US"/>
        </w:rPr>
      </w:pPr>
      <w:r>
        <w:rPr>
          <w:rFonts w:ascii="Times New Roman" w:hAnsi="Times New Roman"/>
          <w:kern w:val="2"/>
          <w:sz w:val="24"/>
          <w:szCs w:val="24"/>
          <w:u w:color="000000"/>
          <w:rtl w:val="0"/>
          <w:lang w:val="en-US"/>
        </w:rPr>
        <w:t xml:space="preserve">So the first set or class of ideas Descartes will examine are those ideas that come from the senses: </w:t>
      </w:r>
      <w:r>
        <w:rPr>
          <w:rFonts w:ascii="Times New Roman" w:hAnsi="Times New Roman"/>
          <w:b w:val="1"/>
          <w:bCs w:val="1"/>
          <w:kern w:val="2"/>
          <w:sz w:val="24"/>
          <w:szCs w:val="24"/>
          <w:u w:val="single" w:color="000000"/>
          <w:rtl w:val="0"/>
          <w:lang w:val="en-US"/>
        </w:rPr>
        <w:t>sensations.</w:t>
      </w:r>
    </w:p>
    <w:p>
      <w:pPr>
        <w:pStyle w:val="默认"/>
        <w:widowControl w:val="0"/>
        <w:numPr>
          <w:ilvl w:val="0"/>
          <w:numId w:val="10"/>
        </w:numPr>
        <w:jc w:val="both"/>
        <w:rPr>
          <w:rFonts w:ascii="Times New Roman" w:hAnsi="Times New Roman"/>
          <w:kern w:val="2"/>
          <w:sz w:val="24"/>
          <w:szCs w:val="24"/>
          <w:u w:color="000000"/>
          <w:lang w:val="en-US"/>
        </w:rPr>
      </w:pPr>
      <w:r>
        <w:rPr>
          <w:rFonts w:ascii="Times New Roman" w:hAnsi="Times New Roman"/>
          <w:kern w:val="2"/>
          <w:sz w:val="24"/>
          <w:szCs w:val="24"/>
          <w:u w:color="000000"/>
          <w:rtl w:val="0"/>
          <w:lang w:val="en-US"/>
        </w:rPr>
        <w:t xml:space="preserve">Descartes notices right away that the senses do sometimes deceive us or provide us with false information, especially under what we might call </w:t>
      </w:r>
      <w:r>
        <w:rPr>
          <w:rFonts w:ascii="Times New Roman" w:hAnsi="Times New Roman"/>
          <w:b w:val="1"/>
          <w:bCs w:val="1"/>
          <w:kern w:val="2"/>
          <w:sz w:val="24"/>
          <w:szCs w:val="24"/>
          <w:u w:color="000000"/>
          <w:rtl w:val="0"/>
          <w:lang w:val="en-US"/>
        </w:rPr>
        <w:t>adverse conditions of perception.</w:t>
      </w:r>
    </w:p>
    <w:p>
      <w:pPr>
        <w:pStyle w:val="默认"/>
        <w:widowControl w:val="0"/>
        <w:numPr>
          <w:ilvl w:val="0"/>
          <w:numId w:val="10"/>
        </w:numPr>
        <w:jc w:val="both"/>
        <w:rPr>
          <w:rFonts w:ascii="Times New Roman" w:hAnsi="Times New Roman"/>
          <w:kern w:val="2"/>
          <w:sz w:val="24"/>
          <w:szCs w:val="24"/>
          <w:u w:color="000000"/>
          <w:lang w:val="en-US"/>
        </w:rPr>
      </w:pPr>
      <w:r>
        <w:rPr>
          <w:rFonts w:ascii="Times New Roman" w:hAnsi="Times New Roman"/>
          <w:kern w:val="2"/>
          <w:sz w:val="24"/>
          <w:szCs w:val="24"/>
          <w:u w:color="000000"/>
          <w:rtl w:val="0"/>
          <w:lang w:val="en-US"/>
        </w:rPr>
        <w:t>For example: when it comes to very small and distant things.</w:t>
      </w:r>
    </w:p>
    <w:p>
      <w:pPr>
        <w:pStyle w:val="默认"/>
        <w:widowControl w:val="0"/>
        <w:numPr>
          <w:ilvl w:val="0"/>
          <w:numId w:val="10"/>
        </w:numPr>
        <w:jc w:val="both"/>
        <w:rPr>
          <w:rFonts w:ascii="Times New Roman" w:hAnsi="Times New Roman"/>
          <w:kern w:val="2"/>
          <w:sz w:val="24"/>
          <w:szCs w:val="24"/>
          <w:u w:color="000000"/>
          <w:lang w:val="en-US"/>
        </w:rPr>
      </w:pPr>
      <w:r>
        <w:rPr>
          <w:rFonts w:ascii="Times New Roman" w:hAnsi="Times New Roman"/>
          <w:kern w:val="2"/>
          <w:sz w:val="24"/>
          <w:szCs w:val="24"/>
          <w:u w:color="000000"/>
          <w:rtl w:val="0"/>
          <w:lang w:val="en-US"/>
        </w:rPr>
        <w:t>The sun looks like a very small glowing ball. A very small object may look smooth but under magnification it looks rough.</w:t>
      </w:r>
    </w:p>
    <w:p>
      <w:pPr>
        <w:pStyle w:val="默认"/>
        <w:widowControl w:val="0"/>
        <w:numPr>
          <w:ilvl w:val="0"/>
          <w:numId w:val="10"/>
        </w:numPr>
        <w:jc w:val="both"/>
        <w:rPr>
          <w:rFonts w:ascii="Times New Roman" w:hAnsi="Times New Roman"/>
          <w:kern w:val="2"/>
          <w:sz w:val="24"/>
          <w:szCs w:val="24"/>
          <w:u w:color="000000"/>
          <w:lang w:val="en-US"/>
        </w:rPr>
      </w:pPr>
      <w:r>
        <w:rPr>
          <w:rFonts w:ascii="Times New Roman" w:hAnsi="Times New Roman"/>
          <w:kern w:val="2"/>
          <w:sz w:val="24"/>
          <w:szCs w:val="24"/>
          <w:u w:color="000000"/>
          <w:rtl w:val="0"/>
          <w:lang w:val="en-US"/>
        </w:rPr>
        <w:t>A straight object, like an oar or a pencil, placed in the water looks bent, and so on.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等线">
    <w:charset w:val="00"/>
    <w:family w:val="roman"/>
    <w:pitch w:val="default"/>
  </w:font>
  <w:font w:name="Time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已导入的样式“1”"/>
  </w:abstractNum>
  <w:abstractNum w:abstractNumId="1">
    <w:multiLevelType w:val="hybridMultilevel"/>
    <w:styleLink w:val="已导入的样式“1”"/>
    <w:lvl w:ilvl="0">
      <w:start w:val="1"/>
      <w:numFmt w:val="bullet"/>
      <w:suff w:val="tab"/>
      <w:lvlText w:val="•"/>
      <w:lvlJc w:val="left"/>
      <w:pPr>
        <w:tabs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72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720"/>
          <w:tab w:val="left" w:pos="84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144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216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288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360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432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504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576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648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已导入的样式“2”"/>
  </w:abstractNum>
  <w:abstractNum w:abstractNumId="3">
    <w:multiLevelType w:val="hybridMultilevel"/>
    <w:styleLink w:val="已导入的样式“2”"/>
    <w:lvl w:ilvl="0">
      <w:start w:val="1"/>
      <w:numFmt w:val="decimal"/>
      <w:suff w:val="tab"/>
      <w:lvlText w:val="%1."/>
      <w:lvlJc w:val="left"/>
      <w:pPr>
        <w:tabs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720"/>
          <w:tab w:val="left" w:pos="84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已导入的样式“2”.0"/>
  </w:abstractNum>
  <w:abstractNum w:abstractNumId="5">
    <w:multiLevelType w:val="hybridMultilevel"/>
    <w:styleLink w:val="已导入的样式“2”.0"/>
    <w:lvl w:ilvl="0">
      <w:start w:val="1"/>
      <w:numFmt w:val="bullet"/>
      <w:suff w:val="tab"/>
      <w:lvlText w:val="•"/>
      <w:lvlJc w:val="left"/>
      <w:pPr>
        <w:tabs>
          <w:tab w:val="left" w:pos="144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411" w:hanging="4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144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1440"/>
          <w:tab w:val="left" w:pos="1680"/>
          <w:tab w:val="left" w:pos="210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252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1440"/>
          <w:tab w:val="left" w:pos="1680"/>
          <w:tab w:val="left" w:pos="2100"/>
          <w:tab w:val="left" w:pos="2520"/>
          <w:tab w:val="left" w:pos="294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360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144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468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144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576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144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684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144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792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144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9240"/>
        </w:tabs>
        <w:ind w:left="900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numStyleLink w:val="已导入的样式“3”"/>
  </w:abstractNum>
  <w:abstractNum w:abstractNumId="7">
    <w:multiLevelType w:val="hybridMultilevel"/>
    <w:styleLink w:val="已导入的样式“3”"/>
    <w:lvl w:ilvl="0">
      <w:start w:val="1"/>
      <w:numFmt w:val="bullet"/>
      <w:suff w:val="tab"/>
      <w:lvlText w:val="•"/>
      <w:lvlJc w:val="left"/>
      <w:pPr>
        <w:tabs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72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720"/>
          <w:tab w:val="left" w:pos="84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144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216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288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360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432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504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576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648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multiLevelType w:val="hybridMultilevel"/>
    <w:numStyleLink w:val="已导入的样式“4”"/>
  </w:abstractNum>
  <w:abstractNum w:abstractNumId="9">
    <w:multiLevelType w:val="hybridMultilevel"/>
    <w:styleLink w:val="已导入的样式“4”"/>
    <w:lvl w:ilvl="0">
      <w:start w:val="1"/>
      <w:numFmt w:val="bullet"/>
      <w:suff w:val="tab"/>
      <w:lvlText w:val="•"/>
      <w:lvlJc w:val="left"/>
      <w:pPr>
        <w:tabs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72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720"/>
          <w:tab w:val="left" w:pos="84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144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216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288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360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432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504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576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7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ind w:left="6480" w:hanging="360"/>
      </w:pPr>
      <w:rPr>
        <w:rFonts w:ascii="Times" w:cs="Times" w:hAnsi="Times" w:eastAsia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中文" w:val="‘“(〔[{〈《「『【⦅〘〖«〝︵︷︹︻︽︿﹁﹃﹇﹙﹛﹝｢"/>
  <w:noLineBreaksBefore w:lang="中文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默认">
    <w:name w:val="默认"/>
    <w:next w:val="默认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numbering" w:styleId="已导入的样式“1”">
    <w:name w:val="已导入的样式“1”"/>
    <w:pPr>
      <w:numPr>
        <w:numId w:val="1"/>
      </w:numPr>
    </w:pPr>
  </w:style>
  <w:style w:type="numbering" w:styleId="已导入的样式“2”">
    <w:name w:val="已导入的样式“2”"/>
    <w:pPr>
      <w:numPr>
        <w:numId w:val="3"/>
      </w:numPr>
    </w:pPr>
  </w:style>
  <w:style w:type="numbering" w:styleId="已导入的样式“2”.0">
    <w:name w:val="已导入的样式“2”.0"/>
    <w:pPr>
      <w:numPr>
        <w:numId w:val="5"/>
      </w:numPr>
    </w:pPr>
  </w:style>
  <w:style w:type="numbering" w:styleId="已导入的样式“3”">
    <w:name w:val="已导入的样式“3”"/>
    <w:pPr>
      <w:numPr>
        <w:numId w:val="7"/>
      </w:numPr>
    </w:pPr>
  </w:style>
  <w:style w:type="numbering" w:styleId="已导入的样式“4”">
    <w:name w:val="已导入的样式“4”"/>
    <w:pPr>
      <w:numPr>
        <w:numId w:val="9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