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DFC82C" w14:textId="77777777" w:rsidR="00C118CC" w:rsidRPr="0006201B" w:rsidRDefault="0006201B" w:rsidP="00EB4EFE">
      <w:pPr>
        <w:spacing w:after="10"/>
        <w:jc w:val="both"/>
        <w:rPr>
          <w:rFonts w:ascii="Times" w:hAnsi="Times"/>
          <w:sz w:val="24"/>
          <w:szCs w:val="24"/>
        </w:rPr>
      </w:pPr>
      <w:bookmarkStart w:id="0" w:name="_GoBack"/>
      <w:r w:rsidRPr="0006201B">
        <w:rPr>
          <w:rFonts w:ascii="Times" w:hAnsi="Times"/>
          <w:sz w:val="24"/>
          <w:szCs w:val="24"/>
        </w:rPr>
        <w:t>Chapter 10</w:t>
      </w:r>
    </w:p>
    <w:p w14:paraId="470F3DB7" w14:textId="77777777" w:rsidR="0006201B" w:rsidRPr="0006201B" w:rsidRDefault="0006201B" w:rsidP="00EB4EFE">
      <w:pPr>
        <w:spacing w:after="10"/>
        <w:jc w:val="both"/>
        <w:rPr>
          <w:rFonts w:ascii="Times" w:hAnsi="Times"/>
          <w:sz w:val="24"/>
          <w:szCs w:val="24"/>
        </w:rPr>
      </w:pPr>
    </w:p>
    <w:p w14:paraId="2EBF6787"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LO1 Explain the role of professional judgment in audit sampling decisions</w:t>
      </w:r>
    </w:p>
    <w:p w14:paraId="7FF37BE8"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Sampling is the application of an audit procedure to less than 100 percent of the items within an account balance population or class of transactions.</w:t>
      </w:r>
    </w:p>
    <w:p w14:paraId="3AE579A1"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When an auditor selects a sample of the </w:t>
      </w:r>
      <w:r w:rsidRPr="0006201B">
        <w:rPr>
          <w:rFonts w:ascii="Times" w:hAnsi="Times" w:cs="Times"/>
          <w:b/>
          <w:bCs/>
          <w:color w:val="auto"/>
          <w:sz w:val="24"/>
          <w:szCs w:val="24"/>
        </w:rPr>
        <w:t>population</w:t>
      </w:r>
      <w:r w:rsidRPr="0006201B">
        <w:rPr>
          <w:rFonts w:ascii="Times" w:hAnsi="Times" w:cs="Times"/>
          <w:color w:val="auto"/>
          <w:sz w:val="24"/>
          <w:szCs w:val="24"/>
        </w:rPr>
        <w:t xml:space="preserve">, each element selected is called a </w:t>
      </w:r>
      <w:r w:rsidRPr="0006201B">
        <w:rPr>
          <w:rFonts w:ascii="Times" w:hAnsi="Times" w:cs="Times"/>
          <w:b/>
          <w:bCs/>
          <w:color w:val="auto"/>
          <w:sz w:val="24"/>
          <w:szCs w:val="24"/>
        </w:rPr>
        <w:t>sampling unit</w:t>
      </w:r>
      <w:r w:rsidRPr="0006201B">
        <w:rPr>
          <w:rFonts w:ascii="Times" w:hAnsi="Times" w:cs="Times"/>
          <w:color w:val="auto"/>
          <w:sz w:val="24"/>
          <w:szCs w:val="24"/>
        </w:rPr>
        <w:t xml:space="preserve"> (e.g., a customer’s account). A sample is a set of such sampling units.</w:t>
      </w:r>
    </w:p>
    <w:p w14:paraId="1077E331"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determination of an appropriate sample on a representative basis may be made using either </w:t>
      </w:r>
      <w:r w:rsidRPr="0006201B">
        <w:rPr>
          <w:rFonts w:ascii="Times" w:hAnsi="Times" w:cs="Times"/>
          <w:b/>
          <w:bCs/>
          <w:color w:val="auto"/>
          <w:sz w:val="24"/>
          <w:szCs w:val="24"/>
        </w:rPr>
        <w:t>statistical</w:t>
      </w:r>
      <w:r w:rsidRPr="0006201B">
        <w:rPr>
          <w:rFonts w:ascii="Times" w:hAnsi="Times" w:cs="Times"/>
          <w:color w:val="auto"/>
          <w:sz w:val="24"/>
          <w:szCs w:val="24"/>
        </w:rPr>
        <w:t xml:space="preserve"> or </w:t>
      </w:r>
      <w:r w:rsidRPr="0006201B">
        <w:rPr>
          <w:rFonts w:ascii="Times" w:hAnsi="Times" w:cs="Times"/>
          <w:b/>
          <w:bCs/>
          <w:color w:val="auto"/>
          <w:sz w:val="24"/>
          <w:szCs w:val="24"/>
        </w:rPr>
        <w:t xml:space="preserve">non-statistical </w:t>
      </w:r>
      <w:r w:rsidRPr="0006201B">
        <w:rPr>
          <w:rFonts w:ascii="Times" w:hAnsi="Times" w:cs="Times"/>
          <w:color w:val="auto"/>
          <w:sz w:val="24"/>
          <w:szCs w:val="24"/>
        </w:rPr>
        <w:t>methods. Their common purpose is to enable the auditor to reach a conclusion about an entire set of data by examining only a part of it.</w:t>
      </w:r>
    </w:p>
    <w:p w14:paraId="62539023"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Statistical sampling methods allow the auditor to express in mathematical terms the uncertainty he or she is willing to accept and the conclusions of his or her test. The use of statistical methods does not eliminate the need for the auditor to exercise judgment. For example, the auditor has to determine the degree of audit risk he or she is willing to accept and make a judgment as to materiality.</w:t>
      </w:r>
    </w:p>
    <w:p w14:paraId="3ACD778A"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 sampling is concerned primarily with the extent of audit work. Testing is a means of gaining assurance that the amount of error in large files is not material.</w:t>
      </w:r>
    </w:p>
    <w:p w14:paraId="776FC764"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p>
    <w:p w14:paraId="16413480"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 xml:space="preserve">LO2 Distinguish audit sampling work from </w:t>
      </w:r>
      <w:proofErr w:type="spellStart"/>
      <w:r w:rsidRPr="0006201B">
        <w:rPr>
          <w:rFonts w:ascii="Times" w:hAnsi="Times" w:cs="Times"/>
          <w:b/>
          <w:bCs/>
          <w:color w:val="auto"/>
          <w:sz w:val="24"/>
          <w:szCs w:val="24"/>
        </w:rPr>
        <w:t>nonsampling</w:t>
      </w:r>
      <w:proofErr w:type="spellEnd"/>
      <w:r w:rsidRPr="0006201B">
        <w:rPr>
          <w:rFonts w:ascii="Times" w:hAnsi="Times" w:cs="Times"/>
          <w:b/>
          <w:bCs/>
          <w:color w:val="auto"/>
          <w:sz w:val="24"/>
          <w:szCs w:val="24"/>
        </w:rPr>
        <w:t xml:space="preserve"> work</w:t>
      </w:r>
    </w:p>
    <w:p w14:paraId="5E87DF00"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An audit procedure is considered audit sampling only if the auditor’s objective is to reach a conclusion about the entire account balance or transaction class (the population) on the basis of the evidence obtained from sample. If the entire population is audited, or if it is only done to gain general familiarity, the work is not considered audit sampling.</w:t>
      </w:r>
    </w:p>
    <w:p w14:paraId="1D82EE4D"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Procedures typically used in audit sampling are: recalculation, physical observation of tangible assets, confirmation, and document examination.</w:t>
      </w:r>
    </w:p>
    <w:p w14:paraId="42FCB7A5"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p>
    <w:p w14:paraId="741E0D34"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 xml:space="preserve">LO3 Compare and contrast statistical and </w:t>
      </w:r>
      <w:proofErr w:type="spellStart"/>
      <w:r w:rsidRPr="0006201B">
        <w:rPr>
          <w:rFonts w:ascii="Times" w:hAnsi="Times" w:cs="Times"/>
          <w:b/>
          <w:bCs/>
          <w:color w:val="auto"/>
          <w:sz w:val="24"/>
          <w:szCs w:val="24"/>
        </w:rPr>
        <w:t>nonstatistical</w:t>
      </w:r>
      <w:proofErr w:type="spellEnd"/>
      <w:r w:rsidRPr="0006201B">
        <w:rPr>
          <w:rFonts w:ascii="Times" w:hAnsi="Times" w:cs="Times"/>
          <w:b/>
          <w:bCs/>
          <w:color w:val="auto"/>
          <w:sz w:val="24"/>
          <w:szCs w:val="24"/>
        </w:rPr>
        <w:t xml:space="preserve"> sampling</w:t>
      </w:r>
    </w:p>
    <w:p w14:paraId="3FED830B"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Auditors use audit sampling when (1) the nature and materiality of the balance or class does not demand a 100 percent audit, (2) a decision must be made about the balance or class, and (3) the time and cost to audit 100 percent of the population would be too great.</w:t>
      </w:r>
    </w:p>
    <w:p w14:paraId="15C92047"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two sampling designs used are statistical and non-statistical sampling.</w:t>
      </w:r>
    </w:p>
    <w:p w14:paraId="5FE8111E"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Statistical sampling uses the laws of probability for selecting and evaluating a sample from a population for the purpose of reaching a conclusion about the population. The essential points of this definition include (1) a statistical sample is selected at random, and (2) statistical calculations are used to measure and express the results. Both conditions are necessary for a method to be considered statistical sampling rather than non-statistical sampling.</w:t>
      </w:r>
    </w:p>
    <w:p w14:paraId="64E5971E"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Non-statistical (judgmental)</w:t>
      </w:r>
      <w:r w:rsidRPr="0006201B">
        <w:rPr>
          <w:rFonts w:ascii="Times" w:hAnsi="Times" w:cs="Times"/>
          <w:color w:val="auto"/>
          <w:sz w:val="24"/>
          <w:szCs w:val="24"/>
        </w:rPr>
        <w:t xml:space="preserve"> sampling is audit sampling in which auditors do not use statistical calculations to express the results.</w:t>
      </w:r>
    </w:p>
    <w:p w14:paraId="56E35754" w14:textId="77777777" w:rsidR="0006201B" w:rsidRPr="0006201B" w:rsidRDefault="0006201B" w:rsidP="00EB4EFE">
      <w:pPr>
        <w:widowControl w:val="0"/>
        <w:tabs>
          <w:tab w:val="left" w:pos="220"/>
          <w:tab w:val="left" w:pos="720"/>
        </w:tabs>
        <w:autoSpaceDE w:val="0"/>
        <w:autoSpaceDN w:val="0"/>
        <w:adjustRightInd w:val="0"/>
        <w:spacing w:after="10"/>
        <w:ind w:left="720"/>
        <w:jc w:val="both"/>
        <w:rPr>
          <w:rFonts w:ascii="Times" w:hAnsi="Times" w:cs="Times"/>
          <w:color w:val="auto"/>
          <w:sz w:val="24"/>
          <w:szCs w:val="24"/>
        </w:rPr>
      </w:pPr>
    </w:p>
    <w:p w14:paraId="6A9A0DE6"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 xml:space="preserve">LO4 Differentiate between beta risk, alpha risk, sampling and </w:t>
      </w:r>
      <w:proofErr w:type="spellStart"/>
      <w:r w:rsidRPr="0006201B">
        <w:rPr>
          <w:rFonts w:ascii="Times" w:hAnsi="Times" w:cs="Times"/>
          <w:b/>
          <w:bCs/>
          <w:color w:val="auto"/>
          <w:sz w:val="24"/>
          <w:szCs w:val="24"/>
        </w:rPr>
        <w:t>nonsampling</w:t>
      </w:r>
      <w:proofErr w:type="spellEnd"/>
      <w:r w:rsidRPr="0006201B">
        <w:rPr>
          <w:rFonts w:ascii="Times" w:hAnsi="Times" w:cs="Times"/>
          <w:b/>
          <w:bCs/>
          <w:color w:val="auto"/>
          <w:sz w:val="24"/>
          <w:szCs w:val="24"/>
        </w:rPr>
        <w:t xml:space="preserve"> risk</w:t>
      </w:r>
    </w:p>
    <w:p w14:paraId="33142F56"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Sampling risk</w:t>
      </w:r>
      <w:r w:rsidRPr="0006201B">
        <w:rPr>
          <w:rFonts w:ascii="Times" w:hAnsi="Times" w:cs="Times"/>
          <w:color w:val="auto"/>
          <w:sz w:val="24"/>
          <w:szCs w:val="24"/>
        </w:rPr>
        <w:t xml:space="preserve"> is the probability that an auditor’s conclusion based on a sample might be different from a conclusion based on an audit of the entire population. Even when procedures are performed on a sample basis and sufficient evidence is obtained, a conclusion about the population characteristic can still be wrong. The sample might not reflect the actual condition of the population.</w:t>
      </w:r>
    </w:p>
    <w:p w14:paraId="2868B69B"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Sampling risk expresses the probability of a wrong decision based on sample evidence, and it is a fact in both statistical and non-statistical sampling methods. With statistical sampling, you can both measure and control it by auditing sufficiently large samples. With non-statistical sampling, you can “consider” it without measuring it, something that requires experience and expertise.</w:t>
      </w:r>
    </w:p>
    <w:p w14:paraId="54323345"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Two types of sampling risk are alpha and beta risk. </w:t>
      </w:r>
      <w:r w:rsidRPr="0006201B">
        <w:rPr>
          <w:rFonts w:ascii="Times" w:hAnsi="Times" w:cs="Times"/>
          <w:b/>
          <w:bCs/>
          <w:color w:val="auto"/>
          <w:sz w:val="24"/>
          <w:szCs w:val="24"/>
        </w:rPr>
        <w:t>Alpha risk</w:t>
      </w:r>
      <w:r w:rsidRPr="0006201B">
        <w:rPr>
          <w:rFonts w:ascii="Times" w:hAnsi="Times" w:cs="Times"/>
          <w:color w:val="auto"/>
          <w:sz w:val="24"/>
          <w:szCs w:val="24"/>
        </w:rPr>
        <w:t xml:space="preserve"> (Type 1 error risk) is the risk the auditor concludes that the population is worse in terms of errors than it really is. </w:t>
      </w:r>
      <w:r w:rsidRPr="0006201B">
        <w:rPr>
          <w:rFonts w:ascii="Times" w:hAnsi="Times" w:cs="Times"/>
          <w:b/>
          <w:bCs/>
          <w:color w:val="auto"/>
          <w:sz w:val="24"/>
          <w:szCs w:val="24"/>
        </w:rPr>
        <w:t>Beta risk</w:t>
      </w:r>
      <w:r w:rsidRPr="0006201B">
        <w:rPr>
          <w:rFonts w:ascii="Times" w:hAnsi="Times" w:cs="Times"/>
          <w:color w:val="auto"/>
          <w:sz w:val="24"/>
          <w:szCs w:val="24"/>
        </w:rPr>
        <w:t xml:space="preserve"> (Type II error risk) is the risk the auditor concludes that the population is better than it really is.</w:t>
      </w:r>
    </w:p>
    <w:p w14:paraId="24E5CB8A"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Beta risk is more important for auditors and can be controlled. Beta risk relates to audit effectiveness. Alpha risk increases the amount of audit work unnecessarily and thus, it is characterized as an audit efficiency error.</w:t>
      </w:r>
    </w:p>
    <w:p w14:paraId="1EBE2F12"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Non-sampling</w:t>
      </w:r>
      <w:r w:rsidRPr="0006201B">
        <w:rPr>
          <w:rFonts w:ascii="Times" w:hAnsi="Times" w:cs="Times"/>
          <w:color w:val="auto"/>
          <w:sz w:val="24"/>
          <w:szCs w:val="24"/>
        </w:rPr>
        <w:t xml:space="preserve"> risk is all risk other than sampling risk. Non-sampling risk can arise from misjudging inherent risk, misjudging control risk or making a poor choice of procedures or making mistakes in execution. Non-sampling risk’s problem is that it cannot be measured. Auditors control it and believe they have reduced it to a negligible level through adequate planning and supervision of the audit, by having policies and procedures for quality control of their auditing practices.</w:t>
      </w:r>
    </w:p>
    <w:p w14:paraId="01209963" w14:textId="77777777" w:rsidR="0006201B" w:rsidRPr="0006201B" w:rsidRDefault="0006201B" w:rsidP="00EB4EFE">
      <w:pPr>
        <w:widowControl w:val="0"/>
        <w:tabs>
          <w:tab w:val="left" w:pos="220"/>
          <w:tab w:val="left" w:pos="720"/>
        </w:tabs>
        <w:autoSpaceDE w:val="0"/>
        <w:autoSpaceDN w:val="0"/>
        <w:adjustRightInd w:val="0"/>
        <w:spacing w:after="10"/>
        <w:ind w:left="720"/>
        <w:jc w:val="both"/>
        <w:rPr>
          <w:rFonts w:ascii="Times" w:hAnsi="Times" w:cs="Times"/>
          <w:color w:val="auto"/>
          <w:sz w:val="24"/>
          <w:szCs w:val="24"/>
        </w:rPr>
      </w:pPr>
    </w:p>
    <w:p w14:paraId="5AA92841"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LO5 Develop a simple audit program for a test of a client’s internal control procedures</w:t>
      </w:r>
    </w:p>
    <w:p w14:paraId="267A35C9"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 sampling uses a seven-step framework helps auditors plan, perform, and evaluate control test results. The seven steps are:</w:t>
      </w:r>
    </w:p>
    <w:p w14:paraId="396E1BBD"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Specify the audit objectives.</w:t>
      </w:r>
    </w:p>
    <w:p w14:paraId="502AF295"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Define the deviation conditions.</w:t>
      </w:r>
    </w:p>
    <w:p w14:paraId="1AA91E90"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Define the population.</w:t>
      </w:r>
    </w:p>
    <w:p w14:paraId="65064B62"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Determine the sample size.</w:t>
      </w:r>
    </w:p>
    <w:p w14:paraId="3D86DCF9"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lastRenderedPageBreak/>
        <w:t>Select the sample.</w:t>
      </w:r>
    </w:p>
    <w:p w14:paraId="79D80549"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Perform the control tests.</w:t>
      </w:r>
    </w:p>
    <w:p w14:paraId="6F4FB0A3"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Evaluate the evidence.</w:t>
      </w:r>
    </w:p>
    <w:p w14:paraId="5F384570"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first three steps are the phase of problem recognition. The audit objective might be to test that a validity control is working. The control could be that each product sale invoice is matched with a shipping document. The deviation would be “product sale invoice without matching shipping document”. Specifying the control test (compliance) audit objectives and the deviation conditions usually defines the population</w:t>
      </w:r>
      <w:proofErr w:type="gramStart"/>
      <w:r w:rsidRPr="0006201B">
        <w:rPr>
          <w:rFonts w:ascii="Times" w:hAnsi="Times" w:cs="Times"/>
          <w:color w:val="auto"/>
          <w:sz w:val="24"/>
          <w:szCs w:val="24"/>
        </w:rPr>
        <w:t>;</w:t>
      </w:r>
      <w:proofErr w:type="gramEnd"/>
      <w:r w:rsidRPr="0006201B">
        <w:rPr>
          <w:rFonts w:ascii="Times" w:hAnsi="Times" w:cs="Times"/>
          <w:color w:val="auto"/>
          <w:sz w:val="24"/>
          <w:szCs w:val="24"/>
        </w:rPr>
        <w:t xml:space="preserve"> that is, all product sales.</w:t>
      </w:r>
    </w:p>
    <w:p w14:paraId="0CCCCD01"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Auditors should identify and audit only the key controls. Incidental controls are not relied on to reduce control risk, and auditing them for compliance wastes time.</w:t>
      </w:r>
    </w:p>
    <w:p w14:paraId="27E167BF"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Population definition is important because audit conclusions can only be made about the population the sample was selected from.</w:t>
      </w:r>
    </w:p>
    <w:p w14:paraId="0D55CFB3"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Steps four through six represent the evidence collection phase. Auditors must consider four influences on sample size: sampling risk, tolerable deviation rate, expected population deviation rate, and population size.</w:t>
      </w:r>
    </w:p>
    <w:p w14:paraId="300DBA2E"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w:t>
      </w:r>
      <w:r w:rsidRPr="0006201B">
        <w:rPr>
          <w:rFonts w:ascii="Times" w:hAnsi="Times" w:cs="Times"/>
          <w:b/>
          <w:bCs/>
          <w:color w:val="auto"/>
          <w:sz w:val="24"/>
          <w:szCs w:val="24"/>
        </w:rPr>
        <w:t>Tolerable Deviation Rate</w:t>
      </w:r>
      <w:r w:rsidRPr="0006201B">
        <w:rPr>
          <w:rFonts w:ascii="Times" w:hAnsi="Times" w:cs="Times"/>
          <w:color w:val="auto"/>
          <w:sz w:val="24"/>
          <w:szCs w:val="24"/>
        </w:rPr>
        <w:t xml:space="preserve"> is the rate or number of exceptions that the auditor would accept and still consider the control to be working.</w:t>
      </w:r>
    </w:p>
    <w:p w14:paraId="19AC3A60"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Sample size varies inversely with the tolerable deviation rate. The expected population deviation rate would be based on past years’ audits and general knowledge. The expected rate of deviation must be less than the tolerable rate. The closer the expected rate is to the tolerable rate, the larger the sample needed to reach a conclusion that deviations do not exceed the tolerable rate.</w:t>
      </w:r>
    </w:p>
    <w:p w14:paraId="7F48292C"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Sampling units must be selected from the population an audit conclusion will apply to and a sample must be representative of the population it is drawn from. The internal control program consists of procedures designed to produce evidence about the effectiveness of a client’s internal control performance. Each step is carried out on each sample unit and deviations noted.</w:t>
      </w:r>
    </w:p>
    <w:p w14:paraId="0E6074F3"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Based on the deviations found, the auditor can calculate the </w:t>
      </w:r>
      <w:r w:rsidRPr="0006201B">
        <w:rPr>
          <w:rFonts w:ascii="Times" w:hAnsi="Times" w:cs="Times"/>
          <w:b/>
          <w:bCs/>
          <w:color w:val="auto"/>
          <w:sz w:val="24"/>
          <w:szCs w:val="24"/>
        </w:rPr>
        <w:t>Sample Deviation Rate</w:t>
      </w:r>
      <w:r w:rsidRPr="0006201B">
        <w:rPr>
          <w:rFonts w:ascii="Times" w:hAnsi="Times" w:cs="Times"/>
          <w:color w:val="auto"/>
          <w:sz w:val="24"/>
          <w:szCs w:val="24"/>
        </w:rPr>
        <w:t>. The auditor cannot say that the deviation rate in the population is exactly 2 percent. Chances are the sample is not exactly representative. The basic rule is that if number of deviations observed is greater than the tolerable rate then the hypothesis that the control is working is rejected.</w:t>
      </w:r>
    </w:p>
    <w:p w14:paraId="25733A69"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 single deviation can be the tip of the iceberg—a sign of pervasive deficiency. Auditors must investigate known deviations to determine if they are part of a pattern. Qualitative evaluation is sometimes called error analysis. The analysis is essentially judgmental and involves a decision on whether the deviation is (1) a pervasive error in principle affecting all like transactions or just the one; (2) a deliberate control breakdown or unintentional; (3) a result of misunderstood instructions or careless inattention to control duties; or (4) directly or remotely related to a money amount measurement in the financial statements.</w:t>
      </w:r>
    </w:p>
    <w:p w14:paraId="5094A775"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If auditors perform control testing at an interim date, they must decide what to do about the period between interim and </w:t>
      </w:r>
      <w:proofErr w:type="gramStart"/>
      <w:r w:rsidRPr="0006201B">
        <w:rPr>
          <w:rFonts w:ascii="Times" w:hAnsi="Times" w:cs="Times"/>
          <w:color w:val="auto"/>
          <w:sz w:val="24"/>
          <w:szCs w:val="24"/>
        </w:rPr>
        <w:t>year end</w:t>
      </w:r>
      <w:proofErr w:type="gramEnd"/>
      <w:r w:rsidRPr="0006201B">
        <w:rPr>
          <w:rFonts w:ascii="Times" w:hAnsi="Times" w:cs="Times"/>
          <w:color w:val="auto"/>
          <w:sz w:val="24"/>
          <w:szCs w:val="24"/>
        </w:rPr>
        <w:t>. Depending on circumstances, an auditor can decide to continue the test of controls for the period or stop further test of controls audit work.</w:t>
      </w:r>
    </w:p>
    <w:p w14:paraId="71E9211F"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p>
    <w:p w14:paraId="17A89880"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LO6 Develop a simple audit program for an account balance, considering the influences of risk and tolerable misstatement</w:t>
      </w:r>
    </w:p>
    <w:p w14:paraId="39EF3241"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When audit sampling is used for auditing the assertions in account balances, substantive tests of details are done to obtain direct evidence about the dollar amounts and disclosures in the financial statements. Analytical procedures are usually not applied on a sample basis.</w:t>
      </w:r>
    </w:p>
    <w:p w14:paraId="2867B398"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In the risk model, detection risk (DR) is actually a combination of two risks. Analytical procedures risk (APR) is the probability that analytical procedures will fail to detect material errors and the risk of incorrect acceptance (RIA) is the probability that test-of-detail procedures will fail to detect material errors.</w:t>
      </w:r>
    </w:p>
    <w:p w14:paraId="2D6188BD"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Sampling for the audit of account balances is similar to the steps of test of controls audit sampling.       The seven steps are:</w:t>
      </w:r>
    </w:p>
    <w:p w14:paraId="11C78F2F" w14:textId="77777777" w:rsidR="0006201B" w:rsidRPr="0006201B" w:rsidRDefault="0006201B" w:rsidP="00EB4EFE">
      <w:pPr>
        <w:widowControl w:val="0"/>
        <w:numPr>
          <w:ilvl w:val="1"/>
          <w:numId w:val="6"/>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Specify the audit objectives.</w:t>
      </w:r>
    </w:p>
    <w:p w14:paraId="2FCCAD5B" w14:textId="77777777" w:rsidR="0006201B" w:rsidRPr="0006201B" w:rsidRDefault="0006201B" w:rsidP="00EB4EFE">
      <w:pPr>
        <w:widowControl w:val="0"/>
        <w:numPr>
          <w:ilvl w:val="1"/>
          <w:numId w:val="6"/>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Define the population.</w:t>
      </w:r>
    </w:p>
    <w:p w14:paraId="5A234723" w14:textId="77777777" w:rsidR="0006201B" w:rsidRPr="0006201B" w:rsidRDefault="0006201B" w:rsidP="00EB4EFE">
      <w:pPr>
        <w:widowControl w:val="0"/>
        <w:numPr>
          <w:ilvl w:val="1"/>
          <w:numId w:val="6"/>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Choose an audit sampling method.</w:t>
      </w:r>
    </w:p>
    <w:p w14:paraId="166CE3B5" w14:textId="77777777" w:rsidR="0006201B" w:rsidRPr="0006201B" w:rsidRDefault="0006201B" w:rsidP="00EB4EFE">
      <w:pPr>
        <w:widowControl w:val="0"/>
        <w:numPr>
          <w:ilvl w:val="1"/>
          <w:numId w:val="6"/>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Determine the sample size.</w:t>
      </w:r>
    </w:p>
    <w:p w14:paraId="6A684FFF" w14:textId="77777777" w:rsidR="0006201B" w:rsidRPr="0006201B" w:rsidRDefault="0006201B" w:rsidP="00EB4EFE">
      <w:pPr>
        <w:widowControl w:val="0"/>
        <w:numPr>
          <w:ilvl w:val="1"/>
          <w:numId w:val="6"/>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Select the sample.</w:t>
      </w:r>
    </w:p>
    <w:p w14:paraId="3ED1E126" w14:textId="77777777" w:rsidR="0006201B" w:rsidRPr="0006201B" w:rsidRDefault="0006201B" w:rsidP="00EB4EFE">
      <w:pPr>
        <w:widowControl w:val="0"/>
        <w:numPr>
          <w:ilvl w:val="1"/>
          <w:numId w:val="6"/>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Perform the substantive-purpose procedures.</w:t>
      </w:r>
    </w:p>
    <w:p w14:paraId="14B73DC8" w14:textId="77777777" w:rsidR="0006201B" w:rsidRPr="0006201B" w:rsidRDefault="0006201B" w:rsidP="00EB4EFE">
      <w:pPr>
        <w:widowControl w:val="0"/>
        <w:numPr>
          <w:ilvl w:val="1"/>
          <w:numId w:val="6"/>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Evaluate the evidence.</w:t>
      </w:r>
    </w:p>
    <w:p w14:paraId="54C9E65D"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specific objective in balance testing is to decide whether the client’s assertions about existence, rights (ownership), and valuation are materially accurate. The evidence will enable them to accept or reject this hypothesis. The population can be defined as dollar units, individual customer or supplier accounts, or even individual purchases of fixed assets.</w:t>
      </w:r>
    </w:p>
    <w:p w14:paraId="60976D47"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An auditor must decide whether to use statistical or non-statistical sampling methods. If statistical sampling is chosen, another choice needs to be made between classical variables sampling </w:t>
      </w:r>
      <w:proofErr w:type="gramStart"/>
      <w:r w:rsidRPr="0006201B">
        <w:rPr>
          <w:rFonts w:ascii="Times" w:hAnsi="Times" w:cs="Times"/>
          <w:color w:val="auto"/>
          <w:sz w:val="24"/>
          <w:szCs w:val="24"/>
        </w:rPr>
        <w:t>methods which</w:t>
      </w:r>
      <w:proofErr w:type="gramEnd"/>
      <w:r w:rsidRPr="0006201B">
        <w:rPr>
          <w:rFonts w:ascii="Times" w:hAnsi="Times" w:cs="Times"/>
          <w:color w:val="auto"/>
          <w:sz w:val="24"/>
          <w:szCs w:val="24"/>
        </w:rPr>
        <w:t xml:space="preserve"> are based on the normal distribution, or the more widely used dollar unit sampling.</w:t>
      </w:r>
    </w:p>
    <w:p w14:paraId="2C48216C"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Steps four through six are the evidence-collection phase of the sampling method. Auditors first need to establish decision criteria for the risk of incorrect acceptance, the risk of incorrect rejection and material misstatement. The material misstatement must be expressed as a dollar amount or as a proportion of the total recorded amount. Sample sizes are based on materiality. The higher the materiality, the less likely that there error exists and has not been corrected so the smaller the sample needed to confirm there is no material error.</w:t>
      </w:r>
    </w:p>
    <w:p w14:paraId="663703E6"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Unrestricted random selection and systematic selection will obtain random samples for statistical applications.</w:t>
      </w:r>
    </w:p>
    <w:p w14:paraId="679D7C53"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Based on your work, determine the known amount of actual monetary error. Next, project the known misstatement to the population. Compare this total (known plus statistically likely) to the materiality level for the account.</w:t>
      </w:r>
    </w:p>
    <w:p w14:paraId="1FB759F7"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One projection method is called the </w:t>
      </w:r>
      <w:r w:rsidRPr="0006201B">
        <w:rPr>
          <w:rFonts w:ascii="Times" w:hAnsi="Times" w:cs="Times"/>
          <w:b/>
          <w:bCs/>
          <w:color w:val="auto"/>
          <w:sz w:val="24"/>
          <w:szCs w:val="24"/>
        </w:rPr>
        <w:t>average difference method</w:t>
      </w:r>
      <w:r w:rsidRPr="0006201B">
        <w:rPr>
          <w:rFonts w:ascii="Times" w:hAnsi="Times" w:cs="Times"/>
          <w:color w:val="auto"/>
          <w:sz w:val="24"/>
          <w:szCs w:val="24"/>
        </w:rPr>
        <w:t>, expressed as: PLM (under the average difference method) = ((Dollar amount of misstatement in the sample)/ (Number of sampling units)) × (Number of population units)</w:t>
      </w:r>
    </w:p>
    <w:p w14:paraId="58031C17"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Another method, the </w:t>
      </w:r>
      <w:r w:rsidRPr="0006201B">
        <w:rPr>
          <w:rFonts w:ascii="Times" w:hAnsi="Times" w:cs="Times"/>
          <w:b/>
          <w:bCs/>
          <w:color w:val="auto"/>
          <w:sz w:val="24"/>
          <w:szCs w:val="24"/>
        </w:rPr>
        <w:t>DUS projection method</w:t>
      </w:r>
      <w:r w:rsidRPr="0006201B">
        <w:rPr>
          <w:rFonts w:ascii="Times" w:hAnsi="Times" w:cs="Times"/>
          <w:color w:val="auto"/>
          <w:sz w:val="24"/>
          <w:szCs w:val="24"/>
        </w:rPr>
        <w:t xml:space="preserve"> automatically takes into account the stratification of the population. The dollar-unit sampling method is expressed as: PLM (dollar-unit method) = (Sum of the proportionate amount of misstatements of all dollar units in error in the sample) × (Recorded amount in the population)</w:t>
      </w:r>
    </w:p>
    <w:p w14:paraId="0A598383"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If the two projections differ, there is a representation </w:t>
      </w:r>
      <w:proofErr w:type="gramStart"/>
      <w:r w:rsidRPr="0006201B">
        <w:rPr>
          <w:rFonts w:ascii="Times" w:hAnsi="Times" w:cs="Times"/>
          <w:color w:val="auto"/>
          <w:sz w:val="24"/>
          <w:szCs w:val="24"/>
        </w:rPr>
        <w:t>issue which</w:t>
      </w:r>
      <w:proofErr w:type="gramEnd"/>
      <w:r w:rsidRPr="0006201B">
        <w:rPr>
          <w:rFonts w:ascii="Times" w:hAnsi="Times" w:cs="Times"/>
          <w:color w:val="auto"/>
          <w:sz w:val="24"/>
          <w:szCs w:val="24"/>
        </w:rPr>
        <w:t xml:space="preserve"> does not mean the sample was wrong, but does mean that the sample design must be considered. For that reason, the projection method is usually specified in the audit plan.</w:t>
      </w:r>
    </w:p>
    <w:p w14:paraId="2716F44F"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Auditors are required to follow up each monetary difference to determine whether it arose from (a) misunderstanding of accounting principles, (b) simple mistakes or carelessness, (c) an intentional irregularity, or (d) management override of an internal control procedure.</w:t>
      </w:r>
    </w:p>
    <w:p w14:paraId="36A74B9F"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Errors found in account balance auditing may also indicate weaknesses in internal control procedures—the dual-purpose characteristic of auditing procedures. If many more monetary differences than expected arise, the control risk conclusion may need to be revised and more account balance auditing work done.</w:t>
      </w:r>
    </w:p>
    <w:p w14:paraId="4B0CF332" w14:textId="77777777" w:rsidR="0006201B" w:rsidRPr="0006201B" w:rsidRDefault="0006201B" w:rsidP="00EB4EFE">
      <w:pPr>
        <w:spacing w:after="10"/>
        <w:jc w:val="both"/>
        <w:rPr>
          <w:rFonts w:ascii="Times" w:hAnsi="Times"/>
          <w:sz w:val="24"/>
          <w:szCs w:val="24"/>
        </w:rPr>
      </w:pPr>
    </w:p>
    <w:p w14:paraId="4ADA963C" w14:textId="77777777" w:rsidR="00B019EC" w:rsidRDefault="00B019EC" w:rsidP="00EB4EFE">
      <w:pPr>
        <w:spacing w:after="10"/>
        <w:jc w:val="both"/>
        <w:rPr>
          <w:rFonts w:ascii="Times" w:hAnsi="Times"/>
          <w:sz w:val="24"/>
          <w:szCs w:val="24"/>
        </w:rPr>
      </w:pPr>
    </w:p>
    <w:p w14:paraId="3EC26A2B" w14:textId="77777777" w:rsidR="00B019EC" w:rsidRDefault="00B019EC" w:rsidP="00EB4EFE">
      <w:pPr>
        <w:spacing w:after="10"/>
        <w:jc w:val="both"/>
        <w:rPr>
          <w:rFonts w:ascii="Times" w:hAnsi="Times"/>
          <w:sz w:val="24"/>
          <w:szCs w:val="24"/>
        </w:rPr>
      </w:pPr>
    </w:p>
    <w:p w14:paraId="436FBC74" w14:textId="77777777" w:rsidR="00B019EC" w:rsidRDefault="00B019EC" w:rsidP="00EB4EFE">
      <w:pPr>
        <w:spacing w:after="10"/>
        <w:jc w:val="both"/>
        <w:rPr>
          <w:rFonts w:ascii="Times" w:hAnsi="Times"/>
          <w:sz w:val="24"/>
          <w:szCs w:val="24"/>
        </w:rPr>
      </w:pPr>
    </w:p>
    <w:p w14:paraId="309D76E6" w14:textId="77777777" w:rsidR="00B019EC" w:rsidRDefault="00B019EC" w:rsidP="00EB4EFE">
      <w:pPr>
        <w:spacing w:after="10"/>
        <w:jc w:val="both"/>
        <w:rPr>
          <w:rFonts w:ascii="Times" w:hAnsi="Times"/>
          <w:sz w:val="24"/>
          <w:szCs w:val="24"/>
        </w:rPr>
      </w:pPr>
    </w:p>
    <w:p w14:paraId="23E71758" w14:textId="77777777" w:rsidR="00B019EC" w:rsidRDefault="00B019EC" w:rsidP="00EB4EFE">
      <w:pPr>
        <w:spacing w:after="10"/>
        <w:jc w:val="both"/>
        <w:rPr>
          <w:rFonts w:ascii="Times" w:hAnsi="Times"/>
          <w:sz w:val="24"/>
          <w:szCs w:val="24"/>
        </w:rPr>
      </w:pPr>
    </w:p>
    <w:p w14:paraId="737750E0" w14:textId="77777777" w:rsidR="00B019EC" w:rsidRDefault="00B019EC" w:rsidP="00EB4EFE">
      <w:pPr>
        <w:spacing w:after="10"/>
        <w:jc w:val="both"/>
        <w:rPr>
          <w:rFonts w:ascii="Times" w:hAnsi="Times"/>
          <w:sz w:val="24"/>
          <w:szCs w:val="24"/>
        </w:rPr>
      </w:pPr>
    </w:p>
    <w:p w14:paraId="43668D46" w14:textId="77777777" w:rsidR="00B019EC" w:rsidRDefault="00B019EC" w:rsidP="00EB4EFE">
      <w:pPr>
        <w:spacing w:after="10"/>
        <w:jc w:val="both"/>
        <w:rPr>
          <w:rFonts w:ascii="Times" w:hAnsi="Times"/>
          <w:sz w:val="24"/>
          <w:szCs w:val="24"/>
        </w:rPr>
      </w:pPr>
    </w:p>
    <w:p w14:paraId="50467F7C" w14:textId="77777777" w:rsidR="00B019EC" w:rsidRDefault="00B019EC" w:rsidP="00EB4EFE">
      <w:pPr>
        <w:spacing w:after="10"/>
        <w:jc w:val="both"/>
        <w:rPr>
          <w:rFonts w:ascii="Times" w:hAnsi="Times"/>
          <w:sz w:val="24"/>
          <w:szCs w:val="24"/>
        </w:rPr>
      </w:pPr>
    </w:p>
    <w:p w14:paraId="3B9595B5" w14:textId="77777777" w:rsidR="00B019EC" w:rsidRDefault="00B019EC" w:rsidP="00EB4EFE">
      <w:pPr>
        <w:spacing w:after="10"/>
        <w:jc w:val="both"/>
        <w:rPr>
          <w:rFonts w:ascii="Times" w:hAnsi="Times"/>
          <w:sz w:val="24"/>
          <w:szCs w:val="24"/>
        </w:rPr>
      </w:pPr>
    </w:p>
    <w:p w14:paraId="749D1C8A" w14:textId="77777777" w:rsidR="00B019EC" w:rsidRDefault="00B019EC" w:rsidP="00EB4EFE">
      <w:pPr>
        <w:spacing w:after="10"/>
        <w:jc w:val="both"/>
        <w:rPr>
          <w:rFonts w:ascii="Times" w:hAnsi="Times"/>
          <w:sz w:val="24"/>
          <w:szCs w:val="24"/>
        </w:rPr>
      </w:pPr>
    </w:p>
    <w:p w14:paraId="4A5CC787" w14:textId="77777777" w:rsidR="00B019EC" w:rsidRDefault="00B019EC" w:rsidP="00EB4EFE">
      <w:pPr>
        <w:spacing w:after="10"/>
        <w:jc w:val="both"/>
        <w:rPr>
          <w:rFonts w:ascii="Times" w:hAnsi="Times"/>
          <w:sz w:val="24"/>
          <w:szCs w:val="24"/>
        </w:rPr>
      </w:pPr>
    </w:p>
    <w:p w14:paraId="645F675F" w14:textId="77777777" w:rsidR="00B019EC" w:rsidRDefault="00B019EC" w:rsidP="00EB4EFE">
      <w:pPr>
        <w:spacing w:after="10"/>
        <w:jc w:val="both"/>
        <w:rPr>
          <w:rFonts w:ascii="Times" w:hAnsi="Times"/>
          <w:sz w:val="24"/>
          <w:szCs w:val="24"/>
        </w:rPr>
      </w:pPr>
    </w:p>
    <w:p w14:paraId="3B0DA5D7" w14:textId="77777777" w:rsidR="00B019EC" w:rsidRDefault="00B019EC" w:rsidP="00EB4EFE">
      <w:pPr>
        <w:spacing w:after="10"/>
        <w:jc w:val="both"/>
        <w:rPr>
          <w:rFonts w:ascii="Times" w:hAnsi="Times"/>
          <w:sz w:val="24"/>
          <w:szCs w:val="24"/>
        </w:rPr>
      </w:pPr>
    </w:p>
    <w:p w14:paraId="15A00C63" w14:textId="77777777" w:rsidR="00B019EC" w:rsidRDefault="00B019EC" w:rsidP="00EB4EFE">
      <w:pPr>
        <w:spacing w:after="10"/>
        <w:jc w:val="both"/>
        <w:rPr>
          <w:rFonts w:ascii="Times" w:hAnsi="Times"/>
          <w:sz w:val="24"/>
          <w:szCs w:val="24"/>
        </w:rPr>
      </w:pPr>
    </w:p>
    <w:p w14:paraId="3807FF4B" w14:textId="77777777" w:rsidR="00B019EC" w:rsidRDefault="00B019EC" w:rsidP="00EB4EFE">
      <w:pPr>
        <w:spacing w:after="10"/>
        <w:jc w:val="both"/>
        <w:rPr>
          <w:rFonts w:ascii="Times" w:hAnsi="Times"/>
          <w:sz w:val="24"/>
          <w:szCs w:val="24"/>
        </w:rPr>
      </w:pPr>
    </w:p>
    <w:p w14:paraId="25D9A51B" w14:textId="77777777" w:rsidR="00B019EC" w:rsidRDefault="00B019EC" w:rsidP="00EB4EFE">
      <w:pPr>
        <w:spacing w:after="10"/>
        <w:jc w:val="both"/>
        <w:rPr>
          <w:rFonts w:ascii="Times" w:hAnsi="Times"/>
          <w:sz w:val="24"/>
          <w:szCs w:val="24"/>
        </w:rPr>
      </w:pPr>
    </w:p>
    <w:p w14:paraId="299FD3E1" w14:textId="77777777" w:rsidR="00B019EC" w:rsidRDefault="00B019EC" w:rsidP="00EB4EFE">
      <w:pPr>
        <w:spacing w:after="10"/>
        <w:jc w:val="both"/>
        <w:rPr>
          <w:rFonts w:ascii="Times" w:hAnsi="Times"/>
          <w:sz w:val="24"/>
          <w:szCs w:val="24"/>
        </w:rPr>
      </w:pPr>
    </w:p>
    <w:p w14:paraId="739014C2" w14:textId="77777777" w:rsidR="00B019EC" w:rsidRDefault="00B019EC" w:rsidP="00EB4EFE">
      <w:pPr>
        <w:spacing w:after="10"/>
        <w:jc w:val="both"/>
        <w:rPr>
          <w:rFonts w:ascii="Times" w:hAnsi="Times"/>
          <w:sz w:val="24"/>
          <w:szCs w:val="24"/>
        </w:rPr>
      </w:pPr>
    </w:p>
    <w:p w14:paraId="79795541" w14:textId="77777777" w:rsidR="00B019EC" w:rsidRDefault="00B019EC" w:rsidP="00EB4EFE">
      <w:pPr>
        <w:spacing w:after="10"/>
        <w:jc w:val="both"/>
        <w:rPr>
          <w:rFonts w:ascii="Times" w:hAnsi="Times"/>
          <w:sz w:val="24"/>
          <w:szCs w:val="24"/>
        </w:rPr>
      </w:pPr>
    </w:p>
    <w:p w14:paraId="3EC88557" w14:textId="77777777" w:rsidR="00B019EC" w:rsidRDefault="00B019EC" w:rsidP="00EB4EFE">
      <w:pPr>
        <w:spacing w:after="10"/>
        <w:jc w:val="both"/>
        <w:rPr>
          <w:rFonts w:ascii="Times" w:hAnsi="Times"/>
          <w:sz w:val="24"/>
          <w:szCs w:val="24"/>
        </w:rPr>
      </w:pPr>
    </w:p>
    <w:p w14:paraId="2DB035A5" w14:textId="77777777" w:rsidR="00B019EC" w:rsidRDefault="00B019EC" w:rsidP="00EB4EFE">
      <w:pPr>
        <w:spacing w:after="10"/>
        <w:jc w:val="both"/>
        <w:rPr>
          <w:rFonts w:ascii="Times" w:hAnsi="Times"/>
          <w:sz w:val="24"/>
          <w:szCs w:val="24"/>
        </w:rPr>
      </w:pPr>
    </w:p>
    <w:p w14:paraId="5C06C904" w14:textId="77777777" w:rsidR="00B019EC" w:rsidRDefault="00B019EC" w:rsidP="00EB4EFE">
      <w:pPr>
        <w:spacing w:after="10"/>
        <w:jc w:val="both"/>
        <w:rPr>
          <w:rFonts w:ascii="Times" w:hAnsi="Times"/>
          <w:sz w:val="24"/>
          <w:szCs w:val="24"/>
        </w:rPr>
      </w:pPr>
    </w:p>
    <w:p w14:paraId="0B5A82A3" w14:textId="77777777" w:rsidR="00B019EC" w:rsidRDefault="00B019EC" w:rsidP="00EB4EFE">
      <w:pPr>
        <w:spacing w:after="10"/>
        <w:jc w:val="both"/>
        <w:rPr>
          <w:rFonts w:ascii="Times" w:hAnsi="Times"/>
          <w:sz w:val="24"/>
          <w:szCs w:val="24"/>
        </w:rPr>
      </w:pPr>
    </w:p>
    <w:p w14:paraId="2A525513" w14:textId="77777777" w:rsidR="00B019EC" w:rsidRDefault="00B019EC" w:rsidP="00EB4EFE">
      <w:pPr>
        <w:spacing w:after="10"/>
        <w:jc w:val="both"/>
        <w:rPr>
          <w:rFonts w:ascii="Times" w:hAnsi="Times"/>
          <w:sz w:val="24"/>
          <w:szCs w:val="24"/>
        </w:rPr>
      </w:pPr>
    </w:p>
    <w:p w14:paraId="339673AC" w14:textId="77777777" w:rsidR="00B019EC" w:rsidRDefault="00B019EC" w:rsidP="00EB4EFE">
      <w:pPr>
        <w:spacing w:after="10"/>
        <w:jc w:val="both"/>
        <w:rPr>
          <w:rFonts w:ascii="Times" w:hAnsi="Times"/>
          <w:sz w:val="24"/>
          <w:szCs w:val="24"/>
        </w:rPr>
      </w:pPr>
    </w:p>
    <w:p w14:paraId="2DE0690C" w14:textId="77777777" w:rsidR="00B019EC" w:rsidRDefault="00B019EC" w:rsidP="00EB4EFE">
      <w:pPr>
        <w:spacing w:after="10"/>
        <w:jc w:val="both"/>
        <w:rPr>
          <w:rFonts w:ascii="Times" w:hAnsi="Times"/>
          <w:sz w:val="24"/>
          <w:szCs w:val="24"/>
        </w:rPr>
      </w:pPr>
    </w:p>
    <w:p w14:paraId="152AC9DA" w14:textId="77777777" w:rsidR="00B019EC" w:rsidRDefault="00B019EC" w:rsidP="00EB4EFE">
      <w:pPr>
        <w:spacing w:after="10"/>
        <w:jc w:val="both"/>
        <w:rPr>
          <w:rFonts w:ascii="Times" w:hAnsi="Times"/>
          <w:sz w:val="24"/>
          <w:szCs w:val="24"/>
        </w:rPr>
      </w:pPr>
    </w:p>
    <w:p w14:paraId="258E7787" w14:textId="77777777" w:rsidR="00B019EC" w:rsidRDefault="00B019EC" w:rsidP="00EB4EFE">
      <w:pPr>
        <w:spacing w:after="10"/>
        <w:jc w:val="both"/>
        <w:rPr>
          <w:rFonts w:ascii="Times" w:hAnsi="Times"/>
          <w:sz w:val="24"/>
          <w:szCs w:val="24"/>
        </w:rPr>
      </w:pPr>
    </w:p>
    <w:p w14:paraId="658C4CE2" w14:textId="77777777" w:rsidR="00B019EC" w:rsidRDefault="00B019EC" w:rsidP="00EB4EFE">
      <w:pPr>
        <w:spacing w:after="10"/>
        <w:jc w:val="both"/>
        <w:rPr>
          <w:rFonts w:ascii="Times" w:hAnsi="Times"/>
          <w:sz w:val="24"/>
          <w:szCs w:val="24"/>
        </w:rPr>
      </w:pPr>
    </w:p>
    <w:p w14:paraId="526E67F2" w14:textId="77777777" w:rsidR="00B019EC" w:rsidRDefault="00B019EC" w:rsidP="00EB4EFE">
      <w:pPr>
        <w:spacing w:after="10"/>
        <w:jc w:val="both"/>
        <w:rPr>
          <w:rFonts w:ascii="Times" w:hAnsi="Times"/>
          <w:sz w:val="24"/>
          <w:szCs w:val="24"/>
        </w:rPr>
      </w:pPr>
    </w:p>
    <w:p w14:paraId="709693B1" w14:textId="77777777" w:rsidR="00B019EC" w:rsidRDefault="00B019EC" w:rsidP="00EB4EFE">
      <w:pPr>
        <w:spacing w:after="10"/>
        <w:jc w:val="both"/>
        <w:rPr>
          <w:rFonts w:ascii="Times" w:hAnsi="Times"/>
          <w:sz w:val="24"/>
          <w:szCs w:val="24"/>
        </w:rPr>
      </w:pPr>
    </w:p>
    <w:p w14:paraId="5BACD2E7" w14:textId="77777777" w:rsidR="00B019EC" w:rsidRDefault="00B019EC" w:rsidP="00EB4EFE">
      <w:pPr>
        <w:spacing w:after="10"/>
        <w:jc w:val="both"/>
        <w:rPr>
          <w:rFonts w:ascii="Times" w:hAnsi="Times"/>
          <w:sz w:val="24"/>
          <w:szCs w:val="24"/>
        </w:rPr>
      </w:pPr>
    </w:p>
    <w:p w14:paraId="1023CD73" w14:textId="77777777" w:rsidR="00B019EC" w:rsidRDefault="00B019EC" w:rsidP="00EB4EFE">
      <w:pPr>
        <w:spacing w:after="10"/>
        <w:jc w:val="both"/>
        <w:rPr>
          <w:rFonts w:ascii="Times" w:hAnsi="Times"/>
          <w:sz w:val="24"/>
          <w:szCs w:val="24"/>
        </w:rPr>
      </w:pPr>
    </w:p>
    <w:p w14:paraId="488D6CF9" w14:textId="77777777" w:rsidR="00B019EC" w:rsidRDefault="00B019EC" w:rsidP="00EB4EFE">
      <w:pPr>
        <w:spacing w:after="10"/>
        <w:jc w:val="both"/>
        <w:rPr>
          <w:rFonts w:ascii="Times" w:hAnsi="Times"/>
          <w:sz w:val="24"/>
          <w:szCs w:val="24"/>
        </w:rPr>
      </w:pPr>
    </w:p>
    <w:p w14:paraId="749A6F22" w14:textId="77777777" w:rsidR="00B019EC" w:rsidRDefault="00B019EC" w:rsidP="00EB4EFE">
      <w:pPr>
        <w:spacing w:after="10"/>
        <w:jc w:val="both"/>
        <w:rPr>
          <w:rFonts w:ascii="Times" w:hAnsi="Times"/>
          <w:sz w:val="24"/>
          <w:szCs w:val="24"/>
        </w:rPr>
      </w:pPr>
    </w:p>
    <w:p w14:paraId="63A67405" w14:textId="77777777" w:rsidR="00B019EC" w:rsidRDefault="00B019EC" w:rsidP="00EB4EFE">
      <w:pPr>
        <w:spacing w:after="10"/>
        <w:jc w:val="both"/>
        <w:rPr>
          <w:rFonts w:ascii="Times" w:hAnsi="Times"/>
          <w:sz w:val="24"/>
          <w:szCs w:val="24"/>
        </w:rPr>
      </w:pPr>
    </w:p>
    <w:p w14:paraId="03BDC9A6" w14:textId="77777777" w:rsidR="00B019EC" w:rsidRDefault="00B019EC" w:rsidP="00EB4EFE">
      <w:pPr>
        <w:spacing w:after="10"/>
        <w:jc w:val="both"/>
        <w:rPr>
          <w:rFonts w:ascii="Times" w:hAnsi="Times"/>
          <w:sz w:val="24"/>
          <w:szCs w:val="24"/>
        </w:rPr>
      </w:pPr>
    </w:p>
    <w:p w14:paraId="22ED9303" w14:textId="77777777" w:rsidR="00B019EC" w:rsidRDefault="00B019EC" w:rsidP="00EB4EFE">
      <w:pPr>
        <w:spacing w:after="10"/>
        <w:jc w:val="both"/>
        <w:rPr>
          <w:rFonts w:ascii="Times" w:hAnsi="Times"/>
          <w:sz w:val="24"/>
          <w:szCs w:val="24"/>
        </w:rPr>
      </w:pPr>
    </w:p>
    <w:p w14:paraId="0F2DAC4A" w14:textId="77777777" w:rsidR="00B019EC" w:rsidRDefault="00B019EC" w:rsidP="00EB4EFE">
      <w:pPr>
        <w:spacing w:after="10"/>
        <w:jc w:val="both"/>
        <w:rPr>
          <w:rFonts w:ascii="Times" w:hAnsi="Times"/>
          <w:sz w:val="24"/>
          <w:szCs w:val="24"/>
        </w:rPr>
      </w:pPr>
    </w:p>
    <w:p w14:paraId="66375052" w14:textId="77777777" w:rsidR="00B019EC" w:rsidRDefault="00B019EC" w:rsidP="00EB4EFE">
      <w:pPr>
        <w:spacing w:after="10"/>
        <w:jc w:val="both"/>
        <w:rPr>
          <w:rFonts w:ascii="Times" w:hAnsi="Times"/>
          <w:sz w:val="24"/>
          <w:szCs w:val="24"/>
        </w:rPr>
      </w:pPr>
    </w:p>
    <w:p w14:paraId="731157E4" w14:textId="77777777" w:rsidR="00B019EC" w:rsidRDefault="00B019EC" w:rsidP="00EB4EFE">
      <w:pPr>
        <w:spacing w:after="10"/>
        <w:jc w:val="both"/>
        <w:rPr>
          <w:rFonts w:ascii="Times" w:hAnsi="Times"/>
          <w:sz w:val="24"/>
          <w:szCs w:val="24"/>
        </w:rPr>
      </w:pPr>
    </w:p>
    <w:p w14:paraId="7B65BA90" w14:textId="77777777" w:rsidR="00B019EC" w:rsidRDefault="00B019EC" w:rsidP="00EB4EFE">
      <w:pPr>
        <w:spacing w:after="10"/>
        <w:jc w:val="both"/>
        <w:rPr>
          <w:rFonts w:ascii="Times" w:hAnsi="Times"/>
          <w:sz w:val="24"/>
          <w:szCs w:val="24"/>
        </w:rPr>
      </w:pPr>
    </w:p>
    <w:p w14:paraId="08B32685" w14:textId="77777777" w:rsidR="00B019EC" w:rsidRDefault="00B019EC" w:rsidP="00EB4EFE">
      <w:pPr>
        <w:spacing w:after="10"/>
        <w:jc w:val="both"/>
        <w:rPr>
          <w:rFonts w:ascii="Times" w:hAnsi="Times"/>
          <w:sz w:val="24"/>
          <w:szCs w:val="24"/>
        </w:rPr>
      </w:pPr>
    </w:p>
    <w:p w14:paraId="5BD967B3" w14:textId="77777777" w:rsidR="00B019EC" w:rsidRDefault="00B019EC" w:rsidP="00EB4EFE">
      <w:pPr>
        <w:spacing w:after="10"/>
        <w:jc w:val="both"/>
        <w:rPr>
          <w:rFonts w:ascii="Times" w:hAnsi="Times"/>
          <w:sz w:val="24"/>
          <w:szCs w:val="24"/>
        </w:rPr>
      </w:pPr>
    </w:p>
    <w:p w14:paraId="3E6C1E63" w14:textId="77777777" w:rsidR="0006201B" w:rsidRPr="0006201B" w:rsidRDefault="0006201B" w:rsidP="00EB4EFE">
      <w:pPr>
        <w:spacing w:after="10"/>
        <w:jc w:val="both"/>
        <w:rPr>
          <w:rFonts w:ascii="Times" w:hAnsi="Times"/>
          <w:sz w:val="24"/>
          <w:szCs w:val="24"/>
        </w:rPr>
      </w:pPr>
      <w:r w:rsidRPr="0006201B">
        <w:rPr>
          <w:rFonts w:ascii="Times" w:hAnsi="Times"/>
          <w:sz w:val="24"/>
          <w:szCs w:val="24"/>
        </w:rPr>
        <w:t>Chapter 11</w:t>
      </w:r>
    </w:p>
    <w:p w14:paraId="54D68611" w14:textId="77777777" w:rsidR="0006201B" w:rsidRPr="0006201B" w:rsidRDefault="0006201B" w:rsidP="00EB4EFE">
      <w:pPr>
        <w:spacing w:after="10"/>
        <w:jc w:val="both"/>
        <w:rPr>
          <w:rFonts w:ascii="Times" w:hAnsi="Times"/>
          <w:sz w:val="24"/>
          <w:szCs w:val="24"/>
        </w:rPr>
      </w:pPr>
    </w:p>
    <w:p w14:paraId="44E22CAB"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b/>
          <w:bCs/>
          <w:color w:val="auto"/>
          <w:sz w:val="24"/>
          <w:szCs w:val="24"/>
        </w:rPr>
        <w:t>LO1 Describe the revenues, receivables, and receipts process, including typical risks, transactions, account balances, source documents, and controls.</w:t>
      </w:r>
    </w:p>
    <w:p w14:paraId="33D86494" w14:textId="77777777" w:rsidR="0006201B" w:rsidRPr="0006201B" w:rsidRDefault="0006201B" w:rsidP="00EB4EFE">
      <w:pPr>
        <w:widowControl w:val="0"/>
        <w:autoSpaceDE w:val="0"/>
        <w:autoSpaceDN w:val="0"/>
        <w:adjustRightInd w:val="0"/>
        <w:spacing w:after="10"/>
        <w:jc w:val="both"/>
        <w:rPr>
          <w:rFonts w:ascii="Times" w:hAnsi="Times" w:cs="Verdana"/>
          <w:color w:val="auto"/>
          <w:sz w:val="24"/>
          <w:szCs w:val="24"/>
        </w:rPr>
      </w:pPr>
      <w:r w:rsidRPr="0006201B">
        <w:rPr>
          <w:rFonts w:ascii="Times" w:hAnsi="Times" w:cs="Verdana"/>
          <w:color w:val="auto"/>
          <w:sz w:val="24"/>
          <w:szCs w:val="24"/>
        </w:rPr>
        <w:t xml:space="preserve">Revenue creation is the focus of strategy and business processes for any organization because revenues provide cash flows. All businesses deal with clients or customers, so the accounting cycle for the business process related to accepting orders, delivering goods and services, accounting for sales and accounts receivable, collecting and depositing cash received and reconciling bank statements is extremely important. </w:t>
      </w:r>
    </w:p>
    <w:p w14:paraId="0F974E0C"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color w:val="auto"/>
          <w:sz w:val="24"/>
          <w:szCs w:val="24"/>
        </w:rPr>
        <w:t>Due to their liquidity, cash and accounts receivable are the riskiest of all assets. To assess risks in the revenue-generating processes, the auditor considers the revenue and cash receipts transactions as well as the account receivable balances. In addition there are important disclosures that need to be made with respect to revenue recognition policies, related party transactions, commitments and economic dependencies.</w:t>
      </w:r>
    </w:p>
    <w:p w14:paraId="3A99D264"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color w:val="auto"/>
          <w:sz w:val="24"/>
          <w:szCs w:val="24"/>
        </w:rPr>
        <w:t>At the assertion level, risks related to the existence and ownership of revenues may arise as a result of overly aggressive revenue recognition policies</w:t>
      </w:r>
      <w:proofErr w:type="gramStart"/>
      <w:r w:rsidRPr="0006201B">
        <w:rPr>
          <w:rFonts w:ascii="Times" w:hAnsi="Times" w:cs="Verdana"/>
          <w:color w:val="auto"/>
          <w:sz w:val="24"/>
          <w:szCs w:val="24"/>
        </w:rPr>
        <w:t>. </w:t>
      </w:r>
      <w:proofErr w:type="gramEnd"/>
      <w:r w:rsidRPr="0006201B">
        <w:rPr>
          <w:rFonts w:ascii="Times" w:hAnsi="Times" w:cs="Verdana"/>
          <w:color w:val="auto"/>
          <w:sz w:val="24"/>
          <w:szCs w:val="24"/>
        </w:rPr>
        <w:t>There are important control activities that should be in place: controls to confirm the existence of accounts receivable as well as controls to provide assurance that process and procedures reduce the risk of material misstatement of revenues.</w:t>
      </w:r>
    </w:p>
    <w:p w14:paraId="3A290A5D"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color w:val="auto"/>
          <w:sz w:val="24"/>
          <w:szCs w:val="24"/>
        </w:rPr>
        <w:t>Orders are received and a series of procedures are in place to process orders including appropriate authorizations (credit). Master file access must be limited to ensure fictitious orders are not placed into the system. There must be appropriate physical custody of company assets (inventory) to insure inventory is only made available for valid orders. Custody of accounts receivable will preclude the alteration of these records by unauthorized persons for unauthorized transactions. Recording control must be in place to ensure completion of the transaction by shipping the goods or providing the service with the appropriate documentation. Periodic reconciliations performed by appropriate personnel will also provide the auditor with evidence as to the existence and completeness of receivables and revenues</w:t>
      </w:r>
      <w:proofErr w:type="gramStart"/>
      <w:r w:rsidRPr="0006201B">
        <w:rPr>
          <w:rFonts w:ascii="Times" w:hAnsi="Times" w:cs="Verdana"/>
          <w:color w:val="auto"/>
          <w:sz w:val="24"/>
          <w:szCs w:val="24"/>
        </w:rPr>
        <w:t>. </w:t>
      </w:r>
      <w:proofErr w:type="gramEnd"/>
      <w:r w:rsidRPr="0006201B">
        <w:rPr>
          <w:rFonts w:ascii="Times" w:hAnsi="Times" w:cs="Verdana"/>
          <w:color w:val="auto"/>
          <w:sz w:val="24"/>
          <w:szCs w:val="24"/>
        </w:rPr>
        <w:t xml:space="preserve">Revenue completeness usually relies on controls and control testing; substantive testing alone may not provide sufficient evidence. The processing of cash receipts and cash balances involves the receipt of payments. Controls with respect to cash and </w:t>
      </w:r>
      <w:proofErr w:type="spellStart"/>
      <w:r w:rsidRPr="0006201B">
        <w:rPr>
          <w:rFonts w:ascii="Times" w:hAnsi="Times" w:cs="Verdana"/>
          <w:color w:val="auto"/>
          <w:sz w:val="24"/>
          <w:szCs w:val="24"/>
        </w:rPr>
        <w:t>cheques</w:t>
      </w:r>
      <w:proofErr w:type="spellEnd"/>
      <w:r w:rsidRPr="0006201B">
        <w:rPr>
          <w:rFonts w:ascii="Times" w:hAnsi="Times" w:cs="Verdana"/>
          <w:color w:val="auto"/>
          <w:sz w:val="24"/>
          <w:szCs w:val="24"/>
        </w:rPr>
        <w:t xml:space="preserve"> include physical custody controls. An important aspect is the </w:t>
      </w:r>
      <w:r w:rsidRPr="0006201B">
        <w:rPr>
          <w:rFonts w:ascii="Times" w:hAnsi="Times" w:cs="Verdana"/>
          <w:b/>
          <w:bCs/>
          <w:color w:val="auto"/>
          <w:sz w:val="24"/>
          <w:szCs w:val="24"/>
        </w:rPr>
        <w:t>segregation of duties</w:t>
      </w:r>
      <w:proofErr w:type="gramStart"/>
      <w:r w:rsidRPr="0006201B">
        <w:rPr>
          <w:rFonts w:ascii="Times" w:hAnsi="Times" w:cs="Verdana"/>
          <w:color w:val="auto"/>
          <w:sz w:val="24"/>
          <w:szCs w:val="24"/>
        </w:rPr>
        <w:t>. </w:t>
      </w:r>
      <w:proofErr w:type="gramEnd"/>
      <w:r w:rsidRPr="0006201B">
        <w:rPr>
          <w:rFonts w:ascii="Times" w:hAnsi="Times" w:cs="Verdana"/>
          <w:color w:val="auto"/>
          <w:sz w:val="24"/>
          <w:szCs w:val="24"/>
        </w:rPr>
        <w:t xml:space="preserve">With respect to </w:t>
      </w:r>
      <w:r w:rsidRPr="0006201B">
        <w:rPr>
          <w:rFonts w:ascii="Times" w:hAnsi="Times" w:cs="Verdana"/>
          <w:b/>
          <w:bCs/>
          <w:color w:val="auto"/>
          <w:sz w:val="24"/>
          <w:szCs w:val="24"/>
        </w:rPr>
        <w:t xml:space="preserve">audit evidence </w:t>
      </w:r>
      <w:r w:rsidRPr="0006201B">
        <w:rPr>
          <w:rFonts w:ascii="Times" w:hAnsi="Times" w:cs="Verdana"/>
          <w:color w:val="auto"/>
          <w:sz w:val="24"/>
          <w:szCs w:val="24"/>
        </w:rPr>
        <w:t xml:space="preserve">in management reports and data </w:t>
      </w:r>
      <w:proofErr w:type="spellStart"/>
      <w:r w:rsidRPr="0006201B">
        <w:rPr>
          <w:rFonts w:ascii="Times" w:hAnsi="Times" w:cs="Verdana"/>
          <w:color w:val="auto"/>
          <w:sz w:val="24"/>
          <w:szCs w:val="24"/>
        </w:rPr>
        <w:t>filesthere</w:t>
      </w:r>
      <w:proofErr w:type="spellEnd"/>
      <w:r w:rsidRPr="0006201B">
        <w:rPr>
          <w:rFonts w:ascii="Times" w:hAnsi="Times" w:cs="Verdana"/>
          <w:color w:val="auto"/>
          <w:sz w:val="24"/>
          <w:szCs w:val="24"/>
        </w:rPr>
        <w:t xml:space="preserve"> are a variety of reports providing important audit evidence for revenues, accounts receivable and cash receipts. Some examples include the pending order master file, credit check files, price master list files, sales journals, sales analysis reports, the aged accounts receivable trial balance and the cash receipts journal. , The aged accounts receivable trial balance is one of the most valuable tools for the auditor as it provides important evidence for assessing the existence, completeness and valuation assertions for accounts receivable.</w:t>
      </w:r>
    </w:p>
    <w:p w14:paraId="537F68ED"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b/>
          <w:bCs/>
          <w:color w:val="auto"/>
          <w:sz w:val="24"/>
          <w:szCs w:val="24"/>
        </w:rPr>
        <w:t>LO2 Describe the auditor’s control risk assessment and control tests for auditing control over customer credit approval, delivery, accounts receivable, cash receipts, and bank statements.</w:t>
      </w:r>
    </w:p>
    <w:p w14:paraId="59E92F74"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b/>
          <w:bCs/>
          <w:color w:val="auto"/>
          <w:sz w:val="24"/>
          <w:szCs w:val="24"/>
        </w:rPr>
        <w:t xml:space="preserve">Control risk assessment </w:t>
      </w:r>
      <w:r w:rsidRPr="0006201B">
        <w:rPr>
          <w:rFonts w:ascii="Times" w:hAnsi="Times" w:cs="Verdana"/>
          <w:color w:val="auto"/>
          <w:sz w:val="24"/>
          <w:szCs w:val="24"/>
        </w:rPr>
        <w:t>governs the nature, timing and extent of substantive audit procedures that will be applied in the audit of account balances in the revenues receivables and receipts process. Information about the control structure is generally gathered through internal control questionnaires</w:t>
      </w:r>
      <w:proofErr w:type="gramStart"/>
      <w:r w:rsidRPr="0006201B">
        <w:rPr>
          <w:rFonts w:ascii="Times" w:hAnsi="Times" w:cs="Verdana"/>
          <w:color w:val="auto"/>
          <w:sz w:val="24"/>
          <w:szCs w:val="24"/>
        </w:rPr>
        <w:t>. </w:t>
      </w:r>
      <w:proofErr w:type="gramEnd"/>
      <w:r w:rsidRPr="0006201B">
        <w:rPr>
          <w:rFonts w:ascii="Times" w:hAnsi="Times" w:cs="Verdana"/>
          <w:color w:val="auto"/>
          <w:sz w:val="24"/>
          <w:szCs w:val="24"/>
        </w:rPr>
        <w:t xml:space="preserve">Control tests would include the </w:t>
      </w:r>
      <w:r w:rsidRPr="0006201B">
        <w:rPr>
          <w:rFonts w:ascii="Times" w:hAnsi="Times" w:cs="Verdana"/>
          <w:b/>
          <w:bCs/>
          <w:color w:val="auto"/>
          <w:sz w:val="24"/>
          <w:szCs w:val="24"/>
        </w:rPr>
        <w:t>sales cutoff test</w:t>
      </w:r>
      <w:r w:rsidRPr="0006201B">
        <w:rPr>
          <w:rFonts w:ascii="Times" w:hAnsi="Times" w:cs="Verdana"/>
          <w:color w:val="auto"/>
          <w:sz w:val="24"/>
          <w:szCs w:val="24"/>
        </w:rPr>
        <w:t>, which is concerned with the proper allocation of transactions to the correct accounting period. This test would involve examining inventory and sales controls to ensure the proper recording of the sale of goods. Dual-direction testing may be used to audit control over completeness in one direction and control over validity in the other.</w:t>
      </w:r>
    </w:p>
    <w:p w14:paraId="61CE496F"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b/>
          <w:bCs/>
          <w:color w:val="auto"/>
          <w:sz w:val="24"/>
          <w:szCs w:val="24"/>
        </w:rPr>
        <w:t>LO3 Explain how the auditor’s risk assessment procedures and control testing link to the key assertions and audit objectives in designing a substantive audit program for the cash account balance.</w:t>
      </w:r>
    </w:p>
    <w:p w14:paraId="41E40E6D"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color w:val="auto"/>
          <w:sz w:val="24"/>
          <w:szCs w:val="24"/>
        </w:rPr>
        <w:t>Auditors determine specific audit procedures after they assess risk, assertion by assertion</w:t>
      </w:r>
      <w:proofErr w:type="gramStart"/>
      <w:r w:rsidRPr="0006201B">
        <w:rPr>
          <w:rFonts w:ascii="Times" w:hAnsi="Times" w:cs="Verdana"/>
          <w:color w:val="auto"/>
          <w:sz w:val="24"/>
          <w:szCs w:val="24"/>
        </w:rPr>
        <w:t>. </w:t>
      </w:r>
      <w:proofErr w:type="gramEnd"/>
      <w:r w:rsidRPr="0006201B">
        <w:rPr>
          <w:rFonts w:ascii="Times" w:hAnsi="Times" w:cs="Verdana"/>
          <w:color w:val="auto"/>
          <w:sz w:val="24"/>
          <w:szCs w:val="24"/>
        </w:rPr>
        <w:t>Many auditors use comprehensive audit program templates to start and then tailor the programs depending on their risk assessment and the cost-benefit of performing audit procedures. Many auditors find it worthwhile to do a very thorough audit of cash, even if the risk of misstatement is quite low because the consequences of missing a big misstatement could be devastating to the auditor’s conclusion. The audit program starts off with the auditor’s risk assessment from the planning stages, and the auditor’s conclusions based on performing control tests</w:t>
      </w:r>
      <w:proofErr w:type="gramStart"/>
      <w:r w:rsidRPr="0006201B">
        <w:rPr>
          <w:rFonts w:ascii="Times" w:hAnsi="Times" w:cs="Verdana"/>
          <w:color w:val="auto"/>
          <w:sz w:val="24"/>
          <w:szCs w:val="24"/>
        </w:rPr>
        <w:t>. </w:t>
      </w:r>
      <w:proofErr w:type="gramEnd"/>
      <w:r w:rsidRPr="0006201B">
        <w:rPr>
          <w:rFonts w:ascii="Times" w:hAnsi="Times" w:cs="Verdana"/>
          <w:color w:val="auto"/>
          <w:sz w:val="24"/>
          <w:szCs w:val="24"/>
        </w:rPr>
        <w:t>The control test results allow the auditor to conclude on the control risk level that is appropriate for deciding on the nature, timing and extent of the substantive procedures to be performed. The audit program helps the scheduling of staff, gives the assigned staff a helpful set of instructions to follow, and gives the audit manager and partner a concise, efficient way to review the adequacy of the audit work performed.</w:t>
      </w:r>
    </w:p>
    <w:p w14:paraId="650A4309"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b/>
          <w:bCs/>
          <w:color w:val="auto"/>
          <w:sz w:val="24"/>
          <w:szCs w:val="24"/>
        </w:rPr>
        <w:t>LO4 Describe the typical substantive procedures to address the assessed risk of material misstatement in the main account balances and transactions in the revenues, receivables, and receipts process.</w:t>
      </w:r>
    </w:p>
    <w:p w14:paraId="55BAAF7F"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color w:val="auto"/>
          <w:sz w:val="24"/>
          <w:szCs w:val="24"/>
        </w:rPr>
        <w:t>Auditors chose substantive procedures to test evidence related to the five assertions: existence, completeness, ownership, valuation and presentation</w:t>
      </w:r>
      <w:proofErr w:type="gramStart"/>
      <w:r w:rsidRPr="0006201B">
        <w:rPr>
          <w:rFonts w:ascii="Times" w:hAnsi="Times" w:cs="Verdana"/>
          <w:color w:val="auto"/>
          <w:sz w:val="24"/>
          <w:szCs w:val="24"/>
        </w:rPr>
        <w:t>. </w:t>
      </w:r>
      <w:proofErr w:type="gramEnd"/>
      <w:r w:rsidRPr="0006201B">
        <w:rPr>
          <w:rFonts w:ascii="Times" w:hAnsi="Times" w:cs="Verdana"/>
          <w:color w:val="auto"/>
          <w:sz w:val="24"/>
          <w:szCs w:val="24"/>
        </w:rPr>
        <w:t>Some substantive procedures will provide evidence related to more than one assertion.</w:t>
      </w:r>
    </w:p>
    <w:p w14:paraId="75EB854F"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b/>
          <w:bCs/>
          <w:color w:val="auto"/>
          <w:sz w:val="24"/>
          <w:szCs w:val="24"/>
        </w:rPr>
        <w:t>LO5 Explain the importance of the existence assertion for the audit of cash and accounts receivable.</w:t>
      </w:r>
    </w:p>
    <w:p w14:paraId="6766104C"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color w:val="auto"/>
          <w:sz w:val="24"/>
          <w:szCs w:val="24"/>
        </w:rPr>
        <w:t>Auditors should emphasize the existence and ownership assertions when considering assertions and obtaining evidence about accounts receivable</w:t>
      </w:r>
      <w:proofErr w:type="gramStart"/>
      <w:r w:rsidRPr="0006201B">
        <w:rPr>
          <w:rFonts w:ascii="Times" w:hAnsi="Times" w:cs="Verdana"/>
          <w:color w:val="auto"/>
          <w:sz w:val="24"/>
          <w:szCs w:val="24"/>
        </w:rPr>
        <w:t>. </w:t>
      </w:r>
      <w:proofErr w:type="gramEnd"/>
      <w:r w:rsidRPr="0006201B">
        <w:rPr>
          <w:rFonts w:ascii="Times" w:hAnsi="Times" w:cs="Verdana"/>
          <w:color w:val="auto"/>
          <w:sz w:val="24"/>
          <w:szCs w:val="24"/>
        </w:rPr>
        <w:t xml:space="preserve">The audit procedures that can be used include </w:t>
      </w:r>
      <w:proofErr w:type="spellStart"/>
      <w:r w:rsidRPr="0006201B">
        <w:rPr>
          <w:rFonts w:ascii="Times" w:hAnsi="Times" w:cs="Verdana"/>
          <w:color w:val="auto"/>
          <w:sz w:val="24"/>
          <w:szCs w:val="24"/>
        </w:rPr>
        <w:t>recalulation</w:t>
      </w:r>
      <w:proofErr w:type="spellEnd"/>
      <w:r w:rsidRPr="0006201B">
        <w:rPr>
          <w:rFonts w:ascii="Times" w:hAnsi="Times" w:cs="Verdana"/>
          <w:color w:val="auto"/>
          <w:sz w:val="24"/>
          <w:szCs w:val="24"/>
        </w:rPr>
        <w:t>, inspection of physical assets, confirmation, enquiry, and inspection of documents: vouching, scanning and analysis.</w:t>
      </w:r>
    </w:p>
    <w:p w14:paraId="518C2354"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color w:val="auto"/>
          <w:sz w:val="24"/>
          <w:szCs w:val="24"/>
        </w:rPr>
        <w:t>Analysis includes comparisons of assets and revenue balances with recent history or industry statistics. Account interrelationships are also examined through analytical review.</w:t>
      </w:r>
    </w:p>
    <w:p w14:paraId="083420B1"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b/>
          <w:bCs/>
          <w:color w:val="auto"/>
          <w:sz w:val="24"/>
          <w:szCs w:val="24"/>
        </w:rPr>
        <w:t>LO6 Identify considerations for using confirmations when auditing cash and accounts receivable.</w:t>
      </w:r>
    </w:p>
    <w:p w14:paraId="52D6CB3D"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color w:val="auto"/>
          <w:sz w:val="24"/>
          <w:szCs w:val="24"/>
        </w:rPr>
        <w:t>Confirmations of accounts receivable (positive or negative) are powerful tools for providing evidence with respect to the existence and valuation of accounts receivable</w:t>
      </w:r>
      <w:proofErr w:type="gramStart"/>
      <w:r w:rsidRPr="0006201B">
        <w:rPr>
          <w:rFonts w:ascii="Times" w:hAnsi="Times" w:cs="Verdana"/>
          <w:color w:val="auto"/>
          <w:sz w:val="24"/>
          <w:szCs w:val="24"/>
        </w:rPr>
        <w:t>. </w:t>
      </w:r>
      <w:proofErr w:type="gramEnd"/>
      <w:r w:rsidRPr="0006201B">
        <w:rPr>
          <w:rFonts w:ascii="Times" w:hAnsi="Times" w:cs="Verdana"/>
          <w:b/>
          <w:bCs/>
          <w:color w:val="auto"/>
          <w:sz w:val="24"/>
          <w:szCs w:val="24"/>
        </w:rPr>
        <w:t xml:space="preserve">Positive confirmations </w:t>
      </w:r>
      <w:r w:rsidRPr="0006201B">
        <w:rPr>
          <w:rFonts w:ascii="Times" w:hAnsi="Times" w:cs="Verdana"/>
          <w:color w:val="auto"/>
          <w:sz w:val="24"/>
          <w:szCs w:val="24"/>
        </w:rPr>
        <w:t>are used when individual balances are relatively large or when accounts are in dispute. A positive confirmation does not contain the balance; customers are asked to fill it in themselves</w:t>
      </w:r>
      <w:proofErr w:type="gramStart"/>
      <w:r w:rsidRPr="0006201B">
        <w:rPr>
          <w:rFonts w:ascii="Times" w:hAnsi="Times" w:cs="Verdana"/>
          <w:color w:val="auto"/>
          <w:sz w:val="24"/>
          <w:szCs w:val="24"/>
        </w:rPr>
        <w:t>. </w:t>
      </w:r>
      <w:proofErr w:type="gramEnd"/>
      <w:r w:rsidRPr="0006201B">
        <w:rPr>
          <w:rFonts w:ascii="Times" w:hAnsi="Times" w:cs="Verdana"/>
          <w:color w:val="auto"/>
          <w:sz w:val="24"/>
          <w:szCs w:val="24"/>
        </w:rPr>
        <w:t xml:space="preserve">A </w:t>
      </w:r>
      <w:r w:rsidRPr="0006201B">
        <w:rPr>
          <w:rFonts w:ascii="Times" w:hAnsi="Times" w:cs="Verdana"/>
          <w:b/>
          <w:bCs/>
          <w:color w:val="auto"/>
          <w:sz w:val="24"/>
          <w:szCs w:val="24"/>
        </w:rPr>
        <w:t xml:space="preserve">negative confirmation </w:t>
      </w:r>
      <w:r w:rsidRPr="0006201B">
        <w:rPr>
          <w:rFonts w:ascii="Times" w:hAnsi="Times" w:cs="Verdana"/>
          <w:color w:val="auto"/>
          <w:sz w:val="24"/>
          <w:szCs w:val="24"/>
        </w:rPr>
        <w:t>asks for a response only is something is wrong with the balance. Negative confirmations are used mostly when inherent risk and control risk are considered low, when a large number of small balances is involved, and when customers can be expected to consider the confirmation properly.</w:t>
      </w:r>
    </w:p>
    <w:p w14:paraId="153FD20F"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color w:val="auto"/>
          <w:sz w:val="24"/>
          <w:szCs w:val="24"/>
        </w:rPr>
        <w:t xml:space="preserve">The auditor must control both the delivery and receipt of accounts receivable confirmations at all times. Positive confirmations require much more follow up when not confirmed. Auditors must carefully monitor the </w:t>
      </w:r>
      <w:r w:rsidRPr="0006201B">
        <w:rPr>
          <w:rFonts w:ascii="Times" w:hAnsi="Times" w:cs="Verdana"/>
          <w:b/>
          <w:bCs/>
          <w:color w:val="auto"/>
          <w:sz w:val="24"/>
          <w:szCs w:val="24"/>
        </w:rPr>
        <w:t xml:space="preserve">response rate </w:t>
      </w:r>
      <w:r w:rsidRPr="0006201B">
        <w:rPr>
          <w:rFonts w:ascii="Times" w:hAnsi="Times" w:cs="Verdana"/>
          <w:color w:val="auto"/>
          <w:sz w:val="24"/>
          <w:szCs w:val="24"/>
        </w:rPr>
        <w:t xml:space="preserve">(proportion of positive confirmations returns) and the </w:t>
      </w:r>
      <w:r w:rsidRPr="0006201B">
        <w:rPr>
          <w:rFonts w:ascii="Times" w:hAnsi="Times" w:cs="Verdana"/>
          <w:b/>
          <w:bCs/>
          <w:color w:val="auto"/>
          <w:sz w:val="24"/>
          <w:szCs w:val="24"/>
        </w:rPr>
        <w:t xml:space="preserve">detection rate </w:t>
      </w:r>
      <w:r w:rsidRPr="0006201B">
        <w:rPr>
          <w:rFonts w:ascii="Times" w:hAnsi="Times" w:cs="Verdana"/>
          <w:color w:val="auto"/>
          <w:sz w:val="24"/>
          <w:szCs w:val="24"/>
        </w:rPr>
        <w:t>(the ratio of misstatements reported to auditors to the actual number of account misstatements)</w:t>
      </w:r>
      <w:proofErr w:type="gramStart"/>
      <w:r w:rsidRPr="0006201B">
        <w:rPr>
          <w:rFonts w:ascii="Times" w:hAnsi="Times" w:cs="Verdana"/>
          <w:color w:val="auto"/>
          <w:sz w:val="24"/>
          <w:szCs w:val="24"/>
        </w:rPr>
        <w:t>. </w:t>
      </w:r>
      <w:proofErr w:type="gramEnd"/>
      <w:r w:rsidRPr="0006201B">
        <w:rPr>
          <w:rFonts w:ascii="Times" w:hAnsi="Times" w:cs="Verdana"/>
          <w:color w:val="auto"/>
          <w:sz w:val="24"/>
          <w:szCs w:val="24"/>
        </w:rPr>
        <w:t>Confirmations are also used for cash and loan balances. Confirmations yield evidence about existence and</w:t>
      </w:r>
    </w:p>
    <w:p w14:paraId="4C6A3655"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b/>
          <w:bCs/>
          <w:color w:val="auto"/>
          <w:sz w:val="24"/>
          <w:szCs w:val="24"/>
        </w:rPr>
        <w:t>LO7 Describe the audit of bank statement reconciliations and how auditors can identify accounts receivable lapping and suspicious cash transactions.</w:t>
      </w:r>
    </w:p>
    <w:p w14:paraId="21B32D27"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Verdana"/>
          <w:color w:val="auto"/>
          <w:sz w:val="24"/>
          <w:szCs w:val="24"/>
        </w:rPr>
        <w:t>A company’s bank reconciliation is the primary means of valuing cash in the financial statements. The auditor vouches the bank reconciliation items against a cut-off bank statement</w:t>
      </w:r>
      <w:proofErr w:type="gramStart"/>
      <w:r w:rsidRPr="0006201B">
        <w:rPr>
          <w:rFonts w:ascii="Times" w:hAnsi="Times" w:cs="Verdana"/>
          <w:color w:val="auto"/>
          <w:sz w:val="24"/>
          <w:szCs w:val="24"/>
        </w:rPr>
        <w:t>. </w:t>
      </w:r>
      <w:proofErr w:type="gramEnd"/>
      <w:r w:rsidRPr="0006201B">
        <w:rPr>
          <w:rFonts w:ascii="Times" w:hAnsi="Times" w:cs="Verdana"/>
          <w:color w:val="auto"/>
          <w:sz w:val="24"/>
          <w:szCs w:val="24"/>
        </w:rPr>
        <w:t xml:space="preserve">A </w:t>
      </w:r>
      <w:r w:rsidRPr="0006201B">
        <w:rPr>
          <w:rFonts w:ascii="Times" w:hAnsi="Times" w:cs="Verdana"/>
          <w:b/>
          <w:bCs/>
          <w:color w:val="auto"/>
          <w:sz w:val="24"/>
          <w:szCs w:val="24"/>
        </w:rPr>
        <w:t xml:space="preserve">cut-off bank statement </w:t>
      </w:r>
      <w:r w:rsidRPr="0006201B">
        <w:rPr>
          <w:rFonts w:ascii="Times" w:hAnsi="Times" w:cs="Verdana"/>
          <w:color w:val="auto"/>
          <w:sz w:val="24"/>
          <w:szCs w:val="24"/>
        </w:rPr>
        <w:t>is a complete bank statement for a 10 – 20 day period following the reconciliation date received directly by the auditors.</w:t>
      </w:r>
    </w:p>
    <w:p w14:paraId="71D7F593"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proofErr w:type="gramStart"/>
      <w:r w:rsidRPr="0006201B">
        <w:rPr>
          <w:rFonts w:ascii="Times" w:hAnsi="Times" w:cs="Verdana"/>
          <w:color w:val="auto"/>
          <w:sz w:val="24"/>
          <w:szCs w:val="24"/>
        </w:rPr>
        <w:t>Special attention to be given to the possibility of two methods that are used to misstate cash balances.</w:t>
      </w:r>
      <w:proofErr w:type="gramEnd"/>
      <w:r w:rsidRPr="0006201B">
        <w:rPr>
          <w:rFonts w:ascii="Times" w:hAnsi="Times" w:cs="Verdana"/>
          <w:color w:val="auto"/>
          <w:sz w:val="24"/>
          <w:szCs w:val="24"/>
        </w:rPr>
        <w:t xml:space="preserve"> The first is accounts receivable </w:t>
      </w:r>
      <w:r w:rsidRPr="0006201B">
        <w:rPr>
          <w:rFonts w:ascii="Times" w:hAnsi="Times" w:cs="Verdana"/>
          <w:b/>
          <w:bCs/>
          <w:color w:val="auto"/>
          <w:sz w:val="24"/>
          <w:szCs w:val="24"/>
        </w:rPr>
        <w:t xml:space="preserve">lapping </w:t>
      </w:r>
      <w:r w:rsidRPr="0006201B">
        <w:rPr>
          <w:rFonts w:ascii="Times" w:hAnsi="Times" w:cs="Verdana"/>
          <w:color w:val="auto"/>
          <w:sz w:val="24"/>
          <w:szCs w:val="24"/>
        </w:rPr>
        <w:t>(a manipulation of accounts receivable to hide a theft or fraud). The second is suspicious cash transactions</w:t>
      </w:r>
      <w:proofErr w:type="gramStart"/>
      <w:r w:rsidRPr="0006201B">
        <w:rPr>
          <w:rFonts w:ascii="Times" w:hAnsi="Times" w:cs="Verdana"/>
          <w:color w:val="auto"/>
          <w:sz w:val="24"/>
          <w:szCs w:val="24"/>
        </w:rPr>
        <w:t>;</w:t>
      </w:r>
      <w:proofErr w:type="gramEnd"/>
      <w:r w:rsidRPr="0006201B">
        <w:rPr>
          <w:rFonts w:ascii="Times" w:hAnsi="Times" w:cs="Verdana"/>
          <w:color w:val="auto"/>
          <w:sz w:val="24"/>
          <w:szCs w:val="24"/>
        </w:rPr>
        <w:t xml:space="preserve"> </w:t>
      </w:r>
      <w:proofErr w:type="spellStart"/>
      <w:r w:rsidRPr="0006201B">
        <w:rPr>
          <w:rFonts w:ascii="Times" w:hAnsi="Times" w:cs="Verdana"/>
          <w:b/>
          <w:bCs/>
          <w:color w:val="auto"/>
          <w:sz w:val="24"/>
          <w:szCs w:val="24"/>
        </w:rPr>
        <w:t>cheque</w:t>
      </w:r>
      <w:proofErr w:type="spellEnd"/>
      <w:r w:rsidRPr="0006201B">
        <w:rPr>
          <w:rFonts w:ascii="Times" w:hAnsi="Times" w:cs="Verdana"/>
          <w:b/>
          <w:bCs/>
          <w:color w:val="auto"/>
          <w:sz w:val="24"/>
          <w:szCs w:val="24"/>
        </w:rPr>
        <w:t xml:space="preserve"> kiting </w:t>
      </w:r>
      <w:r w:rsidRPr="0006201B">
        <w:rPr>
          <w:rFonts w:ascii="Times" w:hAnsi="Times" w:cs="Verdana"/>
          <w:color w:val="auto"/>
          <w:sz w:val="24"/>
          <w:szCs w:val="24"/>
        </w:rPr>
        <w:t xml:space="preserve">(building up apparent balances in one or more bank accounts based on uncollected </w:t>
      </w:r>
      <w:proofErr w:type="spellStart"/>
      <w:r w:rsidRPr="0006201B">
        <w:rPr>
          <w:rFonts w:ascii="Times" w:hAnsi="Times" w:cs="Verdana"/>
          <w:color w:val="auto"/>
          <w:sz w:val="24"/>
          <w:szCs w:val="24"/>
        </w:rPr>
        <w:t>cheques</w:t>
      </w:r>
      <w:proofErr w:type="spellEnd"/>
      <w:r w:rsidRPr="0006201B">
        <w:rPr>
          <w:rFonts w:ascii="Times" w:hAnsi="Times" w:cs="Verdana"/>
          <w:color w:val="auto"/>
          <w:sz w:val="24"/>
          <w:szCs w:val="24"/>
        </w:rPr>
        <w:t xml:space="preserve"> drawn against similar accounts in other banks) or </w:t>
      </w:r>
      <w:r w:rsidRPr="0006201B">
        <w:rPr>
          <w:rFonts w:ascii="Times" w:hAnsi="Times" w:cs="Verdana"/>
          <w:b/>
          <w:bCs/>
          <w:color w:val="auto"/>
          <w:sz w:val="24"/>
          <w:szCs w:val="24"/>
        </w:rPr>
        <w:t xml:space="preserve">window dressing </w:t>
      </w:r>
      <w:r w:rsidRPr="0006201B">
        <w:rPr>
          <w:rFonts w:ascii="Times" w:hAnsi="Times" w:cs="Verdana"/>
          <w:color w:val="auto"/>
          <w:sz w:val="24"/>
          <w:szCs w:val="24"/>
        </w:rPr>
        <w:t>(inappropriate manipulation of account balances by management to make the financial position appear more attractive to the users).</w:t>
      </w:r>
    </w:p>
    <w:p w14:paraId="04F50264" w14:textId="77777777" w:rsidR="0006201B" w:rsidRDefault="0006201B" w:rsidP="00EB4EFE">
      <w:pPr>
        <w:spacing w:after="10"/>
        <w:jc w:val="both"/>
        <w:rPr>
          <w:rFonts w:ascii="Times" w:hAnsi="Times"/>
          <w:sz w:val="24"/>
          <w:szCs w:val="24"/>
        </w:rPr>
      </w:pPr>
    </w:p>
    <w:p w14:paraId="46695EB7" w14:textId="77777777" w:rsidR="00B019EC" w:rsidRDefault="00B019EC" w:rsidP="00EB4EFE">
      <w:pPr>
        <w:spacing w:after="10"/>
        <w:jc w:val="both"/>
        <w:rPr>
          <w:rFonts w:ascii="Times" w:hAnsi="Times"/>
          <w:sz w:val="24"/>
          <w:szCs w:val="24"/>
        </w:rPr>
      </w:pPr>
    </w:p>
    <w:p w14:paraId="536368A6" w14:textId="77777777" w:rsidR="00B019EC" w:rsidRDefault="00B019EC" w:rsidP="00EB4EFE">
      <w:pPr>
        <w:spacing w:after="10"/>
        <w:jc w:val="both"/>
        <w:rPr>
          <w:rFonts w:ascii="Times" w:hAnsi="Times"/>
          <w:sz w:val="24"/>
          <w:szCs w:val="24"/>
        </w:rPr>
      </w:pPr>
    </w:p>
    <w:p w14:paraId="27B27DCD" w14:textId="77777777" w:rsidR="00B019EC" w:rsidRDefault="00B019EC" w:rsidP="00EB4EFE">
      <w:pPr>
        <w:spacing w:after="10"/>
        <w:jc w:val="both"/>
        <w:rPr>
          <w:rFonts w:ascii="Times" w:hAnsi="Times"/>
          <w:sz w:val="24"/>
          <w:szCs w:val="24"/>
        </w:rPr>
      </w:pPr>
    </w:p>
    <w:p w14:paraId="0590DE9E" w14:textId="77777777" w:rsidR="00B019EC" w:rsidRDefault="00B019EC" w:rsidP="00EB4EFE">
      <w:pPr>
        <w:spacing w:after="10"/>
        <w:jc w:val="both"/>
        <w:rPr>
          <w:rFonts w:ascii="Times" w:hAnsi="Times"/>
          <w:sz w:val="24"/>
          <w:szCs w:val="24"/>
        </w:rPr>
      </w:pPr>
    </w:p>
    <w:p w14:paraId="21B90F45" w14:textId="77777777" w:rsidR="00B019EC" w:rsidRDefault="00B019EC" w:rsidP="00EB4EFE">
      <w:pPr>
        <w:spacing w:after="10"/>
        <w:jc w:val="both"/>
        <w:rPr>
          <w:rFonts w:ascii="Times" w:hAnsi="Times"/>
          <w:sz w:val="24"/>
          <w:szCs w:val="24"/>
        </w:rPr>
      </w:pPr>
    </w:p>
    <w:p w14:paraId="538B8290" w14:textId="77777777" w:rsidR="00B019EC" w:rsidRDefault="00B019EC" w:rsidP="00EB4EFE">
      <w:pPr>
        <w:spacing w:after="10"/>
        <w:jc w:val="both"/>
        <w:rPr>
          <w:rFonts w:ascii="Times" w:hAnsi="Times"/>
          <w:sz w:val="24"/>
          <w:szCs w:val="24"/>
        </w:rPr>
      </w:pPr>
    </w:p>
    <w:p w14:paraId="2A1CA681" w14:textId="77777777" w:rsidR="00B019EC" w:rsidRDefault="00B019EC" w:rsidP="00EB4EFE">
      <w:pPr>
        <w:spacing w:after="10"/>
        <w:jc w:val="both"/>
        <w:rPr>
          <w:rFonts w:ascii="Times" w:hAnsi="Times"/>
          <w:sz w:val="24"/>
          <w:szCs w:val="24"/>
        </w:rPr>
      </w:pPr>
    </w:p>
    <w:p w14:paraId="282C74B0" w14:textId="77777777" w:rsidR="00B019EC" w:rsidRDefault="00B019EC" w:rsidP="00EB4EFE">
      <w:pPr>
        <w:spacing w:after="10"/>
        <w:jc w:val="both"/>
        <w:rPr>
          <w:rFonts w:ascii="Times" w:hAnsi="Times"/>
          <w:sz w:val="24"/>
          <w:szCs w:val="24"/>
        </w:rPr>
      </w:pPr>
    </w:p>
    <w:p w14:paraId="4C8544E6" w14:textId="77777777" w:rsidR="00B019EC" w:rsidRDefault="00B019EC" w:rsidP="00EB4EFE">
      <w:pPr>
        <w:spacing w:after="10"/>
        <w:jc w:val="both"/>
        <w:rPr>
          <w:rFonts w:ascii="Times" w:hAnsi="Times"/>
          <w:sz w:val="24"/>
          <w:szCs w:val="24"/>
        </w:rPr>
      </w:pPr>
    </w:p>
    <w:p w14:paraId="2FB117E7" w14:textId="77777777" w:rsidR="00B019EC" w:rsidRDefault="00B019EC" w:rsidP="00EB4EFE">
      <w:pPr>
        <w:spacing w:after="10"/>
        <w:jc w:val="both"/>
        <w:rPr>
          <w:rFonts w:ascii="Times" w:hAnsi="Times"/>
          <w:sz w:val="24"/>
          <w:szCs w:val="24"/>
        </w:rPr>
      </w:pPr>
    </w:p>
    <w:p w14:paraId="37EEC56C" w14:textId="77777777" w:rsidR="00B019EC" w:rsidRDefault="00B019EC" w:rsidP="00EB4EFE">
      <w:pPr>
        <w:spacing w:after="10"/>
        <w:jc w:val="both"/>
        <w:rPr>
          <w:rFonts w:ascii="Times" w:hAnsi="Times"/>
          <w:sz w:val="24"/>
          <w:szCs w:val="24"/>
        </w:rPr>
      </w:pPr>
    </w:p>
    <w:p w14:paraId="5E18852B" w14:textId="77777777" w:rsidR="00B019EC" w:rsidRDefault="00B019EC" w:rsidP="00EB4EFE">
      <w:pPr>
        <w:spacing w:after="10"/>
        <w:jc w:val="both"/>
        <w:rPr>
          <w:rFonts w:ascii="Times" w:hAnsi="Times"/>
          <w:sz w:val="24"/>
          <w:szCs w:val="24"/>
        </w:rPr>
      </w:pPr>
    </w:p>
    <w:p w14:paraId="6DB9A0A7" w14:textId="77777777" w:rsidR="00B019EC" w:rsidRDefault="00B019EC" w:rsidP="00EB4EFE">
      <w:pPr>
        <w:spacing w:after="10"/>
        <w:jc w:val="both"/>
        <w:rPr>
          <w:rFonts w:ascii="Times" w:hAnsi="Times"/>
          <w:sz w:val="24"/>
          <w:szCs w:val="24"/>
        </w:rPr>
      </w:pPr>
    </w:p>
    <w:p w14:paraId="0555254D" w14:textId="77777777" w:rsidR="00B019EC" w:rsidRDefault="00B019EC" w:rsidP="00EB4EFE">
      <w:pPr>
        <w:spacing w:after="10"/>
        <w:jc w:val="both"/>
        <w:rPr>
          <w:rFonts w:ascii="Times" w:hAnsi="Times"/>
          <w:sz w:val="24"/>
          <w:szCs w:val="24"/>
        </w:rPr>
      </w:pPr>
    </w:p>
    <w:p w14:paraId="2E84AD8D" w14:textId="77777777" w:rsidR="00B019EC" w:rsidRDefault="00B019EC" w:rsidP="00EB4EFE">
      <w:pPr>
        <w:spacing w:after="10"/>
        <w:jc w:val="both"/>
        <w:rPr>
          <w:rFonts w:ascii="Times" w:hAnsi="Times"/>
          <w:sz w:val="24"/>
          <w:szCs w:val="24"/>
        </w:rPr>
      </w:pPr>
    </w:p>
    <w:p w14:paraId="3302C501" w14:textId="77777777" w:rsidR="00B019EC" w:rsidRDefault="00B019EC" w:rsidP="00EB4EFE">
      <w:pPr>
        <w:spacing w:after="10"/>
        <w:jc w:val="both"/>
        <w:rPr>
          <w:rFonts w:ascii="Times" w:hAnsi="Times"/>
          <w:sz w:val="24"/>
          <w:szCs w:val="24"/>
        </w:rPr>
      </w:pPr>
    </w:p>
    <w:p w14:paraId="0C4C757B" w14:textId="77777777" w:rsidR="00B019EC" w:rsidRDefault="00B019EC" w:rsidP="00EB4EFE">
      <w:pPr>
        <w:spacing w:after="10"/>
        <w:jc w:val="both"/>
        <w:rPr>
          <w:rFonts w:ascii="Times" w:hAnsi="Times"/>
          <w:sz w:val="24"/>
          <w:szCs w:val="24"/>
        </w:rPr>
      </w:pPr>
    </w:p>
    <w:p w14:paraId="6C43B969" w14:textId="77777777" w:rsidR="00B019EC" w:rsidRDefault="00B019EC" w:rsidP="00EB4EFE">
      <w:pPr>
        <w:spacing w:after="10"/>
        <w:jc w:val="both"/>
        <w:rPr>
          <w:rFonts w:ascii="Times" w:hAnsi="Times"/>
          <w:sz w:val="24"/>
          <w:szCs w:val="24"/>
        </w:rPr>
      </w:pPr>
    </w:p>
    <w:p w14:paraId="7D2CE727" w14:textId="77777777" w:rsidR="00B019EC" w:rsidRDefault="00B019EC" w:rsidP="00EB4EFE">
      <w:pPr>
        <w:spacing w:after="10"/>
        <w:jc w:val="both"/>
        <w:rPr>
          <w:rFonts w:ascii="Times" w:hAnsi="Times"/>
          <w:sz w:val="24"/>
          <w:szCs w:val="24"/>
        </w:rPr>
      </w:pPr>
    </w:p>
    <w:p w14:paraId="3EACC6AB" w14:textId="77777777" w:rsidR="00B019EC" w:rsidRDefault="00B019EC" w:rsidP="00EB4EFE">
      <w:pPr>
        <w:spacing w:after="10"/>
        <w:jc w:val="both"/>
        <w:rPr>
          <w:rFonts w:ascii="Times" w:hAnsi="Times"/>
          <w:sz w:val="24"/>
          <w:szCs w:val="24"/>
        </w:rPr>
      </w:pPr>
    </w:p>
    <w:p w14:paraId="054E5F92" w14:textId="77777777" w:rsidR="00B019EC" w:rsidRDefault="00B019EC" w:rsidP="00EB4EFE">
      <w:pPr>
        <w:spacing w:after="10"/>
        <w:jc w:val="both"/>
        <w:rPr>
          <w:rFonts w:ascii="Times" w:hAnsi="Times"/>
          <w:sz w:val="24"/>
          <w:szCs w:val="24"/>
        </w:rPr>
      </w:pPr>
    </w:p>
    <w:p w14:paraId="2AB52886" w14:textId="77777777" w:rsidR="00B019EC" w:rsidRDefault="00B019EC" w:rsidP="00EB4EFE">
      <w:pPr>
        <w:spacing w:after="10"/>
        <w:jc w:val="both"/>
        <w:rPr>
          <w:rFonts w:ascii="Times" w:hAnsi="Times"/>
          <w:sz w:val="24"/>
          <w:szCs w:val="24"/>
        </w:rPr>
      </w:pPr>
    </w:p>
    <w:p w14:paraId="02E07746" w14:textId="77777777" w:rsidR="00B019EC" w:rsidRDefault="00B019EC" w:rsidP="00EB4EFE">
      <w:pPr>
        <w:spacing w:after="10"/>
        <w:jc w:val="both"/>
        <w:rPr>
          <w:rFonts w:ascii="Times" w:hAnsi="Times"/>
          <w:sz w:val="24"/>
          <w:szCs w:val="24"/>
        </w:rPr>
      </w:pPr>
    </w:p>
    <w:p w14:paraId="784C5CB1" w14:textId="77777777" w:rsidR="00B019EC" w:rsidRDefault="00B019EC" w:rsidP="00EB4EFE">
      <w:pPr>
        <w:spacing w:after="10"/>
        <w:jc w:val="both"/>
        <w:rPr>
          <w:rFonts w:ascii="Times" w:hAnsi="Times"/>
          <w:sz w:val="24"/>
          <w:szCs w:val="24"/>
        </w:rPr>
      </w:pPr>
    </w:p>
    <w:p w14:paraId="248CEF36" w14:textId="77777777" w:rsidR="00B019EC" w:rsidRPr="0006201B" w:rsidRDefault="00B019EC" w:rsidP="00EB4EFE">
      <w:pPr>
        <w:spacing w:after="10"/>
        <w:jc w:val="both"/>
        <w:rPr>
          <w:rFonts w:ascii="Times" w:hAnsi="Times"/>
          <w:sz w:val="24"/>
          <w:szCs w:val="24"/>
        </w:rPr>
      </w:pPr>
    </w:p>
    <w:p w14:paraId="4DC1AD3A" w14:textId="77777777" w:rsidR="0006201B" w:rsidRPr="0006201B" w:rsidRDefault="0006201B" w:rsidP="00EB4EFE">
      <w:pPr>
        <w:spacing w:after="10"/>
        <w:jc w:val="both"/>
        <w:rPr>
          <w:rFonts w:ascii="Times" w:hAnsi="Times"/>
          <w:sz w:val="24"/>
          <w:szCs w:val="24"/>
        </w:rPr>
      </w:pPr>
      <w:r w:rsidRPr="0006201B">
        <w:rPr>
          <w:rFonts w:ascii="Times" w:hAnsi="Times"/>
          <w:sz w:val="24"/>
          <w:szCs w:val="24"/>
        </w:rPr>
        <w:t>Chapter 12</w:t>
      </w:r>
    </w:p>
    <w:p w14:paraId="1A1F7645" w14:textId="77777777" w:rsidR="0006201B" w:rsidRPr="0006201B" w:rsidRDefault="0006201B" w:rsidP="00EB4EFE">
      <w:pPr>
        <w:spacing w:after="10"/>
        <w:jc w:val="both"/>
        <w:rPr>
          <w:rFonts w:ascii="Times" w:hAnsi="Times"/>
          <w:sz w:val="24"/>
          <w:szCs w:val="24"/>
        </w:rPr>
      </w:pPr>
    </w:p>
    <w:p w14:paraId="4408F3A2"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LO1 Describe the purchases, payables, and payments process, including typical risks, transactions, account balances, source documents, and controls.</w:t>
      </w:r>
    </w:p>
    <w:p w14:paraId="26775B08"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Purchases of goods and services are a major part of the cash outflow of most organizations. Purchases may result in the organization acquiring assets; for example inventory, fixed assets or intangibles. Some purchases are expensed including goods, supplies, and services or deferred in inventory.</w:t>
      </w:r>
    </w:p>
    <w:p w14:paraId="4BEBF8D4"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To assess risks in the purchasing related processes, the auditor focuses on purchasing and cash payment streams and accounts payable balances. Important disclosures relating to purchases include asset capitalization and inventory cost flow assumption policies, contractual commitments, and related party transactions.</w:t>
      </w:r>
    </w:p>
    <w:p w14:paraId="36B5BC53"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At the assertion level, risks related to the purchases payables and payments process include ownership, completeness, valuation and disclosure.</w:t>
      </w:r>
    </w:p>
    <w:p w14:paraId="750697C9"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typical activities of the purchases, payables and payments process include authorization of purchases, custody of assets, recording the receipt of purchases and the periodic reconciliation of existing assets to recorded amounts.</w:t>
      </w:r>
    </w:p>
    <w:p w14:paraId="18F9FFD8"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Periodic reconciliation occurs when: (1) a physical inventory compares inventory on hand with perpetual inventory records, (2) a bank reconciliation compares book cash balances with bank cash balances, (3) an inspection compares fixed assets with detail fixed asset records, (4) preparation of an accounts payable trial balance compares the detail of accounts payable with the control account in the general ledger, and (5) accounts payable personnel compare suppliers' reports and monthly statements to recorded liabilities.</w:t>
      </w:r>
    </w:p>
    <w:p w14:paraId="49D8C4D4"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With respect to audit evidence in management reports and data </w:t>
      </w:r>
      <w:proofErr w:type="spellStart"/>
      <w:r w:rsidRPr="0006201B">
        <w:rPr>
          <w:rFonts w:ascii="Times" w:hAnsi="Times" w:cs="Times"/>
          <w:color w:val="auto"/>
          <w:sz w:val="24"/>
          <w:szCs w:val="24"/>
        </w:rPr>
        <w:t>filesthere</w:t>
      </w:r>
      <w:proofErr w:type="spellEnd"/>
      <w:r w:rsidRPr="0006201B">
        <w:rPr>
          <w:rFonts w:ascii="Times" w:hAnsi="Times" w:cs="Times"/>
          <w:color w:val="auto"/>
          <w:sz w:val="24"/>
          <w:szCs w:val="24"/>
        </w:rPr>
        <w:t xml:space="preserve"> are a variety of reports providing important audit evidence for purchases, accounts payable and cash payments. Some examples include the open purchase order file, unmatched receiving reports, unmatched supplier invoices, accounts payable trial balance, purchases journal, inventory reports (trial balance), fixed asset reports, and the cash disbursements journal.</w:t>
      </w:r>
    </w:p>
    <w:p w14:paraId="1C03DE2C"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accounts payable trial balance is one of the most valuable tools for the auditor as it provides important evidence for the </w:t>
      </w:r>
      <w:r w:rsidRPr="0006201B">
        <w:rPr>
          <w:rFonts w:ascii="Times" w:hAnsi="Times" w:cs="Times"/>
          <w:b/>
          <w:bCs/>
          <w:color w:val="auto"/>
          <w:sz w:val="24"/>
          <w:szCs w:val="24"/>
        </w:rPr>
        <w:t>search for unrecorded liabilities</w:t>
      </w:r>
      <w:r w:rsidRPr="0006201B">
        <w:rPr>
          <w:rFonts w:ascii="Times" w:hAnsi="Times" w:cs="Times"/>
          <w:color w:val="auto"/>
          <w:sz w:val="24"/>
          <w:szCs w:val="24"/>
        </w:rPr>
        <w:t>.</w:t>
      </w:r>
    </w:p>
    <w:p w14:paraId="5B6EF9B3" w14:textId="77777777" w:rsidR="0006201B" w:rsidRPr="0006201B" w:rsidRDefault="0006201B" w:rsidP="00EB4EFE">
      <w:pPr>
        <w:widowControl w:val="0"/>
        <w:tabs>
          <w:tab w:val="left" w:pos="220"/>
          <w:tab w:val="left" w:pos="720"/>
        </w:tabs>
        <w:autoSpaceDE w:val="0"/>
        <w:autoSpaceDN w:val="0"/>
        <w:adjustRightInd w:val="0"/>
        <w:spacing w:after="10"/>
        <w:ind w:left="720"/>
        <w:jc w:val="both"/>
        <w:rPr>
          <w:rFonts w:ascii="Times" w:hAnsi="Times" w:cs="Times"/>
          <w:color w:val="auto"/>
          <w:sz w:val="24"/>
          <w:szCs w:val="24"/>
        </w:rPr>
      </w:pPr>
    </w:p>
    <w:p w14:paraId="4B6E3F50"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LO2 Describe the auditor's control risk assessment and control tests for auditing control over the purchase of inventory, services, and fixed assets, and for the disbursement of cash.</w:t>
      </w:r>
    </w:p>
    <w:p w14:paraId="5F7FC07E"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With the processing of purchases and payables certain controls must be in place. Some general control objectives include that recorded purchases are valid and documented, valid purchase transactions are recorded and none omitted, purchases are authorized according to company policy, purchase orders are accurately prepared, purchase transactions are properly classified, purchase transaction accounting is complete and proper, and purchase transactions are recorded in the proper period.</w:t>
      </w:r>
    </w:p>
    <w:p w14:paraId="43089936"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Proper timing for the recording of purchases is very important and </w:t>
      </w:r>
      <w:r w:rsidRPr="0006201B">
        <w:rPr>
          <w:rFonts w:ascii="Times" w:hAnsi="Times" w:cs="Times"/>
          <w:b/>
          <w:bCs/>
          <w:color w:val="auto"/>
          <w:sz w:val="24"/>
          <w:szCs w:val="24"/>
        </w:rPr>
        <w:t>purchase cutoff tests</w:t>
      </w:r>
      <w:r w:rsidRPr="0006201B">
        <w:rPr>
          <w:rFonts w:ascii="Times" w:hAnsi="Times" w:cs="Times"/>
          <w:color w:val="auto"/>
          <w:sz w:val="24"/>
          <w:szCs w:val="24"/>
        </w:rPr>
        <w:t xml:space="preserve"> provide this assurance. A cutoff error is a failure to assign a transaction to the proper period.</w:t>
      </w:r>
    </w:p>
    <w:p w14:paraId="3BEA74A0"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Control risk assessment governs the nature, timing and extent of substantive audit procedures that will be applied in the audit of account balances in the purchases, payables and payments process. Information about the control structure is generally gathered through internal control questionnaires.</w:t>
      </w:r>
    </w:p>
    <w:p w14:paraId="2C88E6F5"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Control procedures for the proper segregation of responsibilities should be in place and operating.</w:t>
      </w:r>
    </w:p>
    <w:p w14:paraId="1B110DC3"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Control tests are used to determine if controls are in place with respect to the proper authorization of transactions, the completeness of amounts recorded, their accuracy and validity, their classification and being recorded in the proper accounting period.</w:t>
      </w:r>
    </w:p>
    <w:p w14:paraId="7849B3A0"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p>
    <w:p w14:paraId="3E7CED66"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LO3 Describe the typical substantive procedures used to respond to the assessed risk of material misstatement in the main account balances and transactions in the purchases, payables, and payments process.</w:t>
      </w:r>
    </w:p>
    <w:p w14:paraId="59AC27A9"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risk assessments and results of control testing </w:t>
      </w:r>
      <w:proofErr w:type="gramStart"/>
      <w:r w:rsidRPr="0006201B">
        <w:rPr>
          <w:rFonts w:ascii="Times" w:hAnsi="Times" w:cs="Times"/>
          <w:color w:val="auto"/>
          <w:sz w:val="24"/>
          <w:szCs w:val="24"/>
        </w:rPr>
        <w:t>is</w:t>
      </w:r>
      <w:proofErr w:type="gramEnd"/>
      <w:r w:rsidRPr="0006201B">
        <w:rPr>
          <w:rFonts w:ascii="Times" w:hAnsi="Times" w:cs="Times"/>
          <w:color w:val="auto"/>
          <w:sz w:val="24"/>
          <w:szCs w:val="24"/>
        </w:rPr>
        <w:t xml:space="preserve"> taken into account when selecting the nature, timing and extent of further substantive procedures. These procedures are detailed in the substantive audit program</w:t>
      </w:r>
    </w:p>
    <w:p w14:paraId="3C7A74C8"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completeness of liabilities, observation of the physical inventory count and the valuation of property, plant and equipment are areas that often have </w:t>
      </w:r>
      <w:proofErr w:type="gramStart"/>
      <w:r w:rsidRPr="0006201B">
        <w:rPr>
          <w:rFonts w:ascii="Times" w:hAnsi="Times" w:cs="Times"/>
          <w:color w:val="auto"/>
          <w:sz w:val="24"/>
          <w:szCs w:val="24"/>
        </w:rPr>
        <w:t>high assessed</w:t>
      </w:r>
      <w:proofErr w:type="gramEnd"/>
      <w:r w:rsidRPr="0006201B">
        <w:rPr>
          <w:rFonts w:ascii="Times" w:hAnsi="Times" w:cs="Times"/>
          <w:color w:val="auto"/>
          <w:sz w:val="24"/>
          <w:szCs w:val="24"/>
        </w:rPr>
        <w:t xml:space="preserve"> risk.</w:t>
      </w:r>
    </w:p>
    <w:p w14:paraId="40DEF632"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p>
    <w:p w14:paraId="4497B853"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LO4 Explain the importance of the completion assertion for auditing the accounts payable liabilities, and the procedures used to search for unrecorded liabilities.</w:t>
      </w:r>
    </w:p>
    <w:p w14:paraId="0B873208"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When considering assertions and obtaining evidence about accounts payable and other liabilities, auditors must emphasize the completeness assertion. This is necessary as companies are typically less concerned about the timely recording of expenses and liabilities as they are about the timely recording of assets and revenues.</w:t>
      </w:r>
    </w:p>
    <w:p w14:paraId="5C970345"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w:t>
      </w:r>
      <w:r w:rsidRPr="0006201B">
        <w:rPr>
          <w:rFonts w:ascii="Times" w:hAnsi="Times" w:cs="Times"/>
          <w:b/>
          <w:bCs/>
          <w:color w:val="auto"/>
          <w:sz w:val="24"/>
          <w:szCs w:val="24"/>
        </w:rPr>
        <w:t>search for unrecorded liabilities</w:t>
      </w:r>
      <w:r w:rsidRPr="0006201B">
        <w:rPr>
          <w:rFonts w:ascii="Times" w:hAnsi="Times" w:cs="Times"/>
          <w:color w:val="auto"/>
          <w:sz w:val="24"/>
          <w:szCs w:val="24"/>
        </w:rPr>
        <w:t xml:space="preserve"> is extremely important and includes a set of procedures designed to yield audit evidence of liabilities that are not recorded in the reporting period. The search should be performed up to the audit report date in the period following the </w:t>
      </w:r>
      <w:proofErr w:type="spellStart"/>
      <w:r w:rsidRPr="0006201B">
        <w:rPr>
          <w:rFonts w:ascii="Times" w:hAnsi="Times" w:cs="Times"/>
          <w:color w:val="auto"/>
          <w:sz w:val="24"/>
          <w:szCs w:val="24"/>
        </w:rPr>
        <w:t>auditee's</w:t>
      </w:r>
      <w:proofErr w:type="spellEnd"/>
      <w:r w:rsidRPr="0006201B">
        <w:rPr>
          <w:rFonts w:ascii="Times" w:hAnsi="Times" w:cs="Times"/>
          <w:color w:val="auto"/>
          <w:sz w:val="24"/>
          <w:szCs w:val="24"/>
        </w:rPr>
        <w:t xml:space="preserve"> balance sheet date.</w:t>
      </w:r>
    </w:p>
    <w:p w14:paraId="286547E8"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There are a number of procedures useful for searching for unrecorded liabilities. The objective is to search all places where there may be evidence of unrecorded liabilities, and if none are revealed, it is reasonable to conclude all material liabilities have been recorded.</w:t>
      </w:r>
    </w:p>
    <w:p w14:paraId="508460F4"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p>
    <w:p w14:paraId="01884A09"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LO5 Identify audit considerations for observing the physical inventory count.</w:t>
      </w:r>
    </w:p>
    <w:p w14:paraId="648CE321"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p>
    <w:p w14:paraId="0BF25B1C"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audit procedures for inventory and the related cost of sales account can be extensive. A material misstatement in inventory has a pervasive effect on the financial </w:t>
      </w:r>
      <w:proofErr w:type="gramStart"/>
      <w:r w:rsidRPr="0006201B">
        <w:rPr>
          <w:rFonts w:ascii="Times" w:hAnsi="Times" w:cs="Times"/>
          <w:color w:val="auto"/>
          <w:sz w:val="24"/>
          <w:szCs w:val="24"/>
        </w:rPr>
        <w:t>statements</w:t>
      </w:r>
      <w:proofErr w:type="gramEnd"/>
      <w:r w:rsidRPr="0006201B">
        <w:rPr>
          <w:rFonts w:ascii="Times" w:hAnsi="Times" w:cs="Times"/>
          <w:color w:val="auto"/>
          <w:sz w:val="24"/>
          <w:szCs w:val="24"/>
        </w:rPr>
        <w:t xml:space="preserve"> as it will cause misstatements in current assets, working capital, total assets, cost of sales, gross margin and net income.</w:t>
      </w:r>
    </w:p>
    <w:p w14:paraId="6B9DF23F"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most important procedure dealing with inventory is the observation of the physical count of inventory. It is the best opportunity to detect inventory misstatements and also provides an opportunity to confirm the physical existence and condition of inventory.</w:t>
      </w:r>
    </w:p>
    <w:p w14:paraId="25635A1E"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There are a number of situations the auditor must deal with including the taking of the physical inventory count on a date other than year end, cyclical inventory counting, auditors that for whatever reason failed to be at the </w:t>
      </w:r>
      <w:proofErr w:type="spellStart"/>
      <w:r w:rsidRPr="0006201B">
        <w:rPr>
          <w:rFonts w:ascii="Times" w:hAnsi="Times" w:cs="Times"/>
          <w:color w:val="auto"/>
          <w:sz w:val="24"/>
          <w:szCs w:val="24"/>
        </w:rPr>
        <w:t>auditee's</w:t>
      </w:r>
      <w:proofErr w:type="spellEnd"/>
      <w:r w:rsidRPr="0006201B">
        <w:rPr>
          <w:rFonts w:ascii="Times" w:hAnsi="Times" w:cs="Times"/>
          <w:color w:val="auto"/>
          <w:sz w:val="24"/>
          <w:szCs w:val="24"/>
        </w:rPr>
        <w:t xml:space="preserve"> inventory count and procedures dealing with inventories located off the </w:t>
      </w:r>
      <w:proofErr w:type="spellStart"/>
      <w:r w:rsidRPr="0006201B">
        <w:rPr>
          <w:rFonts w:ascii="Times" w:hAnsi="Times" w:cs="Times"/>
          <w:color w:val="auto"/>
          <w:sz w:val="24"/>
          <w:szCs w:val="24"/>
        </w:rPr>
        <w:t>auditee's</w:t>
      </w:r>
      <w:proofErr w:type="spellEnd"/>
      <w:r w:rsidRPr="0006201B">
        <w:rPr>
          <w:rFonts w:ascii="Times" w:hAnsi="Times" w:cs="Times"/>
          <w:color w:val="auto"/>
          <w:sz w:val="24"/>
          <w:szCs w:val="24"/>
        </w:rPr>
        <w:t xml:space="preserve"> premises.</w:t>
      </w:r>
    </w:p>
    <w:p w14:paraId="6F84F4DB"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Auditors must ensure the inventory compilation includes goods:</w:t>
      </w:r>
    </w:p>
    <w:p w14:paraId="5AB26C18"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Owned, on hand and counted</w:t>
      </w:r>
    </w:p>
    <w:p w14:paraId="09E9BC59"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Owned but not on hand (consigned or stored in outside warehouses)</w:t>
      </w:r>
    </w:p>
    <w:p w14:paraId="66EB5DD3"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In transit (purchased and recorded but not yet received)</w:t>
      </w:r>
    </w:p>
    <w:p w14:paraId="6E7B4A08" w14:textId="77777777" w:rsidR="0006201B" w:rsidRPr="0006201B" w:rsidRDefault="0006201B" w:rsidP="00EB4EFE">
      <w:pPr>
        <w:widowControl w:val="0"/>
        <w:tabs>
          <w:tab w:val="left" w:pos="940"/>
          <w:tab w:val="left" w:pos="1440"/>
        </w:tabs>
        <w:autoSpaceDE w:val="0"/>
        <w:autoSpaceDN w:val="0"/>
        <w:adjustRightInd w:val="0"/>
        <w:spacing w:after="10"/>
        <w:ind w:left="1440"/>
        <w:jc w:val="both"/>
        <w:rPr>
          <w:rFonts w:ascii="Times" w:hAnsi="Times" w:cs="Times"/>
          <w:color w:val="auto"/>
          <w:sz w:val="24"/>
          <w:szCs w:val="24"/>
        </w:rPr>
      </w:pPr>
    </w:p>
    <w:p w14:paraId="0AD401B5"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LO6 Explain the main auditing procedures used for property, plant, and equipment and intangible assets.</w:t>
      </w:r>
    </w:p>
    <w:p w14:paraId="02522658"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Property, plant and equipment (PPE) </w:t>
      </w:r>
      <w:proofErr w:type="gramStart"/>
      <w:r w:rsidRPr="0006201B">
        <w:rPr>
          <w:rFonts w:ascii="Times" w:hAnsi="Times" w:cs="Times"/>
          <w:color w:val="auto"/>
          <w:sz w:val="24"/>
          <w:szCs w:val="24"/>
        </w:rPr>
        <w:t>includes</w:t>
      </w:r>
      <w:proofErr w:type="gramEnd"/>
      <w:r w:rsidRPr="0006201B">
        <w:rPr>
          <w:rFonts w:ascii="Times" w:hAnsi="Times" w:cs="Times"/>
          <w:color w:val="auto"/>
          <w:sz w:val="24"/>
          <w:szCs w:val="24"/>
        </w:rPr>
        <w:t xml:space="preserve"> land, buildings, equipment, vehicles, computers, leasehold improvements, and other physical types of assets.</w:t>
      </w:r>
    </w:p>
    <w:p w14:paraId="2495AA2E"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Intangible assets are identifiable non-monetary assets that do not have a physical substance, such as patents, licenses, copyrights, trademarks, application software, development costs, and customer lists.</w:t>
      </w:r>
    </w:p>
    <w:p w14:paraId="1CAE60A3"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Usually, the existence, completeness, and ownership assertions for PPE are likely to have a low assessed risk of misstatement. For intangible assets, the existence assertion can have a high risk. Valuation can be a very high-risk assertion as they are many allocations and estimates involved. The accounting choices available within GAAP and the subjective kinds of information </w:t>
      </w:r>
      <w:proofErr w:type="gramStart"/>
      <w:r w:rsidRPr="0006201B">
        <w:rPr>
          <w:rFonts w:ascii="Times" w:hAnsi="Times" w:cs="Times"/>
          <w:color w:val="auto"/>
          <w:sz w:val="24"/>
          <w:szCs w:val="24"/>
        </w:rPr>
        <w:t>used,</w:t>
      </w:r>
      <w:proofErr w:type="gramEnd"/>
      <w:r w:rsidRPr="0006201B">
        <w:rPr>
          <w:rFonts w:ascii="Times" w:hAnsi="Times" w:cs="Times"/>
          <w:color w:val="auto"/>
          <w:sz w:val="24"/>
          <w:szCs w:val="24"/>
        </w:rPr>
        <w:t xml:space="preserve"> can open the door for management bias in determining estimates.</w:t>
      </w:r>
    </w:p>
    <w:p w14:paraId="68BE00FD"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main financial controls relate to authorization of acquisitions, proper classification of assets and expenses, accuracy of the depreciation calculations, and recording and applying appropriate revaluation or impairment testing procedures.</w:t>
      </w:r>
    </w:p>
    <w:p w14:paraId="5C38D774"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Continuity schedules are used to keep track of details underlying the valuation of PPE and intangible assets.</w:t>
      </w:r>
    </w:p>
    <w:p w14:paraId="0BAE6C6A" w14:textId="77777777" w:rsidR="0006201B" w:rsidRPr="0006201B" w:rsidRDefault="0006201B" w:rsidP="00EB4EFE">
      <w:pPr>
        <w:spacing w:after="10"/>
        <w:jc w:val="both"/>
        <w:rPr>
          <w:rFonts w:ascii="Times" w:hAnsi="Times"/>
          <w:sz w:val="24"/>
          <w:szCs w:val="24"/>
        </w:rPr>
      </w:pPr>
    </w:p>
    <w:p w14:paraId="3D81C7DE" w14:textId="77777777" w:rsidR="0006201B" w:rsidRPr="0006201B" w:rsidRDefault="0006201B" w:rsidP="00EB4EFE">
      <w:pPr>
        <w:spacing w:after="10"/>
        <w:jc w:val="both"/>
        <w:rPr>
          <w:rFonts w:ascii="Times" w:hAnsi="Times"/>
          <w:sz w:val="24"/>
          <w:szCs w:val="24"/>
        </w:rPr>
      </w:pPr>
    </w:p>
    <w:p w14:paraId="36DD73AE" w14:textId="77777777" w:rsidR="00B019EC" w:rsidRDefault="00B019EC" w:rsidP="00EB4EFE">
      <w:pPr>
        <w:spacing w:after="10"/>
        <w:jc w:val="both"/>
        <w:rPr>
          <w:rFonts w:ascii="Times" w:hAnsi="Times"/>
          <w:sz w:val="24"/>
          <w:szCs w:val="24"/>
        </w:rPr>
      </w:pPr>
    </w:p>
    <w:p w14:paraId="68ABA07E" w14:textId="77777777" w:rsidR="00B019EC" w:rsidRDefault="00B019EC" w:rsidP="00EB4EFE">
      <w:pPr>
        <w:spacing w:after="10"/>
        <w:jc w:val="both"/>
        <w:rPr>
          <w:rFonts w:ascii="Times" w:hAnsi="Times"/>
          <w:sz w:val="24"/>
          <w:szCs w:val="24"/>
        </w:rPr>
      </w:pPr>
    </w:p>
    <w:p w14:paraId="1B38EA27" w14:textId="77777777" w:rsidR="00B019EC" w:rsidRDefault="00B019EC" w:rsidP="00EB4EFE">
      <w:pPr>
        <w:spacing w:after="10"/>
        <w:jc w:val="both"/>
        <w:rPr>
          <w:rFonts w:ascii="Times" w:hAnsi="Times"/>
          <w:sz w:val="24"/>
          <w:szCs w:val="24"/>
        </w:rPr>
      </w:pPr>
    </w:p>
    <w:p w14:paraId="717B8E9D" w14:textId="77777777" w:rsidR="00B019EC" w:rsidRDefault="00B019EC" w:rsidP="00EB4EFE">
      <w:pPr>
        <w:spacing w:after="10"/>
        <w:jc w:val="both"/>
        <w:rPr>
          <w:rFonts w:ascii="Times" w:hAnsi="Times"/>
          <w:sz w:val="24"/>
          <w:szCs w:val="24"/>
        </w:rPr>
      </w:pPr>
    </w:p>
    <w:p w14:paraId="2C1B22EF" w14:textId="77777777" w:rsidR="00B019EC" w:rsidRDefault="00B019EC" w:rsidP="00EB4EFE">
      <w:pPr>
        <w:spacing w:after="10"/>
        <w:jc w:val="both"/>
        <w:rPr>
          <w:rFonts w:ascii="Times" w:hAnsi="Times"/>
          <w:sz w:val="24"/>
          <w:szCs w:val="24"/>
        </w:rPr>
      </w:pPr>
    </w:p>
    <w:p w14:paraId="2817F514" w14:textId="77777777" w:rsidR="00B019EC" w:rsidRDefault="00B019EC" w:rsidP="00EB4EFE">
      <w:pPr>
        <w:spacing w:after="10"/>
        <w:jc w:val="both"/>
        <w:rPr>
          <w:rFonts w:ascii="Times" w:hAnsi="Times"/>
          <w:sz w:val="24"/>
          <w:szCs w:val="24"/>
        </w:rPr>
      </w:pPr>
    </w:p>
    <w:p w14:paraId="3A21DA55" w14:textId="77777777" w:rsidR="00B019EC" w:rsidRDefault="00B019EC" w:rsidP="00EB4EFE">
      <w:pPr>
        <w:spacing w:after="10"/>
        <w:jc w:val="both"/>
        <w:rPr>
          <w:rFonts w:ascii="Times" w:hAnsi="Times"/>
          <w:sz w:val="24"/>
          <w:szCs w:val="24"/>
        </w:rPr>
      </w:pPr>
    </w:p>
    <w:p w14:paraId="3FC1AF18" w14:textId="77777777" w:rsidR="00B019EC" w:rsidRDefault="00B019EC" w:rsidP="00EB4EFE">
      <w:pPr>
        <w:spacing w:after="10"/>
        <w:jc w:val="both"/>
        <w:rPr>
          <w:rFonts w:ascii="Times" w:hAnsi="Times"/>
          <w:sz w:val="24"/>
          <w:szCs w:val="24"/>
        </w:rPr>
      </w:pPr>
    </w:p>
    <w:p w14:paraId="0466F8C0" w14:textId="77777777" w:rsidR="00B019EC" w:rsidRDefault="00B019EC" w:rsidP="00EB4EFE">
      <w:pPr>
        <w:spacing w:after="10"/>
        <w:jc w:val="both"/>
        <w:rPr>
          <w:rFonts w:ascii="Times" w:hAnsi="Times"/>
          <w:sz w:val="24"/>
          <w:szCs w:val="24"/>
        </w:rPr>
      </w:pPr>
    </w:p>
    <w:p w14:paraId="7D6186BB" w14:textId="77777777" w:rsidR="00B019EC" w:rsidRDefault="00B019EC" w:rsidP="00EB4EFE">
      <w:pPr>
        <w:spacing w:after="10"/>
        <w:jc w:val="both"/>
        <w:rPr>
          <w:rFonts w:ascii="Times" w:hAnsi="Times"/>
          <w:sz w:val="24"/>
          <w:szCs w:val="24"/>
        </w:rPr>
      </w:pPr>
    </w:p>
    <w:p w14:paraId="217AC1DA" w14:textId="77777777" w:rsidR="00B019EC" w:rsidRDefault="00B019EC" w:rsidP="00EB4EFE">
      <w:pPr>
        <w:spacing w:after="10"/>
        <w:jc w:val="both"/>
        <w:rPr>
          <w:rFonts w:ascii="Times" w:hAnsi="Times"/>
          <w:sz w:val="24"/>
          <w:szCs w:val="24"/>
        </w:rPr>
      </w:pPr>
    </w:p>
    <w:p w14:paraId="7D6B7CDE" w14:textId="77777777" w:rsidR="00B019EC" w:rsidRDefault="00B019EC" w:rsidP="00EB4EFE">
      <w:pPr>
        <w:spacing w:after="10"/>
        <w:jc w:val="both"/>
        <w:rPr>
          <w:rFonts w:ascii="Times" w:hAnsi="Times"/>
          <w:sz w:val="24"/>
          <w:szCs w:val="24"/>
        </w:rPr>
      </w:pPr>
    </w:p>
    <w:p w14:paraId="1FA24517" w14:textId="77777777" w:rsidR="00B019EC" w:rsidRDefault="00B019EC" w:rsidP="00EB4EFE">
      <w:pPr>
        <w:spacing w:after="10"/>
        <w:jc w:val="both"/>
        <w:rPr>
          <w:rFonts w:ascii="Times" w:hAnsi="Times"/>
          <w:sz w:val="24"/>
          <w:szCs w:val="24"/>
        </w:rPr>
      </w:pPr>
    </w:p>
    <w:p w14:paraId="2F414153" w14:textId="77777777" w:rsidR="00B019EC" w:rsidRDefault="00B019EC" w:rsidP="00EB4EFE">
      <w:pPr>
        <w:spacing w:after="10"/>
        <w:jc w:val="both"/>
        <w:rPr>
          <w:rFonts w:ascii="Times" w:hAnsi="Times"/>
          <w:sz w:val="24"/>
          <w:szCs w:val="24"/>
        </w:rPr>
      </w:pPr>
    </w:p>
    <w:p w14:paraId="7573C8F1" w14:textId="77777777" w:rsidR="00B019EC" w:rsidRDefault="00B019EC" w:rsidP="00EB4EFE">
      <w:pPr>
        <w:spacing w:after="10"/>
        <w:jc w:val="both"/>
        <w:rPr>
          <w:rFonts w:ascii="Times" w:hAnsi="Times"/>
          <w:sz w:val="24"/>
          <w:szCs w:val="24"/>
        </w:rPr>
      </w:pPr>
    </w:p>
    <w:p w14:paraId="75F0C3CD" w14:textId="77777777" w:rsidR="00B019EC" w:rsidRDefault="00B019EC" w:rsidP="00EB4EFE">
      <w:pPr>
        <w:spacing w:after="10"/>
        <w:jc w:val="both"/>
        <w:rPr>
          <w:rFonts w:ascii="Times" w:hAnsi="Times"/>
          <w:sz w:val="24"/>
          <w:szCs w:val="24"/>
        </w:rPr>
      </w:pPr>
    </w:p>
    <w:p w14:paraId="30949239" w14:textId="77777777" w:rsidR="00B019EC" w:rsidRDefault="00B019EC" w:rsidP="00EB4EFE">
      <w:pPr>
        <w:spacing w:after="10"/>
        <w:jc w:val="both"/>
        <w:rPr>
          <w:rFonts w:ascii="Times" w:hAnsi="Times"/>
          <w:sz w:val="24"/>
          <w:szCs w:val="24"/>
        </w:rPr>
      </w:pPr>
    </w:p>
    <w:p w14:paraId="4EBA6D32" w14:textId="77777777" w:rsidR="00B019EC" w:rsidRDefault="00B019EC" w:rsidP="00EB4EFE">
      <w:pPr>
        <w:spacing w:after="10"/>
        <w:jc w:val="both"/>
        <w:rPr>
          <w:rFonts w:ascii="Times" w:hAnsi="Times"/>
          <w:sz w:val="24"/>
          <w:szCs w:val="24"/>
        </w:rPr>
      </w:pPr>
    </w:p>
    <w:p w14:paraId="60FC04DB" w14:textId="77777777" w:rsidR="00B019EC" w:rsidRDefault="00B019EC" w:rsidP="00EB4EFE">
      <w:pPr>
        <w:spacing w:after="10"/>
        <w:jc w:val="both"/>
        <w:rPr>
          <w:rFonts w:ascii="Times" w:hAnsi="Times"/>
          <w:sz w:val="24"/>
          <w:szCs w:val="24"/>
        </w:rPr>
      </w:pPr>
    </w:p>
    <w:p w14:paraId="3F5342C4" w14:textId="77777777" w:rsidR="00B019EC" w:rsidRDefault="00B019EC" w:rsidP="00EB4EFE">
      <w:pPr>
        <w:spacing w:after="10"/>
        <w:jc w:val="both"/>
        <w:rPr>
          <w:rFonts w:ascii="Times" w:hAnsi="Times"/>
          <w:sz w:val="24"/>
          <w:szCs w:val="24"/>
        </w:rPr>
      </w:pPr>
    </w:p>
    <w:p w14:paraId="783520AE" w14:textId="77777777" w:rsidR="00B019EC" w:rsidRDefault="00B019EC" w:rsidP="00EB4EFE">
      <w:pPr>
        <w:spacing w:after="10"/>
        <w:jc w:val="both"/>
        <w:rPr>
          <w:rFonts w:ascii="Times" w:hAnsi="Times"/>
          <w:sz w:val="24"/>
          <w:szCs w:val="24"/>
        </w:rPr>
      </w:pPr>
    </w:p>
    <w:p w14:paraId="2933BE5B" w14:textId="77777777" w:rsidR="00B019EC" w:rsidRDefault="00B019EC" w:rsidP="00EB4EFE">
      <w:pPr>
        <w:spacing w:after="10"/>
        <w:jc w:val="both"/>
        <w:rPr>
          <w:rFonts w:ascii="Times" w:hAnsi="Times"/>
          <w:sz w:val="24"/>
          <w:szCs w:val="24"/>
        </w:rPr>
      </w:pPr>
    </w:p>
    <w:p w14:paraId="411A6860" w14:textId="77777777" w:rsidR="00B019EC" w:rsidRDefault="00B019EC" w:rsidP="00EB4EFE">
      <w:pPr>
        <w:spacing w:after="10"/>
        <w:jc w:val="both"/>
        <w:rPr>
          <w:rFonts w:ascii="Times" w:hAnsi="Times"/>
          <w:sz w:val="24"/>
          <w:szCs w:val="24"/>
        </w:rPr>
      </w:pPr>
    </w:p>
    <w:p w14:paraId="2D22F102" w14:textId="77777777" w:rsidR="00B019EC" w:rsidRDefault="00B019EC" w:rsidP="00EB4EFE">
      <w:pPr>
        <w:spacing w:after="10"/>
        <w:jc w:val="both"/>
        <w:rPr>
          <w:rFonts w:ascii="Times" w:hAnsi="Times"/>
          <w:sz w:val="24"/>
          <w:szCs w:val="24"/>
        </w:rPr>
      </w:pPr>
    </w:p>
    <w:p w14:paraId="3084B42B" w14:textId="77777777" w:rsidR="00B019EC" w:rsidRDefault="00B019EC" w:rsidP="00EB4EFE">
      <w:pPr>
        <w:spacing w:after="10"/>
        <w:jc w:val="both"/>
        <w:rPr>
          <w:rFonts w:ascii="Times" w:hAnsi="Times"/>
          <w:sz w:val="24"/>
          <w:szCs w:val="24"/>
        </w:rPr>
      </w:pPr>
    </w:p>
    <w:p w14:paraId="6E00924F" w14:textId="77777777" w:rsidR="00B019EC" w:rsidRDefault="00B019EC" w:rsidP="00EB4EFE">
      <w:pPr>
        <w:spacing w:after="10"/>
        <w:jc w:val="both"/>
        <w:rPr>
          <w:rFonts w:ascii="Times" w:hAnsi="Times"/>
          <w:sz w:val="24"/>
          <w:szCs w:val="24"/>
        </w:rPr>
      </w:pPr>
    </w:p>
    <w:p w14:paraId="26F9E5D9" w14:textId="77777777" w:rsidR="00B019EC" w:rsidRDefault="00B019EC" w:rsidP="00EB4EFE">
      <w:pPr>
        <w:spacing w:after="10"/>
        <w:jc w:val="both"/>
        <w:rPr>
          <w:rFonts w:ascii="Times" w:hAnsi="Times"/>
          <w:sz w:val="24"/>
          <w:szCs w:val="24"/>
        </w:rPr>
      </w:pPr>
    </w:p>
    <w:p w14:paraId="5BF38721" w14:textId="77777777" w:rsidR="00B019EC" w:rsidRDefault="00B019EC" w:rsidP="00EB4EFE">
      <w:pPr>
        <w:spacing w:after="10"/>
        <w:jc w:val="both"/>
        <w:rPr>
          <w:rFonts w:ascii="Times" w:hAnsi="Times"/>
          <w:sz w:val="24"/>
          <w:szCs w:val="24"/>
        </w:rPr>
      </w:pPr>
    </w:p>
    <w:p w14:paraId="2893D9E7" w14:textId="77777777" w:rsidR="00B019EC" w:rsidRDefault="00B019EC" w:rsidP="00EB4EFE">
      <w:pPr>
        <w:spacing w:after="10"/>
        <w:jc w:val="both"/>
        <w:rPr>
          <w:rFonts w:ascii="Times" w:hAnsi="Times"/>
          <w:sz w:val="24"/>
          <w:szCs w:val="24"/>
        </w:rPr>
      </w:pPr>
    </w:p>
    <w:p w14:paraId="4B1B2F62" w14:textId="77777777" w:rsidR="00B019EC" w:rsidRDefault="00B019EC" w:rsidP="00EB4EFE">
      <w:pPr>
        <w:spacing w:after="10"/>
        <w:jc w:val="both"/>
        <w:rPr>
          <w:rFonts w:ascii="Times" w:hAnsi="Times"/>
          <w:sz w:val="24"/>
          <w:szCs w:val="24"/>
        </w:rPr>
      </w:pPr>
    </w:p>
    <w:p w14:paraId="6CF5B2D7" w14:textId="77777777" w:rsidR="00B019EC" w:rsidRDefault="00B019EC" w:rsidP="00EB4EFE">
      <w:pPr>
        <w:spacing w:after="10"/>
        <w:jc w:val="both"/>
        <w:rPr>
          <w:rFonts w:ascii="Times" w:hAnsi="Times"/>
          <w:sz w:val="24"/>
          <w:szCs w:val="24"/>
        </w:rPr>
      </w:pPr>
    </w:p>
    <w:p w14:paraId="28DAE60E" w14:textId="77777777" w:rsidR="00B019EC" w:rsidRDefault="00B019EC" w:rsidP="00EB4EFE">
      <w:pPr>
        <w:spacing w:after="10"/>
        <w:jc w:val="both"/>
        <w:rPr>
          <w:rFonts w:ascii="Times" w:hAnsi="Times"/>
          <w:sz w:val="24"/>
          <w:szCs w:val="24"/>
        </w:rPr>
      </w:pPr>
    </w:p>
    <w:p w14:paraId="70B87BFA" w14:textId="77777777" w:rsidR="0006201B" w:rsidRPr="0006201B" w:rsidRDefault="0006201B" w:rsidP="00EB4EFE">
      <w:pPr>
        <w:spacing w:after="10"/>
        <w:jc w:val="both"/>
        <w:rPr>
          <w:rFonts w:ascii="Times" w:hAnsi="Times"/>
          <w:sz w:val="24"/>
          <w:szCs w:val="24"/>
        </w:rPr>
      </w:pPr>
      <w:r w:rsidRPr="0006201B">
        <w:rPr>
          <w:rFonts w:ascii="Times" w:hAnsi="Times"/>
          <w:sz w:val="24"/>
          <w:szCs w:val="24"/>
        </w:rPr>
        <w:t>Chapter 13</w:t>
      </w:r>
    </w:p>
    <w:p w14:paraId="70791E4D" w14:textId="77777777" w:rsidR="0006201B" w:rsidRPr="0006201B" w:rsidRDefault="0006201B" w:rsidP="00EB4EFE">
      <w:pPr>
        <w:spacing w:after="10"/>
        <w:jc w:val="both"/>
        <w:rPr>
          <w:rFonts w:ascii="Times" w:hAnsi="Times"/>
          <w:sz w:val="24"/>
          <w:szCs w:val="24"/>
        </w:rPr>
      </w:pPr>
    </w:p>
    <w:p w14:paraId="718C732B"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LO1 Explain the key risks of misstatement in production and payroll processes.</w:t>
      </w:r>
    </w:p>
    <w:p w14:paraId="342B3AEC"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For auditors, it is important to understand the production process of any business involved in manufacturing. Similarly, the payroll process is significant in virtually every business that has employees. In most businesses, production and payroll costs are a very large component of their overall costs.</w:t>
      </w:r>
    </w:p>
    <w:p w14:paraId="798044C6"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production process generates important information on product selling prices, product-line profitability, whether to produce or contract production out, and production volume decisions. The process also generates the reported balance sheet values of inventory and other assets.</w:t>
      </w:r>
    </w:p>
    <w:p w14:paraId="48DB665A"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audit risks for inventory relate to two components: physical quantities and valuation. If the production process is the business's main activity, management should have strong controls over the existence and completeness related to inventory quantities.</w:t>
      </w:r>
    </w:p>
    <w:p w14:paraId="23F25F71"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payroll process deals with the payment of salaries and wages to hourly and salaried employees of the firm. Some of these costs will be deferred as inventory and others need to be expensed during the period. Risk assessment involves ensuring that payroll is properly processed, payroll duties are segregated as appropriate and that independent reviews and approvals are completed.</w:t>
      </w:r>
    </w:p>
    <w:p w14:paraId="2444363D"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67E180DF"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LO2 Outline the production process: typical transactions, account balances, source documents, and controls.</w:t>
      </w:r>
    </w:p>
    <w:p w14:paraId="5119EC7D"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Typical activities in the production process are outlined in exhibit 13-1. Generally speaking, the processes are aimed at doing proper allocations for inventory costing purposes. The valuation of manufactured inventory, manufactured cost of goods sold and self-constructed property, and plant and equipment assets are based on these internal cost allocations. Therefore, the appropriateness of such cost allocations is a critical part of the audit of the valuation assertion of inventory, and fixed costs.</w:t>
      </w:r>
    </w:p>
    <w:p w14:paraId="6A924C74"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elements of the control structure for the production process include production authorization, proper custody of the physical assets used in the production process, proper recordkeeping (cost accounting), and the periodic reconciliation, which compares physical assets and liabilities to amounts, recorded in the company's accounts.</w:t>
      </w:r>
    </w:p>
    <w:p w14:paraId="098BDE34"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Management reports are a valuable source of information and are used as supporting evidence for assertions about work-in-process, finished goods inventories and about cost of goods sold. Useful reports include sales forecasts, production plans and reports and amortization schedules for fixed assets.</w:t>
      </w:r>
    </w:p>
    <w:p w14:paraId="55D81F1F"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5F2EC4DF"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proofErr w:type="gramStart"/>
      <w:r w:rsidRPr="0006201B">
        <w:rPr>
          <w:rFonts w:ascii="Times" w:hAnsi="Times" w:cs="Times"/>
          <w:b/>
          <w:bCs/>
          <w:color w:val="auto"/>
          <w:sz w:val="24"/>
          <w:szCs w:val="24"/>
        </w:rPr>
        <w:t xml:space="preserve">LO3 Give examples of control tests for auditing control over conversion of materials and </w:t>
      </w:r>
      <w:proofErr w:type="spellStart"/>
      <w:r w:rsidRPr="0006201B">
        <w:rPr>
          <w:rFonts w:ascii="Times" w:hAnsi="Times" w:cs="Times"/>
          <w:b/>
          <w:bCs/>
          <w:color w:val="auto"/>
          <w:sz w:val="24"/>
          <w:szCs w:val="24"/>
        </w:rPr>
        <w:t>labour</w:t>
      </w:r>
      <w:proofErr w:type="spellEnd"/>
      <w:r w:rsidRPr="0006201B">
        <w:rPr>
          <w:rFonts w:ascii="Times" w:hAnsi="Times" w:cs="Times"/>
          <w:b/>
          <w:bCs/>
          <w:color w:val="auto"/>
          <w:sz w:val="24"/>
          <w:szCs w:val="24"/>
        </w:rPr>
        <w:t xml:space="preserve"> in the production process.</w:t>
      </w:r>
      <w:proofErr w:type="gramEnd"/>
    </w:p>
    <w:p w14:paraId="20438C56"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General control considerations include ensuring that there is proper segregation of duties with respect to authorization, reconciliation and physical custody. Internal control questionnaires as used as the basis for determining and evaluating the controls in place.</w:t>
      </w:r>
    </w:p>
    <w:p w14:paraId="5A6B733E"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Dual direction tests of control procedures are used to test the production accounting in two directions, the first being the completeness direction and the second direction is to test validity.</w:t>
      </w:r>
    </w:p>
    <w:p w14:paraId="6730ED9C"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auditor will evaluate the evidence obtained from an understanding of the internal control to determine the strength of the internal controls and </w:t>
      </w:r>
      <w:proofErr w:type="spellStart"/>
      <w:r w:rsidRPr="0006201B">
        <w:rPr>
          <w:rFonts w:ascii="Times" w:hAnsi="Times" w:cs="Times"/>
          <w:color w:val="auto"/>
          <w:sz w:val="24"/>
          <w:szCs w:val="24"/>
        </w:rPr>
        <w:t>and</w:t>
      </w:r>
      <w:proofErr w:type="spellEnd"/>
      <w:r w:rsidRPr="0006201B">
        <w:rPr>
          <w:rFonts w:ascii="Times" w:hAnsi="Times" w:cs="Times"/>
          <w:color w:val="auto"/>
          <w:sz w:val="24"/>
          <w:szCs w:val="24"/>
        </w:rPr>
        <w:t xml:space="preserve"> the level of substantive testing that will be required.</w:t>
      </w:r>
    </w:p>
    <w:p w14:paraId="5B185C93"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50A46A9D"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LO4 Give examples of the typical substantive procedures used to address the assessed risk of material misstatement in the main accounts in the production process.</w:t>
      </w:r>
    </w:p>
    <w:p w14:paraId="4E9AE280"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Auditors adjust the substantive audit program in response to the assessed risk of material misstatement for production.</w:t>
      </w:r>
    </w:p>
    <w:p w14:paraId="26F01DB2"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Substantive testing is done to provide evidence for the five assertions.</w:t>
      </w:r>
    </w:p>
    <w:p w14:paraId="64AFFD4B"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4E9518F6"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LO5 Outline the payroll process: typical transactions, account balances, source documents, and controls.</w:t>
      </w:r>
    </w:p>
    <w:p w14:paraId="48EB72BA"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payroll process starts with the hiring and firing of people, then determining employee wage rates and deductions, recording attendance and work, payment of wages and salaries and ends with the preparation of governmental reporting.</w:t>
      </w:r>
    </w:p>
    <w:p w14:paraId="0B9D2FDA"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Segregation of duties is important. The important processes include authorizations (new staff, firings, wage rates, salaries, benefits, timekeeping to determine pay), custody (payroll records, payment instructions), recordkeeping and periodic reconciliations (payroll bank accounts, payroll sub ledgers used for cost accounting purposes).</w:t>
      </w:r>
    </w:p>
    <w:p w14:paraId="28416F5A"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There are five functional </w:t>
      </w:r>
      <w:proofErr w:type="gramStart"/>
      <w:r w:rsidRPr="0006201B">
        <w:rPr>
          <w:rFonts w:ascii="Times" w:hAnsi="Times" w:cs="Times"/>
          <w:color w:val="auto"/>
          <w:sz w:val="24"/>
          <w:szCs w:val="24"/>
        </w:rPr>
        <w:t>responsibilities which</w:t>
      </w:r>
      <w:proofErr w:type="gramEnd"/>
      <w:r w:rsidRPr="0006201B">
        <w:rPr>
          <w:rFonts w:ascii="Times" w:hAnsi="Times" w:cs="Times"/>
          <w:color w:val="auto"/>
          <w:sz w:val="24"/>
          <w:szCs w:val="24"/>
        </w:rPr>
        <w:t xml:space="preserve"> should be performed by separate people or departments: Human Resources, Supervision, Timekeeping and Cost Accounting, Payroll Accounting and Payroll Distribution.</w:t>
      </w:r>
    </w:p>
    <w:p w14:paraId="7159892A"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There is considerable audit evidence in management reports prepared for the payroll process. Government reporting for salaries and wages as well as tax authority reviews and assessments also support payroll records. Auditors may review personnel files, timekeeping records, the payroll register, labor cost analysis, government tax reports, year-to-date earnings records and employee income tax reports such as the T4.</w:t>
      </w:r>
    </w:p>
    <w:p w14:paraId="12EFF650"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1AC91DD4"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proofErr w:type="gramStart"/>
      <w:r w:rsidRPr="0006201B">
        <w:rPr>
          <w:rFonts w:ascii="Times" w:hAnsi="Times" w:cs="Times"/>
          <w:b/>
          <w:bCs/>
          <w:color w:val="auto"/>
          <w:sz w:val="24"/>
          <w:szCs w:val="24"/>
        </w:rPr>
        <w:t>LO6 Give examples of control tests for auditing control over hiring, firing, and payment of employees in the payroll process.</w:t>
      </w:r>
      <w:proofErr w:type="gramEnd"/>
    </w:p>
    <w:p w14:paraId="3089FB6C"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major risks in the payroll process are 1) paying fictitious employees, (2) overpaying for time or production, (3) accounting for costs and expenses incorrectly.</w:t>
      </w:r>
    </w:p>
    <w:p w14:paraId="387F3AEC"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General control considerations include the proper segregation of duties for authorizations and recordkeeping. In addition the control structure should provide for numerous detailed checking procedures including: 1) periodic comparison of the payroll register with human resources, 2) periodic rechecking of wage rates and deduction authorizations, 3) reconciliation of time and product paid to cost accounting calculations, 4) reconciliation of YTD earnings records with tax returns and 5) payroll bank account reconciliation.</w:t>
      </w:r>
    </w:p>
    <w:p w14:paraId="04043DAA"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Internal control questions are often used to gather information on the control system.</w:t>
      </w:r>
    </w:p>
    <w:p w14:paraId="31BE52A3"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Control </w:t>
      </w:r>
      <w:proofErr w:type="spellStart"/>
      <w:r w:rsidRPr="0006201B">
        <w:rPr>
          <w:rFonts w:ascii="Times" w:hAnsi="Times" w:cs="Times"/>
          <w:color w:val="auto"/>
          <w:sz w:val="24"/>
          <w:szCs w:val="24"/>
        </w:rPr>
        <w:t>testingis</w:t>
      </w:r>
      <w:proofErr w:type="spellEnd"/>
      <w:r w:rsidRPr="0006201B">
        <w:rPr>
          <w:rFonts w:ascii="Times" w:hAnsi="Times" w:cs="Times"/>
          <w:color w:val="auto"/>
          <w:sz w:val="24"/>
          <w:szCs w:val="24"/>
        </w:rPr>
        <w:t xml:space="preserve"> designed to produce evidence of the following items: adequacy of personnel files (authorizations and validity), accuracy of periodic payrolls (recording) and accuracy of cost accounting distributions and management reports. Dual direction testing is used to test completeness and validity.</w:t>
      </w:r>
    </w:p>
    <w:p w14:paraId="6D7513AD"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3F80B33B"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LO7 Give examples of the typical substantive procedures used to address the assessed risk of material misstatement in the main accounts in the payroll process.</w:t>
      </w:r>
    </w:p>
    <w:p w14:paraId="4768C11D" w14:textId="77777777" w:rsidR="0006201B" w:rsidRPr="0006201B" w:rsidRDefault="0006201B" w:rsidP="00EB4EFE">
      <w:pPr>
        <w:widowControl w:val="0"/>
        <w:numPr>
          <w:ilvl w:val="0"/>
          <w:numId w:val="7"/>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Auditors adjust the substantive audit program in response to the assessed risk of material misstatement for </w:t>
      </w:r>
      <w:proofErr w:type="gramStart"/>
      <w:r w:rsidRPr="0006201B">
        <w:rPr>
          <w:rFonts w:ascii="Times" w:hAnsi="Times" w:cs="Times"/>
          <w:color w:val="auto"/>
          <w:sz w:val="24"/>
          <w:szCs w:val="24"/>
        </w:rPr>
        <w:t>payroll</w:t>
      </w:r>
      <w:proofErr w:type="gramEnd"/>
      <w:r w:rsidRPr="0006201B">
        <w:rPr>
          <w:rFonts w:ascii="Times" w:hAnsi="Times" w:cs="Times"/>
          <w:color w:val="auto"/>
          <w:sz w:val="24"/>
          <w:szCs w:val="24"/>
        </w:rPr>
        <w:t>.</w:t>
      </w:r>
    </w:p>
    <w:p w14:paraId="18C557D8" w14:textId="77777777" w:rsidR="0006201B" w:rsidRPr="0006201B" w:rsidRDefault="0006201B" w:rsidP="00EB4EFE">
      <w:pPr>
        <w:widowControl w:val="0"/>
        <w:numPr>
          <w:ilvl w:val="0"/>
          <w:numId w:val="7"/>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Analytical procedures are a key source of evidence.</w:t>
      </w:r>
    </w:p>
    <w:p w14:paraId="65C7B8EE" w14:textId="77777777" w:rsidR="0006201B" w:rsidRPr="0006201B" w:rsidRDefault="0006201B" w:rsidP="00EB4EFE">
      <w:pPr>
        <w:widowControl w:val="0"/>
        <w:numPr>
          <w:ilvl w:val="0"/>
          <w:numId w:val="7"/>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Government reports can assist auditors in substantive tests of balances</w:t>
      </w:r>
    </w:p>
    <w:p w14:paraId="3A0E7CE5" w14:textId="77777777" w:rsidR="0006201B" w:rsidRPr="0006201B" w:rsidRDefault="0006201B" w:rsidP="00EB4EFE">
      <w:pPr>
        <w:spacing w:after="10"/>
        <w:jc w:val="both"/>
        <w:rPr>
          <w:rFonts w:ascii="Times" w:hAnsi="Times"/>
          <w:sz w:val="24"/>
          <w:szCs w:val="24"/>
        </w:rPr>
      </w:pPr>
    </w:p>
    <w:p w14:paraId="58DA2F63" w14:textId="77777777" w:rsidR="0006201B" w:rsidRPr="0006201B" w:rsidRDefault="0006201B" w:rsidP="00EB4EFE">
      <w:pPr>
        <w:spacing w:after="10"/>
        <w:jc w:val="both"/>
        <w:rPr>
          <w:rFonts w:ascii="Times" w:hAnsi="Times"/>
          <w:sz w:val="24"/>
          <w:szCs w:val="24"/>
        </w:rPr>
      </w:pPr>
    </w:p>
    <w:p w14:paraId="4558CCC5" w14:textId="77777777" w:rsidR="00B019EC" w:rsidRDefault="00B019EC" w:rsidP="00EB4EFE">
      <w:pPr>
        <w:spacing w:after="10"/>
        <w:jc w:val="both"/>
        <w:rPr>
          <w:rFonts w:ascii="Times" w:hAnsi="Times"/>
          <w:sz w:val="24"/>
          <w:szCs w:val="24"/>
        </w:rPr>
      </w:pPr>
    </w:p>
    <w:p w14:paraId="7AB4794E" w14:textId="77777777" w:rsidR="00B019EC" w:rsidRDefault="00B019EC" w:rsidP="00EB4EFE">
      <w:pPr>
        <w:spacing w:after="10"/>
        <w:jc w:val="both"/>
        <w:rPr>
          <w:rFonts w:ascii="Times" w:hAnsi="Times"/>
          <w:sz w:val="24"/>
          <w:szCs w:val="24"/>
        </w:rPr>
      </w:pPr>
    </w:p>
    <w:p w14:paraId="789E9A12" w14:textId="77777777" w:rsidR="00B019EC" w:rsidRDefault="00B019EC" w:rsidP="00EB4EFE">
      <w:pPr>
        <w:spacing w:after="10"/>
        <w:jc w:val="both"/>
        <w:rPr>
          <w:rFonts w:ascii="Times" w:hAnsi="Times"/>
          <w:sz w:val="24"/>
          <w:szCs w:val="24"/>
        </w:rPr>
      </w:pPr>
    </w:p>
    <w:p w14:paraId="7789A4BD" w14:textId="77777777" w:rsidR="00B019EC" w:rsidRDefault="00B019EC" w:rsidP="00EB4EFE">
      <w:pPr>
        <w:spacing w:after="10"/>
        <w:jc w:val="both"/>
        <w:rPr>
          <w:rFonts w:ascii="Times" w:hAnsi="Times"/>
          <w:sz w:val="24"/>
          <w:szCs w:val="24"/>
        </w:rPr>
      </w:pPr>
    </w:p>
    <w:p w14:paraId="7681DEC4" w14:textId="77777777" w:rsidR="00B019EC" w:rsidRDefault="00B019EC" w:rsidP="00EB4EFE">
      <w:pPr>
        <w:spacing w:after="10"/>
        <w:jc w:val="both"/>
        <w:rPr>
          <w:rFonts w:ascii="Times" w:hAnsi="Times"/>
          <w:sz w:val="24"/>
          <w:szCs w:val="24"/>
        </w:rPr>
      </w:pPr>
    </w:p>
    <w:p w14:paraId="6F4C0BFF" w14:textId="77777777" w:rsidR="00B019EC" w:rsidRDefault="00B019EC" w:rsidP="00EB4EFE">
      <w:pPr>
        <w:spacing w:after="10"/>
        <w:jc w:val="both"/>
        <w:rPr>
          <w:rFonts w:ascii="Times" w:hAnsi="Times"/>
          <w:sz w:val="24"/>
          <w:szCs w:val="24"/>
        </w:rPr>
      </w:pPr>
    </w:p>
    <w:p w14:paraId="53752D26" w14:textId="77777777" w:rsidR="00B019EC" w:rsidRDefault="00B019EC" w:rsidP="00EB4EFE">
      <w:pPr>
        <w:spacing w:after="10"/>
        <w:jc w:val="both"/>
        <w:rPr>
          <w:rFonts w:ascii="Times" w:hAnsi="Times"/>
          <w:sz w:val="24"/>
          <w:szCs w:val="24"/>
        </w:rPr>
      </w:pPr>
    </w:p>
    <w:p w14:paraId="5151D9DA" w14:textId="77777777" w:rsidR="00B019EC" w:rsidRDefault="00B019EC" w:rsidP="00EB4EFE">
      <w:pPr>
        <w:spacing w:after="10"/>
        <w:jc w:val="both"/>
        <w:rPr>
          <w:rFonts w:ascii="Times" w:hAnsi="Times"/>
          <w:sz w:val="24"/>
          <w:szCs w:val="24"/>
        </w:rPr>
      </w:pPr>
    </w:p>
    <w:p w14:paraId="4C1F723C" w14:textId="77777777" w:rsidR="00B019EC" w:rsidRDefault="00B019EC" w:rsidP="00EB4EFE">
      <w:pPr>
        <w:spacing w:after="10"/>
        <w:jc w:val="both"/>
        <w:rPr>
          <w:rFonts w:ascii="Times" w:hAnsi="Times"/>
          <w:sz w:val="24"/>
          <w:szCs w:val="24"/>
        </w:rPr>
      </w:pPr>
    </w:p>
    <w:p w14:paraId="6D6E532B" w14:textId="77777777" w:rsidR="00B019EC" w:rsidRDefault="00B019EC" w:rsidP="00EB4EFE">
      <w:pPr>
        <w:spacing w:after="10"/>
        <w:jc w:val="both"/>
        <w:rPr>
          <w:rFonts w:ascii="Times" w:hAnsi="Times"/>
          <w:sz w:val="24"/>
          <w:szCs w:val="24"/>
        </w:rPr>
      </w:pPr>
    </w:p>
    <w:p w14:paraId="3C797DA0" w14:textId="77777777" w:rsidR="00B019EC" w:rsidRDefault="00B019EC" w:rsidP="00EB4EFE">
      <w:pPr>
        <w:spacing w:after="10"/>
        <w:jc w:val="both"/>
        <w:rPr>
          <w:rFonts w:ascii="Times" w:hAnsi="Times"/>
          <w:sz w:val="24"/>
          <w:szCs w:val="24"/>
        </w:rPr>
      </w:pPr>
    </w:p>
    <w:p w14:paraId="1BD53746" w14:textId="77777777" w:rsidR="00B019EC" w:rsidRDefault="00B019EC" w:rsidP="00EB4EFE">
      <w:pPr>
        <w:spacing w:after="10"/>
        <w:jc w:val="both"/>
        <w:rPr>
          <w:rFonts w:ascii="Times" w:hAnsi="Times"/>
          <w:sz w:val="24"/>
          <w:szCs w:val="24"/>
        </w:rPr>
      </w:pPr>
    </w:p>
    <w:p w14:paraId="5DB62B3B" w14:textId="77777777" w:rsidR="00B019EC" w:rsidRDefault="00B019EC" w:rsidP="00EB4EFE">
      <w:pPr>
        <w:spacing w:after="10"/>
        <w:jc w:val="both"/>
        <w:rPr>
          <w:rFonts w:ascii="Times" w:hAnsi="Times"/>
          <w:sz w:val="24"/>
          <w:szCs w:val="24"/>
        </w:rPr>
      </w:pPr>
    </w:p>
    <w:p w14:paraId="30A5561E" w14:textId="77777777" w:rsidR="00B019EC" w:rsidRDefault="00B019EC" w:rsidP="00EB4EFE">
      <w:pPr>
        <w:spacing w:after="10"/>
        <w:jc w:val="both"/>
        <w:rPr>
          <w:rFonts w:ascii="Times" w:hAnsi="Times"/>
          <w:sz w:val="24"/>
          <w:szCs w:val="24"/>
        </w:rPr>
      </w:pPr>
    </w:p>
    <w:p w14:paraId="51E59503" w14:textId="77777777" w:rsidR="00B019EC" w:rsidRDefault="00B019EC" w:rsidP="00EB4EFE">
      <w:pPr>
        <w:spacing w:after="10"/>
        <w:jc w:val="both"/>
        <w:rPr>
          <w:rFonts w:ascii="Times" w:hAnsi="Times"/>
          <w:sz w:val="24"/>
          <w:szCs w:val="24"/>
        </w:rPr>
      </w:pPr>
    </w:p>
    <w:p w14:paraId="6F92854E" w14:textId="77777777" w:rsidR="00B019EC" w:rsidRDefault="00B019EC" w:rsidP="00EB4EFE">
      <w:pPr>
        <w:spacing w:after="10"/>
        <w:jc w:val="both"/>
        <w:rPr>
          <w:rFonts w:ascii="Times" w:hAnsi="Times"/>
          <w:sz w:val="24"/>
          <w:szCs w:val="24"/>
        </w:rPr>
      </w:pPr>
    </w:p>
    <w:p w14:paraId="6310ECC8" w14:textId="77777777" w:rsidR="00B019EC" w:rsidRDefault="00B019EC" w:rsidP="00EB4EFE">
      <w:pPr>
        <w:spacing w:after="10"/>
        <w:jc w:val="both"/>
        <w:rPr>
          <w:rFonts w:ascii="Times" w:hAnsi="Times"/>
          <w:sz w:val="24"/>
          <w:szCs w:val="24"/>
        </w:rPr>
      </w:pPr>
    </w:p>
    <w:p w14:paraId="1B58A0C8" w14:textId="77777777" w:rsidR="00B019EC" w:rsidRDefault="00B019EC" w:rsidP="00EB4EFE">
      <w:pPr>
        <w:spacing w:after="10"/>
        <w:jc w:val="both"/>
        <w:rPr>
          <w:rFonts w:ascii="Times" w:hAnsi="Times"/>
          <w:sz w:val="24"/>
          <w:szCs w:val="24"/>
        </w:rPr>
      </w:pPr>
    </w:p>
    <w:p w14:paraId="321CD041" w14:textId="77777777" w:rsidR="00B019EC" w:rsidRDefault="00B019EC" w:rsidP="00EB4EFE">
      <w:pPr>
        <w:spacing w:after="10"/>
        <w:jc w:val="both"/>
        <w:rPr>
          <w:rFonts w:ascii="Times" w:hAnsi="Times"/>
          <w:sz w:val="24"/>
          <w:szCs w:val="24"/>
        </w:rPr>
      </w:pPr>
    </w:p>
    <w:p w14:paraId="166E1EEA" w14:textId="77777777" w:rsidR="00B019EC" w:rsidRDefault="00B019EC" w:rsidP="00EB4EFE">
      <w:pPr>
        <w:spacing w:after="10"/>
        <w:jc w:val="both"/>
        <w:rPr>
          <w:rFonts w:ascii="Times" w:hAnsi="Times"/>
          <w:sz w:val="24"/>
          <w:szCs w:val="24"/>
        </w:rPr>
      </w:pPr>
    </w:p>
    <w:p w14:paraId="19A4AD8F" w14:textId="77777777" w:rsidR="00B019EC" w:rsidRDefault="00B019EC" w:rsidP="00EB4EFE">
      <w:pPr>
        <w:spacing w:after="10"/>
        <w:jc w:val="both"/>
        <w:rPr>
          <w:rFonts w:ascii="Times" w:hAnsi="Times"/>
          <w:sz w:val="24"/>
          <w:szCs w:val="24"/>
        </w:rPr>
      </w:pPr>
    </w:p>
    <w:p w14:paraId="5DA3036A" w14:textId="77777777" w:rsidR="00B019EC" w:rsidRDefault="00B019EC" w:rsidP="00EB4EFE">
      <w:pPr>
        <w:spacing w:after="10"/>
        <w:jc w:val="both"/>
        <w:rPr>
          <w:rFonts w:ascii="Times" w:hAnsi="Times"/>
          <w:sz w:val="24"/>
          <w:szCs w:val="24"/>
        </w:rPr>
      </w:pPr>
    </w:p>
    <w:p w14:paraId="51C6E9C0" w14:textId="77777777" w:rsidR="00B019EC" w:rsidRDefault="00B019EC" w:rsidP="00EB4EFE">
      <w:pPr>
        <w:spacing w:after="10"/>
        <w:jc w:val="both"/>
        <w:rPr>
          <w:rFonts w:ascii="Times" w:hAnsi="Times"/>
          <w:sz w:val="24"/>
          <w:szCs w:val="24"/>
        </w:rPr>
      </w:pPr>
    </w:p>
    <w:p w14:paraId="57024856" w14:textId="77777777" w:rsidR="00B019EC" w:rsidRDefault="00B019EC" w:rsidP="00EB4EFE">
      <w:pPr>
        <w:spacing w:after="10"/>
        <w:jc w:val="both"/>
        <w:rPr>
          <w:rFonts w:ascii="Times" w:hAnsi="Times"/>
          <w:sz w:val="24"/>
          <w:szCs w:val="24"/>
        </w:rPr>
      </w:pPr>
    </w:p>
    <w:p w14:paraId="0D9DE010" w14:textId="77777777" w:rsidR="00B019EC" w:rsidRDefault="00B019EC" w:rsidP="00EB4EFE">
      <w:pPr>
        <w:spacing w:after="10"/>
        <w:jc w:val="both"/>
        <w:rPr>
          <w:rFonts w:ascii="Times" w:hAnsi="Times"/>
          <w:sz w:val="24"/>
          <w:szCs w:val="24"/>
        </w:rPr>
      </w:pPr>
    </w:p>
    <w:p w14:paraId="7CA990F6" w14:textId="77777777" w:rsidR="00B019EC" w:rsidRDefault="00B019EC" w:rsidP="00EB4EFE">
      <w:pPr>
        <w:spacing w:after="10"/>
        <w:jc w:val="both"/>
        <w:rPr>
          <w:rFonts w:ascii="Times" w:hAnsi="Times"/>
          <w:sz w:val="24"/>
          <w:szCs w:val="24"/>
        </w:rPr>
      </w:pPr>
    </w:p>
    <w:p w14:paraId="102B34B1" w14:textId="77777777" w:rsidR="00B019EC" w:rsidRDefault="00B019EC" w:rsidP="00EB4EFE">
      <w:pPr>
        <w:spacing w:after="10"/>
        <w:jc w:val="both"/>
        <w:rPr>
          <w:rFonts w:ascii="Times" w:hAnsi="Times"/>
          <w:sz w:val="24"/>
          <w:szCs w:val="24"/>
        </w:rPr>
      </w:pPr>
    </w:p>
    <w:p w14:paraId="64911F93" w14:textId="77777777" w:rsidR="00B019EC" w:rsidRDefault="00B019EC" w:rsidP="00EB4EFE">
      <w:pPr>
        <w:spacing w:after="10"/>
        <w:jc w:val="both"/>
        <w:rPr>
          <w:rFonts w:ascii="Times" w:hAnsi="Times"/>
          <w:sz w:val="24"/>
          <w:szCs w:val="24"/>
        </w:rPr>
      </w:pPr>
    </w:p>
    <w:p w14:paraId="2E7529DD" w14:textId="77777777" w:rsidR="00B019EC" w:rsidRDefault="00B019EC" w:rsidP="00EB4EFE">
      <w:pPr>
        <w:spacing w:after="10"/>
        <w:jc w:val="both"/>
        <w:rPr>
          <w:rFonts w:ascii="Times" w:hAnsi="Times"/>
          <w:sz w:val="24"/>
          <w:szCs w:val="24"/>
        </w:rPr>
      </w:pPr>
    </w:p>
    <w:p w14:paraId="5FD3C67F" w14:textId="77777777" w:rsidR="00B019EC" w:rsidRDefault="00B019EC" w:rsidP="00EB4EFE">
      <w:pPr>
        <w:spacing w:after="10"/>
        <w:jc w:val="both"/>
        <w:rPr>
          <w:rFonts w:ascii="Times" w:hAnsi="Times"/>
          <w:sz w:val="24"/>
          <w:szCs w:val="24"/>
        </w:rPr>
      </w:pPr>
    </w:p>
    <w:p w14:paraId="5A72CD5A" w14:textId="77777777" w:rsidR="00B019EC" w:rsidRDefault="00B019EC" w:rsidP="00EB4EFE">
      <w:pPr>
        <w:spacing w:after="10"/>
        <w:jc w:val="both"/>
        <w:rPr>
          <w:rFonts w:ascii="Times" w:hAnsi="Times"/>
          <w:sz w:val="24"/>
          <w:szCs w:val="24"/>
        </w:rPr>
      </w:pPr>
    </w:p>
    <w:p w14:paraId="013CE006" w14:textId="77777777" w:rsidR="00B019EC" w:rsidRDefault="00B019EC" w:rsidP="00EB4EFE">
      <w:pPr>
        <w:spacing w:after="10"/>
        <w:jc w:val="both"/>
        <w:rPr>
          <w:rFonts w:ascii="Times" w:hAnsi="Times"/>
          <w:sz w:val="24"/>
          <w:szCs w:val="24"/>
        </w:rPr>
      </w:pPr>
    </w:p>
    <w:p w14:paraId="176AEFFE" w14:textId="77777777" w:rsidR="00B019EC" w:rsidRDefault="00B019EC" w:rsidP="00EB4EFE">
      <w:pPr>
        <w:spacing w:after="10"/>
        <w:jc w:val="both"/>
        <w:rPr>
          <w:rFonts w:ascii="Times" w:hAnsi="Times"/>
          <w:sz w:val="24"/>
          <w:szCs w:val="24"/>
        </w:rPr>
      </w:pPr>
    </w:p>
    <w:p w14:paraId="7C85A462" w14:textId="77777777" w:rsidR="00B019EC" w:rsidRDefault="00B019EC" w:rsidP="00EB4EFE">
      <w:pPr>
        <w:spacing w:after="10"/>
        <w:jc w:val="both"/>
        <w:rPr>
          <w:rFonts w:ascii="Times" w:hAnsi="Times"/>
          <w:sz w:val="24"/>
          <w:szCs w:val="24"/>
        </w:rPr>
      </w:pPr>
    </w:p>
    <w:p w14:paraId="2E004963" w14:textId="77777777" w:rsidR="00B019EC" w:rsidRDefault="00B019EC" w:rsidP="00EB4EFE">
      <w:pPr>
        <w:spacing w:after="10"/>
        <w:jc w:val="both"/>
        <w:rPr>
          <w:rFonts w:ascii="Times" w:hAnsi="Times"/>
          <w:sz w:val="24"/>
          <w:szCs w:val="24"/>
        </w:rPr>
      </w:pPr>
    </w:p>
    <w:p w14:paraId="5C0C2DE9" w14:textId="77777777" w:rsidR="00B019EC" w:rsidRDefault="00B019EC" w:rsidP="00EB4EFE">
      <w:pPr>
        <w:spacing w:after="10"/>
        <w:jc w:val="both"/>
        <w:rPr>
          <w:rFonts w:ascii="Times" w:hAnsi="Times"/>
          <w:sz w:val="24"/>
          <w:szCs w:val="24"/>
        </w:rPr>
      </w:pPr>
    </w:p>
    <w:p w14:paraId="5A4A2068" w14:textId="77777777" w:rsidR="00B019EC" w:rsidRDefault="00B019EC" w:rsidP="00EB4EFE">
      <w:pPr>
        <w:spacing w:after="10"/>
        <w:jc w:val="both"/>
        <w:rPr>
          <w:rFonts w:ascii="Times" w:hAnsi="Times"/>
          <w:sz w:val="24"/>
          <w:szCs w:val="24"/>
        </w:rPr>
      </w:pPr>
    </w:p>
    <w:p w14:paraId="68CA0AAC" w14:textId="77777777" w:rsidR="00B019EC" w:rsidRDefault="00B019EC" w:rsidP="00EB4EFE">
      <w:pPr>
        <w:spacing w:after="10"/>
        <w:jc w:val="both"/>
        <w:rPr>
          <w:rFonts w:ascii="Times" w:hAnsi="Times"/>
          <w:sz w:val="24"/>
          <w:szCs w:val="24"/>
        </w:rPr>
      </w:pPr>
    </w:p>
    <w:p w14:paraId="2A0860F9" w14:textId="77777777" w:rsidR="00B019EC" w:rsidRDefault="00B019EC" w:rsidP="00EB4EFE">
      <w:pPr>
        <w:spacing w:after="10"/>
        <w:jc w:val="both"/>
        <w:rPr>
          <w:rFonts w:ascii="Times" w:hAnsi="Times"/>
          <w:sz w:val="24"/>
          <w:szCs w:val="24"/>
        </w:rPr>
      </w:pPr>
    </w:p>
    <w:p w14:paraId="1E7CE6EF" w14:textId="77777777" w:rsidR="00B019EC" w:rsidRDefault="00B019EC" w:rsidP="00EB4EFE">
      <w:pPr>
        <w:spacing w:after="10"/>
        <w:jc w:val="both"/>
        <w:rPr>
          <w:rFonts w:ascii="Times" w:hAnsi="Times"/>
          <w:sz w:val="24"/>
          <w:szCs w:val="24"/>
        </w:rPr>
      </w:pPr>
    </w:p>
    <w:p w14:paraId="38B41453" w14:textId="77777777" w:rsidR="00B019EC" w:rsidRDefault="00B019EC" w:rsidP="00EB4EFE">
      <w:pPr>
        <w:spacing w:after="10"/>
        <w:jc w:val="both"/>
        <w:rPr>
          <w:rFonts w:ascii="Times" w:hAnsi="Times"/>
          <w:sz w:val="24"/>
          <w:szCs w:val="24"/>
        </w:rPr>
      </w:pPr>
    </w:p>
    <w:p w14:paraId="6F7C8226" w14:textId="77777777" w:rsidR="00B019EC" w:rsidRDefault="00B019EC" w:rsidP="00EB4EFE">
      <w:pPr>
        <w:spacing w:after="10"/>
        <w:jc w:val="both"/>
        <w:rPr>
          <w:rFonts w:ascii="Times" w:hAnsi="Times"/>
          <w:sz w:val="24"/>
          <w:szCs w:val="24"/>
        </w:rPr>
      </w:pPr>
    </w:p>
    <w:p w14:paraId="1699EF62" w14:textId="77777777" w:rsidR="00B019EC" w:rsidRDefault="00B019EC" w:rsidP="00EB4EFE">
      <w:pPr>
        <w:spacing w:after="10"/>
        <w:jc w:val="both"/>
        <w:rPr>
          <w:rFonts w:ascii="Times" w:hAnsi="Times"/>
          <w:sz w:val="24"/>
          <w:szCs w:val="24"/>
        </w:rPr>
      </w:pPr>
    </w:p>
    <w:p w14:paraId="2A813495" w14:textId="77777777" w:rsidR="00B019EC" w:rsidRDefault="00B019EC" w:rsidP="00EB4EFE">
      <w:pPr>
        <w:spacing w:after="10"/>
        <w:jc w:val="both"/>
        <w:rPr>
          <w:rFonts w:ascii="Times" w:hAnsi="Times"/>
          <w:sz w:val="24"/>
          <w:szCs w:val="24"/>
        </w:rPr>
      </w:pPr>
    </w:p>
    <w:p w14:paraId="39CAF186" w14:textId="77777777" w:rsidR="00B019EC" w:rsidRDefault="00B019EC" w:rsidP="00EB4EFE">
      <w:pPr>
        <w:spacing w:after="10"/>
        <w:jc w:val="both"/>
        <w:rPr>
          <w:rFonts w:ascii="Times" w:hAnsi="Times"/>
          <w:sz w:val="24"/>
          <w:szCs w:val="24"/>
        </w:rPr>
      </w:pPr>
    </w:p>
    <w:p w14:paraId="39A080C4" w14:textId="77777777" w:rsidR="00B019EC" w:rsidRDefault="00B019EC" w:rsidP="00EB4EFE">
      <w:pPr>
        <w:spacing w:after="10"/>
        <w:jc w:val="both"/>
        <w:rPr>
          <w:rFonts w:ascii="Times" w:hAnsi="Times"/>
          <w:sz w:val="24"/>
          <w:szCs w:val="24"/>
        </w:rPr>
      </w:pPr>
    </w:p>
    <w:p w14:paraId="5D78A5EF" w14:textId="77777777" w:rsidR="00B019EC" w:rsidRDefault="00B019EC" w:rsidP="00EB4EFE">
      <w:pPr>
        <w:spacing w:after="10"/>
        <w:jc w:val="both"/>
        <w:rPr>
          <w:rFonts w:ascii="Times" w:hAnsi="Times"/>
          <w:sz w:val="24"/>
          <w:szCs w:val="24"/>
        </w:rPr>
      </w:pPr>
    </w:p>
    <w:p w14:paraId="7882ADA5" w14:textId="77777777" w:rsidR="0006201B" w:rsidRDefault="0006201B" w:rsidP="00EB4EFE">
      <w:pPr>
        <w:spacing w:after="10"/>
        <w:jc w:val="both"/>
        <w:rPr>
          <w:rFonts w:ascii="Times" w:hAnsi="Times"/>
          <w:sz w:val="24"/>
          <w:szCs w:val="24"/>
        </w:rPr>
      </w:pPr>
      <w:r w:rsidRPr="0006201B">
        <w:rPr>
          <w:rFonts w:ascii="Times" w:hAnsi="Times"/>
          <w:sz w:val="24"/>
          <w:szCs w:val="24"/>
        </w:rPr>
        <w:t>Chapter 14</w:t>
      </w:r>
    </w:p>
    <w:p w14:paraId="484C7B64" w14:textId="77777777" w:rsidR="00B019EC" w:rsidRPr="0006201B" w:rsidRDefault="00B019EC" w:rsidP="00EB4EFE">
      <w:pPr>
        <w:spacing w:after="10"/>
        <w:jc w:val="both"/>
        <w:rPr>
          <w:rFonts w:ascii="Times" w:hAnsi="Times"/>
          <w:sz w:val="24"/>
          <w:szCs w:val="24"/>
        </w:rPr>
      </w:pPr>
    </w:p>
    <w:p w14:paraId="39268D43"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Overview</w:t>
      </w:r>
    </w:p>
    <w:p w14:paraId="17060654"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finance and investment process is one of the most complex areas to audit. It requires considerable experience and expertise to audit the corporate capital structure and the financial instruments corporations use to raise capital.</w:t>
      </w:r>
    </w:p>
    <w:p w14:paraId="5D2D86D3"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account balances include long-term investments and debt, share capital, contributed surplus as well as dividend and interest expense and payable. Disclosure requirements are extensive and constantly changing.</w:t>
      </w:r>
    </w:p>
    <w:p w14:paraId="369A4357"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At the assertion level, the main risks are the completeness of debt, valuation of financial instruments and derivatives, and the presentation and disclosure of inter-corporate investments.</w:t>
      </w:r>
    </w:p>
    <w:p w14:paraId="57162FA7"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Controls in the finance and investment process are generally at the highest levels of management and auditors usually use substantive procedures to assess presentation and verify changes and balances.</w:t>
      </w:r>
    </w:p>
    <w:p w14:paraId="092F0BB6"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LO1 Describe the finance and investment process: risk assessment, typical transactions, source documents, controls, and account balances.</w:t>
      </w:r>
    </w:p>
    <w:p w14:paraId="6CE10A20"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finance and investment process includes the following functions:</w:t>
      </w:r>
    </w:p>
    <w:p w14:paraId="104E52A2"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(1) </w:t>
      </w:r>
      <w:proofErr w:type="gramStart"/>
      <w:r w:rsidRPr="0006201B">
        <w:rPr>
          <w:rFonts w:ascii="Times" w:hAnsi="Times" w:cs="Times"/>
          <w:color w:val="auto"/>
          <w:sz w:val="24"/>
          <w:szCs w:val="24"/>
        </w:rPr>
        <w:t>financial</w:t>
      </w:r>
      <w:proofErr w:type="gramEnd"/>
      <w:r w:rsidRPr="0006201B">
        <w:rPr>
          <w:rFonts w:ascii="Times" w:hAnsi="Times" w:cs="Times"/>
          <w:color w:val="auto"/>
          <w:sz w:val="24"/>
          <w:szCs w:val="24"/>
        </w:rPr>
        <w:t xml:space="preserve"> planning and raising capital,</w:t>
      </w:r>
    </w:p>
    <w:p w14:paraId="27C4BEA2"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(2) </w:t>
      </w:r>
      <w:proofErr w:type="gramStart"/>
      <w:r w:rsidRPr="0006201B">
        <w:rPr>
          <w:rFonts w:ascii="Times" w:hAnsi="Times" w:cs="Times"/>
          <w:color w:val="auto"/>
          <w:sz w:val="24"/>
          <w:szCs w:val="24"/>
        </w:rPr>
        <w:t>interacting</w:t>
      </w:r>
      <w:proofErr w:type="gramEnd"/>
      <w:r w:rsidRPr="0006201B">
        <w:rPr>
          <w:rFonts w:ascii="Times" w:hAnsi="Times" w:cs="Times"/>
          <w:color w:val="auto"/>
          <w:sz w:val="24"/>
          <w:szCs w:val="24"/>
        </w:rPr>
        <w:t xml:space="preserve"> with the processes of (a) purchases, payables and payments, (b) production and payroll, (c) revenues, receivables and receipts, and</w:t>
      </w:r>
    </w:p>
    <w:p w14:paraId="41D22604"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(3) </w:t>
      </w:r>
      <w:proofErr w:type="gramStart"/>
      <w:r w:rsidRPr="0006201B">
        <w:rPr>
          <w:rFonts w:ascii="Times" w:hAnsi="Times" w:cs="Times"/>
          <w:color w:val="auto"/>
          <w:sz w:val="24"/>
          <w:szCs w:val="24"/>
        </w:rPr>
        <w:t>entering</w:t>
      </w:r>
      <w:proofErr w:type="gramEnd"/>
      <w:r w:rsidRPr="0006201B">
        <w:rPr>
          <w:rFonts w:ascii="Times" w:hAnsi="Times" w:cs="Times"/>
          <w:color w:val="auto"/>
          <w:sz w:val="24"/>
          <w:szCs w:val="24"/>
        </w:rPr>
        <w:t xml:space="preserve"> into mergers, acquisitions and other investments.</w:t>
      </w:r>
    </w:p>
    <w:p w14:paraId="36094723"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Directors are stewards of the organization and have the responsibility of overseeing the conduct of the business and monitoring management. Good </w:t>
      </w:r>
      <w:r w:rsidRPr="0006201B">
        <w:rPr>
          <w:rFonts w:ascii="Times" w:hAnsi="Times" w:cs="Times"/>
          <w:b/>
          <w:bCs/>
          <w:color w:val="auto"/>
          <w:sz w:val="24"/>
          <w:szCs w:val="24"/>
        </w:rPr>
        <w:t>corporate governance</w:t>
      </w:r>
      <w:r w:rsidRPr="0006201B">
        <w:rPr>
          <w:rFonts w:ascii="Times" w:hAnsi="Times" w:cs="Times"/>
          <w:color w:val="auto"/>
          <w:sz w:val="24"/>
          <w:szCs w:val="24"/>
        </w:rPr>
        <w:t xml:space="preserve"> is a key control for the finance and investment process.</w:t>
      </w:r>
    </w:p>
    <w:p w14:paraId="1CFAE1D5"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Controls related to authorization, custody, recordkeeping and periodic reconciliations are important.</w:t>
      </w:r>
    </w:p>
    <w:p w14:paraId="5FB6733B"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Transactions in </w:t>
      </w:r>
      <w:r w:rsidRPr="0006201B">
        <w:rPr>
          <w:rFonts w:ascii="Times" w:hAnsi="Times" w:cs="Times"/>
          <w:b/>
          <w:bCs/>
          <w:color w:val="auto"/>
          <w:sz w:val="24"/>
          <w:szCs w:val="24"/>
        </w:rPr>
        <w:t>debt and shareholders' equity</w:t>
      </w:r>
      <w:r w:rsidRPr="0006201B">
        <w:rPr>
          <w:rFonts w:ascii="Times" w:hAnsi="Times" w:cs="Times"/>
          <w:color w:val="auto"/>
          <w:sz w:val="24"/>
          <w:szCs w:val="24"/>
        </w:rPr>
        <w:t xml:space="preserve"> capital are typically few in number but large in monetary amount. </w:t>
      </w:r>
      <w:proofErr w:type="gramStart"/>
      <w:r w:rsidRPr="0006201B">
        <w:rPr>
          <w:rFonts w:ascii="Times" w:hAnsi="Times" w:cs="Times"/>
          <w:color w:val="auto"/>
          <w:sz w:val="24"/>
          <w:szCs w:val="24"/>
        </w:rPr>
        <w:t>Transactions should be authorized by officers of the corporation</w:t>
      </w:r>
      <w:proofErr w:type="gramEnd"/>
      <w:r w:rsidRPr="0006201B">
        <w:rPr>
          <w:rFonts w:ascii="Times" w:hAnsi="Times" w:cs="Times"/>
          <w:color w:val="auto"/>
          <w:sz w:val="24"/>
          <w:szCs w:val="24"/>
        </w:rPr>
        <w:t>. Related documentation should be held under the appropriate and necessary methods of safekeeping (custody). Proper records of notes, loans and bonds payable need to be kept by the accounting department and the Chief Financial Officer or Controller (recordkeeping). Periodic reconciliation should be performed (involves the inspection of share records and confirmations) to ensure that certificates are only in the possession of bona fide owners.</w:t>
      </w:r>
    </w:p>
    <w:p w14:paraId="756F89E1"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With respect to </w:t>
      </w:r>
      <w:r w:rsidRPr="0006201B">
        <w:rPr>
          <w:rFonts w:ascii="Times" w:hAnsi="Times" w:cs="Times"/>
          <w:b/>
          <w:bCs/>
          <w:color w:val="auto"/>
          <w:sz w:val="24"/>
          <w:szCs w:val="24"/>
        </w:rPr>
        <w:t>investments and intangibles</w:t>
      </w:r>
      <w:r w:rsidRPr="0006201B">
        <w:rPr>
          <w:rFonts w:ascii="Times" w:hAnsi="Times" w:cs="Times"/>
          <w:color w:val="auto"/>
          <w:sz w:val="24"/>
          <w:szCs w:val="24"/>
        </w:rPr>
        <w:t xml:space="preserve">, </w:t>
      </w:r>
      <w:proofErr w:type="gramStart"/>
      <w:r w:rsidRPr="0006201B">
        <w:rPr>
          <w:rFonts w:ascii="Times" w:hAnsi="Times" w:cs="Times"/>
          <w:color w:val="auto"/>
          <w:sz w:val="24"/>
          <w:szCs w:val="24"/>
        </w:rPr>
        <w:t>all investment policies and major individual investment transactions should be approved by the board of directors, executive committee or investment committee</w:t>
      </w:r>
      <w:proofErr w:type="gramEnd"/>
      <w:r w:rsidRPr="0006201B">
        <w:rPr>
          <w:rFonts w:ascii="Times" w:hAnsi="Times" w:cs="Times"/>
          <w:color w:val="auto"/>
          <w:sz w:val="24"/>
          <w:szCs w:val="24"/>
        </w:rPr>
        <w:t>. The custody and recordkeeping for these investments and intangible assets should be appropriate under the circumstances and there should be periodic reconciliation involving inspection, counting, and confirmation.</w:t>
      </w:r>
    </w:p>
    <w:p w14:paraId="530968B6"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proofErr w:type="gramStart"/>
      <w:r w:rsidRPr="0006201B">
        <w:rPr>
          <w:rFonts w:ascii="Times" w:hAnsi="Times" w:cs="Times"/>
          <w:color w:val="auto"/>
          <w:sz w:val="24"/>
          <w:szCs w:val="24"/>
        </w:rPr>
        <w:t>The accounting for investments and intangibles is influenced by management plans and estimates of future events as well as interpretations of accounting standards</w:t>
      </w:r>
      <w:proofErr w:type="gramEnd"/>
      <w:r w:rsidRPr="0006201B">
        <w:rPr>
          <w:rFonts w:ascii="Times" w:hAnsi="Times" w:cs="Times"/>
          <w:color w:val="auto"/>
          <w:sz w:val="24"/>
          <w:szCs w:val="24"/>
        </w:rPr>
        <w:t>. These decisions are risk areas for the overstatement of assets, understatement of liabilities, and understatement of expenses because managers can exercise considerable discretion and auditors seldom have hard evidence to confirm or refute these management assessments.</w:t>
      </w:r>
    </w:p>
    <w:p w14:paraId="2B02DE38"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2813C47D"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LO2 Outline control tests for auditing control over debt, owner equity, and investment transactions.</w:t>
      </w:r>
    </w:p>
    <w:p w14:paraId="1965C774"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Finance and investment transactions are usually individually material, so it is typical for each transaction to be audited in detail.</w:t>
      </w:r>
    </w:p>
    <w:p w14:paraId="70A17106"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Segregation of incompatible duties does not really apply in the financing and investing </w:t>
      </w:r>
      <w:proofErr w:type="gramStart"/>
      <w:r w:rsidRPr="0006201B">
        <w:rPr>
          <w:rFonts w:ascii="Times" w:hAnsi="Times" w:cs="Times"/>
          <w:color w:val="auto"/>
          <w:sz w:val="24"/>
          <w:szCs w:val="24"/>
        </w:rPr>
        <w:t>functions</w:t>
      </w:r>
      <w:proofErr w:type="gramEnd"/>
      <w:r w:rsidRPr="0006201B">
        <w:rPr>
          <w:rFonts w:ascii="Times" w:hAnsi="Times" w:cs="Times"/>
          <w:color w:val="auto"/>
          <w:sz w:val="24"/>
          <w:szCs w:val="24"/>
        </w:rPr>
        <w:t xml:space="preserve"> as it is hard to have a strict segregation of functional responsibilities when the same principal officers authorize, execute and control these activities.</w:t>
      </w:r>
    </w:p>
    <w:p w14:paraId="7C79E2BF"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Management is responsible for numerous accounting estimates with respect to the financial reporting of investments and financing so there should be a process and control structure in place to reduce the likelihood of there being material misstatement.</w:t>
      </w:r>
    </w:p>
    <w:p w14:paraId="6AFCA50E"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test of controls audit procedures for </w:t>
      </w:r>
      <w:r w:rsidRPr="0006201B">
        <w:rPr>
          <w:rFonts w:ascii="Times" w:hAnsi="Times" w:cs="Times"/>
          <w:b/>
          <w:bCs/>
          <w:color w:val="auto"/>
          <w:sz w:val="24"/>
          <w:szCs w:val="24"/>
        </w:rPr>
        <w:t>Notes and Loans Payable</w:t>
      </w:r>
      <w:r w:rsidRPr="0006201B">
        <w:rPr>
          <w:rFonts w:ascii="Times" w:hAnsi="Times" w:cs="Times"/>
          <w:color w:val="auto"/>
          <w:sz w:val="24"/>
          <w:szCs w:val="24"/>
        </w:rPr>
        <w:t xml:space="preserve"> can take a variety of forms-enquiries, observations, study of documentation, comparison with related data (such as tax returns), and a detailed audit of transactions. In addition, enquiries give auditors insights into the review and approval procedures for major financing transactions, the accounting system for them, and the error checking review procedures.</w:t>
      </w:r>
    </w:p>
    <w:p w14:paraId="79550B09"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Derivative financial instruments</w:t>
      </w:r>
      <w:r w:rsidRPr="0006201B">
        <w:rPr>
          <w:rFonts w:ascii="Times" w:hAnsi="Times" w:cs="Times"/>
          <w:color w:val="auto"/>
          <w:sz w:val="24"/>
          <w:szCs w:val="24"/>
        </w:rPr>
        <w:t xml:space="preserve"> can have a significant impact on audit procedures because they are complex and commonplace transactions. Accounting standards also increasingly require that they be accounted for at fair value and that information is disclosed in the notes. Key substantive procedures for derivatives include confirmations with issuers, brokers, or counterparties; physical inspection of derivative contracts; inspection of underlying agreements; review of minutes; and confirmation of quoted prices from broker-dealers or from derivative exchanges.</w:t>
      </w:r>
    </w:p>
    <w:p w14:paraId="4E954956"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502B45D4"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LO3 Describe the typical substantive used to respond to the assessed risk of material misstatement in the main account balance, and in transactions in the finance and investment process.</w:t>
      </w:r>
    </w:p>
    <w:p w14:paraId="2722AAD6"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With respect to </w:t>
      </w:r>
      <w:r w:rsidRPr="0006201B">
        <w:rPr>
          <w:rFonts w:ascii="Times" w:hAnsi="Times" w:cs="Times"/>
          <w:b/>
          <w:bCs/>
          <w:color w:val="auto"/>
          <w:sz w:val="24"/>
          <w:szCs w:val="24"/>
        </w:rPr>
        <w:t>owners' equity,</w:t>
      </w:r>
      <w:r w:rsidRPr="0006201B">
        <w:rPr>
          <w:rFonts w:ascii="Times" w:hAnsi="Times" w:cs="Times"/>
          <w:color w:val="auto"/>
          <w:sz w:val="24"/>
          <w:szCs w:val="24"/>
        </w:rPr>
        <w:t xml:space="preserve"> management makes assertions about the existence, completeness rights and obligations, valuation, presentation and disclosure of owners' equity. Owners' equity transactions are usually well documented, and subject to confirmation. Substantive procedures include vouching transactions to documentation, confirmations with independent registrars and transfer agents, and inspection of share record documents.</w:t>
      </w:r>
    </w:p>
    <w:p w14:paraId="78009EE4"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primary concern with respect to the verification of </w:t>
      </w:r>
      <w:r w:rsidRPr="0006201B">
        <w:rPr>
          <w:rFonts w:ascii="Times" w:hAnsi="Times" w:cs="Times"/>
          <w:b/>
          <w:bCs/>
          <w:color w:val="auto"/>
          <w:sz w:val="24"/>
          <w:szCs w:val="24"/>
        </w:rPr>
        <w:t>long-term liabilities</w:t>
      </w:r>
      <w:r w:rsidRPr="0006201B">
        <w:rPr>
          <w:rFonts w:ascii="Times" w:hAnsi="Times" w:cs="Times"/>
          <w:color w:val="auto"/>
          <w:sz w:val="24"/>
          <w:szCs w:val="24"/>
        </w:rPr>
        <w:t xml:space="preserve"> is that all liabilities are recorded and that interest expense is properly paid or accrued. This makes the completeness assertion paramount. Confirmation is a useful procedure for determining the existence of liabilities as well as their details.</w:t>
      </w:r>
    </w:p>
    <w:p w14:paraId="4ADC9826"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Confirmation and enquiry procedures are used to obtain responses on </w:t>
      </w:r>
      <w:r w:rsidRPr="0006201B">
        <w:rPr>
          <w:rFonts w:ascii="Times" w:hAnsi="Times" w:cs="Times"/>
          <w:b/>
          <w:bCs/>
          <w:color w:val="auto"/>
          <w:sz w:val="24"/>
          <w:szCs w:val="24"/>
        </w:rPr>
        <w:t>off-balance sheet</w:t>
      </w:r>
      <w:r w:rsidRPr="0006201B">
        <w:rPr>
          <w:rFonts w:ascii="Times" w:hAnsi="Times" w:cs="Times"/>
          <w:color w:val="auto"/>
          <w:sz w:val="24"/>
          <w:szCs w:val="24"/>
        </w:rPr>
        <w:t xml:space="preserve"> information or liabilities. Off-balance sheet items may include loan agreements, leases, endorsements, guarantees and insurance policies.</w:t>
      </w:r>
    </w:p>
    <w:p w14:paraId="0BC5C572"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existence and valuation of several types of </w:t>
      </w:r>
      <w:r w:rsidRPr="0006201B">
        <w:rPr>
          <w:rFonts w:ascii="Times" w:hAnsi="Times" w:cs="Times"/>
          <w:b/>
          <w:bCs/>
          <w:color w:val="auto"/>
          <w:sz w:val="24"/>
          <w:szCs w:val="24"/>
        </w:rPr>
        <w:t>deferred credits</w:t>
      </w:r>
      <w:r w:rsidRPr="0006201B">
        <w:rPr>
          <w:rFonts w:ascii="Times" w:hAnsi="Times" w:cs="Times"/>
          <w:color w:val="auto"/>
          <w:sz w:val="24"/>
          <w:szCs w:val="24"/>
        </w:rPr>
        <w:t xml:space="preserve"> are calculated. Deferred credits include deferred profit on installment sales, future income taxes and investment credits, and deferred contract revenue.</w:t>
      </w:r>
    </w:p>
    <w:p w14:paraId="3D345F83"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There are a wide variety of investments and relationships a company may have with affiliates. There are specific accounting rules depending on the nature of the relationship. These </w:t>
      </w:r>
      <w:r w:rsidRPr="0006201B">
        <w:rPr>
          <w:rFonts w:ascii="Times" w:hAnsi="Times" w:cs="Times"/>
          <w:b/>
          <w:bCs/>
          <w:color w:val="auto"/>
          <w:sz w:val="24"/>
          <w:szCs w:val="24"/>
        </w:rPr>
        <w:t>non-current investment accounts</w:t>
      </w:r>
      <w:r w:rsidRPr="0006201B">
        <w:rPr>
          <w:rFonts w:ascii="Times" w:hAnsi="Times" w:cs="Times"/>
          <w:color w:val="auto"/>
          <w:sz w:val="24"/>
          <w:szCs w:val="24"/>
        </w:rPr>
        <w:t xml:space="preserve"> usually have a small number of large entries during the year. The internal control and substantive audit procedure implication is that auditors will concentrate on the authorization of </w:t>
      </w:r>
      <w:proofErr w:type="gramStart"/>
      <w:r w:rsidRPr="0006201B">
        <w:rPr>
          <w:rFonts w:ascii="Times" w:hAnsi="Times" w:cs="Times"/>
          <w:color w:val="auto"/>
          <w:sz w:val="24"/>
          <w:szCs w:val="24"/>
        </w:rPr>
        <w:t>transactions</w:t>
      </w:r>
      <w:proofErr w:type="gramEnd"/>
      <w:r w:rsidRPr="0006201B">
        <w:rPr>
          <w:rFonts w:ascii="Times" w:hAnsi="Times" w:cs="Times"/>
          <w:color w:val="auto"/>
          <w:sz w:val="24"/>
          <w:szCs w:val="24"/>
        </w:rPr>
        <w:t>. Confirmation can be a useful audit tool and enquiries about intangibles include discussions with internal and external legal counsel for details or possible impairment. A review of the income accounts will confirm the existence of some intangibles while any investment properties can be inspected and the investment costs vouched to brokers' reports. If market values are required, external documentation can be reviewed to help assess and calculate the appropriate amounts.</w:t>
      </w:r>
    </w:p>
    <w:p w14:paraId="1D40E7CE"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Equity method investments</w:t>
      </w:r>
      <w:r w:rsidRPr="0006201B">
        <w:rPr>
          <w:rFonts w:ascii="Times" w:hAnsi="Times" w:cs="Times"/>
          <w:color w:val="auto"/>
          <w:sz w:val="24"/>
          <w:szCs w:val="24"/>
        </w:rPr>
        <w:t xml:space="preserve"> must be reviewed for appropriate income calculations and disclosure. Inspection of documentation will often provide the necessary information. Discussion with senior management is important when determining the nature of these inter-corporate investments and the reason for holding them. Management's expressed intention that a marketable security investment be considered a long-term investment may be the only evidence for classifying it as long term and not as a current asset. That classification will affect the accounting treatment of market values and the unrealized gains and losses on investments.</w:t>
      </w:r>
    </w:p>
    <w:p w14:paraId="5E097AB0"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2CB49C43"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LO4 Describe the most common fraud problems in the finance and investment process.</w:t>
      </w:r>
    </w:p>
    <w:p w14:paraId="27DB8684"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Clever accounting and fraud affecting the fair presentation of material equity accounts, investments and intangibles must be considered. Top levels of management deal with these transactions and are often able to override detail procedural controls. Auditors' are justified in performing extensive substantive auditing of long-term liabilities, equity, and other high-level managed transactions.</w:t>
      </w:r>
    </w:p>
    <w:p w14:paraId="2BC43711"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Misstatement can arise from error or fraud. Fraud refers to an intentional act and intent is difficult to prove. The audit needs to be performed with professional skepticism, meaning the auditor should be aware of factors that increase the risk of misstatement and should be sensitized to evidence that contradicts the assumption of management's good faith.</w:t>
      </w:r>
    </w:p>
    <w:p w14:paraId="21815B19"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Common Fraud problems:</w:t>
      </w:r>
    </w:p>
    <w:p w14:paraId="7A909257"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Long-term liabilities and owner's equity – officers and employees may use unissued shares or bonds and treasury stock as collateral for personal loans. Employees may use unissued coupons for improper payment of dividends and interest.</w:t>
      </w:r>
    </w:p>
    <w:p w14:paraId="174AFFA8"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Investments and intangibles – if controls are weak, securities can be stolen or used as collateral during the year and returned for a count</w:t>
      </w:r>
    </w:p>
    <w:p w14:paraId="333E80D0" w14:textId="77777777" w:rsidR="0006201B" w:rsidRPr="0006201B" w:rsidRDefault="0006201B" w:rsidP="00EB4EFE">
      <w:pPr>
        <w:spacing w:after="10"/>
        <w:jc w:val="both"/>
        <w:rPr>
          <w:rFonts w:ascii="Times" w:hAnsi="Times"/>
          <w:sz w:val="24"/>
          <w:szCs w:val="24"/>
        </w:rPr>
      </w:pPr>
    </w:p>
    <w:p w14:paraId="7FE0688D" w14:textId="77777777" w:rsidR="0006201B" w:rsidRDefault="0006201B" w:rsidP="00EB4EFE">
      <w:pPr>
        <w:spacing w:after="10"/>
        <w:jc w:val="both"/>
        <w:rPr>
          <w:rFonts w:ascii="Times" w:hAnsi="Times"/>
          <w:sz w:val="24"/>
          <w:szCs w:val="24"/>
        </w:rPr>
      </w:pPr>
    </w:p>
    <w:p w14:paraId="5F17E3E1" w14:textId="77777777" w:rsidR="00B019EC" w:rsidRDefault="00B019EC" w:rsidP="00EB4EFE">
      <w:pPr>
        <w:spacing w:after="10"/>
        <w:jc w:val="both"/>
        <w:rPr>
          <w:rFonts w:ascii="Times" w:hAnsi="Times"/>
          <w:sz w:val="24"/>
          <w:szCs w:val="24"/>
        </w:rPr>
      </w:pPr>
    </w:p>
    <w:p w14:paraId="328E15EA" w14:textId="77777777" w:rsidR="00B019EC" w:rsidRDefault="00B019EC" w:rsidP="00EB4EFE">
      <w:pPr>
        <w:spacing w:after="10"/>
        <w:jc w:val="both"/>
        <w:rPr>
          <w:rFonts w:ascii="Times" w:hAnsi="Times"/>
          <w:sz w:val="24"/>
          <w:szCs w:val="24"/>
        </w:rPr>
      </w:pPr>
    </w:p>
    <w:p w14:paraId="0FEB906C" w14:textId="77777777" w:rsidR="00B019EC" w:rsidRDefault="00B019EC" w:rsidP="00EB4EFE">
      <w:pPr>
        <w:spacing w:after="10"/>
        <w:jc w:val="both"/>
        <w:rPr>
          <w:rFonts w:ascii="Times" w:hAnsi="Times"/>
          <w:sz w:val="24"/>
          <w:szCs w:val="24"/>
        </w:rPr>
      </w:pPr>
    </w:p>
    <w:p w14:paraId="5B102D9D" w14:textId="77777777" w:rsidR="00B019EC" w:rsidRDefault="00B019EC" w:rsidP="00EB4EFE">
      <w:pPr>
        <w:spacing w:after="10"/>
        <w:jc w:val="both"/>
        <w:rPr>
          <w:rFonts w:ascii="Times" w:hAnsi="Times"/>
          <w:sz w:val="24"/>
          <w:szCs w:val="24"/>
        </w:rPr>
      </w:pPr>
    </w:p>
    <w:p w14:paraId="16B2CA96" w14:textId="77777777" w:rsidR="00B019EC" w:rsidRDefault="00B019EC" w:rsidP="00EB4EFE">
      <w:pPr>
        <w:spacing w:after="10"/>
        <w:jc w:val="both"/>
        <w:rPr>
          <w:rFonts w:ascii="Times" w:hAnsi="Times"/>
          <w:sz w:val="24"/>
          <w:szCs w:val="24"/>
        </w:rPr>
      </w:pPr>
    </w:p>
    <w:p w14:paraId="64129B35" w14:textId="77777777" w:rsidR="00B019EC" w:rsidRDefault="00B019EC" w:rsidP="00EB4EFE">
      <w:pPr>
        <w:spacing w:after="10"/>
        <w:jc w:val="both"/>
        <w:rPr>
          <w:rFonts w:ascii="Times" w:hAnsi="Times"/>
          <w:sz w:val="24"/>
          <w:szCs w:val="24"/>
        </w:rPr>
      </w:pPr>
    </w:p>
    <w:p w14:paraId="38D91B5E" w14:textId="77777777" w:rsidR="00B019EC" w:rsidRDefault="00B019EC" w:rsidP="00EB4EFE">
      <w:pPr>
        <w:spacing w:after="10"/>
        <w:jc w:val="both"/>
        <w:rPr>
          <w:rFonts w:ascii="Times" w:hAnsi="Times"/>
          <w:sz w:val="24"/>
          <w:szCs w:val="24"/>
        </w:rPr>
      </w:pPr>
    </w:p>
    <w:p w14:paraId="7BFBBA30" w14:textId="77777777" w:rsidR="00B019EC" w:rsidRDefault="00B019EC" w:rsidP="00EB4EFE">
      <w:pPr>
        <w:spacing w:after="10"/>
        <w:jc w:val="both"/>
        <w:rPr>
          <w:rFonts w:ascii="Times" w:hAnsi="Times"/>
          <w:sz w:val="24"/>
          <w:szCs w:val="24"/>
        </w:rPr>
      </w:pPr>
    </w:p>
    <w:p w14:paraId="0322C9DD" w14:textId="77777777" w:rsidR="00B019EC" w:rsidRDefault="00B019EC" w:rsidP="00EB4EFE">
      <w:pPr>
        <w:spacing w:after="10"/>
        <w:jc w:val="both"/>
        <w:rPr>
          <w:rFonts w:ascii="Times" w:hAnsi="Times"/>
          <w:sz w:val="24"/>
          <w:szCs w:val="24"/>
        </w:rPr>
      </w:pPr>
    </w:p>
    <w:p w14:paraId="68A6D1AA" w14:textId="77777777" w:rsidR="00B019EC" w:rsidRDefault="00B019EC" w:rsidP="00EB4EFE">
      <w:pPr>
        <w:spacing w:after="10"/>
        <w:jc w:val="both"/>
        <w:rPr>
          <w:rFonts w:ascii="Times" w:hAnsi="Times"/>
          <w:sz w:val="24"/>
          <w:szCs w:val="24"/>
        </w:rPr>
      </w:pPr>
    </w:p>
    <w:p w14:paraId="62C6514E" w14:textId="77777777" w:rsidR="00B019EC" w:rsidRDefault="00B019EC" w:rsidP="00EB4EFE">
      <w:pPr>
        <w:spacing w:after="10"/>
        <w:jc w:val="both"/>
        <w:rPr>
          <w:rFonts w:ascii="Times" w:hAnsi="Times"/>
          <w:sz w:val="24"/>
          <w:szCs w:val="24"/>
        </w:rPr>
      </w:pPr>
    </w:p>
    <w:p w14:paraId="6D2A196A" w14:textId="77777777" w:rsidR="00B019EC" w:rsidRDefault="00B019EC" w:rsidP="00EB4EFE">
      <w:pPr>
        <w:spacing w:after="10"/>
        <w:jc w:val="both"/>
        <w:rPr>
          <w:rFonts w:ascii="Times" w:hAnsi="Times"/>
          <w:sz w:val="24"/>
          <w:szCs w:val="24"/>
        </w:rPr>
      </w:pPr>
    </w:p>
    <w:p w14:paraId="031DEFEC" w14:textId="77777777" w:rsidR="00B019EC" w:rsidRDefault="00B019EC" w:rsidP="00EB4EFE">
      <w:pPr>
        <w:spacing w:after="10"/>
        <w:jc w:val="both"/>
        <w:rPr>
          <w:rFonts w:ascii="Times" w:hAnsi="Times"/>
          <w:sz w:val="24"/>
          <w:szCs w:val="24"/>
        </w:rPr>
      </w:pPr>
    </w:p>
    <w:p w14:paraId="2E89E051" w14:textId="77777777" w:rsidR="00B019EC" w:rsidRDefault="00B019EC" w:rsidP="00EB4EFE">
      <w:pPr>
        <w:spacing w:after="10"/>
        <w:jc w:val="both"/>
        <w:rPr>
          <w:rFonts w:ascii="Times" w:hAnsi="Times"/>
          <w:sz w:val="24"/>
          <w:szCs w:val="24"/>
        </w:rPr>
      </w:pPr>
    </w:p>
    <w:p w14:paraId="7A6F4403" w14:textId="77777777" w:rsidR="00B019EC" w:rsidRDefault="00B019EC" w:rsidP="00EB4EFE">
      <w:pPr>
        <w:spacing w:after="10"/>
        <w:jc w:val="both"/>
        <w:rPr>
          <w:rFonts w:ascii="Times" w:hAnsi="Times"/>
          <w:sz w:val="24"/>
          <w:szCs w:val="24"/>
        </w:rPr>
      </w:pPr>
    </w:p>
    <w:p w14:paraId="19912DF7" w14:textId="77777777" w:rsidR="00B019EC" w:rsidRDefault="00B019EC" w:rsidP="00EB4EFE">
      <w:pPr>
        <w:spacing w:after="10"/>
        <w:jc w:val="both"/>
        <w:rPr>
          <w:rFonts w:ascii="Times" w:hAnsi="Times"/>
          <w:sz w:val="24"/>
          <w:szCs w:val="24"/>
        </w:rPr>
      </w:pPr>
    </w:p>
    <w:p w14:paraId="719D0E68" w14:textId="77777777" w:rsidR="00B019EC" w:rsidRDefault="00B019EC" w:rsidP="00EB4EFE">
      <w:pPr>
        <w:spacing w:after="10"/>
        <w:jc w:val="both"/>
        <w:rPr>
          <w:rFonts w:ascii="Times" w:hAnsi="Times"/>
          <w:sz w:val="24"/>
          <w:szCs w:val="24"/>
        </w:rPr>
      </w:pPr>
    </w:p>
    <w:p w14:paraId="313E9608" w14:textId="77777777" w:rsidR="00B019EC" w:rsidRDefault="00B019EC" w:rsidP="00EB4EFE">
      <w:pPr>
        <w:spacing w:after="10"/>
        <w:jc w:val="both"/>
        <w:rPr>
          <w:rFonts w:ascii="Times" w:hAnsi="Times"/>
          <w:sz w:val="24"/>
          <w:szCs w:val="24"/>
        </w:rPr>
      </w:pPr>
    </w:p>
    <w:p w14:paraId="490E7A43" w14:textId="77777777" w:rsidR="00B019EC" w:rsidRDefault="00B019EC" w:rsidP="00EB4EFE">
      <w:pPr>
        <w:spacing w:after="10"/>
        <w:jc w:val="both"/>
        <w:rPr>
          <w:rFonts w:ascii="Times" w:hAnsi="Times"/>
          <w:sz w:val="24"/>
          <w:szCs w:val="24"/>
        </w:rPr>
      </w:pPr>
    </w:p>
    <w:p w14:paraId="4B752F83" w14:textId="77777777" w:rsidR="00B019EC" w:rsidRDefault="00B019EC" w:rsidP="00EB4EFE">
      <w:pPr>
        <w:spacing w:after="10"/>
        <w:jc w:val="both"/>
        <w:rPr>
          <w:rFonts w:ascii="Times" w:hAnsi="Times"/>
          <w:sz w:val="24"/>
          <w:szCs w:val="24"/>
        </w:rPr>
      </w:pPr>
    </w:p>
    <w:p w14:paraId="69AC7FE4" w14:textId="77777777" w:rsidR="00B019EC" w:rsidRPr="0006201B" w:rsidRDefault="00B019EC" w:rsidP="00EB4EFE">
      <w:pPr>
        <w:spacing w:after="10"/>
        <w:jc w:val="both"/>
        <w:rPr>
          <w:rFonts w:ascii="Times" w:hAnsi="Times"/>
          <w:sz w:val="24"/>
          <w:szCs w:val="24"/>
        </w:rPr>
      </w:pPr>
    </w:p>
    <w:p w14:paraId="19B33CBA" w14:textId="77777777" w:rsidR="0006201B" w:rsidRPr="0006201B" w:rsidRDefault="0006201B" w:rsidP="00EB4EFE">
      <w:pPr>
        <w:spacing w:after="10"/>
        <w:jc w:val="both"/>
        <w:rPr>
          <w:rFonts w:ascii="Times" w:hAnsi="Times"/>
          <w:sz w:val="24"/>
          <w:szCs w:val="24"/>
        </w:rPr>
      </w:pPr>
      <w:r w:rsidRPr="0006201B">
        <w:rPr>
          <w:rFonts w:ascii="Times" w:hAnsi="Times"/>
          <w:sz w:val="24"/>
          <w:szCs w:val="24"/>
        </w:rPr>
        <w:t>Chapter 16</w:t>
      </w:r>
    </w:p>
    <w:p w14:paraId="0C2D5875" w14:textId="77777777" w:rsidR="0006201B" w:rsidRPr="0006201B" w:rsidRDefault="0006201B" w:rsidP="00EB4EFE">
      <w:pPr>
        <w:spacing w:after="10"/>
        <w:jc w:val="both"/>
        <w:rPr>
          <w:rFonts w:ascii="Times" w:hAnsi="Times"/>
          <w:sz w:val="24"/>
          <w:szCs w:val="24"/>
        </w:rPr>
      </w:pPr>
    </w:p>
    <w:p w14:paraId="42A72C69"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LO1 Describe the role of professional judgment in achieving the overall objectives of the independent auditor in conducting an audit of financial statements as set out in CAS200.</w:t>
      </w:r>
    </w:p>
    <w:p w14:paraId="225FA2EB"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Canadian Auditing Standards</w:t>
      </w:r>
      <w:r w:rsidRPr="0006201B">
        <w:rPr>
          <w:rFonts w:ascii="Times" w:hAnsi="Times" w:cs="Times"/>
          <w:color w:val="auto"/>
          <w:sz w:val="24"/>
          <w:szCs w:val="24"/>
        </w:rPr>
        <w:t xml:space="preserve"> (CAS) provide a framework of key principles that guide the conduct of an audit.</w:t>
      </w:r>
    </w:p>
    <w:p w14:paraId="49F9E4FE"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overall audit objective of a financial statement audit (according to CAS) is to express an opinion on whether the financial statements as a whole are free from material misstatement, whether due to fraud or </w:t>
      </w:r>
      <w:proofErr w:type="gramStart"/>
      <w:r w:rsidRPr="0006201B">
        <w:rPr>
          <w:rFonts w:ascii="Times" w:hAnsi="Times" w:cs="Times"/>
          <w:color w:val="auto"/>
          <w:sz w:val="24"/>
          <w:szCs w:val="24"/>
        </w:rPr>
        <w:t>error</w:t>
      </w:r>
      <w:proofErr w:type="gramEnd"/>
      <w:r w:rsidRPr="0006201B">
        <w:rPr>
          <w:rFonts w:ascii="Times" w:hAnsi="Times" w:cs="Times"/>
          <w:color w:val="auto"/>
          <w:sz w:val="24"/>
          <w:szCs w:val="24"/>
        </w:rPr>
        <w:t>, and whether the financial statements are prepared, in all material respects, in accordance with an applicable financial reporting framework.</w:t>
      </w:r>
    </w:p>
    <w:p w14:paraId="12D2B307"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Forming the audit opinion is the culmination of the professional judgments made by the auditor through the audit engagement.</w:t>
      </w:r>
    </w:p>
    <w:p w14:paraId="382AC359"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Professional judgment</w:t>
      </w:r>
      <w:r w:rsidRPr="0006201B">
        <w:rPr>
          <w:rFonts w:ascii="Times" w:hAnsi="Times" w:cs="Times"/>
          <w:color w:val="auto"/>
          <w:sz w:val="24"/>
          <w:szCs w:val="24"/>
        </w:rPr>
        <w:t xml:space="preserve"> is defined as the application of relevant training, knowledge and experience within the context provided by auditing, accounting and ethical standards in making informed decisions about the courses of actions that are appropriate in the circumstances of the audit engagement. Professional </w:t>
      </w:r>
      <w:proofErr w:type="spellStart"/>
      <w:r w:rsidRPr="0006201B">
        <w:rPr>
          <w:rFonts w:ascii="Times" w:hAnsi="Times" w:cs="Times"/>
          <w:color w:val="auto"/>
          <w:sz w:val="24"/>
          <w:szCs w:val="24"/>
        </w:rPr>
        <w:t>judgement</w:t>
      </w:r>
      <w:proofErr w:type="spellEnd"/>
      <w:r w:rsidRPr="0006201B">
        <w:rPr>
          <w:rFonts w:ascii="Times" w:hAnsi="Times" w:cs="Times"/>
          <w:color w:val="auto"/>
          <w:sz w:val="24"/>
          <w:szCs w:val="24"/>
        </w:rPr>
        <w:t xml:space="preserve"> is required to decide on materiality levels, assess risk, design appropriate procedures responding to the risk, and draw conclusions about potential misstatement based on findings.</w:t>
      </w:r>
    </w:p>
    <w:p w14:paraId="5B9502D3"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Professional skepticism</w:t>
      </w:r>
      <w:r w:rsidRPr="0006201B">
        <w:rPr>
          <w:rFonts w:ascii="Times" w:hAnsi="Times" w:cs="Times"/>
          <w:color w:val="auto"/>
          <w:sz w:val="24"/>
          <w:szCs w:val="24"/>
        </w:rPr>
        <w:t xml:space="preserve"> refers to an auditor attitude that includes a questioning mind, being alert to </w:t>
      </w:r>
      <w:proofErr w:type="gramStart"/>
      <w:r w:rsidRPr="0006201B">
        <w:rPr>
          <w:rFonts w:ascii="Times" w:hAnsi="Times" w:cs="Times"/>
          <w:color w:val="auto"/>
          <w:sz w:val="24"/>
          <w:szCs w:val="24"/>
        </w:rPr>
        <w:t>conditions which</w:t>
      </w:r>
      <w:proofErr w:type="gramEnd"/>
      <w:r w:rsidRPr="0006201B">
        <w:rPr>
          <w:rFonts w:ascii="Times" w:hAnsi="Times" w:cs="Times"/>
          <w:color w:val="auto"/>
          <w:sz w:val="24"/>
          <w:szCs w:val="24"/>
        </w:rPr>
        <w:t xml:space="preserve"> may indicate possible misstatement due to error or fraud and a critical assessment of audit evidence.</w:t>
      </w:r>
    </w:p>
    <w:p w14:paraId="7E9A3C27"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All decisions and conclusions need to be well documented so an experienced auditor can understand the significant professional judgments that have been made.</w:t>
      </w:r>
    </w:p>
    <w:p w14:paraId="7E02ACC2"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47AA93C6"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LO2 Explain how accumulated misstatements are evaluated at the conclusion of an audit to form an opinion on the fair presentation of general purpose financial statements.</w:t>
      </w:r>
    </w:p>
    <w:p w14:paraId="75F3F229"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Once the audit team's evidence-gathering work is completed and documented, the engagement partner reviews the files to make a final evaluation of the adequacy of the work. The auditor must exercise good judgment to reach a final conclusion on whether the audit has provided reasonable assurance that the risk of material misstatement is acceptably low.</w:t>
      </w:r>
    </w:p>
    <w:p w14:paraId="2A9E09EE"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Once the partner is satisfied with the adequacy of the evidence, all identified and likely misstatements, other than those that are "clearly trivial" must be accumulated in a summary of misstatements and discussed with management.</w:t>
      </w:r>
    </w:p>
    <w:p w14:paraId="0BEFACD5"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Management must approve any necessary adjustments as the financial statements and notes, including adjustments are the responsibility of management.</w:t>
      </w:r>
    </w:p>
    <w:p w14:paraId="04C611CB"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At the final evaluation stage, the auditor considers individual and aggregate misstatements discovered, their nature and cause, whether they indicate a possibility of further misstatements, and how they quantitatively and qualitatively affect the financial statements.</w:t>
      </w:r>
    </w:p>
    <w:p w14:paraId="3DA544E1"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Uncorrected misstatements can be classified into three main categories:</w:t>
      </w:r>
    </w:p>
    <w:p w14:paraId="0850450E" w14:textId="77777777" w:rsidR="0006201B" w:rsidRPr="0006201B" w:rsidRDefault="0006201B" w:rsidP="00EB4EFE">
      <w:pPr>
        <w:widowControl w:val="0"/>
        <w:numPr>
          <w:ilvl w:val="1"/>
          <w:numId w:val="2"/>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b/>
          <w:bCs/>
          <w:color w:val="auto"/>
          <w:sz w:val="24"/>
          <w:szCs w:val="24"/>
        </w:rPr>
        <w:t>Known misstatements</w:t>
      </w:r>
      <w:r w:rsidRPr="0006201B">
        <w:rPr>
          <w:rFonts w:ascii="Times" w:hAnsi="Times" w:cs="Times"/>
          <w:color w:val="auto"/>
          <w:sz w:val="24"/>
          <w:szCs w:val="24"/>
        </w:rPr>
        <w:t xml:space="preserve"> – factual misstatements actually identified during the audit</w:t>
      </w:r>
    </w:p>
    <w:p w14:paraId="0A75F159" w14:textId="77777777" w:rsidR="0006201B" w:rsidRPr="0006201B" w:rsidRDefault="0006201B" w:rsidP="00EB4EFE">
      <w:pPr>
        <w:widowControl w:val="0"/>
        <w:numPr>
          <w:ilvl w:val="1"/>
          <w:numId w:val="2"/>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b/>
          <w:bCs/>
          <w:color w:val="auto"/>
          <w:sz w:val="24"/>
          <w:szCs w:val="24"/>
        </w:rPr>
        <w:t>Likely misstatements</w:t>
      </w:r>
      <w:r w:rsidRPr="0006201B">
        <w:rPr>
          <w:rFonts w:ascii="Times" w:hAnsi="Times" w:cs="Times"/>
          <w:color w:val="auto"/>
          <w:sz w:val="24"/>
          <w:szCs w:val="24"/>
        </w:rPr>
        <w:t xml:space="preserve"> – those that probably exist based on audit evidence examined</w:t>
      </w:r>
    </w:p>
    <w:p w14:paraId="69B88CD7" w14:textId="77777777" w:rsidR="0006201B" w:rsidRPr="0006201B" w:rsidRDefault="0006201B" w:rsidP="00EB4EFE">
      <w:pPr>
        <w:widowControl w:val="0"/>
        <w:numPr>
          <w:ilvl w:val="1"/>
          <w:numId w:val="2"/>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b/>
          <w:bCs/>
          <w:color w:val="auto"/>
          <w:sz w:val="24"/>
          <w:szCs w:val="24"/>
        </w:rPr>
        <w:t>Further possible misstatements</w:t>
      </w:r>
      <w:r w:rsidRPr="0006201B">
        <w:rPr>
          <w:rFonts w:ascii="Times" w:hAnsi="Times" w:cs="Times"/>
          <w:color w:val="auto"/>
          <w:sz w:val="24"/>
          <w:szCs w:val="24"/>
        </w:rPr>
        <w:t xml:space="preserve"> – those that could exist over and above the total of known and likely misstatement because of the fundamental limitations of auditing</w:t>
      </w:r>
    </w:p>
    <w:p w14:paraId="68000612"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Accumulated uncorrected misstatements from prior periods may also have an impact as they may reverse and affect the materiality of current year's misstatements.</w:t>
      </w:r>
    </w:p>
    <w:p w14:paraId="63F5C4F1"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66913AAC"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LO3 Describe the different forms of audit opinion and the decisions underlying the auditor's choice of form.</w:t>
      </w:r>
    </w:p>
    <w:p w14:paraId="6C84D29D"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To form an opinion on whether the financial statements are presented fairly in all material respects and in accordance with GAAP, the auditor must make a number of professional judgments, including:</w:t>
      </w:r>
    </w:p>
    <w:p w14:paraId="3E90D416" w14:textId="77777777" w:rsidR="0006201B" w:rsidRPr="0006201B" w:rsidRDefault="0006201B" w:rsidP="00EB4EFE">
      <w:pPr>
        <w:widowControl w:val="0"/>
        <w:numPr>
          <w:ilvl w:val="1"/>
          <w:numId w:val="3"/>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Has the audit team obtained sufficient appropriate audit evidence?</w:t>
      </w:r>
    </w:p>
    <w:p w14:paraId="55251DFE" w14:textId="77777777" w:rsidR="0006201B" w:rsidRPr="0006201B" w:rsidRDefault="0006201B" w:rsidP="00EB4EFE">
      <w:pPr>
        <w:widowControl w:val="0"/>
        <w:numPr>
          <w:ilvl w:val="1"/>
          <w:numId w:val="3"/>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proofErr w:type="gramStart"/>
      <w:r w:rsidRPr="0006201B">
        <w:rPr>
          <w:rFonts w:ascii="Times" w:hAnsi="Times" w:cs="Times"/>
          <w:color w:val="auto"/>
          <w:sz w:val="24"/>
          <w:szCs w:val="24"/>
        </w:rPr>
        <w:t>Are uncorrected misstatements material</w:t>
      </w:r>
      <w:proofErr w:type="gramEnd"/>
      <w:r w:rsidRPr="0006201B">
        <w:rPr>
          <w:rFonts w:ascii="Times" w:hAnsi="Times" w:cs="Times"/>
          <w:color w:val="auto"/>
          <w:sz w:val="24"/>
          <w:szCs w:val="24"/>
        </w:rPr>
        <w:t>?</w:t>
      </w:r>
    </w:p>
    <w:p w14:paraId="0BFC767D" w14:textId="77777777" w:rsidR="0006201B" w:rsidRPr="0006201B" w:rsidRDefault="0006201B" w:rsidP="00EB4EFE">
      <w:pPr>
        <w:widowControl w:val="0"/>
        <w:numPr>
          <w:ilvl w:val="1"/>
          <w:numId w:val="3"/>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proofErr w:type="gramStart"/>
      <w:r w:rsidRPr="0006201B">
        <w:rPr>
          <w:rFonts w:ascii="Times" w:hAnsi="Times" w:cs="Times"/>
          <w:color w:val="auto"/>
          <w:sz w:val="24"/>
          <w:szCs w:val="24"/>
        </w:rPr>
        <w:t>Is the applicable reporting framework chosen by management acceptable</w:t>
      </w:r>
      <w:proofErr w:type="gramEnd"/>
      <w:r w:rsidRPr="0006201B">
        <w:rPr>
          <w:rFonts w:ascii="Times" w:hAnsi="Times" w:cs="Times"/>
          <w:color w:val="auto"/>
          <w:sz w:val="24"/>
          <w:szCs w:val="24"/>
        </w:rPr>
        <w:t>?</w:t>
      </w:r>
    </w:p>
    <w:p w14:paraId="6F5A4B63"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auditor must be satisfied that the information presented in the financial statements is relevant, reliable, comparable, and understandable.</w:t>
      </w:r>
    </w:p>
    <w:p w14:paraId="760AF4B8"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When the auditor concludes the financial statements are presented fairly in all material respects, in accordance with GAAP, an unmodified opinion can be expressed. If the auditor concludes the financial statements are not free from material misstatement or the auditor is unable to obtain sufficient appropriate audit evidence to conclude the statements are free from material misstatement, the auditor must give a modified opinion.</w:t>
      </w:r>
    </w:p>
    <w:p w14:paraId="1D5B3C71"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auditor is responsible for searching evidence in relation to the fair presentation of the financial statement up to the date of the meeting with those charged with governance (the audit report date).</w:t>
      </w:r>
    </w:p>
    <w:p w14:paraId="502A8FCB"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Dual dating</w:t>
      </w:r>
      <w:r w:rsidRPr="0006201B">
        <w:rPr>
          <w:rFonts w:ascii="Times" w:hAnsi="Times" w:cs="Times"/>
          <w:color w:val="auto"/>
          <w:sz w:val="24"/>
          <w:szCs w:val="24"/>
        </w:rPr>
        <w:t xml:space="preserve"> in the audit report refers to instances of dating the audit report as of the date the financial statements are approved by the </w:t>
      </w:r>
      <w:proofErr w:type="spellStart"/>
      <w:r w:rsidRPr="0006201B">
        <w:rPr>
          <w:rFonts w:ascii="Times" w:hAnsi="Times" w:cs="Times"/>
          <w:color w:val="auto"/>
          <w:sz w:val="24"/>
          <w:szCs w:val="24"/>
        </w:rPr>
        <w:t>auditee's</w:t>
      </w:r>
      <w:proofErr w:type="spellEnd"/>
      <w:r w:rsidRPr="0006201B">
        <w:rPr>
          <w:rFonts w:ascii="Times" w:hAnsi="Times" w:cs="Times"/>
          <w:color w:val="auto"/>
          <w:sz w:val="24"/>
          <w:szCs w:val="24"/>
        </w:rPr>
        <w:t xml:space="preserve"> responsible parties and attaching an additional later date to disclosure of a significant Type II subsequent event.</w:t>
      </w:r>
    </w:p>
    <w:p w14:paraId="0BDB494C"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If auditors learn of relevant facts after the audit report date, they have an obligation to determine (1) if the information is reliable and (2) if the facts existed at the date of the report. If these conditions are affirmed, steps should be taken to withdraw the first report, perform additional procedures as required, issue a new report and inform anyone currently relying on the statements.</w:t>
      </w:r>
    </w:p>
    <w:p w14:paraId="7697A752"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32FAF644"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LO4 Explain the purpose of emphasis of matter (EOM) and other matter (OM) paragraphs in an audit report.</w:t>
      </w:r>
    </w:p>
    <w:p w14:paraId="60C663BF"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Auditors will sometimes add additional information in the audit report. There are two types of additions: 1) EOM (emphasis of matter) paragraphs, and 2) OM (Other Matter) paragraphs.</w:t>
      </w:r>
    </w:p>
    <w:p w14:paraId="35ED7672"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EOM paragraphs can be added regarding something in the financial statements if the auditor believes readers should consider it important or useful. EOM paragraphs are required when a material uncertainty regarding the going concern assumption is properly disclosed and an unmodified opinion is given.</w:t>
      </w:r>
    </w:p>
    <w:p w14:paraId="71E5C801"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OM paragraphs are distinguished from EOM paragraphs by the information they reference. OMs relate to </w:t>
      </w:r>
      <w:proofErr w:type="gramStart"/>
      <w:r w:rsidRPr="0006201B">
        <w:rPr>
          <w:rFonts w:ascii="Times" w:hAnsi="Times" w:cs="Times"/>
          <w:color w:val="auto"/>
          <w:sz w:val="24"/>
          <w:szCs w:val="24"/>
        </w:rPr>
        <w:t>information which</w:t>
      </w:r>
      <w:proofErr w:type="gramEnd"/>
      <w:r w:rsidRPr="0006201B">
        <w:rPr>
          <w:rFonts w:ascii="Times" w:hAnsi="Times" w:cs="Times"/>
          <w:color w:val="auto"/>
          <w:sz w:val="24"/>
          <w:szCs w:val="24"/>
        </w:rPr>
        <w:t xml:space="preserve"> is not required to be disclosed in the financial statements.</w:t>
      </w:r>
    </w:p>
    <w:p w14:paraId="1736D157"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2D09BD90"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LO5 Summarize the auditor's communications throughout and at the conclusion of the engagement.</w:t>
      </w:r>
    </w:p>
    <w:p w14:paraId="69BA17AC"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 correspondence includes:</w:t>
      </w:r>
    </w:p>
    <w:p w14:paraId="232B23F0"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 xml:space="preserve">The engagement letter and the independence letter – both sent at the beginning of the audit from the auditor to the </w:t>
      </w:r>
      <w:proofErr w:type="spellStart"/>
      <w:r w:rsidRPr="0006201B">
        <w:rPr>
          <w:rFonts w:ascii="Times" w:hAnsi="Times" w:cs="Times"/>
          <w:color w:val="auto"/>
          <w:sz w:val="24"/>
          <w:szCs w:val="24"/>
        </w:rPr>
        <w:t>auditee</w:t>
      </w:r>
      <w:proofErr w:type="spellEnd"/>
      <w:r w:rsidRPr="0006201B">
        <w:rPr>
          <w:rFonts w:ascii="Times" w:hAnsi="Times" w:cs="Times"/>
          <w:color w:val="auto"/>
          <w:sz w:val="24"/>
          <w:szCs w:val="24"/>
        </w:rPr>
        <w:t>.</w:t>
      </w:r>
    </w:p>
    <w:p w14:paraId="490E6ABB"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Internal control deficiencies - communicated at interim or after the audit</w:t>
      </w:r>
    </w:p>
    <w:p w14:paraId="492158C8"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Confirmations and lawyer's letters</w:t>
      </w:r>
    </w:p>
    <w:p w14:paraId="1F57CA1F"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Management representation letter – sent by the auditor at the audit report date</w:t>
      </w:r>
    </w:p>
    <w:p w14:paraId="05F1DC76" w14:textId="77777777" w:rsidR="0006201B" w:rsidRPr="0006201B" w:rsidRDefault="0006201B" w:rsidP="00EB4EFE">
      <w:pPr>
        <w:widowControl w:val="0"/>
        <w:numPr>
          <w:ilvl w:val="1"/>
          <w:numId w:val="5"/>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Communication with those in charge of governance</w:t>
      </w:r>
    </w:p>
    <w:p w14:paraId="2AA33C23"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Once the audit file is reviewed, it is time for the auditor to communicate with those charged with governance (usually the audit committee). The auditor and management, should, in advance, review the information to be covered with the audit committee.</w:t>
      </w:r>
    </w:p>
    <w:p w14:paraId="5346D711"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On some matters, such as company operations, management should report to the committee and then auditor should comment. On other matters, such as audit findings, the auditor should report and then management should comment. Both should be present in the meetings with the audit committee to discuss these reports, which may be written or oral.</w:t>
      </w:r>
    </w:p>
    <w:p w14:paraId="5FB58489"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most important issues which should be communicated to the audit committee include the following:</w:t>
      </w:r>
    </w:p>
    <w:p w14:paraId="51AA620C"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Auditor responsibility under GAAS</w:t>
      </w:r>
    </w:p>
    <w:p w14:paraId="10803DE1"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Planning of the current audit</w:t>
      </w:r>
    </w:p>
    <w:p w14:paraId="22D29A36"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Material weaknesses in internal controls</w:t>
      </w:r>
    </w:p>
    <w:p w14:paraId="0472C94F"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Illegal acts</w:t>
      </w:r>
    </w:p>
    <w:p w14:paraId="42A19E50"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Fraud</w:t>
      </w:r>
    </w:p>
    <w:p w14:paraId="4D4328E5"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Significant accounting principles and policies selected by management</w:t>
      </w:r>
    </w:p>
    <w:p w14:paraId="2484BE1F"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Management judgments and accounting estimates</w:t>
      </w:r>
    </w:p>
    <w:p w14:paraId="137E7871"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Misstatements, adjusted and uncorrected</w:t>
      </w:r>
    </w:p>
    <w:p w14:paraId="75DF3DF8"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Other information in annual reports</w:t>
      </w:r>
    </w:p>
    <w:p w14:paraId="105958C5"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Consultation with other accountants by management</w:t>
      </w:r>
    </w:p>
    <w:p w14:paraId="4EAF32D7"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Disagreements with management</w:t>
      </w:r>
    </w:p>
    <w:p w14:paraId="323E4191"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Significant findings of the audit</w:t>
      </w:r>
    </w:p>
    <w:p w14:paraId="19661AE4"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Use of experts</w:t>
      </w:r>
    </w:p>
    <w:p w14:paraId="7D224DAE"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Summary of the audit approach</w:t>
      </w:r>
    </w:p>
    <w:p w14:paraId="280AF689"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Audit and non audit services that the auditor is providing to the </w:t>
      </w:r>
      <w:proofErr w:type="spellStart"/>
      <w:r w:rsidRPr="0006201B">
        <w:rPr>
          <w:rFonts w:ascii="Times" w:hAnsi="Times" w:cs="Times"/>
          <w:color w:val="auto"/>
          <w:sz w:val="24"/>
          <w:szCs w:val="24"/>
        </w:rPr>
        <w:t>auditee</w:t>
      </w:r>
      <w:proofErr w:type="spellEnd"/>
    </w:p>
    <w:p w14:paraId="47A0B605"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Difficulties encountered in performing the audit</w:t>
      </w:r>
    </w:p>
    <w:p w14:paraId="7B73A5E5"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Effects of new developments in accounting standards</w:t>
      </w:r>
    </w:p>
    <w:p w14:paraId="1EB0385B" w14:textId="77777777" w:rsidR="0006201B" w:rsidRPr="0006201B" w:rsidRDefault="0006201B" w:rsidP="00EB4EFE">
      <w:pPr>
        <w:spacing w:after="10"/>
        <w:jc w:val="both"/>
        <w:rPr>
          <w:rFonts w:ascii="Times" w:hAnsi="Times"/>
          <w:sz w:val="24"/>
          <w:szCs w:val="24"/>
        </w:rPr>
      </w:pPr>
    </w:p>
    <w:p w14:paraId="696EBFC4" w14:textId="77777777" w:rsidR="0006201B" w:rsidRDefault="0006201B" w:rsidP="00EB4EFE">
      <w:pPr>
        <w:spacing w:after="10"/>
        <w:jc w:val="both"/>
        <w:rPr>
          <w:rFonts w:ascii="Times" w:hAnsi="Times"/>
          <w:sz w:val="24"/>
          <w:szCs w:val="24"/>
        </w:rPr>
      </w:pPr>
    </w:p>
    <w:p w14:paraId="58BFB1B2" w14:textId="77777777" w:rsidR="00B019EC" w:rsidRDefault="00B019EC" w:rsidP="00EB4EFE">
      <w:pPr>
        <w:spacing w:after="10"/>
        <w:jc w:val="both"/>
        <w:rPr>
          <w:rFonts w:ascii="Times" w:hAnsi="Times"/>
          <w:sz w:val="24"/>
          <w:szCs w:val="24"/>
        </w:rPr>
      </w:pPr>
    </w:p>
    <w:p w14:paraId="4D10DE4B" w14:textId="77777777" w:rsidR="00B019EC" w:rsidRDefault="00B019EC" w:rsidP="00EB4EFE">
      <w:pPr>
        <w:spacing w:after="10"/>
        <w:jc w:val="both"/>
        <w:rPr>
          <w:rFonts w:ascii="Times" w:hAnsi="Times"/>
          <w:sz w:val="24"/>
          <w:szCs w:val="24"/>
        </w:rPr>
      </w:pPr>
    </w:p>
    <w:p w14:paraId="1B2CBAEA" w14:textId="77777777" w:rsidR="00B019EC" w:rsidRDefault="00B019EC" w:rsidP="00EB4EFE">
      <w:pPr>
        <w:spacing w:after="10"/>
        <w:jc w:val="both"/>
        <w:rPr>
          <w:rFonts w:ascii="Times" w:hAnsi="Times"/>
          <w:sz w:val="24"/>
          <w:szCs w:val="24"/>
        </w:rPr>
      </w:pPr>
    </w:p>
    <w:p w14:paraId="1E0B6A6B" w14:textId="77777777" w:rsidR="00B019EC" w:rsidRDefault="00B019EC" w:rsidP="00EB4EFE">
      <w:pPr>
        <w:spacing w:after="10"/>
        <w:jc w:val="both"/>
        <w:rPr>
          <w:rFonts w:ascii="Times" w:hAnsi="Times"/>
          <w:sz w:val="24"/>
          <w:szCs w:val="24"/>
        </w:rPr>
      </w:pPr>
    </w:p>
    <w:p w14:paraId="36FE4252" w14:textId="77777777" w:rsidR="00B019EC" w:rsidRDefault="00B019EC" w:rsidP="00EB4EFE">
      <w:pPr>
        <w:spacing w:after="10"/>
        <w:jc w:val="both"/>
        <w:rPr>
          <w:rFonts w:ascii="Times" w:hAnsi="Times"/>
          <w:sz w:val="24"/>
          <w:szCs w:val="24"/>
        </w:rPr>
      </w:pPr>
    </w:p>
    <w:p w14:paraId="53430726" w14:textId="77777777" w:rsidR="00B019EC" w:rsidRDefault="00B019EC" w:rsidP="00EB4EFE">
      <w:pPr>
        <w:spacing w:after="10"/>
        <w:jc w:val="both"/>
        <w:rPr>
          <w:rFonts w:ascii="Times" w:hAnsi="Times"/>
          <w:sz w:val="24"/>
          <w:szCs w:val="24"/>
        </w:rPr>
      </w:pPr>
    </w:p>
    <w:p w14:paraId="4D7621F5" w14:textId="77777777" w:rsidR="00B019EC" w:rsidRDefault="00B019EC" w:rsidP="00EB4EFE">
      <w:pPr>
        <w:spacing w:after="10"/>
        <w:jc w:val="both"/>
        <w:rPr>
          <w:rFonts w:ascii="Times" w:hAnsi="Times"/>
          <w:sz w:val="24"/>
          <w:szCs w:val="24"/>
        </w:rPr>
      </w:pPr>
    </w:p>
    <w:p w14:paraId="48019616" w14:textId="77777777" w:rsidR="00B019EC" w:rsidRDefault="00B019EC" w:rsidP="00EB4EFE">
      <w:pPr>
        <w:spacing w:after="10"/>
        <w:jc w:val="both"/>
        <w:rPr>
          <w:rFonts w:ascii="Times" w:hAnsi="Times"/>
          <w:sz w:val="24"/>
          <w:szCs w:val="24"/>
        </w:rPr>
      </w:pPr>
    </w:p>
    <w:p w14:paraId="7FE79AE9" w14:textId="77777777" w:rsidR="00B019EC" w:rsidRDefault="00B019EC" w:rsidP="00EB4EFE">
      <w:pPr>
        <w:spacing w:after="10"/>
        <w:jc w:val="both"/>
        <w:rPr>
          <w:rFonts w:ascii="Times" w:hAnsi="Times"/>
          <w:sz w:val="24"/>
          <w:szCs w:val="24"/>
        </w:rPr>
      </w:pPr>
    </w:p>
    <w:p w14:paraId="732EE370" w14:textId="77777777" w:rsidR="00B019EC" w:rsidRDefault="00B019EC" w:rsidP="00EB4EFE">
      <w:pPr>
        <w:spacing w:after="10"/>
        <w:jc w:val="both"/>
        <w:rPr>
          <w:rFonts w:ascii="Times" w:hAnsi="Times"/>
          <w:sz w:val="24"/>
          <w:szCs w:val="24"/>
        </w:rPr>
      </w:pPr>
    </w:p>
    <w:p w14:paraId="68D83732" w14:textId="77777777" w:rsidR="00B019EC" w:rsidRDefault="00B019EC" w:rsidP="00EB4EFE">
      <w:pPr>
        <w:spacing w:after="10"/>
        <w:jc w:val="both"/>
        <w:rPr>
          <w:rFonts w:ascii="Times" w:hAnsi="Times"/>
          <w:sz w:val="24"/>
          <w:szCs w:val="24"/>
        </w:rPr>
      </w:pPr>
    </w:p>
    <w:p w14:paraId="49CA6E94" w14:textId="77777777" w:rsidR="00B019EC" w:rsidRDefault="00B019EC" w:rsidP="00EB4EFE">
      <w:pPr>
        <w:spacing w:after="10"/>
        <w:jc w:val="both"/>
        <w:rPr>
          <w:rFonts w:ascii="Times" w:hAnsi="Times"/>
          <w:sz w:val="24"/>
          <w:szCs w:val="24"/>
        </w:rPr>
      </w:pPr>
    </w:p>
    <w:p w14:paraId="7600EF71" w14:textId="77777777" w:rsidR="00B019EC" w:rsidRDefault="00B019EC" w:rsidP="00EB4EFE">
      <w:pPr>
        <w:spacing w:after="10"/>
        <w:jc w:val="both"/>
        <w:rPr>
          <w:rFonts w:ascii="Times" w:hAnsi="Times"/>
          <w:sz w:val="24"/>
          <w:szCs w:val="24"/>
        </w:rPr>
      </w:pPr>
    </w:p>
    <w:p w14:paraId="1CEEAD6D" w14:textId="77777777" w:rsidR="00B019EC" w:rsidRDefault="00B019EC" w:rsidP="00EB4EFE">
      <w:pPr>
        <w:spacing w:after="10"/>
        <w:jc w:val="both"/>
        <w:rPr>
          <w:rFonts w:ascii="Times" w:hAnsi="Times"/>
          <w:sz w:val="24"/>
          <w:szCs w:val="24"/>
        </w:rPr>
      </w:pPr>
    </w:p>
    <w:p w14:paraId="0B7FED51" w14:textId="77777777" w:rsidR="00B019EC" w:rsidRDefault="00B019EC" w:rsidP="00EB4EFE">
      <w:pPr>
        <w:spacing w:after="10"/>
        <w:jc w:val="both"/>
        <w:rPr>
          <w:rFonts w:ascii="Times" w:hAnsi="Times"/>
          <w:sz w:val="24"/>
          <w:szCs w:val="24"/>
        </w:rPr>
      </w:pPr>
    </w:p>
    <w:p w14:paraId="45BFF12D" w14:textId="77777777" w:rsidR="00B019EC" w:rsidRDefault="00B019EC" w:rsidP="00EB4EFE">
      <w:pPr>
        <w:spacing w:after="10"/>
        <w:jc w:val="both"/>
        <w:rPr>
          <w:rFonts w:ascii="Times" w:hAnsi="Times"/>
          <w:sz w:val="24"/>
          <w:szCs w:val="24"/>
        </w:rPr>
      </w:pPr>
    </w:p>
    <w:p w14:paraId="6F942064" w14:textId="77777777" w:rsidR="00B019EC" w:rsidRDefault="00B019EC" w:rsidP="00EB4EFE">
      <w:pPr>
        <w:spacing w:after="10"/>
        <w:jc w:val="both"/>
        <w:rPr>
          <w:rFonts w:ascii="Times" w:hAnsi="Times"/>
          <w:sz w:val="24"/>
          <w:szCs w:val="24"/>
        </w:rPr>
      </w:pPr>
    </w:p>
    <w:p w14:paraId="20AB7C63" w14:textId="77777777" w:rsidR="00B019EC" w:rsidRDefault="00B019EC" w:rsidP="00EB4EFE">
      <w:pPr>
        <w:spacing w:after="10"/>
        <w:jc w:val="both"/>
        <w:rPr>
          <w:rFonts w:ascii="Times" w:hAnsi="Times"/>
          <w:sz w:val="24"/>
          <w:szCs w:val="24"/>
        </w:rPr>
      </w:pPr>
    </w:p>
    <w:p w14:paraId="6DCFB6B5" w14:textId="77777777" w:rsidR="00B019EC" w:rsidRDefault="00B019EC" w:rsidP="00EB4EFE">
      <w:pPr>
        <w:spacing w:after="10"/>
        <w:jc w:val="both"/>
        <w:rPr>
          <w:rFonts w:ascii="Times" w:hAnsi="Times"/>
          <w:sz w:val="24"/>
          <w:szCs w:val="24"/>
        </w:rPr>
      </w:pPr>
    </w:p>
    <w:p w14:paraId="54A1284D" w14:textId="77777777" w:rsidR="00B019EC" w:rsidRPr="0006201B" w:rsidRDefault="00B019EC" w:rsidP="00EB4EFE">
      <w:pPr>
        <w:spacing w:after="10"/>
        <w:jc w:val="both"/>
        <w:rPr>
          <w:rFonts w:ascii="Times" w:hAnsi="Times"/>
          <w:sz w:val="24"/>
          <w:szCs w:val="24"/>
        </w:rPr>
      </w:pPr>
    </w:p>
    <w:p w14:paraId="4593F733" w14:textId="77777777" w:rsidR="0006201B" w:rsidRPr="0006201B" w:rsidRDefault="0006201B" w:rsidP="00EB4EFE">
      <w:pPr>
        <w:spacing w:after="10"/>
        <w:jc w:val="both"/>
        <w:rPr>
          <w:rFonts w:ascii="Times" w:hAnsi="Times"/>
          <w:sz w:val="24"/>
          <w:szCs w:val="24"/>
        </w:rPr>
      </w:pPr>
      <w:r w:rsidRPr="0006201B">
        <w:rPr>
          <w:rFonts w:ascii="Times" w:hAnsi="Times"/>
          <w:sz w:val="24"/>
          <w:szCs w:val="24"/>
        </w:rPr>
        <w:t>Chapter 21</w:t>
      </w:r>
    </w:p>
    <w:p w14:paraId="587F4893" w14:textId="77777777" w:rsidR="0006201B" w:rsidRPr="0006201B" w:rsidRDefault="0006201B" w:rsidP="00EB4EFE">
      <w:pPr>
        <w:spacing w:after="10"/>
        <w:jc w:val="both"/>
        <w:rPr>
          <w:rFonts w:ascii="Times" w:hAnsi="Times"/>
          <w:sz w:val="24"/>
          <w:szCs w:val="24"/>
        </w:rPr>
      </w:pPr>
    </w:p>
    <w:p w14:paraId="26102292"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LO1 Define the various financial presentations and levels of service involved in association with special reports and compliance reporting prospectuses, MD&amp;A, and financial statements for use in other countries.</w:t>
      </w:r>
    </w:p>
    <w:p w14:paraId="540AF57B"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Auditors may perform a variety of services acting in the capacity of an auditor. These services include: 1) reporting on specified elements, accounts, or items of a financial statement, 2) reporting on compliance with contractual agreements or regulatory requirements, and 3) limited-scope engagements to perform procedures agreed on by the client.</w:t>
      </w:r>
    </w:p>
    <w:p w14:paraId="43786399"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Reports on compliance with contractual agreements or regulatory requirements may be required if clients have restrictive covenants in loan agreements and auditors may provide negative or positive assurance.</w:t>
      </w:r>
    </w:p>
    <w:p w14:paraId="7C91BE58" w14:textId="77777777" w:rsidR="0006201B" w:rsidRPr="0006201B" w:rsidRDefault="0006201B" w:rsidP="00EB4EFE">
      <w:pPr>
        <w:widowControl w:val="0"/>
        <w:numPr>
          <w:ilvl w:val="0"/>
          <w:numId w:val="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Reports on agreed-upon procedures may be requested to examine a particular element, account, or item in a financial statement. These special-purpose engagements have a limited scope so GAAS reporting standards do not apply.</w:t>
      </w:r>
    </w:p>
    <w:p w14:paraId="7E402708" w14:textId="77777777" w:rsidR="0006201B" w:rsidRPr="0006201B" w:rsidRDefault="0006201B" w:rsidP="00EB4EFE">
      <w:pPr>
        <w:widowControl w:val="0"/>
        <w:autoSpaceDE w:val="0"/>
        <w:autoSpaceDN w:val="0"/>
        <w:adjustRightInd w:val="0"/>
        <w:spacing w:after="10"/>
        <w:jc w:val="both"/>
        <w:rPr>
          <w:rFonts w:ascii="Times" w:hAnsi="Times" w:cs="Times"/>
          <w:b/>
          <w:bCs/>
          <w:color w:val="auto"/>
          <w:sz w:val="24"/>
          <w:szCs w:val="24"/>
        </w:rPr>
      </w:pPr>
    </w:p>
    <w:p w14:paraId="7E2661DA" w14:textId="77777777" w:rsidR="0006201B" w:rsidRPr="0006201B" w:rsidRDefault="0006201B" w:rsidP="00EB4EFE">
      <w:pPr>
        <w:widowControl w:val="0"/>
        <w:autoSpaceDE w:val="0"/>
        <w:autoSpaceDN w:val="0"/>
        <w:adjustRightInd w:val="0"/>
        <w:spacing w:after="10"/>
        <w:jc w:val="both"/>
        <w:rPr>
          <w:rFonts w:ascii="Times" w:hAnsi="Times" w:cs="Times"/>
          <w:b/>
          <w:bCs/>
          <w:color w:val="auto"/>
          <w:sz w:val="24"/>
          <w:szCs w:val="24"/>
        </w:rPr>
      </w:pPr>
    </w:p>
    <w:p w14:paraId="2184E374"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LO2 Explain the various financial presentations and levels of service involved in association with future-oriented financial information (FOFI), prospectuses, MD&amp;A, and financial statements for use in other countries.</w:t>
      </w:r>
    </w:p>
    <w:p w14:paraId="0216AB57"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Accountants are associated with prospective financial information when a client requests them to help assemble or submit a report on a forecast or projection. The nature of prospective financial statements can be a </w:t>
      </w:r>
      <w:r w:rsidRPr="0006201B">
        <w:rPr>
          <w:rFonts w:ascii="Times" w:hAnsi="Times" w:cs="Times"/>
          <w:b/>
          <w:bCs/>
          <w:color w:val="auto"/>
          <w:sz w:val="24"/>
          <w:szCs w:val="24"/>
        </w:rPr>
        <w:t>financial forecast</w:t>
      </w:r>
      <w:r w:rsidRPr="0006201B">
        <w:rPr>
          <w:rFonts w:ascii="Times" w:hAnsi="Times" w:cs="Times"/>
          <w:color w:val="auto"/>
          <w:sz w:val="24"/>
          <w:szCs w:val="24"/>
        </w:rPr>
        <w:t xml:space="preserve"> or a </w:t>
      </w:r>
      <w:r w:rsidRPr="0006201B">
        <w:rPr>
          <w:rFonts w:ascii="Times" w:hAnsi="Times" w:cs="Times"/>
          <w:b/>
          <w:bCs/>
          <w:color w:val="auto"/>
          <w:sz w:val="24"/>
          <w:szCs w:val="24"/>
        </w:rPr>
        <w:t>financial projection</w:t>
      </w:r>
      <w:r w:rsidRPr="0006201B">
        <w:rPr>
          <w:rFonts w:ascii="Times" w:hAnsi="Times" w:cs="Times"/>
          <w:color w:val="auto"/>
          <w:sz w:val="24"/>
          <w:szCs w:val="24"/>
        </w:rPr>
        <w:t>.</w:t>
      </w:r>
    </w:p>
    <w:p w14:paraId="3AB7E60C" w14:textId="77777777" w:rsidR="0006201B" w:rsidRPr="0006201B" w:rsidRDefault="0006201B" w:rsidP="00EB4EFE">
      <w:pPr>
        <w:widowControl w:val="0"/>
        <w:numPr>
          <w:ilvl w:val="0"/>
          <w:numId w:val="2"/>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Accountants can report on forecasts and projections in three ways:</w:t>
      </w:r>
    </w:p>
    <w:p w14:paraId="3C01321A" w14:textId="77777777" w:rsidR="0006201B" w:rsidRPr="0006201B" w:rsidRDefault="0006201B" w:rsidP="00EB4EFE">
      <w:pPr>
        <w:widowControl w:val="0"/>
        <w:numPr>
          <w:ilvl w:val="1"/>
          <w:numId w:val="2"/>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Examination of prospective financial statements (equivalent to an audit),</w:t>
      </w:r>
    </w:p>
    <w:p w14:paraId="14EBF4D4" w14:textId="77777777" w:rsidR="0006201B" w:rsidRPr="0006201B" w:rsidRDefault="0006201B" w:rsidP="00EB4EFE">
      <w:pPr>
        <w:widowControl w:val="0"/>
        <w:numPr>
          <w:ilvl w:val="1"/>
          <w:numId w:val="2"/>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Compilation of prospective financial statements (facilitating the mechanical preparation of the forecast or projection with no assurance given), or</w:t>
      </w:r>
    </w:p>
    <w:p w14:paraId="3B1C1347" w14:textId="77777777" w:rsidR="0006201B" w:rsidRPr="0006201B" w:rsidRDefault="0006201B" w:rsidP="00EB4EFE">
      <w:pPr>
        <w:widowControl w:val="0"/>
        <w:numPr>
          <w:ilvl w:val="1"/>
          <w:numId w:val="2"/>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Application of agreed-upon procedures.</w:t>
      </w:r>
    </w:p>
    <w:p w14:paraId="3F1C4F5A" w14:textId="77777777" w:rsidR="0006201B" w:rsidRPr="0006201B" w:rsidRDefault="0006201B" w:rsidP="00EB4EFE">
      <w:pPr>
        <w:widowControl w:val="0"/>
        <w:numPr>
          <w:ilvl w:val="1"/>
          <w:numId w:val="2"/>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 xml:space="preserve">With increasing interest in corporate governance, the profession is becoming more involved in corporate disclosure. The CICA's initiative on guidance concerning </w:t>
      </w:r>
      <w:r w:rsidRPr="0006201B">
        <w:rPr>
          <w:rFonts w:ascii="Times" w:hAnsi="Times" w:cs="Times"/>
          <w:b/>
          <w:bCs/>
          <w:color w:val="auto"/>
          <w:sz w:val="24"/>
          <w:szCs w:val="24"/>
        </w:rPr>
        <w:t>management's discussion and analysis (MD&amp;A)</w:t>
      </w:r>
      <w:r w:rsidRPr="0006201B">
        <w:rPr>
          <w:rFonts w:ascii="Times" w:hAnsi="Times" w:cs="Times"/>
          <w:color w:val="auto"/>
          <w:sz w:val="24"/>
          <w:szCs w:val="24"/>
        </w:rPr>
        <w:t xml:space="preserve"> is geared to directors and management and stresses that MD&amp;A is management's perspective and explanation for past performance results and future prospects. The MD&amp;A included in the annual report should complement and supplement the financial statements.</w:t>
      </w:r>
    </w:p>
    <w:p w14:paraId="3C1D1141" w14:textId="77777777" w:rsidR="0006201B" w:rsidRPr="0006201B" w:rsidRDefault="0006201B" w:rsidP="00EB4EFE">
      <w:pPr>
        <w:widowControl w:val="0"/>
        <w:numPr>
          <w:ilvl w:val="1"/>
          <w:numId w:val="2"/>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In engagements requiring use of foreign standards, Canadian auditors are expected to follow the Canadian general and field work auditing standards; however auditors must know the accounting principles applied in the country the statements are intended for. The Internal Accounting Standards is the place to start. The audit report can take different forms, depending on the circumstances and the distribution of the foreign GAAP financial statements.</w:t>
      </w:r>
    </w:p>
    <w:p w14:paraId="422BB11F" w14:textId="77777777" w:rsidR="0006201B" w:rsidRPr="0006201B" w:rsidRDefault="0006201B" w:rsidP="00EB4EFE">
      <w:pPr>
        <w:widowControl w:val="0"/>
        <w:numPr>
          <w:ilvl w:val="0"/>
          <w:numId w:val="2"/>
        </w:numPr>
        <w:tabs>
          <w:tab w:val="left" w:pos="940"/>
          <w:tab w:val="left" w:pos="1440"/>
        </w:tabs>
        <w:autoSpaceDE w:val="0"/>
        <w:autoSpaceDN w:val="0"/>
        <w:adjustRightInd w:val="0"/>
        <w:spacing w:after="10"/>
        <w:jc w:val="both"/>
        <w:rPr>
          <w:rFonts w:ascii="Times" w:hAnsi="Times" w:cs="Times"/>
          <w:color w:val="auto"/>
          <w:sz w:val="24"/>
          <w:szCs w:val="24"/>
        </w:rPr>
      </w:pPr>
    </w:p>
    <w:p w14:paraId="2136C92E"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 xml:space="preserve">LO3 </w:t>
      </w:r>
      <w:proofErr w:type="gramStart"/>
      <w:r w:rsidRPr="0006201B">
        <w:rPr>
          <w:rFonts w:ascii="Times" w:hAnsi="Times" w:cs="Times"/>
          <w:b/>
          <w:bCs/>
          <w:color w:val="auto"/>
          <w:sz w:val="24"/>
          <w:szCs w:val="24"/>
        </w:rPr>
        <w:t>Describe</w:t>
      </w:r>
      <w:proofErr w:type="gramEnd"/>
      <w:r w:rsidRPr="0006201B">
        <w:rPr>
          <w:rFonts w:ascii="Times" w:hAnsi="Times" w:cs="Times"/>
          <w:b/>
          <w:bCs/>
          <w:color w:val="auto"/>
          <w:sz w:val="24"/>
          <w:szCs w:val="24"/>
        </w:rPr>
        <w:t xml:space="preserve"> the umbrella standards for assurance engagements, and relate them to an acceptable reporting framework.</w:t>
      </w:r>
    </w:p>
    <w:p w14:paraId="4DD0B829"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accountability relationship distinguishes assurance engagements from other types of engagements such as tax planning and consulting work. There are two main categories of assurance engagements: </w:t>
      </w:r>
      <w:r w:rsidRPr="0006201B">
        <w:rPr>
          <w:rFonts w:ascii="Times" w:hAnsi="Times" w:cs="Times"/>
          <w:b/>
          <w:bCs/>
          <w:color w:val="auto"/>
          <w:sz w:val="24"/>
          <w:szCs w:val="24"/>
        </w:rPr>
        <w:t>attestation engagements</w:t>
      </w:r>
      <w:r w:rsidRPr="0006201B">
        <w:rPr>
          <w:rFonts w:ascii="Times" w:hAnsi="Times" w:cs="Times"/>
          <w:color w:val="auto"/>
          <w:sz w:val="24"/>
          <w:szCs w:val="24"/>
        </w:rPr>
        <w:t xml:space="preserve"> where the practitioner offers a conclusion on the accountable party's written assertions and a </w:t>
      </w:r>
      <w:r w:rsidRPr="0006201B">
        <w:rPr>
          <w:rFonts w:ascii="Times" w:hAnsi="Times" w:cs="Times"/>
          <w:b/>
          <w:bCs/>
          <w:color w:val="auto"/>
          <w:sz w:val="24"/>
          <w:szCs w:val="24"/>
        </w:rPr>
        <w:t>direct reporting engagement</w:t>
      </w:r>
      <w:r w:rsidRPr="0006201B">
        <w:rPr>
          <w:rFonts w:ascii="Times" w:hAnsi="Times" w:cs="Times"/>
          <w:color w:val="auto"/>
          <w:sz w:val="24"/>
          <w:szCs w:val="24"/>
        </w:rPr>
        <w:t xml:space="preserve"> where the auditor evaluates, using suitable criteria, the subject matter for which the accountable party is responsible.</w:t>
      </w:r>
    </w:p>
    <w:p w14:paraId="5B35DD8D"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Assurance standards are subdivided into general standards and the use of suitable criteria, performance standards and reporting standards. </w:t>
      </w:r>
      <w:r w:rsidRPr="0006201B">
        <w:rPr>
          <w:rFonts w:ascii="Times" w:hAnsi="Times" w:cs="Times"/>
          <w:b/>
          <w:bCs/>
          <w:color w:val="auto"/>
          <w:sz w:val="24"/>
          <w:szCs w:val="24"/>
        </w:rPr>
        <w:t>Performance standards</w:t>
      </w:r>
      <w:r w:rsidRPr="0006201B">
        <w:rPr>
          <w:rFonts w:ascii="Times" w:hAnsi="Times" w:cs="Times"/>
          <w:color w:val="auto"/>
          <w:sz w:val="24"/>
          <w:szCs w:val="24"/>
        </w:rPr>
        <w:t xml:space="preserve"> relate to obtaining sufficient appropriate evidence as well as proper documentation. </w:t>
      </w:r>
      <w:r w:rsidRPr="0006201B">
        <w:rPr>
          <w:rFonts w:ascii="Times" w:hAnsi="Times" w:cs="Times"/>
          <w:b/>
          <w:bCs/>
          <w:color w:val="auto"/>
          <w:sz w:val="24"/>
          <w:szCs w:val="24"/>
        </w:rPr>
        <w:t>Reporting standards</w:t>
      </w:r>
      <w:r w:rsidRPr="0006201B">
        <w:rPr>
          <w:rFonts w:ascii="Times" w:hAnsi="Times" w:cs="Times"/>
          <w:color w:val="auto"/>
          <w:sz w:val="24"/>
          <w:szCs w:val="24"/>
        </w:rPr>
        <w:t xml:space="preserve"> prescribe the minimum requirements of the report.</w:t>
      </w:r>
    </w:p>
    <w:p w14:paraId="3C815033" w14:textId="77777777" w:rsidR="0006201B" w:rsidRPr="0006201B" w:rsidRDefault="0006201B" w:rsidP="00EB4EFE">
      <w:pPr>
        <w:widowControl w:val="0"/>
        <w:numPr>
          <w:ilvl w:val="0"/>
          <w:numId w:val="3"/>
        </w:numPr>
        <w:tabs>
          <w:tab w:val="left" w:pos="220"/>
          <w:tab w:val="left" w:pos="720"/>
        </w:tabs>
        <w:autoSpaceDE w:val="0"/>
        <w:autoSpaceDN w:val="0"/>
        <w:adjustRightInd w:val="0"/>
        <w:spacing w:after="10"/>
        <w:ind w:hanging="720"/>
        <w:jc w:val="both"/>
        <w:rPr>
          <w:rFonts w:ascii="Times" w:hAnsi="Times" w:cs="Times"/>
          <w:color w:val="auto"/>
          <w:sz w:val="24"/>
          <w:szCs w:val="24"/>
        </w:rPr>
      </w:pPr>
      <w:proofErr w:type="gramStart"/>
      <w:r w:rsidRPr="0006201B">
        <w:rPr>
          <w:rFonts w:ascii="Times" w:hAnsi="Times" w:cs="Times"/>
          <w:color w:val="auto"/>
          <w:sz w:val="24"/>
          <w:szCs w:val="24"/>
        </w:rPr>
        <w:t>Suitable criteria is</w:t>
      </w:r>
      <w:proofErr w:type="gramEnd"/>
      <w:r w:rsidRPr="0006201B">
        <w:rPr>
          <w:rFonts w:ascii="Times" w:hAnsi="Times" w:cs="Times"/>
          <w:color w:val="auto"/>
          <w:sz w:val="24"/>
          <w:szCs w:val="24"/>
        </w:rPr>
        <w:t xml:space="preserve"> related to the acceptable reporting framework concept. The </w:t>
      </w:r>
      <w:r w:rsidRPr="0006201B">
        <w:rPr>
          <w:rFonts w:ascii="Times" w:hAnsi="Times" w:cs="Times"/>
          <w:b/>
          <w:bCs/>
          <w:color w:val="auto"/>
          <w:sz w:val="24"/>
          <w:szCs w:val="24"/>
        </w:rPr>
        <w:t>acceptable reporting framework</w:t>
      </w:r>
      <w:r w:rsidRPr="0006201B">
        <w:rPr>
          <w:rFonts w:ascii="Times" w:hAnsi="Times" w:cs="Times"/>
          <w:color w:val="auto"/>
          <w:sz w:val="24"/>
          <w:szCs w:val="24"/>
        </w:rPr>
        <w:t xml:space="preserve"> is the one </w:t>
      </w:r>
      <w:proofErr w:type="gramStart"/>
      <w:r w:rsidRPr="0006201B">
        <w:rPr>
          <w:rFonts w:ascii="Times" w:hAnsi="Times" w:cs="Times"/>
          <w:color w:val="auto"/>
          <w:sz w:val="24"/>
          <w:szCs w:val="24"/>
        </w:rPr>
        <w:t>that is required by law or regulation</w:t>
      </w:r>
      <w:proofErr w:type="gramEnd"/>
      <w:r w:rsidRPr="0006201B">
        <w:rPr>
          <w:rFonts w:ascii="Times" w:hAnsi="Times" w:cs="Times"/>
          <w:color w:val="auto"/>
          <w:sz w:val="24"/>
          <w:szCs w:val="24"/>
        </w:rPr>
        <w:t xml:space="preserve"> or that meets the particular objectives of the entity's financial statements. Acceptable reporting can be either special purpose or general purpose reporting. The importance of the fair presentation framework is that auditors can use the words "present fairly" only for fair reporting frameworks.</w:t>
      </w:r>
    </w:p>
    <w:p w14:paraId="47EE9689"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2711CFBA"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proofErr w:type="gramStart"/>
      <w:r w:rsidRPr="0006201B">
        <w:rPr>
          <w:rFonts w:ascii="Times" w:hAnsi="Times" w:cs="Times"/>
          <w:b/>
          <w:bCs/>
          <w:color w:val="auto"/>
          <w:sz w:val="24"/>
          <w:szCs w:val="24"/>
        </w:rPr>
        <w:t>LO4 Explain public sector auditing concepts.</w:t>
      </w:r>
      <w:proofErr w:type="gramEnd"/>
    </w:p>
    <w:p w14:paraId="715AD0C2"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CICA provides public sector accounting standards for public sector auditors who are employed by federal, provincial, and municipal levels of government. The OAG (Office of the Auditor General) auditors are the highest level of internal auditors for the federal government.</w:t>
      </w:r>
    </w:p>
    <w:p w14:paraId="4407998A"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Some parliamentary regulatory laws require auditors to test and report on a public sector entity's compliance with laws and regulations. This is called </w:t>
      </w:r>
      <w:r w:rsidRPr="0006201B">
        <w:rPr>
          <w:rFonts w:ascii="Times" w:hAnsi="Times" w:cs="Times"/>
          <w:b/>
          <w:bCs/>
          <w:color w:val="auto"/>
          <w:sz w:val="24"/>
          <w:szCs w:val="24"/>
        </w:rPr>
        <w:t>compliance auditing.</w:t>
      </w:r>
    </w:p>
    <w:p w14:paraId="729A0EBC"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Public sector </w:t>
      </w:r>
      <w:proofErr w:type="gramStart"/>
      <w:r w:rsidRPr="0006201B">
        <w:rPr>
          <w:rFonts w:ascii="Times" w:hAnsi="Times" w:cs="Times"/>
          <w:color w:val="auto"/>
          <w:sz w:val="24"/>
          <w:szCs w:val="24"/>
        </w:rPr>
        <w:t>auditors,</w:t>
      </w:r>
      <w:proofErr w:type="gramEnd"/>
      <w:r w:rsidRPr="0006201B">
        <w:rPr>
          <w:rFonts w:ascii="Times" w:hAnsi="Times" w:cs="Times"/>
          <w:color w:val="auto"/>
          <w:sz w:val="24"/>
          <w:szCs w:val="24"/>
        </w:rPr>
        <w:t xml:space="preserve"> like external and internal auditors hold independence as a goal. They adhere to established rules of professional conduct - maintain integrity and objectivity, and avoid the independence-damaging appearance of financial and managerial involvement.</w:t>
      </w:r>
    </w:p>
    <w:p w14:paraId="1B3426B4"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objective of internal auditing is service to "the organization". Services provided include audits of financial reports and accounting control systems, reviews of control systems, appraisals of the economy and efficiency of operations, and review of effectiveness.</w:t>
      </w:r>
    </w:p>
    <w:p w14:paraId="3ABD8A27"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Operational auditing</w:t>
      </w:r>
      <w:r w:rsidRPr="0006201B">
        <w:rPr>
          <w:rFonts w:ascii="Times" w:hAnsi="Times" w:cs="Times"/>
          <w:color w:val="auto"/>
          <w:sz w:val="24"/>
          <w:szCs w:val="24"/>
        </w:rPr>
        <w:t xml:space="preserve"> is auditing performed by internal auditors to make recommendations that will result in additional profits or cost savings for their companies.</w:t>
      </w:r>
    </w:p>
    <w:p w14:paraId="1469CDF1" w14:textId="77777777" w:rsidR="0006201B" w:rsidRPr="0006201B" w:rsidRDefault="0006201B" w:rsidP="00EB4EFE">
      <w:pPr>
        <w:widowControl w:val="0"/>
        <w:numPr>
          <w:ilvl w:val="0"/>
          <w:numId w:val="4"/>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Types of government audits:</w:t>
      </w:r>
    </w:p>
    <w:p w14:paraId="3A0E4CE0" w14:textId="77777777" w:rsidR="0006201B" w:rsidRPr="0006201B" w:rsidRDefault="0006201B" w:rsidP="00EB4EFE">
      <w:pPr>
        <w:widowControl w:val="0"/>
        <w:numPr>
          <w:ilvl w:val="1"/>
          <w:numId w:val="4"/>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Financial Statement Audits</w:t>
      </w:r>
    </w:p>
    <w:p w14:paraId="51A7FB4D" w14:textId="77777777" w:rsidR="0006201B" w:rsidRPr="0006201B" w:rsidRDefault="0006201B" w:rsidP="00EB4EFE">
      <w:pPr>
        <w:widowControl w:val="0"/>
        <w:numPr>
          <w:ilvl w:val="1"/>
          <w:numId w:val="4"/>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Compliance Audits</w:t>
      </w:r>
    </w:p>
    <w:p w14:paraId="34608F37" w14:textId="77777777" w:rsidR="0006201B" w:rsidRPr="0006201B" w:rsidRDefault="0006201B" w:rsidP="00EB4EFE">
      <w:pPr>
        <w:widowControl w:val="0"/>
        <w:numPr>
          <w:ilvl w:val="1"/>
          <w:numId w:val="4"/>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b/>
          <w:bCs/>
          <w:color w:val="auto"/>
          <w:sz w:val="24"/>
          <w:szCs w:val="24"/>
        </w:rPr>
        <w:t>Value-for Money Audits</w:t>
      </w:r>
      <w:r w:rsidRPr="0006201B">
        <w:rPr>
          <w:rFonts w:ascii="Times" w:hAnsi="Times" w:cs="Times"/>
          <w:color w:val="auto"/>
          <w:sz w:val="24"/>
          <w:szCs w:val="24"/>
        </w:rPr>
        <w:t xml:space="preserve"> which both include economy and efficiency audits and effectiveness or program audits. The amount of discretion an auditor has in establishing the objectives and scope of the VFM audit varies. VFM audit mandates also have different reporting </w:t>
      </w:r>
      <w:proofErr w:type="gramStart"/>
      <w:r w:rsidRPr="0006201B">
        <w:rPr>
          <w:rFonts w:ascii="Times" w:hAnsi="Times" w:cs="Times"/>
          <w:color w:val="auto"/>
          <w:sz w:val="24"/>
          <w:szCs w:val="24"/>
        </w:rPr>
        <w:t>requirements which</w:t>
      </w:r>
      <w:proofErr w:type="gramEnd"/>
      <w:r w:rsidRPr="0006201B">
        <w:rPr>
          <w:rFonts w:ascii="Times" w:hAnsi="Times" w:cs="Times"/>
          <w:color w:val="auto"/>
          <w:sz w:val="24"/>
          <w:szCs w:val="24"/>
        </w:rPr>
        <w:t xml:space="preserve"> affect the nature and extent of work performed.</w:t>
      </w:r>
    </w:p>
    <w:p w14:paraId="77630D70" w14:textId="77777777" w:rsidR="0006201B" w:rsidRPr="0006201B" w:rsidRDefault="0006201B" w:rsidP="00EB4EFE">
      <w:pPr>
        <w:widowControl w:val="0"/>
        <w:numPr>
          <w:ilvl w:val="1"/>
          <w:numId w:val="4"/>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b/>
          <w:bCs/>
          <w:color w:val="auto"/>
          <w:sz w:val="24"/>
          <w:szCs w:val="24"/>
        </w:rPr>
        <w:t>Comprehensive audits</w:t>
      </w:r>
      <w:r w:rsidRPr="0006201B">
        <w:rPr>
          <w:rFonts w:ascii="Times" w:hAnsi="Times" w:cs="Times"/>
          <w:color w:val="auto"/>
          <w:sz w:val="24"/>
          <w:szCs w:val="24"/>
        </w:rPr>
        <w:t xml:space="preserve"> are </w:t>
      </w:r>
      <w:proofErr w:type="gramStart"/>
      <w:r w:rsidRPr="0006201B">
        <w:rPr>
          <w:rFonts w:ascii="Times" w:hAnsi="Times" w:cs="Times"/>
          <w:color w:val="auto"/>
          <w:sz w:val="24"/>
          <w:szCs w:val="24"/>
        </w:rPr>
        <w:t>engagements which</w:t>
      </w:r>
      <w:proofErr w:type="gramEnd"/>
      <w:r w:rsidRPr="0006201B">
        <w:rPr>
          <w:rFonts w:ascii="Times" w:hAnsi="Times" w:cs="Times"/>
          <w:color w:val="auto"/>
          <w:sz w:val="24"/>
          <w:szCs w:val="24"/>
        </w:rPr>
        <w:t xml:space="preserve"> include a financial statement audit, a compliance audit, and a VFM audit.</w:t>
      </w:r>
    </w:p>
    <w:p w14:paraId="2E078770"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Government audits require more work on compliance and reporting on internal control because of the public's concern for laws, regulations, and control of expenditures.</w:t>
      </w:r>
    </w:p>
    <w:p w14:paraId="71E39001" w14:textId="77777777" w:rsidR="0006201B" w:rsidRPr="0006201B" w:rsidRDefault="0006201B" w:rsidP="00EB4EFE">
      <w:pPr>
        <w:widowControl w:val="0"/>
        <w:numPr>
          <w:ilvl w:val="0"/>
          <w:numId w:val="5"/>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Key issues for a VFM audit:</w:t>
      </w:r>
    </w:p>
    <w:p w14:paraId="421858AB"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Objectives and scope vary from one audit to another,</w:t>
      </w:r>
    </w:p>
    <w:p w14:paraId="3B0E7DF3"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focus is not necessarily financial,</w:t>
      </w:r>
    </w:p>
    <w:p w14:paraId="3602A759"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There is no body of standard analogous to GAAP,</w:t>
      </w:r>
    </w:p>
    <w:p w14:paraId="1EDAD388"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nature and sources of evidence may differ from those in financial statement auditing,</w:t>
      </w:r>
    </w:p>
    <w:p w14:paraId="4BF1C5D9"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 multidisciplinary audit team is used,</w:t>
      </w:r>
    </w:p>
    <w:p w14:paraId="153FED93"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It may not relate to a standard time period,</w:t>
      </w:r>
    </w:p>
    <w:p w14:paraId="5089EEC7"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There is no standard audit report for VFM audits,</w:t>
      </w:r>
    </w:p>
    <w:p w14:paraId="569A21FB" w14:textId="77777777" w:rsidR="0006201B" w:rsidRPr="0006201B" w:rsidRDefault="0006201B" w:rsidP="00EB4EFE">
      <w:pPr>
        <w:widowControl w:val="0"/>
        <w:numPr>
          <w:ilvl w:val="0"/>
          <w:numId w:val="6"/>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concept of significance is used, rather than materiality (significance includes the following considerations – financial magnitude, importance, economic, social and environmental impact, previous VFM recommendations).</w:t>
      </w:r>
    </w:p>
    <w:p w14:paraId="72168448"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64DD9FC9"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proofErr w:type="gramStart"/>
      <w:r w:rsidRPr="0006201B">
        <w:rPr>
          <w:rFonts w:ascii="Times" w:hAnsi="Times" w:cs="Times"/>
          <w:b/>
          <w:bCs/>
          <w:color w:val="auto"/>
          <w:sz w:val="24"/>
          <w:szCs w:val="24"/>
        </w:rPr>
        <w:t>LO5 Explain environmental auditing issues.</w:t>
      </w:r>
      <w:proofErr w:type="gramEnd"/>
    </w:p>
    <w:p w14:paraId="2547D5F0" w14:textId="77777777" w:rsidR="0006201B" w:rsidRPr="0006201B" w:rsidRDefault="0006201B" w:rsidP="00EB4EFE">
      <w:pPr>
        <w:widowControl w:val="0"/>
        <w:numPr>
          <w:ilvl w:val="0"/>
          <w:numId w:val="7"/>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The </w:t>
      </w:r>
      <w:r w:rsidRPr="0006201B">
        <w:rPr>
          <w:rFonts w:ascii="Times" w:hAnsi="Times" w:cs="Times"/>
          <w:b/>
          <w:bCs/>
          <w:color w:val="auto"/>
          <w:sz w:val="24"/>
          <w:szCs w:val="24"/>
        </w:rPr>
        <w:t>environmental audit</w:t>
      </w:r>
      <w:r w:rsidRPr="0006201B">
        <w:rPr>
          <w:rFonts w:ascii="Times" w:hAnsi="Times" w:cs="Times"/>
          <w:color w:val="auto"/>
          <w:sz w:val="24"/>
          <w:szCs w:val="24"/>
        </w:rPr>
        <w:t xml:space="preserve"> evaluates a company's operations and performance in terms of conformity with federal, provincial, and municipal laws and regulations. The audit is used to compile and report all pertinent information related to the environment and it can help in developing remedial plans aimed at mitigating environmental risks. The results of the audit can be used to:</w:t>
      </w:r>
    </w:p>
    <w:p w14:paraId="4FE70B96" w14:textId="77777777" w:rsidR="0006201B" w:rsidRPr="0006201B" w:rsidRDefault="0006201B" w:rsidP="00EB4EFE">
      <w:pPr>
        <w:widowControl w:val="0"/>
        <w:numPr>
          <w:ilvl w:val="1"/>
          <w:numId w:val="7"/>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Make managers and employees accountable for environmental consequences,</w:t>
      </w:r>
    </w:p>
    <w:p w14:paraId="6DB46A8E" w14:textId="77777777" w:rsidR="0006201B" w:rsidRPr="0006201B" w:rsidRDefault="0006201B" w:rsidP="00EB4EFE">
      <w:pPr>
        <w:widowControl w:val="0"/>
        <w:numPr>
          <w:ilvl w:val="1"/>
          <w:numId w:val="7"/>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Assure the public and employees environmental hazards are being adequately managed,</w:t>
      </w:r>
    </w:p>
    <w:p w14:paraId="3D68CD76" w14:textId="77777777" w:rsidR="0006201B" w:rsidRPr="0006201B" w:rsidRDefault="0006201B" w:rsidP="00EB4EFE">
      <w:pPr>
        <w:widowControl w:val="0"/>
        <w:numPr>
          <w:ilvl w:val="1"/>
          <w:numId w:val="7"/>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Meet requirements of financial institution and insurance companies,</w:t>
      </w:r>
    </w:p>
    <w:p w14:paraId="789EF5B7" w14:textId="77777777" w:rsidR="0006201B" w:rsidRPr="0006201B" w:rsidRDefault="0006201B" w:rsidP="00EB4EFE">
      <w:pPr>
        <w:widowControl w:val="0"/>
        <w:numPr>
          <w:ilvl w:val="1"/>
          <w:numId w:val="7"/>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Evaluate compliance with government standards and legislation, and</w:t>
      </w:r>
    </w:p>
    <w:p w14:paraId="0545631F" w14:textId="77777777" w:rsidR="0006201B" w:rsidRPr="0006201B" w:rsidRDefault="0006201B" w:rsidP="00EB4EFE">
      <w:pPr>
        <w:widowControl w:val="0"/>
        <w:numPr>
          <w:ilvl w:val="1"/>
          <w:numId w:val="7"/>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Present a defense of due care if the company can show it took all reasonable precautions to avoid committing the offence in relation to environmental issues.</w:t>
      </w:r>
    </w:p>
    <w:p w14:paraId="51F856A1" w14:textId="77777777" w:rsidR="0006201B" w:rsidRPr="0006201B" w:rsidRDefault="0006201B" w:rsidP="00EB4EFE">
      <w:pPr>
        <w:widowControl w:val="0"/>
        <w:numPr>
          <w:ilvl w:val="1"/>
          <w:numId w:val="7"/>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The actual report will vary according to specific terms of the mandate, the scope and complexity of the audit and the audit findings.</w:t>
      </w:r>
    </w:p>
    <w:p w14:paraId="3F204B6F" w14:textId="77777777" w:rsidR="0006201B" w:rsidRPr="0006201B" w:rsidRDefault="0006201B" w:rsidP="00EB4EFE">
      <w:pPr>
        <w:widowControl w:val="0"/>
        <w:numPr>
          <w:ilvl w:val="1"/>
          <w:numId w:val="7"/>
        </w:numPr>
        <w:tabs>
          <w:tab w:val="left" w:pos="940"/>
          <w:tab w:val="left" w:pos="1440"/>
        </w:tabs>
        <w:autoSpaceDE w:val="0"/>
        <w:autoSpaceDN w:val="0"/>
        <w:adjustRightInd w:val="0"/>
        <w:spacing w:after="10"/>
        <w:ind w:left="1440" w:hanging="1440"/>
        <w:jc w:val="both"/>
        <w:rPr>
          <w:rFonts w:ascii="Times" w:hAnsi="Times" w:cs="Times"/>
          <w:color w:val="auto"/>
          <w:sz w:val="24"/>
          <w:szCs w:val="24"/>
        </w:rPr>
      </w:pPr>
      <w:r w:rsidRPr="0006201B">
        <w:rPr>
          <w:rFonts w:ascii="Times" w:hAnsi="Times" w:cs="Times"/>
          <w:color w:val="auto"/>
          <w:sz w:val="24"/>
          <w:szCs w:val="24"/>
        </w:rPr>
        <w:t>There are no standard guidelines for an environmental audit.</w:t>
      </w:r>
    </w:p>
    <w:p w14:paraId="54FABF35" w14:textId="77777777" w:rsidR="0006201B" w:rsidRPr="0006201B" w:rsidRDefault="0006201B" w:rsidP="00EB4EFE">
      <w:pPr>
        <w:widowControl w:val="0"/>
        <w:numPr>
          <w:ilvl w:val="0"/>
          <w:numId w:val="7"/>
        </w:numPr>
        <w:tabs>
          <w:tab w:val="left" w:pos="940"/>
          <w:tab w:val="left" w:pos="1440"/>
        </w:tabs>
        <w:autoSpaceDE w:val="0"/>
        <w:autoSpaceDN w:val="0"/>
        <w:adjustRightInd w:val="0"/>
        <w:spacing w:after="10"/>
        <w:jc w:val="both"/>
        <w:rPr>
          <w:rFonts w:ascii="Times" w:hAnsi="Times" w:cs="Times"/>
          <w:color w:val="auto"/>
          <w:sz w:val="24"/>
          <w:szCs w:val="24"/>
        </w:rPr>
      </w:pPr>
    </w:p>
    <w:p w14:paraId="328644F2"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LO6 Explain the auditing standards related to external, internal, and governmental auditors' responsibilities to detect and report frauds, errors, irregularities, and illegal acts.</w:t>
      </w:r>
    </w:p>
    <w:p w14:paraId="640FD8F2" w14:textId="77777777" w:rsidR="0006201B" w:rsidRPr="0006201B" w:rsidRDefault="0006201B" w:rsidP="00EB4EFE">
      <w:pPr>
        <w:widowControl w:val="0"/>
        <w:numPr>
          <w:ilvl w:val="0"/>
          <w:numId w:val="8"/>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Currently, internal auditing standards carefully impose no positive obligation for fraud detection for internal auditors. However, internal auditors are encouraged to be aware of various types of fraud, their signs and the need to follow up on signs and control weaknesses.</w:t>
      </w:r>
    </w:p>
    <w:p w14:paraId="4F029E5F" w14:textId="77777777" w:rsidR="0006201B" w:rsidRPr="0006201B" w:rsidRDefault="0006201B" w:rsidP="00EB4EFE">
      <w:pPr>
        <w:widowControl w:val="0"/>
        <w:numPr>
          <w:ilvl w:val="0"/>
          <w:numId w:val="8"/>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Public sector auditing standards require public sector auditors to known the applicable laws and regulations, design the audit to detect abuse or illegal acts, and to report to the proper level of authority.</w:t>
      </w:r>
    </w:p>
    <w:p w14:paraId="32826FEA" w14:textId="77777777" w:rsidR="0006201B" w:rsidRPr="0006201B" w:rsidRDefault="0006201B" w:rsidP="00EB4EFE">
      <w:pPr>
        <w:widowControl w:val="0"/>
        <w:numPr>
          <w:ilvl w:val="0"/>
          <w:numId w:val="8"/>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In an informal ranking of strength of commitment to fraud matters, external auditors come first, followed by public sector auditors, and then internal auditors.</w:t>
      </w:r>
    </w:p>
    <w:p w14:paraId="510C2FD6" w14:textId="77777777" w:rsidR="0006201B" w:rsidRPr="0006201B" w:rsidRDefault="0006201B" w:rsidP="00EB4EFE">
      <w:pPr>
        <w:widowControl w:val="0"/>
        <w:numPr>
          <w:ilvl w:val="0"/>
          <w:numId w:val="8"/>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Fraud examiners' attitudes and responsibilities differ from those of other auditors in internal control and materiality. They evaluate the strengths rather than the weaknesses of internal control policies and procedures. Materiality is thought of as a cumulative amount and is at a much lower threshold.</w:t>
      </w:r>
    </w:p>
    <w:p w14:paraId="5B93F7B0" w14:textId="77777777" w:rsidR="0006201B" w:rsidRPr="0006201B" w:rsidRDefault="0006201B" w:rsidP="00EB4EFE">
      <w:pPr>
        <w:widowControl w:val="0"/>
        <w:numPr>
          <w:ilvl w:val="0"/>
          <w:numId w:val="8"/>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Fraud examiners "think like crooks" to imagine fraud schemes.</w:t>
      </w:r>
    </w:p>
    <w:p w14:paraId="5691F7B3" w14:textId="77777777" w:rsidR="0006201B" w:rsidRPr="0006201B" w:rsidRDefault="0006201B" w:rsidP="00EB4EFE">
      <w:pPr>
        <w:widowControl w:val="0"/>
        <w:numPr>
          <w:ilvl w:val="0"/>
          <w:numId w:val="8"/>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Fraud awareness auditing</w:t>
      </w:r>
      <w:r w:rsidRPr="0006201B">
        <w:rPr>
          <w:rFonts w:ascii="Times" w:hAnsi="Times" w:cs="Times"/>
          <w:color w:val="auto"/>
          <w:sz w:val="24"/>
          <w:szCs w:val="24"/>
        </w:rPr>
        <w:t xml:space="preserve"> involves familiarity with many elements: the human behavior, organizational behavior, knowledge of common fraud schemes, evidence and its sources, standards of proof and sensitivity to red flags.</w:t>
      </w:r>
    </w:p>
    <w:p w14:paraId="38D862EC" w14:textId="77777777" w:rsidR="0006201B" w:rsidRPr="0006201B" w:rsidRDefault="0006201B" w:rsidP="00EB4EFE">
      <w:pPr>
        <w:widowControl w:val="0"/>
        <w:numPr>
          <w:ilvl w:val="0"/>
          <w:numId w:val="8"/>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External and internal auditors get credit for finding about 10-20 percent of discovered finding while voluntary confessions, anonymous tips, and other haphazard means uncover a larger percentage.</w:t>
      </w:r>
    </w:p>
    <w:p w14:paraId="6057C9DB"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22E7B366"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proofErr w:type="gramStart"/>
      <w:r w:rsidRPr="0006201B">
        <w:rPr>
          <w:rFonts w:ascii="Times" w:hAnsi="Times" w:cs="Times"/>
          <w:b/>
          <w:bCs/>
          <w:color w:val="auto"/>
          <w:sz w:val="24"/>
          <w:szCs w:val="24"/>
        </w:rPr>
        <w:t>LO7 Describe ways and means to prevent frauds.</w:t>
      </w:r>
      <w:proofErr w:type="gramEnd"/>
    </w:p>
    <w:p w14:paraId="2DDA058E" w14:textId="77777777" w:rsidR="0006201B" w:rsidRPr="0006201B" w:rsidRDefault="0006201B" w:rsidP="00EB4EFE">
      <w:pPr>
        <w:widowControl w:val="0"/>
        <w:numPr>
          <w:ilvl w:val="0"/>
          <w:numId w:val="9"/>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most effective long-run prevention is a management practice of caring for people.</w:t>
      </w:r>
    </w:p>
    <w:p w14:paraId="2013E697" w14:textId="77777777" w:rsidR="0006201B" w:rsidRPr="0006201B" w:rsidRDefault="0006201B" w:rsidP="00EB4EFE">
      <w:pPr>
        <w:widowControl w:val="0"/>
        <w:numPr>
          <w:ilvl w:val="0"/>
          <w:numId w:val="9"/>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Internal controls are important for stopping frauds before they get bigger and should reveal potential symptoms of fraud.</w:t>
      </w:r>
    </w:p>
    <w:p w14:paraId="3681E5B4" w14:textId="77777777" w:rsidR="0006201B" w:rsidRPr="0006201B" w:rsidRDefault="0006201B" w:rsidP="00EB4EFE">
      <w:pPr>
        <w:widowControl w:val="0"/>
        <w:numPr>
          <w:ilvl w:val="0"/>
          <w:numId w:val="9"/>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Hiring and firing practices are also important. Background checks on prospective employees are advisable and any fraudsters should be fired and prosecuted as it delivers the message that management does not believe dishonesty is acceptable. Acceptable levels of behavior and company standards should be communicated and taught so employees know what is expected. Each employee should periodically confirm adherence to the company code of ethics.</w:t>
      </w:r>
    </w:p>
    <w:p w14:paraId="305602BB" w14:textId="77777777" w:rsidR="0006201B" w:rsidRPr="0006201B" w:rsidRDefault="0006201B" w:rsidP="00EB4EFE">
      <w:pPr>
        <w:widowControl w:val="0"/>
        <w:numPr>
          <w:ilvl w:val="0"/>
          <w:numId w:val="9"/>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 variety of records and information is available for investigations including general business sources, business and asset identification sources, and federal and provincial revenue agencies.</w:t>
      </w:r>
    </w:p>
    <w:p w14:paraId="6EB39FB0" w14:textId="77777777" w:rsidR="0006201B" w:rsidRPr="0006201B" w:rsidRDefault="0006201B" w:rsidP="00EB4EFE">
      <w:pPr>
        <w:widowControl w:val="0"/>
        <w:tabs>
          <w:tab w:val="left" w:pos="220"/>
          <w:tab w:val="left" w:pos="720"/>
        </w:tabs>
        <w:autoSpaceDE w:val="0"/>
        <w:autoSpaceDN w:val="0"/>
        <w:adjustRightInd w:val="0"/>
        <w:spacing w:after="10"/>
        <w:jc w:val="both"/>
        <w:rPr>
          <w:rFonts w:ascii="Times" w:hAnsi="Times" w:cs="Times"/>
          <w:color w:val="auto"/>
          <w:sz w:val="24"/>
          <w:szCs w:val="24"/>
        </w:rPr>
      </w:pPr>
    </w:p>
    <w:p w14:paraId="7C022862"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LO8 Explain the use of extended audit procedures for detecting fraud.</w:t>
      </w:r>
    </w:p>
    <w:p w14:paraId="79D424C5" w14:textId="77777777" w:rsidR="0006201B" w:rsidRPr="0006201B" w:rsidRDefault="0006201B" w:rsidP="00EB4EFE">
      <w:pPr>
        <w:widowControl w:val="0"/>
        <w:numPr>
          <w:ilvl w:val="0"/>
          <w:numId w:val="10"/>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The nature of extended procedures is limited only by an auditor's imagination and the willingness of management to cooperate in extraordinary audit activities. Extended procedures may include:</w:t>
      </w:r>
    </w:p>
    <w:p w14:paraId="5A938C6E"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Enquiry (fraud audit questioning),</w:t>
      </w:r>
    </w:p>
    <w:p w14:paraId="697F4355"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Counting the petty cash twice in a day,</w:t>
      </w:r>
    </w:p>
    <w:p w14:paraId="5246F8E2"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Investigating suppliers and customers,</w:t>
      </w:r>
    </w:p>
    <w:p w14:paraId="07C6CA40"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 xml:space="preserve">Examining endorsements on cancelled </w:t>
      </w:r>
      <w:proofErr w:type="spellStart"/>
      <w:r w:rsidRPr="0006201B">
        <w:rPr>
          <w:rFonts w:ascii="Times" w:hAnsi="Times" w:cs="Times"/>
          <w:color w:val="auto"/>
          <w:sz w:val="24"/>
          <w:szCs w:val="24"/>
        </w:rPr>
        <w:t>cheques</w:t>
      </w:r>
      <w:proofErr w:type="spellEnd"/>
      <w:r w:rsidRPr="0006201B">
        <w:rPr>
          <w:rFonts w:ascii="Times" w:hAnsi="Times" w:cs="Times"/>
          <w:color w:val="auto"/>
          <w:sz w:val="24"/>
          <w:szCs w:val="24"/>
        </w:rPr>
        <w:t>,</w:t>
      </w:r>
    </w:p>
    <w:p w14:paraId="7049AC0C"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Adding up the accounts receivable subsidiary,</w:t>
      </w:r>
    </w:p>
    <w:p w14:paraId="555A4E68"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Auditing general journal entries,</w:t>
      </w:r>
    </w:p>
    <w:p w14:paraId="047EC3FA"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Matching payroll to life and medical insurance deductions, social insurance numbers or addresses,</w:t>
      </w:r>
    </w:p>
    <w:p w14:paraId="0E30F948"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 xml:space="preserve">Retrieving customers' </w:t>
      </w:r>
      <w:proofErr w:type="spellStart"/>
      <w:r w:rsidRPr="0006201B">
        <w:rPr>
          <w:rFonts w:ascii="Times" w:hAnsi="Times" w:cs="Times"/>
          <w:color w:val="auto"/>
          <w:sz w:val="24"/>
          <w:szCs w:val="24"/>
        </w:rPr>
        <w:t>cheques</w:t>
      </w:r>
      <w:proofErr w:type="spellEnd"/>
      <w:r w:rsidRPr="0006201B">
        <w:rPr>
          <w:rFonts w:ascii="Times" w:hAnsi="Times" w:cs="Times"/>
          <w:color w:val="auto"/>
          <w:sz w:val="24"/>
          <w:szCs w:val="24"/>
        </w:rPr>
        <w:t>,</w:t>
      </w:r>
    </w:p>
    <w:p w14:paraId="07D8001F"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Using marked coins and currency,</w:t>
      </w:r>
    </w:p>
    <w:p w14:paraId="04896B40"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Measuring deposit lag time,</w:t>
      </w:r>
    </w:p>
    <w:p w14:paraId="26E41C64"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Examining documents,</w:t>
      </w:r>
    </w:p>
    <w:p w14:paraId="1821ED44"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 xml:space="preserve">Covert </w:t>
      </w:r>
      <w:proofErr w:type="spellStart"/>
      <w:r w:rsidRPr="0006201B">
        <w:rPr>
          <w:rFonts w:ascii="Times" w:hAnsi="Times" w:cs="Times"/>
          <w:color w:val="auto"/>
          <w:sz w:val="24"/>
          <w:szCs w:val="24"/>
        </w:rPr>
        <w:t>survelliance</w:t>
      </w:r>
      <w:proofErr w:type="spellEnd"/>
      <w:r w:rsidRPr="0006201B">
        <w:rPr>
          <w:rFonts w:ascii="Times" w:hAnsi="Times" w:cs="Times"/>
          <w:color w:val="auto"/>
          <w:sz w:val="24"/>
          <w:szCs w:val="24"/>
        </w:rPr>
        <w:t>,</w:t>
      </w:r>
    </w:p>
    <w:p w14:paraId="6898015F"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Horizontal analysis, vertical analysis, net worth analysis, or expenditure analysis, and</w:t>
      </w:r>
    </w:p>
    <w:p w14:paraId="2A799824" w14:textId="77777777" w:rsidR="0006201B" w:rsidRPr="0006201B" w:rsidRDefault="0006201B" w:rsidP="00EB4EFE">
      <w:pPr>
        <w:widowControl w:val="0"/>
        <w:numPr>
          <w:ilvl w:val="1"/>
          <w:numId w:val="10"/>
        </w:numPr>
        <w:tabs>
          <w:tab w:val="left" w:pos="940"/>
          <w:tab w:val="left" w:pos="1440"/>
        </w:tabs>
        <w:autoSpaceDE w:val="0"/>
        <w:autoSpaceDN w:val="0"/>
        <w:adjustRightInd w:val="0"/>
        <w:spacing w:after="10"/>
        <w:ind w:hanging="1440"/>
        <w:jc w:val="both"/>
        <w:rPr>
          <w:rFonts w:ascii="Times" w:hAnsi="Times" w:cs="Times"/>
          <w:color w:val="auto"/>
          <w:sz w:val="24"/>
          <w:szCs w:val="24"/>
        </w:rPr>
      </w:pPr>
      <w:r w:rsidRPr="0006201B">
        <w:rPr>
          <w:rFonts w:ascii="Times" w:hAnsi="Times" w:cs="Times"/>
          <w:color w:val="auto"/>
          <w:sz w:val="24"/>
          <w:szCs w:val="24"/>
        </w:rPr>
        <w:t>Valuation services.</w:t>
      </w:r>
    </w:p>
    <w:p w14:paraId="15CE75DF" w14:textId="77777777" w:rsidR="0006201B" w:rsidRPr="0006201B" w:rsidRDefault="0006201B" w:rsidP="00EB4EFE">
      <w:pPr>
        <w:widowControl w:val="0"/>
        <w:autoSpaceDE w:val="0"/>
        <w:autoSpaceDN w:val="0"/>
        <w:adjustRightInd w:val="0"/>
        <w:spacing w:after="10"/>
        <w:jc w:val="both"/>
        <w:rPr>
          <w:rFonts w:ascii="Times" w:hAnsi="Times" w:cs="Times"/>
          <w:color w:val="auto"/>
          <w:sz w:val="24"/>
          <w:szCs w:val="24"/>
        </w:rPr>
      </w:pPr>
      <w:r w:rsidRPr="0006201B">
        <w:rPr>
          <w:rFonts w:ascii="Times" w:hAnsi="Times" w:cs="Times"/>
          <w:b/>
          <w:bCs/>
          <w:color w:val="auto"/>
          <w:sz w:val="24"/>
          <w:szCs w:val="24"/>
        </w:rPr>
        <w:t>LO9 Summarize how PAs can assist in prosecuting fraud perpetrators.</w:t>
      </w:r>
    </w:p>
    <w:p w14:paraId="2C8CA8DB" w14:textId="77777777" w:rsidR="0006201B" w:rsidRPr="0006201B" w:rsidRDefault="0006201B" w:rsidP="00EB4EFE">
      <w:pPr>
        <w:widowControl w:val="0"/>
        <w:numPr>
          <w:ilvl w:val="0"/>
          <w:numId w:val="1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Auditors should preserve the chain of the custody of evidence. Auditors should mark the evidence, identifying the location, condition, date, time and circumstances as soon as it appears to be a signal of fraud.</w:t>
      </w:r>
    </w:p>
    <w:p w14:paraId="2B369FEB" w14:textId="77777777" w:rsidR="0006201B" w:rsidRPr="0006201B" w:rsidRDefault="0006201B" w:rsidP="00EB4EFE">
      <w:pPr>
        <w:widowControl w:val="0"/>
        <w:numPr>
          <w:ilvl w:val="0"/>
          <w:numId w:val="1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b/>
          <w:bCs/>
          <w:color w:val="auto"/>
          <w:sz w:val="24"/>
          <w:szCs w:val="24"/>
        </w:rPr>
        <w:t>Forensic accounting</w:t>
      </w:r>
      <w:r w:rsidRPr="0006201B">
        <w:rPr>
          <w:rFonts w:ascii="Times" w:hAnsi="Times" w:cs="Times"/>
          <w:color w:val="auto"/>
          <w:sz w:val="24"/>
          <w:szCs w:val="24"/>
        </w:rPr>
        <w:t xml:space="preserve"> applies accounting and auditing skills to either civil or criminal legal problems. This work involves providing litigation support and expert witnessing.</w:t>
      </w:r>
    </w:p>
    <w:p w14:paraId="69A1C359" w14:textId="77777777" w:rsidR="0006201B" w:rsidRPr="0006201B" w:rsidRDefault="0006201B" w:rsidP="00EB4EFE">
      <w:pPr>
        <w:widowControl w:val="0"/>
        <w:numPr>
          <w:ilvl w:val="0"/>
          <w:numId w:val="1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 xml:space="preserve">Currently, the only authoritative guidance on fraud is the Fraud Examiners Manual from the Association of Certified Fraud Examiners. The clean opinion paragraph for a fraud audit offers more of a moderate assurance with the statement "nothing came to our attention", while the adverse opinion provides much higher assurance that a fraud did occur with the statement "if proven in a court of law". The fraud auditor is not claiming there is fraud beyond a reasonable doubt as </w:t>
      </w:r>
      <w:proofErr w:type="gramStart"/>
      <w:r w:rsidRPr="0006201B">
        <w:rPr>
          <w:rFonts w:ascii="Times" w:hAnsi="Times" w:cs="Times"/>
          <w:color w:val="auto"/>
          <w:sz w:val="24"/>
          <w:szCs w:val="24"/>
        </w:rPr>
        <w:t>this can only be decided by the courts</w:t>
      </w:r>
      <w:proofErr w:type="gramEnd"/>
      <w:r w:rsidRPr="0006201B">
        <w:rPr>
          <w:rFonts w:ascii="Times" w:hAnsi="Times" w:cs="Times"/>
          <w:color w:val="auto"/>
          <w:sz w:val="24"/>
          <w:szCs w:val="24"/>
        </w:rPr>
        <w:t>, the auditor is merely providing high assurance that a fraud may have taken place.</w:t>
      </w:r>
    </w:p>
    <w:p w14:paraId="7DD02A62" w14:textId="77777777" w:rsidR="0006201B" w:rsidRPr="0006201B" w:rsidRDefault="0006201B" w:rsidP="00EB4EFE">
      <w:pPr>
        <w:widowControl w:val="0"/>
        <w:numPr>
          <w:ilvl w:val="0"/>
          <w:numId w:val="11"/>
        </w:numPr>
        <w:tabs>
          <w:tab w:val="left" w:pos="220"/>
          <w:tab w:val="left" w:pos="720"/>
        </w:tabs>
        <w:autoSpaceDE w:val="0"/>
        <w:autoSpaceDN w:val="0"/>
        <w:adjustRightInd w:val="0"/>
        <w:spacing w:after="10"/>
        <w:ind w:hanging="720"/>
        <w:jc w:val="both"/>
        <w:rPr>
          <w:rFonts w:ascii="Times" w:hAnsi="Times" w:cs="Times"/>
          <w:color w:val="auto"/>
          <w:sz w:val="24"/>
          <w:szCs w:val="24"/>
        </w:rPr>
      </w:pPr>
      <w:r w:rsidRPr="0006201B">
        <w:rPr>
          <w:rFonts w:ascii="Times" w:hAnsi="Times" w:cs="Times"/>
          <w:color w:val="auto"/>
          <w:sz w:val="24"/>
          <w:szCs w:val="24"/>
        </w:rPr>
        <w:t>Auditors are responsible for the detection of foreign bribes that can have a material effect on the financial statements, so they needs to be skeptical about unusual transactions that are inconsistent with industry standards or do not make economic sense.</w:t>
      </w:r>
    </w:p>
    <w:p w14:paraId="35F6F7E0" w14:textId="77777777" w:rsidR="0006201B" w:rsidRPr="0006201B" w:rsidRDefault="0006201B" w:rsidP="00EB4EFE">
      <w:pPr>
        <w:spacing w:after="10"/>
        <w:jc w:val="both"/>
        <w:rPr>
          <w:rFonts w:ascii="Times" w:hAnsi="Times"/>
          <w:sz w:val="24"/>
          <w:szCs w:val="24"/>
        </w:rPr>
      </w:pPr>
    </w:p>
    <w:bookmarkEnd w:id="0"/>
    <w:sectPr w:rsidR="0006201B" w:rsidRPr="0006201B" w:rsidSect="000A7965">
      <w:pgSz w:w="12240" w:h="20160"/>
      <w:pgMar w:top="720" w:right="720" w:bottom="720" w:left="720"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
    <w:altName w:val="Times New Roman"/>
    <w:panose1 w:val="00000000000000000000"/>
    <w:charset w:val="00"/>
    <w:family w:val="roman"/>
    <w:notTrueType/>
    <w:pitch w:val="default"/>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01B"/>
    <w:rsid w:val="0006201B"/>
    <w:rsid w:val="000A7965"/>
    <w:rsid w:val="00496144"/>
    <w:rsid w:val="00B019EC"/>
    <w:rsid w:val="00C118CC"/>
    <w:rsid w:val="00EB4EFE"/>
    <w:rsid w:val="00F27A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36FE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 w:eastAsiaTheme="minorEastAsia" w:hAnsi="s" w:cstheme="minorBidi"/>
        <w:color w:val="262626"/>
        <w:sz w:val="28"/>
        <w:szCs w:val="28"/>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20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201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 w:eastAsiaTheme="minorEastAsia" w:hAnsi="s" w:cstheme="minorBidi"/>
        <w:color w:val="262626"/>
        <w:sz w:val="28"/>
        <w:szCs w:val="28"/>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20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201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9685</Words>
  <Characters>55207</Characters>
  <Application>Microsoft Macintosh Word</Application>
  <DocSecurity>0</DocSecurity>
  <Lines>460</Lines>
  <Paragraphs>129</Paragraphs>
  <ScaleCrop>false</ScaleCrop>
  <Company/>
  <LinksUpToDate>false</LinksUpToDate>
  <CharactersWithSpaces>64763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Dai</dc:creator>
  <cp:keywords/>
  <dc:description/>
  <cp:lastModifiedBy>Amanda Dai</cp:lastModifiedBy>
  <cp:revision>3</cp:revision>
  <dcterms:created xsi:type="dcterms:W3CDTF">2014-04-04T03:53:00Z</dcterms:created>
  <dcterms:modified xsi:type="dcterms:W3CDTF">2014-04-04T04:02:00Z</dcterms:modified>
</cp:coreProperties>
</file>