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C9AE5" w14:textId="5942E81E" w:rsidR="00673712" w:rsidRPr="00E062F1" w:rsidRDefault="00673712" w:rsidP="00673712">
      <w:pPr>
        <w:spacing w:before="100" w:beforeAutospacing="1" w:after="100" w:afterAutospacing="1" w:line="240" w:lineRule="auto"/>
        <w:rPr>
          <w:rFonts w:ascii="Times New Roman" w:eastAsia="Times New Roman" w:hAnsi="Times New Roman" w:cs="Times New Roman"/>
          <w:sz w:val="24"/>
          <w:szCs w:val="24"/>
        </w:rPr>
      </w:pPr>
      <w:r w:rsidRPr="00E062F1">
        <w:rPr>
          <w:rFonts w:ascii="Times New Roman" w:eastAsia="Times New Roman" w:hAnsi="Times New Roman" w:cs="Times New Roman"/>
          <w:b/>
          <w:sz w:val="24"/>
          <w:szCs w:val="24"/>
        </w:rPr>
        <w:t>SYNTHESIS ESSAY</w:t>
      </w:r>
      <w:r w:rsidRPr="00E062F1">
        <w:rPr>
          <w:rFonts w:ascii="Times New Roman" w:eastAsia="Times New Roman" w:hAnsi="Times New Roman" w:cs="Times New Roman"/>
          <w:sz w:val="24"/>
          <w:szCs w:val="24"/>
        </w:rPr>
        <w:t>: In 1</w:t>
      </w:r>
      <w:r w:rsidR="00CF51E2">
        <w:rPr>
          <w:rFonts w:ascii="Times New Roman" w:eastAsia="Times New Roman" w:hAnsi="Times New Roman" w:cs="Times New Roman"/>
          <w:sz w:val="24"/>
          <w:szCs w:val="24"/>
        </w:rPr>
        <w:t>2</w:t>
      </w:r>
      <w:r w:rsidRPr="00E062F1">
        <w:rPr>
          <w:rFonts w:ascii="Times New Roman" w:eastAsia="Times New Roman" w:hAnsi="Times New Roman" w:cs="Times New Roman"/>
          <w:sz w:val="24"/>
          <w:szCs w:val="24"/>
        </w:rPr>
        <w:t>00-1</w:t>
      </w:r>
      <w:r w:rsidR="00CF51E2">
        <w:rPr>
          <w:rFonts w:ascii="Times New Roman" w:eastAsia="Times New Roman" w:hAnsi="Times New Roman" w:cs="Times New Roman"/>
          <w:sz w:val="24"/>
          <w:szCs w:val="24"/>
        </w:rPr>
        <w:t>3</w:t>
      </w:r>
      <w:r w:rsidRPr="00E062F1">
        <w:rPr>
          <w:rFonts w:ascii="Times New Roman" w:eastAsia="Times New Roman" w:hAnsi="Times New Roman" w:cs="Times New Roman"/>
          <w:sz w:val="24"/>
          <w:szCs w:val="24"/>
        </w:rPr>
        <w:t xml:space="preserve">00 words craft an argument to </w:t>
      </w:r>
      <w:r w:rsidR="00E062F1" w:rsidRPr="00E062F1">
        <w:rPr>
          <w:rFonts w:ascii="Times New Roman" w:eastAsia="Times New Roman" w:hAnsi="Times New Roman" w:cs="Times New Roman"/>
          <w:sz w:val="24"/>
          <w:szCs w:val="24"/>
        </w:rPr>
        <w:t xml:space="preserve">one </w:t>
      </w:r>
      <w:r w:rsidRPr="00E062F1">
        <w:rPr>
          <w:rFonts w:ascii="Times New Roman" w:eastAsia="Times New Roman" w:hAnsi="Times New Roman" w:cs="Times New Roman"/>
          <w:sz w:val="24"/>
          <w:szCs w:val="24"/>
        </w:rPr>
        <w:t>the essay question</w:t>
      </w:r>
      <w:r w:rsidR="00E062F1" w:rsidRPr="00E062F1">
        <w:rPr>
          <w:rFonts w:ascii="Times New Roman" w:eastAsia="Times New Roman" w:hAnsi="Times New Roman" w:cs="Times New Roman"/>
          <w:sz w:val="24"/>
          <w:szCs w:val="24"/>
        </w:rPr>
        <w:t>s</w:t>
      </w:r>
      <w:r w:rsidRPr="00E062F1">
        <w:rPr>
          <w:rFonts w:ascii="Times New Roman" w:eastAsia="Times New Roman" w:hAnsi="Times New Roman" w:cs="Times New Roman"/>
          <w:sz w:val="24"/>
          <w:szCs w:val="24"/>
        </w:rPr>
        <w:t xml:space="preserve"> below.</w:t>
      </w:r>
    </w:p>
    <w:p w14:paraId="1CC3339C" w14:textId="231860EB" w:rsidR="00EC442C" w:rsidRPr="00E062F1" w:rsidRDefault="00CF51E2" w:rsidP="00EC442C">
      <w:pPr>
        <w:spacing w:before="100" w:beforeAutospacing="1" w:after="100" w:afterAutospacing="1" w:line="240" w:lineRule="auto"/>
        <w:ind w:left="720"/>
        <w:rPr>
          <w:rFonts w:ascii="Times New Roman" w:eastAsia="Times New Roman" w:hAnsi="Times New Roman" w:cs="Times New Roman"/>
          <w:i/>
          <w:sz w:val="24"/>
          <w:szCs w:val="24"/>
          <w:lang w:eastAsia="en-CA"/>
        </w:rPr>
      </w:pPr>
      <w:r>
        <w:rPr>
          <w:rFonts w:ascii="Times New Roman" w:eastAsia="Times New Roman" w:hAnsi="Times New Roman" w:cs="Times New Roman"/>
          <w:i/>
          <w:sz w:val="24"/>
          <w:szCs w:val="24"/>
          <w:lang w:eastAsia="en-CA"/>
        </w:rPr>
        <w:t>The struggle of Non-Western states to break free from colonialism, build cohesive states and modernize their economies represent</w:t>
      </w:r>
      <w:r w:rsidR="00946ED9">
        <w:rPr>
          <w:rFonts w:ascii="Times New Roman" w:eastAsia="Times New Roman" w:hAnsi="Times New Roman" w:cs="Times New Roman"/>
          <w:i/>
          <w:sz w:val="24"/>
          <w:szCs w:val="24"/>
          <w:lang w:eastAsia="en-CA"/>
        </w:rPr>
        <w:t>ed</w:t>
      </w:r>
      <w:r>
        <w:rPr>
          <w:rFonts w:ascii="Times New Roman" w:eastAsia="Times New Roman" w:hAnsi="Times New Roman" w:cs="Times New Roman"/>
          <w:i/>
          <w:sz w:val="24"/>
          <w:szCs w:val="24"/>
          <w:lang w:eastAsia="en-CA"/>
        </w:rPr>
        <w:t xml:space="preserve"> a major theme in postwar history. To what extent did </w:t>
      </w:r>
      <w:r w:rsidR="00EC442C" w:rsidRPr="00E062F1">
        <w:rPr>
          <w:rFonts w:ascii="Times New Roman" w:eastAsia="Times New Roman" w:hAnsi="Times New Roman" w:cs="Times New Roman"/>
          <w:i/>
          <w:sz w:val="24"/>
          <w:szCs w:val="24"/>
          <w:lang w:eastAsia="en-CA"/>
        </w:rPr>
        <w:t xml:space="preserve">postcolonial leaders </w:t>
      </w:r>
      <w:r>
        <w:rPr>
          <w:rFonts w:ascii="Times New Roman" w:eastAsia="Times New Roman" w:hAnsi="Times New Roman" w:cs="Times New Roman"/>
          <w:i/>
          <w:sz w:val="24"/>
          <w:szCs w:val="24"/>
          <w:lang w:eastAsia="en-CA"/>
        </w:rPr>
        <w:t xml:space="preserve">like </w:t>
      </w:r>
      <w:r w:rsidR="00E062F1" w:rsidRPr="00E062F1">
        <w:rPr>
          <w:rFonts w:ascii="Times New Roman" w:eastAsia="Times New Roman" w:hAnsi="Times New Roman" w:cs="Times New Roman"/>
          <w:i/>
          <w:sz w:val="24"/>
          <w:szCs w:val="24"/>
          <w:lang w:eastAsia="en-CA"/>
        </w:rPr>
        <w:t xml:space="preserve">Lumumba, Arbenz, Mao, Nasser </w:t>
      </w:r>
      <w:r>
        <w:rPr>
          <w:rFonts w:ascii="Times New Roman" w:eastAsia="Times New Roman" w:hAnsi="Times New Roman" w:cs="Times New Roman"/>
          <w:i/>
          <w:sz w:val="24"/>
          <w:szCs w:val="24"/>
          <w:lang w:eastAsia="en-CA"/>
        </w:rPr>
        <w:t xml:space="preserve">share a common dream and to what extent did they succeed in re-orientating the international </w:t>
      </w:r>
      <w:r w:rsidR="00EC442C" w:rsidRPr="00E062F1">
        <w:rPr>
          <w:rFonts w:ascii="Times New Roman" w:eastAsia="Times New Roman" w:hAnsi="Times New Roman" w:cs="Times New Roman"/>
          <w:i/>
          <w:sz w:val="24"/>
          <w:szCs w:val="24"/>
          <w:lang w:eastAsia="en-CA"/>
        </w:rPr>
        <w:t>system and world economy towards the global majority?</w:t>
      </w:r>
    </w:p>
    <w:p w14:paraId="1A32B956" w14:textId="26FCE412" w:rsidR="00E062F1" w:rsidRPr="00E062F1" w:rsidRDefault="00E062F1" w:rsidP="00EC442C">
      <w:pPr>
        <w:spacing w:before="100" w:beforeAutospacing="1" w:after="100" w:afterAutospacing="1" w:line="240" w:lineRule="auto"/>
        <w:ind w:left="720"/>
        <w:rPr>
          <w:rFonts w:ascii="Times New Roman" w:eastAsia="Times New Roman" w:hAnsi="Times New Roman" w:cs="Times New Roman"/>
          <w:i/>
          <w:sz w:val="24"/>
          <w:szCs w:val="24"/>
          <w:lang w:eastAsia="en-CA"/>
        </w:rPr>
      </w:pPr>
    </w:p>
    <w:p w14:paraId="60AEE83D" w14:textId="16751FDC" w:rsidR="00EC442C" w:rsidRDefault="00CF51E2" w:rsidP="00673712">
      <w:pPr>
        <w:spacing w:before="100" w:beforeAutospacing="1" w:after="100" w:afterAutospacing="1" w:line="240" w:lineRule="auto"/>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Necessary Tasks:</w:t>
      </w:r>
    </w:p>
    <w:p w14:paraId="48719937" w14:textId="00151F1F" w:rsidR="00CF51E2" w:rsidRPr="00046316" w:rsidRDefault="00CF51E2" w:rsidP="00CF51E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046316">
        <w:rPr>
          <w:rFonts w:ascii="Times New Roman" w:eastAsia="Times New Roman" w:hAnsi="Times New Roman" w:cs="Times New Roman"/>
          <w:sz w:val="24"/>
          <w:szCs w:val="24"/>
          <w:lang w:eastAsia="en-CA"/>
        </w:rPr>
        <w:t xml:space="preserve">Rather than stating your views, you must make a coherent argument. In other words, your essay should have a clear thesis that </w:t>
      </w:r>
      <w:r>
        <w:rPr>
          <w:rFonts w:ascii="Times New Roman" w:eastAsia="Times New Roman" w:hAnsi="Times New Roman" w:cs="Times New Roman"/>
          <w:sz w:val="24"/>
          <w:szCs w:val="24"/>
          <w:lang w:eastAsia="en-CA"/>
        </w:rPr>
        <w:t xml:space="preserve">encompasses all dimensions of the question and that </w:t>
      </w:r>
      <w:r w:rsidRPr="00046316">
        <w:rPr>
          <w:rFonts w:ascii="Times New Roman" w:eastAsia="Times New Roman" w:hAnsi="Times New Roman" w:cs="Times New Roman"/>
          <w:sz w:val="24"/>
          <w:szCs w:val="24"/>
          <w:lang w:eastAsia="en-CA"/>
        </w:rPr>
        <w:t>you validate through supporting evidence</w:t>
      </w:r>
      <w:r>
        <w:rPr>
          <w:rFonts w:ascii="Times New Roman" w:eastAsia="Times New Roman" w:hAnsi="Times New Roman" w:cs="Times New Roman"/>
          <w:sz w:val="24"/>
          <w:szCs w:val="24"/>
          <w:lang w:eastAsia="en-CA"/>
        </w:rPr>
        <w:t xml:space="preserve"> (dates, events, statistics, examples etc.)</w:t>
      </w:r>
      <w:r w:rsidRPr="00046316">
        <w:rPr>
          <w:rFonts w:ascii="Times New Roman" w:eastAsia="Times New Roman" w:hAnsi="Times New Roman" w:cs="Times New Roman"/>
          <w:sz w:val="24"/>
          <w:szCs w:val="24"/>
          <w:lang w:eastAsia="en-CA"/>
        </w:rPr>
        <w:t>.</w:t>
      </w:r>
    </w:p>
    <w:p w14:paraId="490FB0DE" w14:textId="1E1BFB96" w:rsidR="00CF51E2" w:rsidRPr="00046316" w:rsidRDefault="00CF51E2" w:rsidP="00CF51E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046316">
        <w:rPr>
          <w:rFonts w:ascii="Times New Roman" w:eastAsia="Times New Roman" w:hAnsi="Times New Roman" w:cs="Times New Roman"/>
          <w:sz w:val="24"/>
          <w:szCs w:val="24"/>
          <w:lang w:eastAsia="en-CA"/>
        </w:rPr>
        <w:t xml:space="preserve">You are allowed to provide sources and quotes, just use the </w:t>
      </w:r>
      <w:hyperlink r:id="rId5" w:history="1">
        <w:r w:rsidRPr="00210E64">
          <w:rPr>
            <w:rStyle w:val="Hyperlink"/>
            <w:rFonts w:ascii="Times New Roman" w:eastAsia="Times New Roman" w:hAnsi="Times New Roman" w:cs="Times New Roman"/>
            <w:sz w:val="24"/>
            <w:szCs w:val="24"/>
            <w:lang w:eastAsia="en-CA"/>
          </w:rPr>
          <w:t>Chicago style</w:t>
        </w:r>
      </w:hyperlink>
      <w:r>
        <w:rPr>
          <w:rFonts w:ascii="Times New Roman" w:eastAsia="Times New Roman" w:hAnsi="Times New Roman" w:cs="Times New Roman"/>
          <w:sz w:val="24"/>
          <w:szCs w:val="24"/>
          <w:lang w:eastAsia="en-CA"/>
        </w:rPr>
        <w:t xml:space="preserve"> for your footnotes.</w:t>
      </w:r>
    </w:p>
    <w:p w14:paraId="7A00FEF9" w14:textId="794AD5DC" w:rsidR="00CF51E2" w:rsidRDefault="00CF51E2" w:rsidP="00CF51E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sidRPr="00046316">
        <w:rPr>
          <w:rFonts w:ascii="Times New Roman" w:eastAsia="Times New Roman" w:hAnsi="Times New Roman" w:cs="Times New Roman"/>
          <w:sz w:val="24"/>
          <w:szCs w:val="24"/>
          <w:lang w:eastAsia="en-CA"/>
        </w:rPr>
        <w:t>Because this is a take home question, the evaluation standards are stricter</w:t>
      </w:r>
      <w:r>
        <w:rPr>
          <w:rFonts w:ascii="Times New Roman" w:eastAsia="Times New Roman" w:hAnsi="Times New Roman" w:cs="Times New Roman"/>
          <w:sz w:val="24"/>
          <w:szCs w:val="24"/>
          <w:lang w:eastAsia="en-CA"/>
        </w:rPr>
        <w:t xml:space="preserve"> than for an in-class examination. You should grammar check your essay, ensure that the subordinate arguments fit the thesis and are properly substantiated.</w:t>
      </w:r>
    </w:p>
    <w:p w14:paraId="46FB457E" w14:textId="34DBDB75" w:rsidR="00946ED9" w:rsidRPr="00046316" w:rsidRDefault="00946ED9" w:rsidP="00CF51E2">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Although you may bring in outside sources, it is expected that you have mastered the in class readings and that you will use those as the major-or even-exclusive basis for your essay.</w:t>
      </w:r>
    </w:p>
    <w:p w14:paraId="3640B6B4" w14:textId="409AFE61" w:rsidR="00CF51E2" w:rsidRPr="00CF51E2" w:rsidRDefault="00CF51E2" w:rsidP="007A2D38">
      <w:pPr>
        <w:pStyle w:val="ListParagraph"/>
        <w:spacing w:before="100" w:beforeAutospacing="1" w:after="100" w:afterAutospacing="1" w:line="240" w:lineRule="auto"/>
        <w:jc w:val="both"/>
        <w:outlineLvl w:val="1"/>
        <w:rPr>
          <w:rFonts w:ascii="Calibri" w:eastAsia="Times New Roman" w:hAnsi="Calibri" w:cs="Calibri"/>
          <w:b/>
          <w:bCs/>
          <w:color w:val="03436D"/>
          <w:sz w:val="24"/>
          <w:szCs w:val="24"/>
          <w:lang w:eastAsia="en-CA"/>
        </w:rPr>
      </w:pPr>
      <w:r w:rsidRPr="00CF51E2">
        <w:rPr>
          <w:rFonts w:ascii="Calibri" w:eastAsia="Times New Roman" w:hAnsi="Calibri" w:cs="Calibri"/>
          <w:b/>
          <w:bCs/>
          <w:color w:val="03436D"/>
          <w:sz w:val="24"/>
          <w:szCs w:val="24"/>
          <w:lang w:eastAsia="en-CA"/>
        </w:rPr>
        <w:t>RUBRIC</w:t>
      </w:r>
    </w:p>
    <w:tbl>
      <w:tblPr>
        <w:tblW w:w="11250" w:type="dxa"/>
        <w:jc w:val="center"/>
        <w:tblCellSpacing w:w="15" w:type="dxa"/>
        <w:tblCellMar>
          <w:top w:w="108" w:type="dxa"/>
          <w:bottom w:w="108" w:type="dxa"/>
        </w:tblCellMar>
        <w:tblLook w:val="04A0" w:firstRow="1" w:lastRow="0" w:firstColumn="1" w:lastColumn="0" w:noHBand="0" w:noVBand="1"/>
      </w:tblPr>
      <w:tblGrid>
        <w:gridCol w:w="4619"/>
        <w:gridCol w:w="1663"/>
        <w:gridCol w:w="1778"/>
        <w:gridCol w:w="2190"/>
        <w:gridCol w:w="1827"/>
      </w:tblGrid>
      <w:tr w:rsidR="00CF51E2" w:rsidRPr="00046316" w14:paraId="1A4102E8" w14:textId="77777777" w:rsidTr="008D4DF0">
        <w:trPr>
          <w:tblCellSpacing w:w="15" w:type="dxa"/>
          <w:jc w:val="center"/>
        </w:trPr>
        <w:tc>
          <w:tcPr>
            <w:tcW w:w="2115" w:type="dxa"/>
            <w:shd w:val="clear" w:color="auto" w:fill="CCCCCC"/>
            <w:hideMark/>
          </w:tcPr>
          <w:p w14:paraId="6BADEFBB"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Evaluation Category</w:t>
            </w:r>
          </w:p>
        </w:tc>
        <w:tc>
          <w:tcPr>
            <w:tcW w:w="1935" w:type="dxa"/>
            <w:shd w:val="clear" w:color="auto" w:fill="CCCCCC"/>
            <w:hideMark/>
          </w:tcPr>
          <w:p w14:paraId="0AD2B8B2"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 Plus (superb)</w:t>
            </w:r>
          </w:p>
        </w:tc>
        <w:tc>
          <w:tcPr>
            <w:tcW w:w="2190" w:type="dxa"/>
            <w:shd w:val="clear" w:color="auto" w:fill="CCCCCC"/>
            <w:hideMark/>
          </w:tcPr>
          <w:p w14:paraId="51043D89"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Check (+) (good)</w:t>
            </w:r>
          </w:p>
        </w:tc>
        <w:tc>
          <w:tcPr>
            <w:tcW w:w="1815" w:type="dxa"/>
            <w:shd w:val="clear" w:color="auto" w:fill="CCCCCC"/>
            <w:hideMark/>
          </w:tcPr>
          <w:p w14:paraId="2AB98571"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Check (Adequate)</w:t>
            </w:r>
          </w:p>
        </w:tc>
        <w:tc>
          <w:tcPr>
            <w:tcW w:w="1515" w:type="dxa"/>
            <w:shd w:val="clear" w:color="auto" w:fill="CCCCCC"/>
            <w:hideMark/>
          </w:tcPr>
          <w:p w14:paraId="2A40FD45"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 Minus (unsatisfactory)</w:t>
            </w:r>
          </w:p>
        </w:tc>
      </w:tr>
      <w:tr w:rsidR="00CF51E2" w:rsidRPr="00046316" w14:paraId="5CE0A07B" w14:textId="77777777" w:rsidTr="008D4DF0">
        <w:trPr>
          <w:tblCellSpacing w:w="15" w:type="dxa"/>
          <w:jc w:val="center"/>
        </w:trPr>
        <w:tc>
          <w:tcPr>
            <w:tcW w:w="1950" w:type="dxa"/>
            <w:shd w:val="clear" w:color="auto" w:fill="ECECEC"/>
            <w:hideMark/>
          </w:tcPr>
          <w:p w14:paraId="4B1932A8"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b/>
                <w:bCs/>
                <w:sz w:val="24"/>
                <w:szCs w:val="24"/>
                <w:lang w:eastAsia="en-CA"/>
              </w:rPr>
              <w:t>Thesis and Conceptualization:</w:t>
            </w:r>
            <w:r w:rsidRPr="00046316">
              <w:rPr>
                <w:rFonts w:ascii="Calibri" w:eastAsia="Times New Roman" w:hAnsi="Calibri" w:cs="Calibri"/>
                <w:sz w:val="24"/>
                <w:szCs w:val="24"/>
                <w:lang w:eastAsia="en-CA"/>
              </w:rPr>
              <w:t xml:space="preserve"> A measure of your essay’s overall design relative to the historical topic and the essay parameters. Your thesis’s overall merit; its originality, clarity, nuance in terms of shedding light on a historical period, or a question of current scholarship. (Introduction and Conclusion: Thesis/Historiography)</w:t>
            </w:r>
          </w:p>
        </w:tc>
        <w:tc>
          <w:tcPr>
            <w:tcW w:w="1950" w:type="dxa"/>
            <w:shd w:val="clear" w:color="auto" w:fill="ECECEC"/>
            <w:hideMark/>
          </w:tcPr>
          <w:p w14:paraId="20B92F99"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 xml:space="preserve">A well fashioned argument that fits the parameters of the assignment, and that lends keen insight onto the question posed or the period examined, and situates </w:t>
            </w:r>
            <w:r w:rsidRPr="00046316">
              <w:rPr>
                <w:rFonts w:ascii="Calibri" w:eastAsia="Times New Roman" w:hAnsi="Calibri" w:cs="Calibri"/>
                <w:sz w:val="24"/>
                <w:szCs w:val="24"/>
                <w:lang w:eastAsia="en-CA"/>
              </w:rPr>
              <w:lastRenderedPageBreak/>
              <w:t>the thesis in previous scholarship. (20)</w:t>
            </w:r>
          </w:p>
        </w:tc>
        <w:tc>
          <w:tcPr>
            <w:tcW w:w="1950" w:type="dxa"/>
            <w:shd w:val="clear" w:color="auto" w:fill="ECECEC"/>
            <w:hideMark/>
          </w:tcPr>
          <w:p w14:paraId="7B63CEE1"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lastRenderedPageBreak/>
              <w:t xml:space="preserve">The essay offers a reasonably clear thesis referenced to the question posed, and consistent with the evidence, although it is not perfectly referenced to previous scholarship, alternative </w:t>
            </w:r>
            <w:r w:rsidRPr="00046316">
              <w:rPr>
                <w:rFonts w:ascii="Calibri" w:eastAsia="Times New Roman" w:hAnsi="Calibri" w:cs="Calibri"/>
                <w:sz w:val="24"/>
                <w:szCs w:val="24"/>
                <w:lang w:eastAsia="en-CA"/>
              </w:rPr>
              <w:lastRenderedPageBreak/>
              <w:t>interpretations, or the timeline of the period. (17)</w:t>
            </w:r>
          </w:p>
        </w:tc>
        <w:tc>
          <w:tcPr>
            <w:tcW w:w="1950" w:type="dxa"/>
            <w:shd w:val="clear" w:color="auto" w:fill="ECECEC"/>
            <w:hideMark/>
          </w:tcPr>
          <w:p w14:paraId="3F0486D3"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lastRenderedPageBreak/>
              <w:t>Although the paper addresses the question posed in a basic way, the thesis isn’t entirely clear, it contains elements of contradiction, or it is unimaginative, or not fully supported or consistent with the evidence. (12)</w:t>
            </w:r>
          </w:p>
        </w:tc>
        <w:tc>
          <w:tcPr>
            <w:tcW w:w="1950" w:type="dxa"/>
            <w:shd w:val="clear" w:color="auto" w:fill="ECECEC"/>
            <w:hideMark/>
          </w:tcPr>
          <w:p w14:paraId="2BB51483"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(4) Defective theses of all sorts; those that were too mundane, per functionary, or lacked any discernible thesis. (7)</w:t>
            </w:r>
          </w:p>
        </w:tc>
      </w:tr>
      <w:tr w:rsidR="00CF51E2" w:rsidRPr="00046316" w14:paraId="64FB1A32" w14:textId="77777777" w:rsidTr="008D4DF0">
        <w:trPr>
          <w:tblCellSpacing w:w="15" w:type="dxa"/>
          <w:jc w:val="center"/>
        </w:trPr>
        <w:tc>
          <w:tcPr>
            <w:tcW w:w="1950" w:type="dxa"/>
            <w:shd w:val="clear" w:color="auto" w:fill="ECECEC"/>
            <w:hideMark/>
          </w:tcPr>
          <w:p w14:paraId="3079860C" w14:textId="77777777" w:rsidR="00CF51E2" w:rsidRPr="00046316" w:rsidRDefault="00CF51E2" w:rsidP="008D4DF0">
            <w:pPr>
              <w:spacing w:after="0" w:line="240" w:lineRule="auto"/>
              <w:ind w:left="2826"/>
              <w:rPr>
                <w:rFonts w:ascii="Calibri" w:eastAsia="Times New Roman" w:hAnsi="Calibri" w:cs="Calibri"/>
                <w:sz w:val="24"/>
                <w:szCs w:val="24"/>
                <w:lang w:eastAsia="en-CA"/>
              </w:rPr>
            </w:pPr>
            <w:r w:rsidRPr="00046316">
              <w:rPr>
                <w:rFonts w:ascii="Calibri" w:eastAsia="Times New Roman" w:hAnsi="Calibri" w:cs="Calibri"/>
                <w:b/>
                <w:bCs/>
                <w:sz w:val="24"/>
                <w:szCs w:val="24"/>
                <w:lang w:eastAsia="en-CA"/>
              </w:rPr>
              <w:lastRenderedPageBreak/>
              <w:t>Argument and Depth:</w:t>
            </w:r>
            <w:r w:rsidRPr="00046316">
              <w:rPr>
                <w:rFonts w:ascii="Calibri" w:eastAsia="Times New Roman" w:hAnsi="Calibri" w:cs="Calibri"/>
                <w:sz w:val="24"/>
                <w:szCs w:val="24"/>
                <w:lang w:eastAsia="en-CA"/>
              </w:rPr>
              <w:t xml:space="preserve"> This category measures your research as reflected in the overall depth of your essay, </w:t>
            </w:r>
            <w:r w:rsidRPr="00046316">
              <w:rPr>
                <w:rFonts w:ascii="Calibri" w:eastAsia="Times New Roman" w:hAnsi="Calibri" w:cs="Calibri"/>
                <w:i/>
                <w:iCs/>
                <w:sz w:val="24"/>
                <w:szCs w:val="24"/>
                <w:lang w:eastAsia="en-CA"/>
              </w:rPr>
              <w:t>your mastery of the assigned topic</w:t>
            </w:r>
            <w:r w:rsidRPr="00046316">
              <w:rPr>
                <w:rFonts w:ascii="Calibri" w:eastAsia="Times New Roman" w:hAnsi="Calibri" w:cs="Calibri"/>
                <w:sz w:val="24"/>
                <w:szCs w:val="24"/>
                <w:lang w:eastAsia="en-CA"/>
              </w:rPr>
              <w:t>, grasp of main personages and principal turning points, as revealed in the citation of dates, quotations, and evidence that validate your main points, and your ability to reconcile ambiguity, contradictory evidence, and to address alternative interpretations. (Main Body: Argument validity and coherency)</w:t>
            </w:r>
          </w:p>
        </w:tc>
        <w:tc>
          <w:tcPr>
            <w:tcW w:w="1950" w:type="dxa"/>
            <w:shd w:val="clear" w:color="auto" w:fill="ECECEC"/>
            <w:hideMark/>
          </w:tcPr>
          <w:p w14:paraId="41183B66"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A masterful argument that reveals a lucid understanding of the topic and period in question, foaming with nuance and masterfully invoking evidence in an argument that successfully reconciles main points of ambiguity and contention and incorporates some outside sources. (45)</w:t>
            </w:r>
          </w:p>
        </w:tc>
        <w:tc>
          <w:tcPr>
            <w:tcW w:w="1950" w:type="dxa"/>
            <w:shd w:val="clear" w:color="auto" w:fill="ECECEC"/>
            <w:hideMark/>
          </w:tcPr>
          <w:p w14:paraId="59AB8501"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Generally you understood the main dimensions of the topic and the principal persons and events of the period in question. Although the essay invoked sources to buttress the main points of argument, one might raise potential objections concerning the conclusions and there were minor factual errors, minor blemishes in logic, and interpretive leaps. (37)</w:t>
            </w:r>
          </w:p>
        </w:tc>
        <w:tc>
          <w:tcPr>
            <w:tcW w:w="1950" w:type="dxa"/>
            <w:shd w:val="clear" w:color="auto" w:fill="ECECEC"/>
            <w:hideMark/>
          </w:tcPr>
          <w:p w14:paraId="241A661C"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 xml:space="preserve">Although you grasped the some parts of the topic and had a rudimentary understanding of the period, the support rendered to the argument was haphazard, the evidence was at times insufficient to justify main points, and there were factual errors, or the argument at times lapsed into obscurity or contradiction.  Over all the argument was deemed to be </w:t>
            </w:r>
            <w:r w:rsidRPr="00046316">
              <w:rPr>
                <w:rFonts w:ascii="Calibri" w:eastAsia="Times New Roman" w:hAnsi="Calibri" w:cs="Calibri"/>
                <w:i/>
                <w:iCs/>
                <w:sz w:val="24"/>
                <w:szCs w:val="24"/>
                <w:lang w:eastAsia="en-CA"/>
              </w:rPr>
              <w:t>passable</w:t>
            </w:r>
            <w:r w:rsidRPr="00046316">
              <w:rPr>
                <w:rFonts w:ascii="Calibri" w:eastAsia="Times New Roman" w:hAnsi="Calibri" w:cs="Calibri"/>
                <w:sz w:val="24"/>
                <w:szCs w:val="24"/>
                <w:lang w:eastAsia="en-CA"/>
              </w:rPr>
              <w:t xml:space="preserve"> in terms of a 1000 level student (29).</w:t>
            </w:r>
          </w:p>
        </w:tc>
        <w:tc>
          <w:tcPr>
            <w:tcW w:w="1950" w:type="dxa"/>
            <w:shd w:val="clear" w:color="auto" w:fill="ECECEC"/>
            <w:hideMark/>
          </w:tcPr>
          <w:p w14:paraId="23CC057C"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The paper revealed a superficial degree of research and the student poorly understood the topic and period, the main argument was vague or difficult to follow, and the essay contained significant errors, or lacked clear references (20).</w:t>
            </w:r>
          </w:p>
        </w:tc>
      </w:tr>
      <w:tr w:rsidR="00CF51E2" w:rsidRPr="00046316" w14:paraId="6B6E27B8" w14:textId="77777777" w:rsidTr="008D4DF0">
        <w:trPr>
          <w:tblCellSpacing w:w="15" w:type="dxa"/>
          <w:jc w:val="center"/>
        </w:trPr>
        <w:tc>
          <w:tcPr>
            <w:tcW w:w="1950" w:type="dxa"/>
            <w:shd w:val="clear" w:color="auto" w:fill="ECECEC"/>
            <w:hideMark/>
          </w:tcPr>
          <w:p w14:paraId="1028DA31"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b/>
                <w:bCs/>
                <w:sz w:val="24"/>
                <w:szCs w:val="24"/>
                <w:lang w:eastAsia="en-CA"/>
              </w:rPr>
              <w:t>Presentation:</w:t>
            </w:r>
            <w:r w:rsidRPr="00046316">
              <w:rPr>
                <w:rFonts w:ascii="Calibri" w:eastAsia="Times New Roman" w:hAnsi="Calibri" w:cs="Calibri"/>
                <w:sz w:val="24"/>
                <w:szCs w:val="24"/>
                <w:lang w:eastAsia="en-CA"/>
              </w:rPr>
              <w:t xml:space="preserve"> A generic category that measures your essay’s underlying </w:t>
            </w:r>
            <w:r w:rsidRPr="00046316">
              <w:rPr>
                <w:rFonts w:ascii="Calibri" w:eastAsia="Times New Roman" w:hAnsi="Calibri" w:cs="Calibri"/>
                <w:sz w:val="24"/>
                <w:szCs w:val="24"/>
                <w:lang w:eastAsia="en-CA"/>
              </w:rPr>
              <w:lastRenderedPageBreak/>
              <w:t>mechanics; the coherency of its organization, the essay’s structure, format, grammar, and style (Style and readability)</w:t>
            </w:r>
          </w:p>
        </w:tc>
        <w:tc>
          <w:tcPr>
            <w:tcW w:w="1950" w:type="dxa"/>
            <w:shd w:val="clear" w:color="auto" w:fill="ECECEC"/>
            <w:hideMark/>
          </w:tcPr>
          <w:p w14:paraId="0A473E1B"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lastRenderedPageBreak/>
              <w:t xml:space="preserve">(15) Wow, a precious gem </w:t>
            </w:r>
            <w:r w:rsidRPr="00046316">
              <w:rPr>
                <w:rFonts w:ascii="Calibri" w:eastAsia="Times New Roman" w:hAnsi="Calibri" w:cs="Calibri"/>
                <w:sz w:val="24"/>
                <w:szCs w:val="24"/>
                <w:lang w:eastAsia="en-CA"/>
              </w:rPr>
              <w:lastRenderedPageBreak/>
              <w:t>with no apparent flaws!</w:t>
            </w:r>
          </w:p>
        </w:tc>
        <w:tc>
          <w:tcPr>
            <w:tcW w:w="1950" w:type="dxa"/>
            <w:shd w:val="clear" w:color="auto" w:fill="ECECEC"/>
            <w:hideMark/>
          </w:tcPr>
          <w:p w14:paraId="6A263D0A"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lastRenderedPageBreak/>
              <w:t xml:space="preserve">(12) The essay is well written, </w:t>
            </w:r>
            <w:r w:rsidRPr="00046316">
              <w:rPr>
                <w:rFonts w:ascii="Calibri" w:eastAsia="Times New Roman" w:hAnsi="Calibri" w:cs="Calibri"/>
                <w:sz w:val="24"/>
                <w:szCs w:val="24"/>
                <w:lang w:eastAsia="en-CA"/>
              </w:rPr>
              <w:lastRenderedPageBreak/>
              <w:t>engaging, and you convey your ideas clearly without many or major grammatical errors.</w:t>
            </w:r>
          </w:p>
        </w:tc>
        <w:tc>
          <w:tcPr>
            <w:tcW w:w="1950" w:type="dxa"/>
            <w:shd w:val="clear" w:color="auto" w:fill="ECECEC"/>
            <w:hideMark/>
          </w:tcPr>
          <w:p w14:paraId="5800A16B"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lastRenderedPageBreak/>
              <w:t xml:space="preserve">(9) The paper suffers from certain </w:t>
            </w:r>
            <w:r w:rsidRPr="00046316">
              <w:rPr>
                <w:rFonts w:ascii="Calibri" w:eastAsia="Times New Roman" w:hAnsi="Calibri" w:cs="Calibri"/>
                <w:sz w:val="24"/>
                <w:szCs w:val="24"/>
                <w:lang w:eastAsia="en-CA"/>
              </w:rPr>
              <w:lastRenderedPageBreak/>
              <w:t>structural deficiencies, but it is generally readable, and meets acceptable standards for 1000 level students.</w:t>
            </w:r>
          </w:p>
        </w:tc>
        <w:tc>
          <w:tcPr>
            <w:tcW w:w="1950" w:type="dxa"/>
            <w:shd w:val="clear" w:color="auto" w:fill="ECECEC"/>
            <w:hideMark/>
          </w:tcPr>
          <w:p w14:paraId="2B3D5838"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lastRenderedPageBreak/>
              <w:t xml:space="preserve">(4) Reserved for papers that </w:t>
            </w:r>
            <w:r w:rsidRPr="00046316">
              <w:rPr>
                <w:rFonts w:ascii="Calibri" w:eastAsia="Times New Roman" w:hAnsi="Calibri" w:cs="Calibri"/>
                <w:sz w:val="24"/>
                <w:szCs w:val="24"/>
                <w:lang w:eastAsia="en-CA"/>
              </w:rPr>
              <w:lastRenderedPageBreak/>
              <w:t>were generally incoherent.</w:t>
            </w:r>
          </w:p>
        </w:tc>
      </w:tr>
    </w:tbl>
    <w:p w14:paraId="7BF6B3B4" w14:textId="77777777" w:rsidR="00CF51E2" w:rsidRPr="00CF51E2" w:rsidRDefault="00CF51E2" w:rsidP="00CF51E2">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p>
    <w:p w14:paraId="2653F930" w14:textId="77777777" w:rsidR="00CF51E2" w:rsidRPr="00E062F1" w:rsidRDefault="00CF51E2" w:rsidP="00673712">
      <w:pPr>
        <w:spacing w:before="100" w:beforeAutospacing="1" w:after="100" w:afterAutospacing="1" w:line="240" w:lineRule="auto"/>
        <w:rPr>
          <w:rFonts w:ascii="Times New Roman" w:eastAsia="Times New Roman" w:hAnsi="Times New Roman" w:cs="Times New Roman"/>
          <w:b/>
          <w:sz w:val="24"/>
          <w:szCs w:val="24"/>
        </w:rPr>
      </w:pPr>
    </w:p>
    <w:p w14:paraId="24B1F121" w14:textId="5BAB9639" w:rsidR="00673712" w:rsidRPr="00E062F1" w:rsidRDefault="00673712" w:rsidP="00673712">
      <w:pPr>
        <w:spacing w:before="100" w:beforeAutospacing="1" w:after="100" w:afterAutospacing="1" w:line="240" w:lineRule="auto"/>
        <w:rPr>
          <w:rFonts w:ascii="Times New Roman" w:eastAsia="Times New Roman" w:hAnsi="Times New Roman" w:cs="Times New Roman"/>
          <w:b/>
          <w:sz w:val="24"/>
          <w:szCs w:val="24"/>
        </w:rPr>
      </w:pPr>
      <w:r w:rsidRPr="00E062F1">
        <w:rPr>
          <w:rFonts w:ascii="Times New Roman" w:eastAsia="Times New Roman" w:hAnsi="Times New Roman" w:cs="Times New Roman"/>
          <w:b/>
          <w:sz w:val="24"/>
          <w:szCs w:val="24"/>
        </w:rPr>
        <w:t>SHORT ANSWER</w:t>
      </w:r>
    </w:p>
    <w:p w14:paraId="597C401A" w14:textId="77777777" w:rsidR="00673712" w:rsidRPr="00E062F1" w:rsidRDefault="00673712" w:rsidP="00673712">
      <w:pPr>
        <w:spacing w:before="100" w:beforeAutospacing="1" w:after="100" w:afterAutospacing="1" w:line="240" w:lineRule="auto"/>
        <w:rPr>
          <w:rFonts w:ascii="Times New Roman" w:eastAsia="Times New Roman" w:hAnsi="Times New Roman" w:cs="Times New Roman"/>
          <w:sz w:val="24"/>
          <w:szCs w:val="24"/>
        </w:rPr>
      </w:pPr>
      <w:r w:rsidRPr="00E062F1">
        <w:rPr>
          <w:rFonts w:ascii="Times New Roman" w:eastAsia="Times New Roman" w:hAnsi="Times New Roman" w:cs="Times New Roman"/>
          <w:sz w:val="24"/>
          <w:szCs w:val="24"/>
        </w:rPr>
        <w:t xml:space="preserve">INSTRUCTIONS: Students must select </w:t>
      </w:r>
      <w:r w:rsidRPr="00E062F1">
        <w:rPr>
          <w:rFonts w:ascii="Times New Roman" w:eastAsia="Times New Roman" w:hAnsi="Times New Roman" w:cs="Times New Roman"/>
          <w:b/>
          <w:bCs/>
          <w:i/>
          <w:iCs/>
          <w:sz w:val="24"/>
          <w:szCs w:val="24"/>
        </w:rPr>
        <w:t>two</w:t>
      </w:r>
      <w:r w:rsidRPr="00E062F1">
        <w:rPr>
          <w:rFonts w:ascii="Times New Roman" w:eastAsia="Times New Roman" w:hAnsi="Times New Roman" w:cs="Times New Roman"/>
          <w:sz w:val="24"/>
          <w:szCs w:val="24"/>
        </w:rPr>
        <w:t> short answer questions from the list below:</w:t>
      </w:r>
    </w:p>
    <w:p w14:paraId="0EB3F95E" w14:textId="77777777" w:rsidR="00673712" w:rsidRPr="00E062F1" w:rsidRDefault="00673712" w:rsidP="00673712">
      <w:pPr>
        <w:spacing w:after="0" w:line="240" w:lineRule="auto"/>
        <w:rPr>
          <w:rFonts w:ascii="Times New Roman" w:eastAsia="Times New Roman" w:hAnsi="Times New Roman" w:cs="Times New Roman"/>
          <w:sz w:val="24"/>
          <w:szCs w:val="24"/>
        </w:rPr>
      </w:pPr>
      <w:r w:rsidRPr="00E062F1">
        <w:rPr>
          <w:rFonts w:ascii="Times New Roman" w:eastAsia="Times New Roman" w:hAnsi="Times New Roman" w:cs="Times New Roman"/>
          <w:color w:val="000000"/>
          <w:sz w:val="24"/>
          <w:szCs w:val="24"/>
          <w:bdr w:val="none" w:sz="0" w:space="0" w:color="auto" w:frame="1"/>
        </w:rPr>
        <w:t> </w:t>
      </w:r>
    </w:p>
    <w:p w14:paraId="29724F69" w14:textId="77777777" w:rsidR="00673712" w:rsidRPr="00E062F1" w:rsidRDefault="00673712" w:rsidP="00673712">
      <w:pPr>
        <w:spacing w:after="0" w:line="240" w:lineRule="auto"/>
        <w:rPr>
          <w:rFonts w:ascii="Times New Roman" w:eastAsia="Times New Roman" w:hAnsi="Times New Roman" w:cs="Times New Roman"/>
          <w:sz w:val="24"/>
          <w:szCs w:val="24"/>
        </w:rPr>
      </w:pPr>
      <w:r w:rsidRPr="00E062F1">
        <w:rPr>
          <w:rFonts w:ascii="Times New Roman" w:eastAsia="Times New Roman" w:hAnsi="Times New Roman" w:cs="Times New Roman"/>
          <w:color w:val="000000"/>
          <w:sz w:val="24"/>
          <w:szCs w:val="24"/>
          <w:bdr w:val="none" w:sz="0" w:space="0" w:color="auto" w:frame="1"/>
        </w:rPr>
        <w:t> </w:t>
      </w:r>
    </w:p>
    <w:p w14:paraId="215D34D4" w14:textId="530A1CFE" w:rsidR="00673712" w:rsidRPr="00E062F1" w:rsidRDefault="00673712" w:rsidP="00673712">
      <w:pPr>
        <w:spacing w:after="0" w:line="240" w:lineRule="auto"/>
        <w:rPr>
          <w:rFonts w:ascii="Times New Roman" w:eastAsia="Times New Roman" w:hAnsi="Times New Roman" w:cs="Times New Roman"/>
          <w:sz w:val="24"/>
          <w:szCs w:val="24"/>
        </w:rPr>
      </w:pPr>
      <w:r w:rsidRPr="00E062F1">
        <w:rPr>
          <w:rFonts w:ascii="Times New Roman" w:eastAsia="Times New Roman" w:hAnsi="Times New Roman" w:cs="Times New Roman"/>
          <w:color w:val="000000"/>
          <w:sz w:val="24"/>
          <w:szCs w:val="24"/>
          <w:bdr w:val="none" w:sz="0" w:space="0" w:color="auto" w:frame="1"/>
        </w:rPr>
        <w:t>In 350 words or less, completely answer the question below. Explain and substantiate your argument with concrete examples.</w:t>
      </w:r>
      <w:r w:rsidR="00E062F1" w:rsidRPr="00E062F1">
        <w:rPr>
          <w:rFonts w:ascii="Times New Roman" w:eastAsia="Times New Roman" w:hAnsi="Times New Roman" w:cs="Times New Roman"/>
          <w:color w:val="000000"/>
          <w:sz w:val="24"/>
          <w:szCs w:val="24"/>
          <w:bdr w:val="none" w:sz="0" w:space="0" w:color="auto" w:frame="1"/>
        </w:rPr>
        <w:t xml:space="preserve"> The formatting and grading for these questions is the same as the conventions we used for the blog assignment in class.</w:t>
      </w:r>
    </w:p>
    <w:p w14:paraId="0FC08003" w14:textId="77777777" w:rsidR="00673712" w:rsidRPr="00E062F1" w:rsidRDefault="00673712" w:rsidP="00673712">
      <w:pPr>
        <w:spacing w:after="0" w:line="240" w:lineRule="auto"/>
        <w:rPr>
          <w:rFonts w:ascii="Times New Roman" w:eastAsia="Times New Roman" w:hAnsi="Times New Roman" w:cs="Times New Roman"/>
          <w:sz w:val="24"/>
          <w:szCs w:val="24"/>
        </w:rPr>
      </w:pPr>
      <w:r w:rsidRPr="00E062F1">
        <w:rPr>
          <w:rFonts w:ascii="Helvetica" w:eastAsia="Times New Roman" w:hAnsi="Helvetica" w:cs="Times New Roman"/>
          <w:color w:val="000000"/>
          <w:sz w:val="24"/>
          <w:szCs w:val="24"/>
        </w:rPr>
        <w:t> </w:t>
      </w:r>
    </w:p>
    <w:p w14:paraId="66FBA225" w14:textId="1122804E" w:rsidR="00673712" w:rsidRPr="00E062F1" w:rsidRDefault="00673712" w:rsidP="00673712">
      <w:pPr>
        <w:spacing w:after="0" w:line="240" w:lineRule="auto"/>
        <w:rPr>
          <w:rFonts w:ascii="Times New Roman" w:eastAsia="Times New Roman" w:hAnsi="Times New Roman" w:cs="Times New Roman"/>
          <w:b/>
          <w:sz w:val="24"/>
          <w:szCs w:val="24"/>
        </w:rPr>
      </w:pPr>
      <w:r w:rsidRPr="00E062F1">
        <w:rPr>
          <w:rFonts w:ascii="Times New Roman" w:eastAsia="Times New Roman" w:hAnsi="Times New Roman" w:cs="Times New Roman"/>
          <w:b/>
          <w:color w:val="000000"/>
          <w:sz w:val="24"/>
          <w:szCs w:val="24"/>
          <w:bdr w:val="none" w:sz="0" w:space="0" w:color="auto" w:frame="1"/>
        </w:rPr>
        <w:t>Use the upload tools (A and B) below to upload your answers</w:t>
      </w:r>
      <w:r w:rsidR="00EC442C" w:rsidRPr="00E062F1">
        <w:rPr>
          <w:rFonts w:ascii="Times New Roman" w:eastAsia="Times New Roman" w:hAnsi="Times New Roman" w:cs="Times New Roman"/>
          <w:b/>
          <w:color w:val="000000"/>
          <w:sz w:val="24"/>
          <w:szCs w:val="24"/>
          <w:bdr w:val="none" w:sz="0" w:space="0" w:color="auto" w:frame="1"/>
        </w:rPr>
        <w:t>.</w:t>
      </w:r>
    </w:p>
    <w:p w14:paraId="5E8841FA" w14:textId="77777777" w:rsidR="00673712" w:rsidRPr="00E062F1" w:rsidRDefault="00673712" w:rsidP="00673712">
      <w:pPr>
        <w:spacing w:after="0" w:line="240" w:lineRule="auto"/>
        <w:rPr>
          <w:rFonts w:ascii="Times New Roman" w:eastAsia="Times New Roman" w:hAnsi="Times New Roman" w:cs="Times New Roman"/>
          <w:i/>
          <w:iCs/>
          <w:sz w:val="24"/>
          <w:szCs w:val="24"/>
        </w:rPr>
      </w:pPr>
      <w:r w:rsidRPr="00E062F1">
        <w:rPr>
          <w:rFonts w:ascii="inherit" w:eastAsia="Times New Roman" w:hAnsi="inherit" w:cs="Times New Roman"/>
          <w:i/>
          <w:iCs/>
          <w:color w:val="000000"/>
          <w:sz w:val="24"/>
          <w:szCs w:val="24"/>
          <w:bdr w:val="none" w:sz="0" w:space="0" w:color="auto" w:frame="1"/>
        </w:rPr>
        <w:t> </w:t>
      </w:r>
    </w:p>
    <w:p w14:paraId="2C57FA2D" w14:textId="455B33C5" w:rsidR="00673712" w:rsidRPr="00E062F1" w:rsidRDefault="00673712" w:rsidP="00673712">
      <w:pPr>
        <w:spacing w:after="240" w:line="240" w:lineRule="auto"/>
        <w:rPr>
          <w:rFonts w:ascii="Times New Roman" w:eastAsia="Times New Roman" w:hAnsi="Times New Roman" w:cs="Times New Roman"/>
          <w:i/>
          <w:iCs/>
          <w:sz w:val="24"/>
          <w:szCs w:val="24"/>
        </w:rPr>
      </w:pPr>
      <w:r w:rsidRPr="00E062F1">
        <w:rPr>
          <w:rFonts w:ascii="Times New Roman" w:eastAsia="Times New Roman" w:hAnsi="Times New Roman" w:cs="Times New Roman"/>
          <w:i/>
          <w:iCs/>
          <w:color w:val="000000"/>
          <w:sz w:val="24"/>
          <w:szCs w:val="24"/>
          <w:bdr w:val="none" w:sz="0" w:space="0" w:color="auto" w:frame="1"/>
        </w:rPr>
        <w:t xml:space="preserve">1.  </w:t>
      </w:r>
      <w:r w:rsidR="00AD10CF" w:rsidRPr="00E062F1">
        <w:rPr>
          <w:rFonts w:ascii="inherit" w:eastAsia="Times New Roman" w:hAnsi="inherit" w:cs="Times New Roman"/>
          <w:i/>
          <w:iCs/>
          <w:color w:val="000000"/>
          <w:sz w:val="24"/>
          <w:szCs w:val="24"/>
          <w:bdr w:val="none" w:sz="0" w:space="0" w:color="auto" w:frame="1"/>
        </w:rPr>
        <w:t xml:space="preserve">How did the devastation and suffering of World War II manifest in a </w:t>
      </w:r>
      <w:r w:rsidR="00E062F1" w:rsidRPr="00E062F1">
        <w:rPr>
          <w:rFonts w:ascii="inherit" w:eastAsia="Times New Roman" w:hAnsi="inherit" w:cs="Times New Roman"/>
          <w:i/>
          <w:iCs/>
          <w:color w:val="000000"/>
          <w:sz w:val="24"/>
          <w:szCs w:val="24"/>
          <w:bdr w:val="none" w:sz="0" w:space="0" w:color="auto" w:frame="1"/>
        </w:rPr>
        <w:t xml:space="preserve">multi-dimensional </w:t>
      </w:r>
      <w:r w:rsidR="00AD10CF" w:rsidRPr="00E062F1">
        <w:rPr>
          <w:rFonts w:ascii="inherit" w:eastAsia="Times New Roman" w:hAnsi="inherit" w:cs="Times New Roman"/>
          <w:i/>
          <w:iCs/>
          <w:color w:val="000000"/>
          <w:sz w:val="24"/>
          <w:szCs w:val="24"/>
          <w:bdr w:val="none" w:sz="0" w:space="0" w:color="auto" w:frame="1"/>
        </w:rPr>
        <w:t>postwar reform movement?</w:t>
      </w:r>
    </w:p>
    <w:p w14:paraId="46254878" w14:textId="1BDD29CB" w:rsidR="00673712" w:rsidRPr="00E062F1" w:rsidRDefault="00673712" w:rsidP="00673712">
      <w:pPr>
        <w:spacing w:after="240" w:line="240" w:lineRule="auto"/>
        <w:rPr>
          <w:rFonts w:ascii="Times New Roman" w:eastAsia="Times New Roman" w:hAnsi="Times New Roman" w:cs="Times New Roman"/>
          <w:i/>
          <w:iCs/>
          <w:sz w:val="24"/>
          <w:szCs w:val="24"/>
        </w:rPr>
      </w:pPr>
      <w:r w:rsidRPr="00E062F1">
        <w:rPr>
          <w:rFonts w:ascii="Times New Roman" w:eastAsia="Times New Roman" w:hAnsi="Times New Roman" w:cs="Times New Roman"/>
          <w:i/>
          <w:iCs/>
          <w:color w:val="000000"/>
          <w:sz w:val="24"/>
          <w:szCs w:val="24"/>
          <w:bdr w:val="none" w:sz="0" w:space="0" w:color="auto" w:frame="1"/>
        </w:rPr>
        <w:t>2. </w:t>
      </w:r>
      <w:r w:rsidR="00E062F1" w:rsidRPr="00E062F1">
        <w:rPr>
          <w:rFonts w:ascii="Times New Roman" w:eastAsia="Times New Roman" w:hAnsi="Times New Roman" w:cs="Times New Roman"/>
          <w:i/>
          <w:iCs/>
          <w:color w:val="000000"/>
          <w:sz w:val="24"/>
          <w:szCs w:val="24"/>
          <w:bdr w:val="none" w:sz="0" w:space="0" w:color="auto" w:frame="1"/>
        </w:rPr>
        <w:t>What did UN 181 attempt to achieve and why did it fail?</w:t>
      </w:r>
    </w:p>
    <w:p w14:paraId="1F59FF4F" w14:textId="1582DEA9" w:rsidR="00673712" w:rsidRPr="00E062F1" w:rsidRDefault="00673712" w:rsidP="00673712">
      <w:pPr>
        <w:spacing w:after="240" w:line="240" w:lineRule="auto"/>
        <w:rPr>
          <w:rFonts w:ascii="Times New Roman" w:eastAsia="Times New Roman" w:hAnsi="Times New Roman" w:cs="Times New Roman"/>
          <w:i/>
          <w:iCs/>
          <w:sz w:val="24"/>
          <w:szCs w:val="24"/>
        </w:rPr>
      </w:pPr>
      <w:r w:rsidRPr="00E062F1">
        <w:rPr>
          <w:rFonts w:ascii="Times New Roman" w:eastAsia="Times New Roman" w:hAnsi="Times New Roman" w:cs="Times New Roman"/>
          <w:i/>
          <w:iCs/>
          <w:color w:val="000000"/>
          <w:sz w:val="24"/>
          <w:szCs w:val="24"/>
          <w:bdr w:val="none" w:sz="0" w:space="0" w:color="auto" w:frame="1"/>
        </w:rPr>
        <w:t>3. </w:t>
      </w:r>
      <w:r w:rsidR="00E062F1" w:rsidRPr="00E062F1">
        <w:rPr>
          <w:rFonts w:ascii="inherit" w:eastAsia="Times New Roman" w:hAnsi="inherit" w:cs="Times New Roman"/>
          <w:i/>
          <w:iCs/>
          <w:color w:val="000000"/>
          <w:sz w:val="24"/>
          <w:szCs w:val="24"/>
          <w:bdr w:val="none" w:sz="0" w:space="0" w:color="auto" w:frame="1"/>
        </w:rPr>
        <w:t>How</w:t>
      </w:r>
      <w:r w:rsidR="00AD10CF" w:rsidRPr="00E062F1">
        <w:rPr>
          <w:rFonts w:ascii="inherit" w:eastAsia="Times New Roman" w:hAnsi="inherit" w:cs="Times New Roman"/>
          <w:i/>
          <w:iCs/>
          <w:color w:val="000000"/>
          <w:sz w:val="24"/>
          <w:szCs w:val="24"/>
          <w:bdr w:val="none" w:sz="0" w:space="0" w:color="auto" w:frame="1"/>
        </w:rPr>
        <w:t xml:space="preserve"> did the 1960s counter-culture movement challenge the mainstream values of Western culture?</w:t>
      </w:r>
    </w:p>
    <w:p w14:paraId="5AA439C3" w14:textId="5ABB4A6C" w:rsidR="00673712" w:rsidRPr="00E062F1" w:rsidRDefault="00673712" w:rsidP="00673712">
      <w:pPr>
        <w:spacing w:after="240" w:line="240" w:lineRule="auto"/>
        <w:rPr>
          <w:rFonts w:ascii="Times New Roman" w:eastAsia="Times New Roman" w:hAnsi="Times New Roman" w:cs="Times New Roman"/>
          <w:i/>
          <w:iCs/>
          <w:sz w:val="24"/>
          <w:szCs w:val="24"/>
        </w:rPr>
      </w:pPr>
      <w:r w:rsidRPr="00E062F1">
        <w:rPr>
          <w:rFonts w:ascii="Times New Roman" w:eastAsia="Times New Roman" w:hAnsi="Times New Roman" w:cs="Times New Roman"/>
          <w:i/>
          <w:iCs/>
          <w:color w:val="000000"/>
          <w:sz w:val="24"/>
          <w:szCs w:val="24"/>
          <w:bdr w:val="none" w:sz="0" w:space="0" w:color="auto" w:frame="1"/>
        </w:rPr>
        <w:t>4. </w:t>
      </w:r>
      <w:r w:rsidR="00AD10CF" w:rsidRPr="00E062F1">
        <w:rPr>
          <w:rFonts w:ascii="Times New Roman" w:eastAsia="Times New Roman" w:hAnsi="Times New Roman" w:cs="Times New Roman"/>
          <w:i/>
          <w:iCs/>
          <w:color w:val="000000"/>
          <w:sz w:val="24"/>
          <w:szCs w:val="24"/>
          <w:bdr w:val="none" w:sz="0" w:space="0" w:color="auto" w:frame="1"/>
        </w:rPr>
        <w:t xml:space="preserve">Explain the dirty wars that manifested in Latin America during the Cold War. What were the catalysts and consequences </w:t>
      </w:r>
      <w:r w:rsidR="00E062F1" w:rsidRPr="00E062F1">
        <w:rPr>
          <w:rFonts w:ascii="Times New Roman" w:eastAsia="Times New Roman" w:hAnsi="Times New Roman" w:cs="Times New Roman"/>
          <w:i/>
          <w:iCs/>
          <w:color w:val="000000"/>
          <w:sz w:val="24"/>
          <w:szCs w:val="24"/>
          <w:bdr w:val="none" w:sz="0" w:space="0" w:color="auto" w:frame="1"/>
        </w:rPr>
        <w:t>of</w:t>
      </w:r>
      <w:r w:rsidR="00AD10CF" w:rsidRPr="00E062F1">
        <w:rPr>
          <w:rFonts w:ascii="Times New Roman" w:eastAsia="Times New Roman" w:hAnsi="Times New Roman" w:cs="Times New Roman"/>
          <w:i/>
          <w:iCs/>
          <w:color w:val="000000"/>
          <w:sz w:val="24"/>
          <w:szCs w:val="24"/>
          <w:bdr w:val="none" w:sz="0" w:space="0" w:color="auto" w:frame="1"/>
        </w:rPr>
        <w:t xml:space="preserve"> these conflicts</w:t>
      </w:r>
      <w:r w:rsidRPr="00E062F1">
        <w:rPr>
          <w:rFonts w:ascii="Times New Roman" w:eastAsia="Times New Roman" w:hAnsi="Times New Roman" w:cs="Times New Roman"/>
          <w:i/>
          <w:iCs/>
          <w:color w:val="000000"/>
          <w:sz w:val="24"/>
          <w:szCs w:val="24"/>
          <w:bdr w:val="none" w:sz="0" w:space="0" w:color="auto" w:frame="1"/>
        </w:rPr>
        <w:t>?</w:t>
      </w:r>
    </w:p>
    <w:p w14:paraId="5A4AFC3F" w14:textId="4C508840" w:rsidR="00AF0072" w:rsidRDefault="00673712" w:rsidP="00D15974">
      <w:pPr>
        <w:spacing w:after="240" w:line="240" w:lineRule="auto"/>
        <w:rPr>
          <w:rFonts w:ascii="Times New Roman" w:eastAsia="Times New Roman" w:hAnsi="Times New Roman" w:cs="Times New Roman"/>
          <w:i/>
          <w:iCs/>
          <w:color w:val="000000"/>
          <w:sz w:val="24"/>
          <w:szCs w:val="24"/>
          <w:bdr w:val="none" w:sz="0" w:space="0" w:color="auto" w:frame="1"/>
        </w:rPr>
      </w:pPr>
      <w:r w:rsidRPr="00E062F1">
        <w:rPr>
          <w:rFonts w:ascii="Times New Roman" w:eastAsia="Times New Roman" w:hAnsi="Times New Roman" w:cs="Times New Roman"/>
          <w:i/>
          <w:iCs/>
          <w:color w:val="000000"/>
          <w:sz w:val="24"/>
          <w:szCs w:val="24"/>
          <w:bdr w:val="none" w:sz="0" w:space="0" w:color="auto" w:frame="1"/>
        </w:rPr>
        <w:t>5. To what extent do contemporary trans-national corporations influence postcolonial states?</w:t>
      </w:r>
    </w:p>
    <w:p w14:paraId="4887CBF5" w14:textId="1CA857B6" w:rsidR="00CF51E2" w:rsidRDefault="00CF51E2" w:rsidP="00D15974">
      <w:pPr>
        <w:spacing w:after="240" w:line="240" w:lineRule="auto"/>
        <w:rPr>
          <w:rFonts w:ascii="Times New Roman" w:eastAsia="Times New Roman" w:hAnsi="Times New Roman" w:cs="Times New Roman"/>
          <w:i/>
          <w:iCs/>
          <w:color w:val="000000"/>
          <w:sz w:val="24"/>
          <w:szCs w:val="24"/>
          <w:bdr w:val="none" w:sz="0" w:space="0" w:color="auto" w:frame="1"/>
        </w:rPr>
      </w:pPr>
    </w:p>
    <w:p w14:paraId="1DF723FD" w14:textId="77777777" w:rsidR="00CF51E2" w:rsidRPr="00046316" w:rsidRDefault="00CF51E2" w:rsidP="00CF51E2">
      <w:pPr>
        <w:spacing w:before="100" w:beforeAutospacing="1" w:after="100" w:afterAutospacing="1" w:line="240" w:lineRule="auto"/>
        <w:outlineLvl w:val="2"/>
        <w:rPr>
          <w:rFonts w:ascii="Calibri" w:eastAsia="Times New Roman" w:hAnsi="Calibri" w:cs="Calibri"/>
          <w:b/>
          <w:bCs/>
          <w:color w:val="666666"/>
          <w:sz w:val="24"/>
          <w:szCs w:val="24"/>
          <w:lang w:eastAsia="en-CA"/>
        </w:rPr>
      </w:pPr>
      <w:r w:rsidRPr="00046316">
        <w:rPr>
          <w:rFonts w:ascii="Calibri" w:eastAsia="Times New Roman" w:hAnsi="Calibri" w:cs="Calibri"/>
          <w:b/>
          <w:bCs/>
          <w:color w:val="666666"/>
          <w:sz w:val="24"/>
          <w:szCs w:val="24"/>
          <w:lang w:eastAsia="en-CA"/>
        </w:rPr>
        <w:t>Short Answer Evaluation Rubric</w:t>
      </w:r>
    </w:p>
    <w:tbl>
      <w:tblPr>
        <w:tblW w:w="11250" w:type="dxa"/>
        <w:jc w:val="center"/>
        <w:tblCellSpacing w:w="15" w:type="dxa"/>
        <w:tblCellMar>
          <w:top w:w="108" w:type="dxa"/>
          <w:bottom w:w="108" w:type="dxa"/>
        </w:tblCellMar>
        <w:tblLook w:val="04A0" w:firstRow="1" w:lastRow="0" w:firstColumn="1" w:lastColumn="0" w:noHBand="0" w:noVBand="1"/>
      </w:tblPr>
      <w:tblGrid>
        <w:gridCol w:w="2350"/>
        <w:gridCol w:w="2156"/>
        <w:gridCol w:w="2417"/>
        <w:gridCol w:w="2156"/>
        <w:gridCol w:w="2171"/>
      </w:tblGrid>
      <w:tr w:rsidR="00CF51E2" w:rsidRPr="00046316" w14:paraId="58E52F3F" w14:textId="77777777" w:rsidTr="008D4DF0">
        <w:trPr>
          <w:tblCellSpacing w:w="15" w:type="dxa"/>
          <w:jc w:val="center"/>
        </w:trPr>
        <w:tc>
          <w:tcPr>
            <w:tcW w:w="2115" w:type="dxa"/>
            <w:shd w:val="clear" w:color="auto" w:fill="CCCCCC"/>
            <w:hideMark/>
          </w:tcPr>
          <w:p w14:paraId="2D2C701D"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Plus ++</w:t>
            </w:r>
          </w:p>
        </w:tc>
        <w:tc>
          <w:tcPr>
            <w:tcW w:w="1935" w:type="dxa"/>
            <w:shd w:val="clear" w:color="auto" w:fill="CCCCCC"/>
            <w:hideMark/>
          </w:tcPr>
          <w:p w14:paraId="1CD5C74A"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Check Plus +</w:t>
            </w:r>
          </w:p>
        </w:tc>
        <w:tc>
          <w:tcPr>
            <w:tcW w:w="2190" w:type="dxa"/>
            <w:shd w:val="clear" w:color="auto" w:fill="CCCCCC"/>
            <w:hideMark/>
          </w:tcPr>
          <w:p w14:paraId="504B2D4C"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Check /</w:t>
            </w:r>
          </w:p>
        </w:tc>
        <w:tc>
          <w:tcPr>
            <w:tcW w:w="1815" w:type="dxa"/>
            <w:shd w:val="clear" w:color="auto" w:fill="CCCCCC"/>
            <w:hideMark/>
          </w:tcPr>
          <w:p w14:paraId="6F15A2C6"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Minus -</w:t>
            </w:r>
          </w:p>
        </w:tc>
        <w:tc>
          <w:tcPr>
            <w:tcW w:w="1515" w:type="dxa"/>
            <w:shd w:val="clear" w:color="auto" w:fill="CCCCCC"/>
            <w:hideMark/>
          </w:tcPr>
          <w:p w14:paraId="2C126624" w14:textId="77777777" w:rsidR="00CF51E2" w:rsidRPr="00046316" w:rsidRDefault="00CF51E2" w:rsidP="008D4DF0">
            <w:pPr>
              <w:spacing w:after="0" w:line="240" w:lineRule="auto"/>
              <w:rPr>
                <w:rFonts w:ascii="Calibri" w:eastAsia="Times New Roman" w:hAnsi="Calibri" w:cs="Calibri"/>
                <w:b/>
                <w:bCs/>
                <w:sz w:val="24"/>
                <w:szCs w:val="24"/>
                <w:lang w:eastAsia="en-CA"/>
              </w:rPr>
            </w:pPr>
            <w:r w:rsidRPr="00046316">
              <w:rPr>
                <w:rFonts w:ascii="Calibri" w:eastAsia="Times New Roman" w:hAnsi="Calibri" w:cs="Calibri"/>
                <w:b/>
                <w:bCs/>
                <w:sz w:val="24"/>
                <w:szCs w:val="24"/>
                <w:lang w:eastAsia="en-CA"/>
              </w:rPr>
              <w:t>Zero (0)</w:t>
            </w:r>
          </w:p>
        </w:tc>
      </w:tr>
      <w:tr w:rsidR="00CF51E2" w:rsidRPr="00046316" w14:paraId="02008E3D" w14:textId="77777777" w:rsidTr="008D4DF0">
        <w:trPr>
          <w:tblCellSpacing w:w="15" w:type="dxa"/>
          <w:jc w:val="center"/>
        </w:trPr>
        <w:tc>
          <w:tcPr>
            <w:tcW w:w="1950" w:type="dxa"/>
            <w:shd w:val="clear" w:color="auto" w:fill="ECECEC"/>
            <w:hideMark/>
          </w:tcPr>
          <w:p w14:paraId="6B525841"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Exceptional</w:t>
            </w:r>
          </w:p>
        </w:tc>
        <w:tc>
          <w:tcPr>
            <w:tcW w:w="1950" w:type="dxa"/>
            <w:shd w:val="clear" w:color="auto" w:fill="ECECEC"/>
            <w:hideMark/>
          </w:tcPr>
          <w:p w14:paraId="5110A3AF"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Good</w:t>
            </w:r>
          </w:p>
        </w:tc>
        <w:tc>
          <w:tcPr>
            <w:tcW w:w="1950" w:type="dxa"/>
            <w:shd w:val="clear" w:color="auto" w:fill="ECECEC"/>
            <w:hideMark/>
          </w:tcPr>
          <w:p w14:paraId="066443F9"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Adequate</w:t>
            </w:r>
          </w:p>
        </w:tc>
        <w:tc>
          <w:tcPr>
            <w:tcW w:w="1950" w:type="dxa"/>
            <w:shd w:val="clear" w:color="auto" w:fill="ECECEC"/>
            <w:hideMark/>
          </w:tcPr>
          <w:p w14:paraId="4F90614D"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Unsatisfactory</w:t>
            </w:r>
          </w:p>
        </w:tc>
        <w:tc>
          <w:tcPr>
            <w:tcW w:w="1950" w:type="dxa"/>
            <w:shd w:val="clear" w:color="auto" w:fill="ECECEC"/>
            <w:hideMark/>
          </w:tcPr>
          <w:p w14:paraId="70F1A980"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Absent</w:t>
            </w:r>
          </w:p>
        </w:tc>
      </w:tr>
      <w:tr w:rsidR="00CF51E2" w:rsidRPr="00046316" w14:paraId="6ED07D7B" w14:textId="77777777" w:rsidTr="008D4DF0">
        <w:trPr>
          <w:tblCellSpacing w:w="15" w:type="dxa"/>
          <w:jc w:val="center"/>
        </w:trPr>
        <w:tc>
          <w:tcPr>
            <w:tcW w:w="1950" w:type="dxa"/>
            <w:shd w:val="clear" w:color="auto" w:fill="ECECEC"/>
            <w:hideMark/>
          </w:tcPr>
          <w:p w14:paraId="6A5D5BA7" w14:textId="4AF8128B" w:rsidR="00CF51E2" w:rsidRPr="00046316" w:rsidRDefault="00CF51E2" w:rsidP="008D4DF0">
            <w:pPr>
              <w:spacing w:after="0" w:line="240" w:lineRule="auto"/>
              <w:rPr>
                <w:rFonts w:ascii="Calibri" w:eastAsia="Times New Roman" w:hAnsi="Calibri" w:cs="Calibri"/>
                <w:sz w:val="24"/>
                <w:szCs w:val="24"/>
                <w:lang w:eastAsia="en-CA"/>
              </w:rPr>
            </w:pPr>
            <w:r>
              <w:rPr>
                <w:rFonts w:ascii="Calibri" w:eastAsia="Times New Roman" w:hAnsi="Calibri" w:cs="Calibri"/>
                <w:sz w:val="24"/>
                <w:szCs w:val="24"/>
                <w:lang w:eastAsia="en-CA"/>
              </w:rPr>
              <w:lastRenderedPageBreak/>
              <w:t>Your short answer was complete, insightful, nuanced and substantiated</w:t>
            </w:r>
            <w:r w:rsidRPr="00046316">
              <w:rPr>
                <w:rFonts w:ascii="Calibri" w:eastAsia="Times New Roman" w:hAnsi="Calibri" w:cs="Calibri"/>
                <w:sz w:val="24"/>
                <w:szCs w:val="24"/>
                <w:lang w:eastAsia="en-CA"/>
              </w:rPr>
              <w:t>.</w:t>
            </w:r>
          </w:p>
        </w:tc>
        <w:tc>
          <w:tcPr>
            <w:tcW w:w="1950" w:type="dxa"/>
            <w:shd w:val="clear" w:color="auto" w:fill="ECECEC"/>
            <w:hideMark/>
          </w:tcPr>
          <w:p w14:paraId="1A91F6EE" w14:textId="2257E511"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 xml:space="preserve">Generally speaking, </w:t>
            </w:r>
            <w:r>
              <w:rPr>
                <w:rFonts w:ascii="Calibri" w:eastAsia="Times New Roman" w:hAnsi="Calibri" w:cs="Calibri"/>
                <w:sz w:val="24"/>
                <w:szCs w:val="24"/>
                <w:lang w:eastAsia="en-CA"/>
              </w:rPr>
              <w:t>your short answer was complete</w:t>
            </w:r>
            <w:r w:rsidR="007A2D38">
              <w:rPr>
                <w:rFonts w:ascii="Calibri" w:eastAsia="Times New Roman" w:hAnsi="Calibri" w:cs="Calibri"/>
                <w:sz w:val="24"/>
                <w:szCs w:val="24"/>
                <w:lang w:eastAsia="en-CA"/>
              </w:rPr>
              <w:t xml:space="preserve"> and on point, but needed </w:t>
            </w:r>
            <w:r w:rsidRPr="00046316">
              <w:rPr>
                <w:rFonts w:ascii="Calibri" w:eastAsia="Times New Roman" w:hAnsi="Calibri" w:cs="Calibri"/>
                <w:sz w:val="24"/>
                <w:szCs w:val="24"/>
                <w:lang w:eastAsia="en-CA"/>
              </w:rPr>
              <w:t>a bit more detail and nuance.</w:t>
            </w:r>
          </w:p>
        </w:tc>
        <w:tc>
          <w:tcPr>
            <w:tcW w:w="1950" w:type="dxa"/>
            <w:shd w:val="clear" w:color="auto" w:fill="ECECEC"/>
            <w:hideMark/>
          </w:tcPr>
          <w:p w14:paraId="6CBACA19" w14:textId="451E9084" w:rsidR="00CF51E2" w:rsidRPr="00046316" w:rsidRDefault="007A2D38" w:rsidP="008D4DF0">
            <w:pPr>
              <w:spacing w:after="0" w:line="240" w:lineRule="auto"/>
              <w:rPr>
                <w:rFonts w:ascii="Calibri" w:eastAsia="Times New Roman" w:hAnsi="Calibri" w:cs="Calibri"/>
                <w:sz w:val="24"/>
                <w:szCs w:val="24"/>
                <w:lang w:eastAsia="en-CA"/>
              </w:rPr>
            </w:pPr>
            <w:r>
              <w:rPr>
                <w:rFonts w:ascii="Calibri" w:eastAsia="Times New Roman" w:hAnsi="Calibri" w:cs="Calibri"/>
                <w:sz w:val="24"/>
                <w:szCs w:val="24"/>
                <w:lang w:eastAsia="en-CA"/>
              </w:rPr>
              <w:t>You answered</w:t>
            </w:r>
            <w:r w:rsidR="00CF51E2" w:rsidRPr="00046316">
              <w:rPr>
                <w:rFonts w:ascii="Calibri" w:eastAsia="Times New Roman" w:hAnsi="Calibri" w:cs="Calibri"/>
                <w:sz w:val="24"/>
                <w:szCs w:val="24"/>
                <w:lang w:eastAsia="en-CA"/>
              </w:rPr>
              <w:t xml:space="preserve"> the question in a basic way, but </w:t>
            </w:r>
            <w:r>
              <w:rPr>
                <w:rFonts w:ascii="Calibri" w:eastAsia="Times New Roman" w:hAnsi="Calibri" w:cs="Calibri"/>
                <w:sz w:val="24"/>
                <w:szCs w:val="24"/>
                <w:lang w:eastAsia="en-CA"/>
              </w:rPr>
              <w:t xml:space="preserve">it </w:t>
            </w:r>
            <w:r w:rsidR="00CF51E2" w:rsidRPr="00046316">
              <w:rPr>
                <w:rFonts w:ascii="Calibri" w:eastAsia="Times New Roman" w:hAnsi="Calibri" w:cs="Calibri"/>
                <w:sz w:val="24"/>
                <w:szCs w:val="24"/>
                <w:lang w:eastAsia="en-CA"/>
              </w:rPr>
              <w:t>was lacking in depth, context, dates or some ambiguities or minor factual and grammatical problems.</w:t>
            </w:r>
          </w:p>
        </w:tc>
        <w:tc>
          <w:tcPr>
            <w:tcW w:w="1950" w:type="dxa"/>
            <w:shd w:val="clear" w:color="auto" w:fill="ECECEC"/>
            <w:hideMark/>
          </w:tcPr>
          <w:p w14:paraId="54E7FF6A"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You response was too superficial, it failed to fully illuminate the question, and contained errors or misperceptions.</w:t>
            </w:r>
          </w:p>
        </w:tc>
        <w:tc>
          <w:tcPr>
            <w:tcW w:w="1950" w:type="dxa"/>
            <w:shd w:val="clear" w:color="auto" w:fill="ECECEC"/>
            <w:hideMark/>
          </w:tcPr>
          <w:p w14:paraId="633E79B8"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Student did not submit any work.</w:t>
            </w:r>
          </w:p>
        </w:tc>
      </w:tr>
      <w:tr w:rsidR="00CF51E2" w:rsidRPr="00046316" w14:paraId="67291328" w14:textId="77777777" w:rsidTr="008D4DF0">
        <w:trPr>
          <w:tblCellSpacing w:w="15" w:type="dxa"/>
          <w:jc w:val="center"/>
        </w:trPr>
        <w:tc>
          <w:tcPr>
            <w:tcW w:w="1950" w:type="dxa"/>
            <w:shd w:val="clear" w:color="auto" w:fill="ECECEC"/>
            <w:hideMark/>
          </w:tcPr>
          <w:p w14:paraId="4F6AB844"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40/40pts.</w:t>
            </w:r>
          </w:p>
        </w:tc>
        <w:tc>
          <w:tcPr>
            <w:tcW w:w="1950" w:type="dxa"/>
            <w:shd w:val="clear" w:color="auto" w:fill="ECECEC"/>
            <w:hideMark/>
          </w:tcPr>
          <w:p w14:paraId="4C2BE7C9"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30/40</w:t>
            </w:r>
          </w:p>
        </w:tc>
        <w:tc>
          <w:tcPr>
            <w:tcW w:w="1950" w:type="dxa"/>
            <w:shd w:val="clear" w:color="auto" w:fill="ECECEC"/>
            <w:hideMark/>
          </w:tcPr>
          <w:p w14:paraId="4B67F71D"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24/40 pts.</w:t>
            </w:r>
          </w:p>
        </w:tc>
        <w:tc>
          <w:tcPr>
            <w:tcW w:w="1950" w:type="dxa"/>
            <w:shd w:val="clear" w:color="auto" w:fill="ECECEC"/>
            <w:hideMark/>
          </w:tcPr>
          <w:p w14:paraId="6E7FFF5B"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20/40pts.</w:t>
            </w:r>
          </w:p>
        </w:tc>
        <w:tc>
          <w:tcPr>
            <w:tcW w:w="1950" w:type="dxa"/>
            <w:shd w:val="clear" w:color="auto" w:fill="ECECEC"/>
            <w:hideMark/>
          </w:tcPr>
          <w:p w14:paraId="3F742E82" w14:textId="77777777" w:rsidR="00CF51E2" w:rsidRPr="00046316" w:rsidRDefault="00CF51E2" w:rsidP="008D4DF0">
            <w:pPr>
              <w:spacing w:after="0" w:line="240" w:lineRule="auto"/>
              <w:rPr>
                <w:rFonts w:ascii="Calibri" w:eastAsia="Times New Roman" w:hAnsi="Calibri" w:cs="Calibri"/>
                <w:sz w:val="24"/>
                <w:szCs w:val="24"/>
                <w:lang w:eastAsia="en-CA"/>
              </w:rPr>
            </w:pPr>
            <w:r w:rsidRPr="00046316">
              <w:rPr>
                <w:rFonts w:ascii="Calibri" w:eastAsia="Times New Roman" w:hAnsi="Calibri" w:cs="Calibri"/>
                <w:sz w:val="24"/>
                <w:szCs w:val="24"/>
                <w:lang w:eastAsia="en-CA"/>
              </w:rPr>
              <w:t>0 pts.</w:t>
            </w:r>
          </w:p>
        </w:tc>
      </w:tr>
    </w:tbl>
    <w:p w14:paraId="0139B591" w14:textId="77777777" w:rsidR="00CF51E2" w:rsidRPr="00D15974" w:rsidRDefault="00CF51E2" w:rsidP="00D15974">
      <w:pPr>
        <w:spacing w:after="240" w:line="240" w:lineRule="auto"/>
        <w:rPr>
          <w:rFonts w:ascii="Times New Roman" w:eastAsia="Times New Roman" w:hAnsi="Times New Roman" w:cs="Times New Roman"/>
          <w:i/>
          <w:iCs/>
          <w:sz w:val="24"/>
          <w:szCs w:val="24"/>
        </w:rPr>
      </w:pPr>
    </w:p>
    <w:sectPr w:rsidR="00CF51E2" w:rsidRPr="00D159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F903B5"/>
    <w:multiLevelType w:val="multilevel"/>
    <w:tmpl w:val="D7103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712"/>
    <w:rsid w:val="00072BF3"/>
    <w:rsid w:val="00194B95"/>
    <w:rsid w:val="002A0199"/>
    <w:rsid w:val="003E4C58"/>
    <w:rsid w:val="00537237"/>
    <w:rsid w:val="00673712"/>
    <w:rsid w:val="00767D78"/>
    <w:rsid w:val="007A2D38"/>
    <w:rsid w:val="00946ED9"/>
    <w:rsid w:val="00AD10CF"/>
    <w:rsid w:val="00CF51E2"/>
    <w:rsid w:val="00D15974"/>
    <w:rsid w:val="00E062F1"/>
    <w:rsid w:val="00EC4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680F"/>
  <w15:chartTrackingRefBased/>
  <w15:docId w15:val="{7640179C-9124-40F6-AC85-C0A8EE92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371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73712"/>
    <w:rPr>
      <w:i/>
      <w:iCs/>
    </w:rPr>
  </w:style>
  <w:style w:type="paragraph" w:styleId="HTMLAddress">
    <w:name w:val="HTML Address"/>
    <w:basedOn w:val="Normal"/>
    <w:link w:val="HTMLAddressChar"/>
    <w:uiPriority w:val="99"/>
    <w:semiHidden/>
    <w:unhideWhenUsed/>
    <w:rsid w:val="00673712"/>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673712"/>
    <w:rPr>
      <w:rFonts w:ascii="Times New Roman" w:eastAsia="Times New Roman" w:hAnsi="Times New Roman" w:cs="Times New Roman"/>
      <w:i/>
      <w:iCs/>
      <w:sz w:val="24"/>
      <w:szCs w:val="24"/>
    </w:rPr>
  </w:style>
  <w:style w:type="character" w:styleId="Hyperlink">
    <w:name w:val="Hyperlink"/>
    <w:basedOn w:val="DefaultParagraphFont"/>
    <w:uiPriority w:val="99"/>
    <w:unhideWhenUsed/>
    <w:rsid w:val="00CF51E2"/>
    <w:rPr>
      <w:color w:val="0563C1" w:themeColor="hyperlink"/>
      <w:u w:val="single"/>
    </w:rPr>
  </w:style>
  <w:style w:type="paragraph" w:styleId="ListParagraph">
    <w:name w:val="List Paragraph"/>
    <w:basedOn w:val="Normal"/>
    <w:uiPriority w:val="34"/>
    <w:qFormat/>
    <w:rsid w:val="00CF5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210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uelphhumber.libguides.com/chicag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952</Words>
  <Characters>5432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Boogaart</dc:creator>
  <cp:keywords/>
  <dc:description/>
  <cp:lastModifiedBy>Thomas Boogaart</cp:lastModifiedBy>
  <cp:revision>8</cp:revision>
  <dcterms:created xsi:type="dcterms:W3CDTF">2019-10-24T00:04:00Z</dcterms:created>
  <dcterms:modified xsi:type="dcterms:W3CDTF">2019-12-10T20:52:00Z</dcterms:modified>
</cp:coreProperties>
</file>