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68C224" w14:textId="11A44CBA" w:rsidR="00424E08" w:rsidRDefault="00C018DA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Notes pour examen</w:t>
      </w:r>
      <w:bookmarkStart w:id="0" w:name="_GoBack"/>
      <w:bookmarkEnd w:id="0"/>
    </w:p>
    <w:p w14:paraId="61ECA270" w14:textId="40583E2D" w:rsidR="00424E08" w:rsidRPr="000919BF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 xml:space="preserve">Cours 21 : </w:t>
      </w:r>
      <w:r w:rsidRPr="000919BF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22 novembre</w:t>
      </w:r>
      <w:r w:rsidR="00676674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 xml:space="preserve"> </w:t>
      </w:r>
    </w:p>
    <w:p w14:paraId="4E2087D7" w14:textId="2FA81DBC" w:rsidR="00424E08" w:rsidRDefault="00424E08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51082530" w14:textId="0E295B67" w:rsidR="00424E08" w:rsidRDefault="009226C3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1754C6B" wp14:editId="1624C572">
            <wp:simplePos x="0" y="0"/>
            <wp:positionH relativeFrom="column">
              <wp:posOffset>-119324</wp:posOffset>
            </wp:positionH>
            <wp:positionV relativeFrom="paragraph">
              <wp:posOffset>93981</wp:posOffset>
            </wp:positionV>
            <wp:extent cx="4056211" cy="2567420"/>
            <wp:effectExtent l="0" t="0" r="8255" b="0"/>
            <wp:wrapNone/>
            <wp:docPr id="1" name="Picture 1" descr="Screen%20Shot%202019-11-28%20at%2010.14.44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%20Shot%202019-11-28%20at%2010.14.44%20A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473" cy="256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1E603A" w14:textId="0D04D9EF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215E7C4B" w14:textId="7585938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40D32050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7E8B7972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47BF0931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06D08388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0852AD02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66C3ECD5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05618FAF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0AD1DA0F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2FA72EBE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3BB8F8D4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422EB3A2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14AE26CB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78130485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0CA16D29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79FEE97B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7ABAE425" w14:textId="77777777" w:rsidR="00453955" w:rsidRDefault="00453955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276170DB" w14:textId="77777777" w:rsidR="00424E08" w:rsidRPr="009226C3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9226C3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L’être humain – suicide anomique</w:t>
      </w:r>
    </w:p>
    <w:p w14:paraId="603352A1" w14:textId="77777777" w:rsidR="00424E08" w:rsidRDefault="00424E08" w:rsidP="00424E08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Les besoins de l’être humain, « en tant qu’ils dépendent de l’individu seul, ils sont illimités </w:t>
      </w:r>
    </w:p>
    <w:p w14:paraId="2BF5D8DC" w14:textId="77777777" w:rsidR="00424E08" w:rsidRDefault="00424E08" w:rsidP="00424E08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Anomique = absence de norme</w:t>
      </w:r>
    </w:p>
    <w:p w14:paraId="118D38C1" w14:textId="77777777" w:rsidR="00424E08" w:rsidRDefault="00424E08" w:rsidP="00424E08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Notre sensibilité est un abime sans fond que rien ne peut combler </w:t>
      </w:r>
    </w:p>
    <w:p w14:paraId="71C70CDE" w14:textId="77777777" w:rsidR="00424E08" w:rsidRDefault="00424E08" w:rsidP="00424E08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C’est le propre de l’activité humaine de se déployer sans terme assignable et de se proposer des fins qu’elle ne peut pas atteindre </w:t>
      </w:r>
    </w:p>
    <w:p w14:paraId="7C4588CC" w14:textId="612319B0" w:rsidR="00424E08" w:rsidRDefault="00424E08" w:rsidP="00424E08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Poursuivre une fin </w:t>
      </w:r>
      <w:r w:rsidR="00220B51">
        <w:rPr>
          <w:rFonts w:ascii="Arial" w:hAnsi="Arial" w:cs="Arial"/>
          <w:color w:val="000000" w:themeColor="text1"/>
          <w:sz w:val="20"/>
          <w:szCs w:val="20"/>
          <w:lang w:val="fr-FR"/>
        </w:rPr>
        <w:t>inaccessible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c’est se condamner à un perpétuel état de mécontentement </w:t>
      </w:r>
    </w:p>
    <w:p w14:paraId="129DE689" w14:textId="77777777" w:rsidR="00424E08" w:rsidRDefault="00424E08" w:rsidP="00424E08">
      <w:pPr>
        <w:pStyle w:val="ListParagraph"/>
        <w:numPr>
          <w:ilvl w:val="1"/>
          <w:numId w:val="1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Pcq on continue a poursuivre objectifs qui ne sont pas atteignable </w:t>
      </w:r>
    </w:p>
    <w:p w14:paraId="4EA1C2F3" w14:textId="77777777" w:rsidR="00424E08" w:rsidRDefault="00424E08" w:rsidP="00424E08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Dans ces conditions on ne tient à la vie que par un fil bien ténu et qui à chaque instant peut être rompu </w:t>
      </w:r>
    </w:p>
    <w:p w14:paraId="63A848A2" w14:textId="7D465ECA" w:rsidR="00CD7D32" w:rsidRPr="00F83576" w:rsidRDefault="00220B51" w:rsidP="00424E08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« </w:t>
      </w:r>
      <w:r w:rsidR="00424E08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C’est cette limitation relative et la modération qui en résulte 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>qui font les hommes contents de leur sort tout en les stimulant avec mesure à le rende meilleur, et c’est ce contentement moyen qui donne naissance à ce sentiment de joie calme et active, à ce plaisir d’être et de vivre qui pour les sociétés comme pour les individus est la caractéristique de la santé »</w:t>
      </w:r>
    </w:p>
    <w:p w14:paraId="027210CD" w14:textId="72F91FE7" w:rsidR="00424E08" w:rsidRPr="008454B4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8454B4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 xml:space="preserve">Extraits tirés d’un entrain qualitatif avec Albert (à lire et analyser à la maison) </w:t>
      </w:r>
    </w:p>
    <w:p w14:paraId="6CFB4922" w14:textId="40816CA6" w:rsidR="00424E08" w:rsidRDefault="00F83576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350691C3" wp14:editId="593A4D33">
            <wp:simplePos x="0" y="0"/>
            <wp:positionH relativeFrom="column">
              <wp:posOffset>51581</wp:posOffset>
            </wp:positionH>
            <wp:positionV relativeFrom="paragraph">
              <wp:posOffset>85850</wp:posOffset>
            </wp:positionV>
            <wp:extent cx="4919491" cy="3351267"/>
            <wp:effectExtent l="0" t="0" r="8255" b="1905"/>
            <wp:wrapNone/>
            <wp:docPr id="2" name="Picture 2" descr="Screen%20Shot%202019-11-28%20at%2010.20.40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%20Shot%202019-11-28%20at%2010.20.40%20A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491" cy="3351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53BB3D" w14:textId="5CE4619B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042FB28" w14:textId="0E6C04EF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54AA323A" w14:textId="3466E2A3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055CF49" w14:textId="77777777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16FDF2CC" w14:textId="77777777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7583655" w14:textId="77777777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E291385" w14:textId="77777777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08DEE1D0" w14:textId="77777777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69898BDA" w14:textId="77777777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5CC7193D" w14:textId="77777777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5D201A57" w14:textId="77777777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339F6C00" w14:textId="77777777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05FF012A" w14:textId="77777777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2DC4E79" w14:textId="77777777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8BB43DB" w14:textId="77777777" w:rsidR="00801872" w:rsidRDefault="0080187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40E5747" w14:textId="77777777" w:rsidR="00CD7D32" w:rsidRDefault="00CD7D32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ADE9998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3D5E8D30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F319430" w14:textId="3A5A7975" w:rsidR="00424E08" w:rsidRPr="00A15FCB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A15FCB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lastRenderedPageBreak/>
        <w:t xml:space="preserve">La notion d’anomie chez durkheim </w:t>
      </w:r>
    </w:p>
    <w:p w14:paraId="2C0EE981" w14:textId="1255AE59" w:rsidR="00424E08" w:rsidRDefault="00424E08" w:rsidP="00424E0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Définition générale de l’anomie = absence de norme </w:t>
      </w:r>
    </w:p>
    <w:p w14:paraId="5320BB46" w14:textId="5DF25F6F" w:rsidR="00424E08" w:rsidRDefault="00424E08" w:rsidP="00424E0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Anomie vs désorganisation sociale </w:t>
      </w:r>
    </w:p>
    <w:p w14:paraId="29BD5C39" w14:textId="36D96DBF" w:rsidR="00424E08" w:rsidRDefault="00424E08" w:rsidP="00424E0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L’être humain en situation d’anomie</w:t>
      </w:r>
    </w:p>
    <w:p w14:paraId="6087D0D8" w14:textId="7A41632F" w:rsidR="00424E08" w:rsidRDefault="00424E08" w:rsidP="00424E08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L’évolution du concept d’anomie dans l’œuvre de Durkheim </w:t>
      </w:r>
    </w:p>
    <w:p w14:paraId="5563DC03" w14:textId="50F7953C" w:rsidR="00424E08" w:rsidRDefault="00424E08" w:rsidP="00424E08">
      <w:pPr>
        <w:pStyle w:val="ListParagraph"/>
        <w:numPr>
          <w:ilvl w:val="1"/>
          <w:numId w:val="2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Notion 1 : (dans de la division </w:t>
      </w:r>
      <w:r w:rsidR="00A15FCB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du travail social 1893) </w:t>
      </w:r>
    </w:p>
    <w:p w14:paraId="495247EC" w14:textId="29050563" w:rsidR="00A15FCB" w:rsidRDefault="00A15FCB" w:rsidP="00A15FCB">
      <w:pPr>
        <w:pStyle w:val="ListParagraph"/>
        <w:numPr>
          <w:ilvl w:val="2"/>
          <w:numId w:val="2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Schéma : Écon – SOC. –PSYCH </w:t>
      </w:r>
    </w:p>
    <w:p w14:paraId="7D3F547F" w14:textId="66375E33" w:rsidR="00A15FCB" w:rsidRDefault="00A15FCB" w:rsidP="00A15FCB">
      <w:pPr>
        <w:pStyle w:val="ListParagraph"/>
        <w:numPr>
          <w:ilvl w:val="1"/>
          <w:numId w:val="2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Notion 2 : (dans le suicide 1897)</w:t>
      </w:r>
    </w:p>
    <w:p w14:paraId="69F6C324" w14:textId="19287BE7" w:rsidR="00A15FCB" w:rsidRDefault="002979B9" w:rsidP="00A15FCB">
      <w:pPr>
        <w:pStyle w:val="ListParagraph"/>
        <w:numPr>
          <w:ilvl w:val="2"/>
          <w:numId w:val="2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Schéma : Écon – SOC – PSYCH</w:t>
      </w:r>
    </w:p>
    <w:p w14:paraId="4FAB1891" w14:textId="77777777" w:rsidR="00220B51" w:rsidRDefault="00220B51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3EB70134" w14:textId="77777777" w:rsidR="00424E08" w:rsidRPr="004D6EEF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4D6EEF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 xml:space="preserve">Anomie (notion 1) </w:t>
      </w:r>
    </w:p>
    <w:p w14:paraId="0DB600E9" w14:textId="77777777" w:rsidR="00424E08" w:rsidRDefault="00424E08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Processus qui conduit à une désintégration rapide de l’ordre nuisant à la complémentarité qui doit exister entre les parties différentiées d’un système social </w:t>
      </w:r>
    </w:p>
    <w:p w14:paraId="1A4D9608" w14:textId="77777777" w:rsidR="00424E08" w:rsidRDefault="00424E08" w:rsidP="00424E0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Société a évolué tellement rapide en socio, économique</w:t>
      </w:r>
    </w:p>
    <w:p w14:paraId="2D816AE7" w14:textId="77777777" w:rsidR="00424E08" w:rsidRDefault="00424E08" w:rsidP="00424E0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Société a évolué plus rapidement que les institutions – c’est ça l’anomie </w:t>
      </w:r>
    </w:p>
    <w:p w14:paraId="58EEEA05" w14:textId="77777777" w:rsidR="00424E08" w:rsidRDefault="00424E08" w:rsidP="00424E0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Anomie au plan sociale </w:t>
      </w:r>
    </w:p>
    <w:p w14:paraId="7095A183" w14:textId="77777777" w:rsidR="008454B4" w:rsidRDefault="008454B4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37620C23" w14:textId="77777777" w:rsidR="008454B4" w:rsidRDefault="008454B4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6094B44E" w14:textId="77777777" w:rsidR="00424E08" w:rsidRPr="004D6EEF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4D6EEF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Anomie (notion 2)</w:t>
      </w:r>
    </w:p>
    <w:p w14:paraId="43D60328" w14:textId="77777777" w:rsidR="00424E08" w:rsidRDefault="00424E08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Incapacité individuelle de s’adapter à un nouvel ordre social produit par un changement brusque de la structure économique</w:t>
      </w:r>
    </w:p>
    <w:p w14:paraId="3C227748" w14:textId="5B2C5366" w:rsidR="008454B4" w:rsidRDefault="008454B4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4ECBC159" wp14:editId="5CCF8C9B">
            <wp:simplePos x="0" y="0"/>
            <wp:positionH relativeFrom="column">
              <wp:posOffset>-63397</wp:posOffset>
            </wp:positionH>
            <wp:positionV relativeFrom="paragraph">
              <wp:posOffset>135581</wp:posOffset>
            </wp:positionV>
            <wp:extent cx="1830808" cy="1552078"/>
            <wp:effectExtent l="0" t="0" r="0" b="0"/>
            <wp:wrapNone/>
            <wp:docPr id="3" name="Picture 3" descr="Screen%20Shot%202019-11-28%20at%2010.23.13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%20Shot%202019-11-28%20at%2010.23.13%20A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808" cy="155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46E238" w14:textId="707532D7" w:rsidR="008454B4" w:rsidRDefault="008454B4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676148BF" w14:textId="51B4AE20" w:rsidR="008454B4" w:rsidRDefault="008454B4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1A30AF64" w14:textId="5E4780B2" w:rsidR="008454B4" w:rsidRDefault="008454B4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58C5474C" w14:textId="77777777" w:rsidR="008454B4" w:rsidRDefault="008454B4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234D22C0" w14:textId="77777777" w:rsidR="008454B4" w:rsidRDefault="008454B4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613AE80E" w14:textId="77777777" w:rsidR="008454B4" w:rsidRDefault="008454B4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2BE545CB" w14:textId="77777777" w:rsidR="008454B4" w:rsidRDefault="008454B4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7088E305" w14:textId="77777777" w:rsidR="008454B4" w:rsidRDefault="008454B4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24447FF5" w14:textId="77777777" w:rsidR="008454B4" w:rsidRDefault="008454B4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72ED9438" w14:textId="77777777" w:rsidR="008454B4" w:rsidRDefault="008454B4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1F5C2DB8" w14:textId="77777777" w:rsidR="008454B4" w:rsidRDefault="008454B4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15B33505" w14:textId="77777777" w:rsidR="008454B4" w:rsidRDefault="008454B4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3B3A9898" w14:textId="77777777" w:rsidR="00424E08" w:rsidRDefault="00424E08" w:rsidP="00424E08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L’individu qui devient pathologique dans sa non adaptation individuelle </w:t>
      </w:r>
    </w:p>
    <w:p w14:paraId="36D2480A" w14:textId="4D8B6A14" w:rsidR="008454B4" w:rsidRPr="008454B4" w:rsidRDefault="00424E08" w:rsidP="00424E08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Situation augmente le suicide anomique </w:t>
      </w:r>
    </w:p>
    <w:p w14:paraId="68DB6BC1" w14:textId="77777777" w:rsidR="00424E08" w:rsidRPr="004F3165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4F3165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 xml:space="preserve">4 types de suicides </w:t>
      </w:r>
    </w:p>
    <w:p w14:paraId="44C1AE78" w14:textId="77777777" w:rsidR="00424E08" w:rsidRDefault="00424E08" w:rsidP="00424E08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Egoïste</w:t>
      </w:r>
    </w:p>
    <w:p w14:paraId="554F05E3" w14:textId="77777777" w:rsidR="00424E08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Intervient lors d’un défaut d’intégration </w:t>
      </w:r>
    </w:p>
    <w:p w14:paraId="53A1BC91" w14:textId="77777777" w:rsidR="00424E08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L’individu n’est pas suffisamment intégré dans sa société, pas suffisamment rattaché aux autres</w:t>
      </w:r>
    </w:p>
    <w:p w14:paraId="7ECBDE1D" w14:textId="77777777" w:rsidR="00424E08" w:rsidRPr="00952B96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Conception d’un « nous » est défaillante, tjs « je » </w:t>
      </w:r>
    </w:p>
    <w:p w14:paraId="6E14FDC3" w14:textId="77777777" w:rsidR="00424E08" w:rsidRDefault="00424E08" w:rsidP="00424E08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Altruiste</w:t>
      </w:r>
    </w:p>
    <w:p w14:paraId="36580C2A" w14:textId="77777777" w:rsidR="00424E08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L’inverse de premier </w:t>
      </w:r>
    </w:p>
    <w:p w14:paraId="6AD77781" w14:textId="77777777" w:rsidR="00424E08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Exces d’intégration </w:t>
      </w:r>
    </w:p>
    <w:p w14:paraId="67107E4E" w14:textId="77777777" w:rsidR="00424E08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L’individu se perd dans le « nous », il est trop attaché aux autres, n’a plus d’individualité </w:t>
      </w:r>
    </w:p>
    <w:p w14:paraId="7ECA6CA5" w14:textId="77777777" w:rsidR="00424E08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Individu ne s’appartiennent plus, suicider par devoir </w:t>
      </w:r>
    </w:p>
    <w:p w14:paraId="36B6EEE0" w14:textId="77777777" w:rsidR="00424E08" w:rsidRDefault="00424E08" w:rsidP="00424E08">
      <w:pPr>
        <w:pStyle w:val="ListParagraph"/>
        <w:numPr>
          <w:ilvl w:val="2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Taux de suicide élevé dans institution comme armée, policier</w:t>
      </w:r>
    </w:p>
    <w:p w14:paraId="22F6E7CF" w14:textId="77777777" w:rsidR="00424E08" w:rsidRDefault="00424E08" w:rsidP="00424E08">
      <w:pPr>
        <w:pStyle w:val="ListParagraph"/>
        <w:numPr>
          <w:ilvl w:val="2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Dévalorise le je en fonction de nous</w:t>
      </w:r>
    </w:p>
    <w:p w14:paraId="7527C145" w14:textId="77777777" w:rsidR="00424E08" w:rsidRDefault="00424E08" w:rsidP="00424E08">
      <w:pPr>
        <w:pStyle w:val="ListParagraph"/>
        <w:numPr>
          <w:ilvl w:val="2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Sectes religieuses aussi – suicides collectifs </w:t>
      </w:r>
    </w:p>
    <w:p w14:paraId="112E6270" w14:textId="77777777" w:rsidR="00424E08" w:rsidRDefault="00424E08" w:rsidP="00424E08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Fataliste </w:t>
      </w:r>
    </w:p>
    <w:p w14:paraId="3B832B98" w14:textId="77777777" w:rsidR="00424E08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Excès de régulation</w:t>
      </w:r>
    </w:p>
    <w:p w14:paraId="322C35F2" w14:textId="77777777" w:rsidR="00424E08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Contrôle sociale est trop important </w:t>
      </w:r>
    </w:p>
    <w:p w14:paraId="651E4294" w14:textId="77777777" w:rsidR="00424E08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Ex : pénitencier, concept dictatoriale </w:t>
      </w:r>
    </w:p>
    <w:p w14:paraId="54ED1469" w14:textId="77777777" w:rsidR="00424E08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Individu ne sont plus capable de faire valoir ce qu’il son </w:t>
      </w:r>
    </w:p>
    <w:p w14:paraId="2634E886" w14:textId="77777777" w:rsidR="00424E08" w:rsidRPr="00EE4062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56C91121" w14:textId="77777777" w:rsidR="00424E08" w:rsidRPr="009F4331" w:rsidRDefault="00424E08" w:rsidP="00424E08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lastRenderedPageBreak/>
        <w:t>Anomique : ceux de la modernité à l’époque</w:t>
      </w:r>
    </w:p>
    <w:p w14:paraId="7AA2FE85" w14:textId="77777777" w:rsidR="00424E08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Pas assez de régulation </w:t>
      </w:r>
    </w:p>
    <w:p w14:paraId="5A0B24DC" w14:textId="77777777" w:rsidR="00424E08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Absence de norme, trop flou trop vague </w:t>
      </w:r>
    </w:p>
    <w:p w14:paraId="7891DF2A" w14:textId="77777777" w:rsidR="00424E08" w:rsidRDefault="00424E08" w:rsidP="00424E08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Tout est possible, plus rien n’est possible </w:t>
      </w:r>
    </w:p>
    <w:p w14:paraId="1289A07C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0E0A3E4F" w14:textId="6DBE104B" w:rsidR="00424E08" w:rsidRPr="00991E93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991E93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Notion de l’anomie chez Merton</w:t>
      </w:r>
    </w:p>
    <w:p w14:paraId="3A052335" w14:textId="4A4D2795" w:rsidR="00424E08" w:rsidRDefault="00424E08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7D2F896E" w14:textId="2B3EAE30" w:rsidR="00424E08" w:rsidRDefault="00991E93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b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44DE6261" wp14:editId="50DD4775">
            <wp:simplePos x="0" y="0"/>
            <wp:positionH relativeFrom="column">
              <wp:posOffset>-65902</wp:posOffset>
            </wp:positionH>
            <wp:positionV relativeFrom="paragraph">
              <wp:posOffset>53889</wp:posOffset>
            </wp:positionV>
            <wp:extent cx="3203438" cy="2465763"/>
            <wp:effectExtent l="0" t="0" r="0" b="0"/>
            <wp:wrapNone/>
            <wp:docPr id="4" name="Picture 4" descr="Screen%20Shot%202019-11-28%20at%2010.25.31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reen%20Shot%202019-11-28%20at%2010.25.31%20A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063" cy="248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B12E1B" w14:textId="380176FE" w:rsidR="00424E08" w:rsidRDefault="00424E08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7B42A6A9" w14:textId="72615081" w:rsidR="00424E08" w:rsidRPr="002C72BB" w:rsidRDefault="00424E08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47008E1E" w14:textId="2769EAA6" w:rsidR="00424E08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B58DDF3" w14:textId="6D490F58" w:rsidR="00424E08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1B47B74E" w14:textId="77777777" w:rsidR="00424E08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94FE0E9" w14:textId="77777777" w:rsidR="00424E08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8741F9C" w14:textId="77777777" w:rsidR="00424E08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19EDA321" w14:textId="77777777" w:rsidR="00424E08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4C97DB6A" w14:textId="77777777" w:rsidR="00424E08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8C954B6" w14:textId="77777777" w:rsidR="00424E08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5EC3B6D6" w14:textId="77777777" w:rsidR="00424E08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154A1F2A" w14:textId="77777777" w:rsidR="00424E08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579A458E" w14:textId="77777777" w:rsidR="00424E08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1B7C7EED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121E042C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492B6B2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B7792AC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5429951" w14:textId="58766C47" w:rsidR="00991E93" w:rsidRDefault="009F220A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b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4566B9C8" wp14:editId="0BCDD106">
            <wp:simplePos x="0" y="0"/>
            <wp:positionH relativeFrom="column">
              <wp:posOffset>-62350</wp:posOffset>
            </wp:positionH>
            <wp:positionV relativeFrom="paragraph">
              <wp:posOffset>167640</wp:posOffset>
            </wp:positionV>
            <wp:extent cx="3538100" cy="2384832"/>
            <wp:effectExtent l="0" t="0" r="0" b="3175"/>
            <wp:wrapNone/>
            <wp:docPr id="5" name="Picture 5" descr="Screen%20Shot%202019-11-28%20at%2010.26.40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reen%20Shot%202019-11-28%20at%2010.26.40%20A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100" cy="2384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00812F" w14:textId="77497766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3968A9DD" w14:textId="54DED50C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F494931" w14:textId="00D6721A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3989C8B3" w14:textId="7EF97443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5E54414" w14:textId="26B5D78F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771B749" w14:textId="54BBB315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50342F1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192C1E46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4C922DAF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1EEF6CA4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62278FCA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2C42BC6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5AD01A47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C8CFD57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47DFF3DB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59AFF22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563AAEBD" w14:textId="7BEB571E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14F9D5F3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4F9183B3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1C763B41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ECBDC30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6DCB2AC0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633F7C5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32B50953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04189168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44E7E60" w14:textId="16E639DB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252EA0F" w14:textId="7A13D8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1EA42B3" w14:textId="13C87E0A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430DB39B" w14:textId="7C84DE0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FB00E68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025A877" w14:textId="19464FC4" w:rsidR="00991E93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b/>
          <w:noProof/>
          <w:color w:val="000000" w:themeColor="text1"/>
          <w:sz w:val="20"/>
          <w:szCs w:val="20"/>
        </w:rPr>
        <w:lastRenderedPageBreak/>
        <w:drawing>
          <wp:anchor distT="0" distB="0" distL="114300" distR="114300" simplePos="0" relativeHeight="251663360" behindDoc="0" locked="0" layoutInCell="1" allowOverlap="1" wp14:anchorId="222817B2" wp14:editId="23D74835">
            <wp:simplePos x="0" y="0"/>
            <wp:positionH relativeFrom="column">
              <wp:posOffset>-63864</wp:posOffset>
            </wp:positionH>
            <wp:positionV relativeFrom="paragraph">
              <wp:posOffset>81426</wp:posOffset>
            </wp:positionV>
            <wp:extent cx="3774235" cy="2973310"/>
            <wp:effectExtent l="0" t="0" r="10795" b="0"/>
            <wp:wrapNone/>
            <wp:docPr id="6" name="Picture 6" descr="Screen%20Shot%202019-11-28%20at%2010.27.55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creen%20Shot%202019-11-28%20at%2010.27.55%20A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235" cy="297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C9A4C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617830DF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5AF7BDFE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6D409116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610AF4B2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C5A4CAB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F3C2D90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32ACC774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96C7453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40B75D0F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5579D82C" w14:textId="77777777" w:rsidR="00991E93" w:rsidRDefault="00991E93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68C10778" w14:textId="77777777" w:rsidR="009F220A" w:rsidRDefault="009F220A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546B345F" w14:textId="77777777" w:rsidR="00424E08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1077C0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 xml:space="preserve">Cours 22 : 27 novembre </w:t>
      </w:r>
    </w:p>
    <w:p w14:paraId="3D8EE579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E06309E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3E83F930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67FB6D78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33A375ED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0EFDD11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D009218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09F1700C" w14:textId="77777777" w:rsidR="00F83576" w:rsidRPr="001077C0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FC50DE9" w14:textId="77777777" w:rsidR="00424E08" w:rsidRDefault="00424E08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35B35E9D" w14:textId="77777777" w:rsidR="00424E08" w:rsidRDefault="00424E08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Merton suite </w:t>
      </w:r>
    </w:p>
    <w:p w14:paraId="3D418500" w14:textId="77777777" w:rsidR="00424E08" w:rsidRDefault="00424E08" w:rsidP="00424E08">
      <w:pPr>
        <w:pStyle w:val="ListParagraph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Problème = certaines classes sociales ont moins accès au moyens structurellement légitimes </w:t>
      </w:r>
    </w:p>
    <w:p w14:paraId="15983448" w14:textId="77777777" w:rsidR="00424E08" w:rsidRDefault="00424E08" w:rsidP="00424E08">
      <w:pPr>
        <w:pStyle w:val="ListParagraph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Problème est un problème d’inaccessibilité et non de classe </w:t>
      </w:r>
    </w:p>
    <w:p w14:paraId="0B1A7B7C" w14:textId="77777777" w:rsidR="00424E08" w:rsidRPr="00220E0E" w:rsidRDefault="00424E08" w:rsidP="00424E08">
      <w:pPr>
        <w:pStyle w:val="ListParagraph"/>
        <w:numPr>
          <w:ilvl w:val="1"/>
          <w:numId w:val="6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il se situe dans le X rouge</w:t>
      </w:r>
    </w:p>
    <w:p w14:paraId="120008E9" w14:textId="77777777" w:rsidR="00424E08" w:rsidRDefault="00424E08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Consigne </w:t>
      </w:r>
    </w:p>
    <w:p w14:paraId="2662835A" w14:textId="77777777" w:rsidR="00424E08" w:rsidRPr="00220E0E" w:rsidRDefault="00424E08" w:rsidP="00424E08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 w:rsidRPr="00C30DA0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Problématiser (mettez en cause) le poids de la structure sociale dans la détermination de l’accès aux opportunités </w:t>
      </w:r>
    </w:p>
    <w:p w14:paraId="14677AB5" w14:textId="77777777" w:rsidR="00424E08" w:rsidRDefault="00424E08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1A376822" w14:textId="77777777" w:rsidR="00C846A3" w:rsidRDefault="00C846A3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525E1809" w14:textId="62F39802" w:rsidR="00424E08" w:rsidRPr="0029417E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8D3490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 xml:space="preserve">La théorie de la sous culture délinquante d’Albert Cohen </w:t>
      </w:r>
    </w:p>
    <w:p w14:paraId="7ECCF572" w14:textId="51B9E0D8" w:rsidR="00424E08" w:rsidRPr="00EB51B5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EB51B5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1.Préalables : q</w:t>
      </w:r>
      <w:r w:rsidR="0029417E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 xml:space="preserve">uelques </w:t>
      </w:r>
      <w:r w:rsidRPr="00EB51B5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insuffisantes associés à la théorie de l’anomie chez Merton</w:t>
      </w:r>
    </w:p>
    <w:p w14:paraId="17F11100" w14:textId="3D78D8A0" w:rsidR="00424E08" w:rsidRDefault="00424E08" w:rsidP="00424E08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i) ne rend pas compte de la forme de déviance négativiste, non utilitaire et simplement méchante </w:t>
      </w:r>
      <w:r w:rsidR="00695615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qui se </w:t>
      </w:r>
      <w:r w:rsidR="0029417E">
        <w:rPr>
          <w:rFonts w:ascii="Arial" w:hAnsi="Arial" w:cs="Arial"/>
          <w:color w:val="000000" w:themeColor="text1"/>
          <w:sz w:val="20"/>
          <w:szCs w:val="20"/>
          <w:lang w:val="fr-FR"/>
        </w:rPr>
        <w:t>conçoit</w:t>
      </w:r>
      <w:r w:rsidR="00695615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comme une manière de réagir et de canaliser les frustrations inhérentes au fait d’appartenir aux strates sociales inférieures et d’être marginalisé par les autres strates</w:t>
      </w:r>
    </w:p>
    <w:p w14:paraId="1625E6C6" w14:textId="0D9BD8FD" w:rsidR="00424E08" w:rsidRDefault="00695615" w:rsidP="00424E08">
      <w:pPr>
        <w:pStyle w:val="ListParagraph"/>
        <w:numPr>
          <w:ilvl w:val="1"/>
          <w:numId w:val="7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T</w:t>
      </w:r>
      <w:r w:rsidR="00424E08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héorie Merton est parfaite de décrire un type de délinquance, ceux qui parle de la question 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>financière, motivé par le gain</w:t>
      </w:r>
    </w:p>
    <w:p w14:paraId="4712EF21" w14:textId="77777777" w:rsidR="00424E08" w:rsidRDefault="00424E08" w:rsidP="00424E08">
      <w:pPr>
        <w:pStyle w:val="ListParagraph"/>
        <w:numPr>
          <w:ilvl w:val="1"/>
          <w:numId w:val="7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ce n’est quand apparence quelle apparait être à cause du gains, vole est qu’un prétexte </w:t>
      </w:r>
    </w:p>
    <w:p w14:paraId="3C6C9D7B" w14:textId="6E5857AB" w:rsidR="00424E08" w:rsidRDefault="00424E08" w:rsidP="00424E08">
      <w:pPr>
        <w:pStyle w:val="ListParagraph"/>
        <w:numPr>
          <w:ilvl w:val="1"/>
          <w:numId w:val="7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Classe non privilégié, leurs positionnements dans société </w:t>
      </w:r>
      <w:r w:rsidR="0029417E">
        <w:rPr>
          <w:rFonts w:ascii="Arial" w:hAnsi="Arial" w:cs="Arial"/>
          <w:color w:val="000000" w:themeColor="text1"/>
          <w:sz w:val="20"/>
          <w:szCs w:val="20"/>
          <w:lang w:val="fr-FR"/>
        </w:rPr>
        <w:t>entrainent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délinquance, n’est pas pour l’accumulation de richesse</w:t>
      </w:r>
    </w:p>
    <w:p w14:paraId="2DE23F04" w14:textId="52FC5292" w:rsidR="00424E08" w:rsidRDefault="00695615" w:rsidP="00424E08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Ii) </w:t>
      </w:r>
      <w:r w:rsidR="00424E08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Ne rend pas compte, dans le </w:t>
      </w:r>
      <w:r w:rsidR="0029417E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processus menant à l’adaptation déviante, des influences qu’exercent au niveau du sens et des significations les groupes d’appartenance auxquels se réfère l’individu. Il n’y a pas, dans ce processus, discontinué soudaine entre le conformisme et le non conformisme. </w:t>
      </w:r>
    </w:p>
    <w:p w14:paraId="5B98534B" w14:textId="77777777" w:rsidR="00424E08" w:rsidRDefault="00424E08" w:rsidP="00424E08">
      <w:pPr>
        <w:pStyle w:val="ListParagraph"/>
        <w:numPr>
          <w:ilvl w:val="1"/>
          <w:numId w:val="7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dans gang, jeunes appartiennent aux class défavorisé et un jour entre en contact avec valeurs qui sont complètement différente, valeurs de la classe moyennes </w:t>
      </w:r>
    </w:p>
    <w:p w14:paraId="7DC05216" w14:textId="77777777" w:rsidR="00424E08" w:rsidRDefault="00424E08" w:rsidP="00424E08">
      <w:pPr>
        <w:pStyle w:val="ListParagraph"/>
        <w:numPr>
          <w:ilvl w:val="1"/>
          <w:numId w:val="7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classe moyennes dévalorise le système de valeur du jeune </w:t>
      </w:r>
    </w:p>
    <w:p w14:paraId="561A2122" w14:textId="77777777" w:rsidR="00424E08" w:rsidRDefault="00424E08" w:rsidP="00424E08">
      <w:pPr>
        <w:pStyle w:val="ListParagraph"/>
        <w:numPr>
          <w:ilvl w:val="1"/>
          <w:numId w:val="7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réjection de son système de valeur par sa propre classe, c’est ce qui cause la colère, frustration</w:t>
      </w:r>
    </w:p>
    <w:p w14:paraId="4375FB08" w14:textId="77777777" w:rsidR="00424E08" w:rsidRDefault="00424E08" w:rsidP="00424E08">
      <w:pPr>
        <w:pStyle w:val="ListParagraph"/>
        <w:numPr>
          <w:ilvl w:val="1"/>
          <w:numId w:val="7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choque culturel pour jeune = regroupe avec d’autre jeune qui subissent même réjection que lui </w:t>
      </w:r>
    </w:p>
    <w:p w14:paraId="202C280B" w14:textId="77777777" w:rsidR="00424E08" w:rsidRDefault="00424E08" w:rsidP="00424E08">
      <w:pPr>
        <w:pStyle w:val="ListParagraph"/>
        <w:numPr>
          <w:ilvl w:val="2"/>
          <w:numId w:val="7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créer système de valeur propre qui est la négation même du sys de valeur de la classe moyenne </w:t>
      </w:r>
    </w:p>
    <w:p w14:paraId="44D5AF98" w14:textId="6A151757" w:rsidR="00424E08" w:rsidRPr="0029417E" w:rsidRDefault="00424E08" w:rsidP="00424E08">
      <w:pPr>
        <w:pStyle w:val="ListParagraph"/>
        <w:numPr>
          <w:ilvl w:val="1"/>
          <w:numId w:val="7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lastRenderedPageBreak/>
        <w:t xml:space="preserve">négativisme non utilitaire, crime commis dans une perspective « méchante », juste pour le plaisirs de voir la classe moyenne souffrir </w:t>
      </w:r>
    </w:p>
    <w:p w14:paraId="54BE3901" w14:textId="77777777" w:rsidR="00424E08" w:rsidRPr="00220E0E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220E0E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 xml:space="preserve">2.La sous culture délinquante est une réponse négativiste non utilitaire et méchante à une frustration induite par un déficit de reconnaissance sociale </w:t>
      </w:r>
    </w:p>
    <w:p w14:paraId="5BF2CC6F" w14:textId="6934AA16" w:rsidR="00424E08" w:rsidRPr="0029417E" w:rsidRDefault="00424E08" w:rsidP="00424E08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dév système de valeur point par point opposé de celle de la classe moyenne </w:t>
      </w:r>
    </w:p>
    <w:p w14:paraId="0C99A547" w14:textId="77777777" w:rsidR="00424E08" w:rsidRPr="00220E0E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220E0E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3.Question d’intérêt sociologique</w:t>
      </w:r>
    </w:p>
    <w:p w14:paraId="7D665E4B" w14:textId="063AC257" w:rsidR="00424E08" w:rsidRDefault="00424E08" w:rsidP="00424E08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a)</w:t>
      </w:r>
      <w:r w:rsidR="0029417E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>comment se pose le problème de la sous culture chez Cohen</w:t>
      </w:r>
      <w:r w:rsidR="0029417E">
        <w:rPr>
          <w:rFonts w:ascii="Arial" w:hAnsi="Arial" w:cs="Arial"/>
          <w:color w:val="000000" w:themeColor="text1"/>
          <w:sz w:val="20"/>
          <w:szCs w:val="20"/>
          <w:lang w:val="fr-FR"/>
        </w:rPr>
        <w:t> ?</w:t>
      </w:r>
    </w:p>
    <w:p w14:paraId="5B3C6AB7" w14:textId="4A24432B" w:rsidR="00424E08" w:rsidRDefault="0029417E" w:rsidP="00424E08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R</w:t>
      </w:r>
      <w:r w:rsidR="00424E08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éponse : il le pose en tant que réaction à une situation frustrante de conflit de cultures ou de conflit de socialisation non résolu par les jeunes « status deprivation produces status frustration ». </w:t>
      </w:r>
    </w:p>
    <w:p w14:paraId="37D6D7E8" w14:textId="77777777" w:rsidR="00424E08" w:rsidRPr="00FD2465" w:rsidRDefault="00424E08" w:rsidP="00424E08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D2465">
        <w:rPr>
          <w:rFonts w:ascii="Arial" w:hAnsi="Arial" w:cs="Arial"/>
          <w:color w:val="000000" w:themeColor="text1"/>
          <w:sz w:val="20"/>
          <w:szCs w:val="20"/>
        </w:rPr>
        <w:t xml:space="preserve">« they are denied status in the respectable society because they cannot meet the criteria of the respectable status system ». </w:t>
      </w:r>
    </w:p>
    <w:p w14:paraId="4825A890" w14:textId="444AD784" w:rsidR="00424E08" w:rsidRDefault="00424E08" w:rsidP="00424E08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b)</w:t>
      </w:r>
      <w:r w:rsidR="0029417E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comment Cohen explique la formation d’une sous culture </w:t>
      </w:r>
    </w:p>
    <w:p w14:paraId="67C06883" w14:textId="499C5EBC" w:rsidR="00424E08" w:rsidRDefault="0029417E" w:rsidP="00424E08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R</w:t>
      </w:r>
      <w:r w:rsidR="00424E08">
        <w:rPr>
          <w:rFonts w:ascii="Arial" w:hAnsi="Arial" w:cs="Arial"/>
          <w:color w:val="000000" w:themeColor="text1"/>
          <w:sz w:val="20"/>
          <w:szCs w:val="20"/>
          <w:lang w:val="fr-FR"/>
        </w:rPr>
        <w:t>éponse : il explique par la rencontre de plusieurs individus qui vivent ce même problème, ces mêmes frustrations à l’égard de ce conflit de cultures ou de socialisation</w:t>
      </w:r>
    </w:p>
    <w:p w14:paraId="5B765F60" w14:textId="0D1B4382" w:rsidR="00424E08" w:rsidRPr="00FD2465" w:rsidRDefault="00424E08" w:rsidP="00424E08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D2465">
        <w:rPr>
          <w:rFonts w:ascii="Arial" w:hAnsi="Arial" w:cs="Arial"/>
          <w:color w:val="000000" w:themeColor="text1"/>
          <w:sz w:val="20"/>
          <w:szCs w:val="20"/>
        </w:rPr>
        <w:t>« the delinquent subculture</w:t>
      </w:r>
      <w:r w:rsidR="00BE0B4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D2465">
        <w:rPr>
          <w:rFonts w:ascii="Arial" w:hAnsi="Arial" w:cs="Arial"/>
          <w:color w:val="000000" w:themeColor="text1"/>
          <w:sz w:val="20"/>
          <w:szCs w:val="20"/>
        </w:rPr>
        <w:t xml:space="preserve">deals with these problems by providing criteria of status which these children can meet ». </w:t>
      </w:r>
    </w:p>
    <w:p w14:paraId="6735D464" w14:textId="77777777" w:rsidR="00424E08" w:rsidRPr="006B0D7E" w:rsidRDefault="00424E08" w:rsidP="00424E08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1721FD76" w14:textId="77777777" w:rsidR="00424E08" w:rsidRPr="006B0D7E" w:rsidRDefault="00424E08" w:rsidP="00424E08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0E055862" w14:textId="77777777" w:rsidR="00424E08" w:rsidRPr="006B0D7E" w:rsidRDefault="00424E08" w:rsidP="00424E08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7E1C6A22" w14:textId="77777777" w:rsidR="00424E08" w:rsidRPr="006B0D7E" w:rsidRDefault="00424E08" w:rsidP="00424E08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368AF7AD" w14:textId="77777777" w:rsidR="00424E08" w:rsidRPr="006B0D7E" w:rsidRDefault="00424E08" w:rsidP="00424E08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0C4C7B9F" w14:textId="77777777" w:rsidR="00424E08" w:rsidRPr="00645BCF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645BCF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La théorie des opportunités différentielles de Cloward et Ohlin</w:t>
      </w:r>
    </w:p>
    <w:p w14:paraId="6D2F3915" w14:textId="77777777" w:rsidR="00424E08" w:rsidRPr="00645BCF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645BCF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1.Préalables : quelques insuffisances associées à la théorie de l’anomie chez Merton</w:t>
      </w:r>
    </w:p>
    <w:p w14:paraId="47ADCEEB" w14:textId="760084DB" w:rsidR="00424E08" w:rsidRDefault="00424E08" w:rsidP="00424E08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i)</w:t>
      </w:r>
      <w:r w:rsidR="00264E9F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>ne tient pas compte du fait que les moyens illégitimes, comme les moyens légitimes ne sont pas accessibles à tous</w:t>
      </w:r>
    </w:p>
    <w:p w14:paraId="6813DA7F" w14:textId="6E8654F8" w:rsidR="00424E08" w:rsidRPr="00264E9F" w:rsidRDefault="00424E08" w:rsidP="00264E9F">
      <w:pPr>
        <w:pStyle w:val="ListParagraph"/>
        <w:numPr>
          <w:ilvl w:val="1"/>
          <w:numId w:val="9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on ne se fait pas trafiquants de drogues n’est pas accessible à tout le monde </w:t>
      </w:r>
    </w:p>
    <w:p w14:paraId="5CB219AB" w14:textId="0CF5BBF3" w:rsidR="00424E08" w:rsidRDefault="00424E08" w:rsidP="00424E08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ii)</w:t>
      </w:r>
      <w:r w:rsidR="00264E9F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ne tient pas compte des apprentissages nécessaires et de la disponibilité des opportunités pour performer certaines formes de déviance </w:t>
      </w:r>
    </w:p>
    <w:p w14:paraId="378FA5AA" w14:textId="77777777" w:rsidR="00424E08" w:rsidRDefault="00424E08" w:rsidP="00424E08">
      <w:pPr>
        <w:pStyle w:val="ListParagraph"/>
        <w:numPr>
          <w:ilvl w:val="1"/>
          <w:numId w:val="9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il faut pouvoir avoir appris l’accès au techniques et appris les sens et significations, par appropriation différentielle - </w:t>
      </w:r>
      <w:r w:rsidRPr="00645BCF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pour passer de moyens légitime à illégitime </w:t>
      </w:r>
    </w:p>
    <w:p w14:paraId="1CD33DDB" w14:textId="77777777" w:rsidR="00424E08" w:rsidRDefault="00424E08" w:rsidP="00424E08">
      <w:pPr>
        <w:pStyle w:val="ListParagraph"/>
        <w:numPr>
          <w:ilvl w:val="1"/>
          <w:numId w:val="9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Schéma de la théorie **</w:t>
      </w:r>
    </w:p>
    <w:p w14:paraId="6EF8BEE4" w14:textId="77777777" w:rsidR="00424E08" w:rsidRDefault="00424E08" w:rsidP="00424E08">
      <w:pPr>
        <w:pStyle w:val="ListParagraph"/>
        <w:numPr>
          <w:ilvl w:val="2"/>
          <w:numId w:val="9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Opportunité différentielle : nous ne l’avons pas tous et toutes </w:t>
      </w:r>
    </w:p>
    <w:p w14:paraId="0C800746" w14:textId="17A95D25" w:rsidR="00424E08" w:rsidRPr="00264E9F" w:rsidRDefault="00424E08" w:rsidP="00424E08">
      <w:pPr>
        <w:pStyle w:val="ListParagraph"/>
        <w:numPr>
          <w:ilvl w:val="2"/>
          <w:numId w:val="9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Dépend des ass diff, ce qui détermine vos opportunité différentielle </w:t>
      </w:r>
      <w:r w:rsidR="00BC6F3F">
        <w:rPr>
          <w:rFonts w:ascii="Arial" w:hAnsi="Arial" w:cs="Arial"/>
          <w:color w:val="000000" w:themeColor="text1"/>
          <w:sz w:val="20"/>
          <w:szCs w:val="20"/>
          <w:lang w:val="fr-FR"/>
        </w:rPr>
        <w:t>en termes de</w:t>
      </w:r>
      <w:r w:rsidR="00264E9F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moyens légitime et illégitime </w:t>
      </w:r>
    </w:p>
    <w:p w14:paraId="26A3B6F7" w14:textId="77777777" w:rsidR="00424E08" w:rsidRPr="00645BCF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645BCF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 xml:space="preserve">2.Types de sous culture </w:t>
      </w:r>
    </w:p>
    <w:p w14:paraId="71AED8FD" w14:textId="77777777" w:rsidR="00424E08" w:rsidRPr="00053AFF" w:rsidRDefault="00424E08" w:rsidP="00424E08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Sous-culture criminelle (orientée vers le gain $ via, par ex le vol)</w:t>
      </w:r>
    </w:p>
    <w:p w14:paraId="5BC74D65" w14:textId="77777777" w:rsidR="00424E08" w:rsidRDefault="00424E08" w:rsidP="00424E08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Sous culture conflictuelle : (orientée vers l’expression de la frustration ou le reflet du prestige ou de la réputation via, par ex la violence)</w:t>
      </w:r>
    </w:p>
    <w:p w14:paraId="07F0F815" w14:textId="5669C4D0" w:rsidR="00424E08" w:rsidRDefault="00424E08" w:rsidP="00424E08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Gagne réputation dans gang et extérieur </w:t>
      </w:r>
      <w:r w:rsidR="00264E9F">
        <w:rPr>
          <w:rFonts w:ascii="Arial" w:hAnsi="Arial" w:cs="Arial"/>
          <w:color w:val="000000" w:themeColor="text1"/>
          <w:sz w:val="20"/>
          <w:szCs w:val="20"/>
          <w:lang w:val="fr-FR"/>
        </w:rPr>
        <w:t>du gang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</w:p>
    <w:p w14:paraId="4269EFAE" w14:textId="77777777" w:rsidR="00424E08" w:rsidRDefault="00424E08" w:rsidP="00424E08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Sous culture rétrétiste : orientée vers l’évasion (Merton) via par ex la toxicomanie). </w:t>
      </w:r>
    </w:p>
    <w:p w14:paraId="751CCCEF" w14:textId="77777777" w:rsidR="00424E08" w:rsidRDefault="00424E08" w:rsidP="00424E08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Etc</w:t>
      </w:r>
    </w:p>
    <w:p w14:paraId="6CEEEE26" w14:textId="05393983" w:rsidR="00424E08" w:rsidRDefault="00424E08" w:rsidP="00424E08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Il est possible de retrouver d’autres sous cultures</w:t>
      </w:r>
    </w:p>
    <w:p w14:paraId="2533156D" w14:textId="186B3D2E" w:rsidR="00424E08" w:rsidRDefault="00424E08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57670332" w14:textId="6516BFC3" w:rsidR="00BC6F3F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b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2E77B593" wp14:editId="02898213">
            <wp:simplePos x="0" y="0"/>
            <wp:positionH relativeFrom="column">
              <wp:posOffset>393939</wp:posOffset>
            </wp:positionH>
            <wp:positionV relativeFrom="paragraph">
              <wp:posOffset>92741</wp:posOffset>
            </wp:positionV>
            <wp:extent cx="3472261" cy="2130841"/>
            <wp:effectExtent l="0" t="0" r="7620" b="3175"/>
            <wp:wrapNone/>
            <wp:docPr id="7" name="Picture 7" descr="Screen%20Shot%202019-11-28%20at%2011.37.00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reen%20Shot%202019-11-28%20at%2011.37.00%20A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261" cy="2130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F27C31" w14:textId="0366E374" w:rsidR="00BC6F3F" w:rsidRDefault="00BC6F3F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62933446" w14:textId="519EB982" w:rsidR="00BC6F3F" w:rsidRDefault="00BC6F3F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44493E6A" w14:textId="3889143B" w:rsidR="00BC6F3F" w:rsidRDefault="00BC6F3F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48EC524E" w14:textId="787D7539" w:rsidR="00BC6F3F" w:rsidRDefault="00BC6F3F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2D1E6675" w14:textId="0C7BA14B" w:rsidR="00BC6F3F" w:rsidRDefault="00BC6F3F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024D7478" w14:textId="77777777" w:rsidR="00BC6F3F" w:rsidRDefault="00BC6F3F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48A753E5" w14:textId="77777777" w:rsidR="004424F0" w:rsidRDefault="004424F0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564A4751" w14:textId="77777777" w:rsidR="004424F0" w:rsidRDefault="004424F0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A9EC112" w14:textId="77777777" w:rsidR="004424F0" w:rsidRDefault="004424F0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5448EBE0" w14:textId="77777777" w:rsidR="004424F0" w:rsidRDefault="004424F0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704FBC2F" w14:textId="77777777" w:rsidR="00F83576" w:rsidRDefault="00F83576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</w:p>
    <w:p w14:paraId="33C9C68C" w14:textId="77777777" w:rsidR="00424E08" w:rsidRPr="00BC6F3F" w:rsidRDefault="00424E08" w:rsidP="00424E08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BC6F3F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lastRenderedPageBreak/>
        <w:t xml:space="preserve">Évaluation critique du modèle </w:t>
      </w:r>
    </w:p>
    <w:p w14:paraId="5ED2BB6E" w14:textId="77777777" w:rsidR="00424E08" w:rsidRDefault="00424E08" w:rsidP="00424E08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Un certain nombre d’énoncés critiques qui mettent en relief ses forces et ses faiblesses </w:t>
      </w:r>
    </w:p>
    <w:p w14:paraId="556D4B3E" w14:textId="77777777" w:rsidR="00424E08" w:rsidRPr="000C37A7" w:rsidRDefault="00424E08" w:rsidP="000C37A7">
      <w:pPr>
        <w:pStyle w:val="ListParagraph"/>
        <w:numPr>
          <w:ilvl w:val="0"/>
          <w:numId w:val="15"/>
        </w:num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0C37A7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Critiques positives :</w:t>
      </w:r>
    </w:p>
    <w:p w14:paraId="5CEC7305" w14:textId="3F9A8D5E" w:rsidR="00424E08" w:rsidRPr="000C37A7" w:rsidRDefault="00424E08" w:rsidP="000C37A7">
      <w:pPr>
        <w:pStyle w:val="ListParagraph"/>
        <w:numPr>
          <w:ilvl w:val="1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 w:rsidRPr="000C37A7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Met en évidence l’inégalité des chances dans </w:t>
      </w:r>
      <w:r w:rsidR="000C37A7" w:rsidRPr="000C37A7">
        <w:rPr>
          <w:rFonts w:ascii="Arial" w:hAnsi="Arial" w:cs="Arial"/>
          <w:color w:val="000000" w:themeColor="text1"/>
          <w:sz w:val="20"/>
          <w:szCs w:val="20"/>
          <w:lang w:val="fr-FR"/>
        </w:rPr>
        <w:t>la société américaine</w:t>
      </w:r>
      <w:r w:rsidRPr="000C37A7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</w:p>
    <w:p w14:paraId="76057D6D" w14:textId="77777777" w:rsidR="00424E08" w:rsidRPr="000C37A7" w:rsidRDefault="00424E08" w:rsidP="000C37A7">
      <w:pPr>
        <w:pStyle w:val="ListParagraph"/>
        <w:numPr>
          <w:ilvl w:val="0"/>
          <w:numId w:val="15"/>
        </w:num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0C37A7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Critiques négatives</w:t>
      </w:r>
    </w:p>
    <w:p w14:paraId="4BA9AD0B" w14:textId="3C8A36B4" w:rsidR="00424E08" w:rsidRDefault="00424E08" w:rsidP="000C37A7">
      <w:pPr>
        <w:pStyle w:val="ListParagraph"/>
        <w:numPr>
          <w:ilvl w:val="1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 w:rsidRPr="000C37A7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La portée du postulat de départ est-elle trop générale dans une société aussi </w:t>
      </w:r>
      <w:r w:rsidR="0086398B">
        <w:rPr>
          <w:rFonts w:ascii="Arial" w:hAnsi="Arial" w:cs="Arial"/>
          <w:color w:val="000000" w:themeColor="text1"/>
          <w:sz w:val="20"/>
          <w:szCs w:val="20"/>
          <w:lang w:val="fr-FR"/>
        </w:rPr>
        <w:t>diversifiée que la société américaine ?</w:t>
      </w:r>
      <w:r w:rsidR="00EF3598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(Merton)</w:t>
      </w:r>
    </w:p>
    <w:p w14:paraId="63902D0E" w14:textId="3CD78667" w:rsidR="0086398B" w:rsidRDefault="0086398B" w:rsidP="000C37A7">
      <w:pPr>
        <w:pStyle w:val="ListParagraph"/>
        <w:numPr>
          <w:ilvl w:val="1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Biais </w:t>
      </w:r>
      <w:r w:rsidR="00FD10DA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de 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>c</w:t>
      </w:r>
      <w:r w:rsidR="00FD10DA">
        <w:rPr>
          <w:rFonts w:ascii="Arial" w:hAnsi="Arial" w:cs="Arial"/>
          <w:color w:val="000000" w:themeColor="text1"/>
          <w:sz w:val="20"/>
          <w:szCs w:val="20"/>
          <w:lang w:val="fr-FR"/>
        </w:rPr>
        <w:t>l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>asses ? théorie en effet centrée sur la déviance des pauvres</w:t>
      </w:r>
      <w:r w:rsidR="00EF3598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(Merton)</w:t>
      </w:r>
    </w:p>
    <w:p w14:paraId="334BE4FA" w14:textId="0CBBF15A" w:rsidR="00EF3598" w:rsidRDefault="00EF3598" w:rsidP="000C37A7">
      <w:pPr>
        <w:pStyle w:val="ListParagraph"/>
        <w:numPr>
          <w:ilvl w:val="1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Discontinuité entre conformité et déviance (Merton)</w:t>
      </w:r>
    </w:p>
    <w:p w14:paraId="75605C25" w14:textId="00376B8F" w:rsidR="00EF3598" w:rsidRDefault="00EF3598" w:rsidP="00EF3598">
      <w:pPr>
        <w:pStyle w:val="ListParagraph"/>
        <w:numPr>
          <w:ilvl w:val="2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Critique que Cohen adressait à Merton</w:t>
      </w:r>
    </w:p>
    <w:p w14:paraId="2DB47D4B" w14:textId="38778B89" w:rsidR="00EF3598" w:rsidRDefault="00EF3598" w:rsidP="00EF3598">
      <w:pPr>
        <w:pStyle w:val="ListParagraph"/>
        <w:numPr>
          <w:ilvl w:val="2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Acte illégitime se produit par la trajectoire de vie (Cohen), ne se passe pas comme Merton le dit…</w:t>
      </w:r>
    </w:p>
    <w:p w14:paraId="5D30CA6E" w14:textId="18591933" w:rsidR="00EF3598" w:rsidRDefault="00EF3598" w:rsidP="00EF3598">
      <w:pPr>
        <w:pStyle w:val="ListParagraph"/>
        <w:numPr>
          <w:ilvl w:val="3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Montre la théorie de Sutherland</w:t>
      </w:r>
    </w:p>
    <w:p w14:paraId="2D2869A2" w14:textId="0D703A81" w:rsidR="00EF3598" w:rsidRDefault="00EF3598" w:rsidP="00EF3598">
      <w:pPr>
        <w:pStyle w:val="ListParagraph"/>
        <w:numPr>
          <w:ilvl w:val="2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On reproche Merton d’avoir décrit une rupture </w:t>
      </w:r>
    </w:p>
    <w:p w14:paraId="25812D5F" w14:textId="77777777" w:rsidR="00EF3598" w:rsidRDefault="0086398B" w:rsidP="000C37A7">
      <w:pPr>
        <w:pStyle w:val="ListParagraph"/>
        <w:numPr>
          <w:ilvl w:val="1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Réductionnisme chez Cohen : il y a des sous cultures qui ne sont pas non utilitaires, ni méchantes ni négativistes et bel et bien consuméristes </w:t>
      </w:r>
      <w:r w:rsidR="0083239D">
        <w:rPr>
          <w:rFonts w:ascii="Arial" w:hAnsi="Arial" w:cs="Arial"/>
          <w:color w:val="000000" w:themeColor="text1"/>
          <w:sz w:val="20"/>
          <w:szCs w:val="20"/>
          <w:lang w:val="fr-FR"/>
        </w:rPr>
        <w:t>et stimulées par le gain</w:t>
      </w:r>
    </w:p>
    <w:p w14:paraId="6FF7DBAD" w14:textId="07DB95AC" w:rsidR="0086398B" w:rsidRDefault="004838D1" w:rsidP="00EF3598">
      <w:pPr>
        <w:pStyle w:val="ListParagraph"/>
        <w:numPr>
          <w:ilvl w:val="2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Consumériste = stimulée par le gain</w:t>
      </w:r>
      <w:r w:rsidR="0083239D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>matériel</w:t>
      </w:r>
    </w:p>
    <w:p w14:paraId="6FEFFB39" w14:textId="77777777" w:rsidR="002D737D" w:rsidRDefault="0083239D" w:rsidP="0083239D">
      <w:pPr>
        <w:pStyle w:val="ListParagraph"/>
        <w:numPr>
          <w:ilvl w:val="1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Typologie rigide chez Cloward et Ohlin (criminelle, conflictuelle et rétrétiste) alors que dans les faits, on note un mélange d’activités </w:t>
      </w:r>
    </w:p>
    <w:p w14:paraId="0E0999EA" w14:textId="1367D8D8" w:rsidR="004838D1" w:rsidRDefault="00020079" w:rsidP="004838D1">
      <w:pPr>
        <w:pStyle w:val="ListParagraph"/>
        <w:numPr>
          <w:ilvl w:val="2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Le gains et la violence font partie des activités du gang…comment classifié si gang est dév par plusieurs aspect</w:t>
      </w:r>
    </w:p>
    <w:p w14:paraId="4DE7E399" w14:textId="3F71939B" w:rsidR="00020079" w:rsidRDefault="00020079" w:rsidP="004838D1">
      <w:pPr>
        <w:pStyle w:val="ListParagraph"/>
        <w:numPr>
          <w:ilvl w:val="2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Pourquoi doit être l’un ou l’autre, criminelle (violence) ou conflictuelle (gains) ? c’est difficile </w:t>
      </w:r>
    </w:p>
    <w:p w14:paraId="11F688C0" w14:textId="73044E8B" w:rsidR="00020079" w:rsidRPr="00020079" w:rsidRDefault="00020079" w:rsidP="00020079">
      <w:pPr>
        <w:pStyle w:val="ListParagraph"/>
        <w:numPr>
          <w:ilvl w:val="3"/>
          <w:numId w:val="15"/>
        </w:num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Permet pas d’observer dans les faits</w:t>
      </w:r>
    </w:p>
    <w:p w14:paraId="0FED171B" w14:textId="6485BE1A" w:rsidR="0083239D" w:rsidRPr="00271927" w:rsidRDefault="002D737D" w:rsidP="002D737D">
      <w:pPr>
        <w:rPr>
          <w:rFonts w:ascii="Arial" w:hAnsi="Arial" w:cs="Arial"/>
          <w:b/>
          <w:color w:val="000000" w:themeColor="text1"/>
          <w:sz w:val="20"/>
          <w:szCs w:val="20"/>
          <w:lang w:val="fr-FR"/>
        </w:rPr>
      </w:pPr>
      <w:r w:rsidRPr="00271927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Cours 23 : 29 novembre</w:t>
      </w:r>
    </w:p>
    <w:p w14:paraId="59C13F4C" w14:textId="77777777" w:rsidR="002D737D" w:rsidRPr="0083239D" w:rsidRDefault="002D737D" w:rsidP="0083239D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</w:p>
    <w:p w14:paraId="0794110E" w14:textId="07AAA777" w:rsidR="005725A9" w:rsidRDefault="005725A9">
      <w:p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L’objectif de Merton était de mettre en évidence l’inégalité des chances dans la société américaine </w:t>
      </w:r>
    </w:p>
    <w:p w14:paraId="0FA753E2" w14:textId="309BD61B" w:rsidR="003C46A4" w:rsidRDefault="005725A9" w:rsidP="005725A9">
      <w:pPr>
        <w:pStyle w:val="ListParagraph"/>
        <w:numPr>
          <w:ilvl w:val="0"/>
          <w:numId w:val="16"/>
        </w:numPr>
        <w:rPr>
          <w:rFonts w:ascii="Arial" w:hAnsi="Arial" w:cs="Arial"/>
          <w:sz w:val="20"/>
          <w:szCs w:val="20"/>
          <w:lang w:val="fr-FR"/>
        </w:rPr>
      </w:pPr>
      <w:r w:rsidRPr="005725A9">
        <w:rPr>
          <w:rFonts w:ascii="Arial" w:hAnsi="Arial" w:cs="Arial"/>
          <w:sz w:val="20"/>
          <w:szCs w:val="20"/>
          <w:lang w:val="fr-FR"/>
        </w:rPr>
        <w:t xml:space="preserve">pour transférer la responsabilité </w:t>
      </w:r>
      <w:r>
        <w:rPr>
          <w:rFonts w:ascii="Arial" w:hAnsi="Arial" w:cs="Arial"/>
          <w:sz w:val="20"/>
          <w:szCs w:val="20"/>
          <w:lang w:val="fr-FR"/>
        </w:rPr>
        <w:t>de la déviance sur un système qui est organisé</w:t>
      </w:r>
    </w:p>
    <w:p w14:paraId="29E5113B" w14:textId="3BF7C18E" w:rsidR="005725A9" w:rsidRDefault="00271927" w:rsidP="005725A9">
      <w:pPr>
        <w:pStyle w:val="ListParagraph"/>
        <w:numPr>
          <w:ilvl w:val="0"/>
          <w:numId w:val="16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>Critiquer</w:t>
      </w:r>
      <w:r w:rsidR="005725A9">
        <w:rPr>
          <w:rFonts w:ascii="Arial" w:hAnsi="Arial" w:cs="Arial"/>
          <w:sz w:val="20"/>
          <w:szCs w:val="20"/>
          <w:lang w:val="fr-FR"/>
        </w:rPr>
        <w:t xml:space="preserve"> la société capitaliste</w:t>
      </w:r>
    </w:p>
    <w:p w14:paraId="734D5FA1" w14:textId="77777777" w:rsidR="00282577" w:rsidRDefault="00282577" w:rsidP="00282577">
      <w:pPr>
        <w:rPr>
          <w:rFonts w:ascii="Arial" w:hAnsi="Arial" w:cs="Arial"/>
          <w:sz w:val="20"/>
          <w:szCs w:val="20"/>
          <w:lang w:val="fr-FR"/>
        </w:rPr>
      </w:pPr>
    </w:p>
    <w:p w14:paraId="59811F5A" w14:textId="0FA56952" w:rsidR="00282577" w:rsidRPr="00282577" w:rsidRDefault="00282577" w:rsidP="00282577">
      <w:pPr>
        <w:rPr>
          <w:rFonts w:ascii="Arial" w:hAnsi="Arial" w:cs="Arial"/>
          <w:b/>
          <w:sz w:val="20"/>
          <w:szCs w:val="20"/>
          <w:lang w:val="fr-FR"/>
        </w:rPr>
      </w:pPr>
      <w:r w:rsidRPr="00282577">
        <w:rPr>
          <w:rFonts w:ascii="Arial" w:hAnsi="Arial" w:cs="Arial"/>
          <w:b/>
          <w:sz w:val="20"/>
          <w:szCs w:val="20"/>
          <w:lang w:val="fr-FR"/>
        </w:rPr>
        <w:t xml:space="preserve">Le modèle aujourd’hui </w:t>
      </w:r>
    </w:p>
    <w:p w14:paraId="499C9DF4" w14:textId="2744CD9B" w:rsidR="00282577" w:rsidRDefault="00282577" w:rsidP="00282577">
      <w:pPr>
        <w:rPr>
          <w:rFonts w:ascii="Arial" w:hAnsi="Arial" w:cs="Arial"/>
          <w:sz w:val="20"/>
          <w:szCs w:val="20"/>
          <w:lang w:val="fr-FR"/>
        </w:rPr>
      </w:pPr>
      <w:r w:rsidRPr="00282577">
        <w:rPr>
          <w:rFonts w:ascii="Arial" w:hAnsi="Arial" w:cs="Arial"/>
          <w:sz w:val="20"/>
          <w:szCs w:val="20"/>
          <w:highlight w:val="yellow"/>
          <w:lang w:val="fr-FR"/>
        </w:rPr>
        <w:t>Diapo 6, 7, 8 pas à examen final</w:t>
      </w:r>
      <w:r>
        <w:rPr>
          <w:rFonts w:ascii="Arial" w:hAnsi="Arial" w:cs="Arial"/>
          <w:sz w:val="20"/>
          <w:szCs w:val="20"/>
          <w:lang w:val="fr-FR"/>
        </w:rPr>
        <w:t xml:space="preserve"> </w:t>
      </w:r>
    </w:p>
    <w:p w14:paraId="297BBBB4" w14:textId="77777777" w:rsidR="00282577" w:rsidRDefault="00282577" w:rsidP="00282577">
      <w:pPr>
        <w:rPr>
          <w:rFonts w:ascii="Arial" w:hAnsi="Arial" w:cs="Arial"/>
          <w:sz w:val="20"/>
          <w:szCs w:val="20"/>
          <w:lang w:val="fr-FR"/>
        </w:rPr>
      </w:pPr>
    </w:p>
    <w:p w14:paraId="57C62051" w14:textId="30FD1D8D" w:rsidR="00282577" w:rsidRDefault="00282577" w:rsidP="00282577">
      <w:p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Axe 1 : théorie de l’anomie institutionnelle (Messner et Rosenfeld) </w:t>
      </w:r>
    </w:p>
    <w:p w14:paraId="4FCC9D5C" w14:textId="6550CBFB" w:rsidR="00282577" w:rsidRDefault="00F83576" w:rsidP="00282577">
      <w:p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>Diapo</w:t>
      </w:r>
    </w:p>
    <w:p w14:paraId="7C09D608" w14:textId="77777777" w:rsidR="00282577" w:rsidRDefault="00282577" w:rsidP="00282577">
      <w:pPr>
        <w:rPr>
          <w:rFonts w:ascii="Arial" w:hAnsi="Arial" w:cs="Arial"/>
          <w:sz w:val="20"/>
          <w:szCs w:val="20"/>
          <w:lang w:val="fr-FR"/>
        </w:rPr>
      </w:pPr>
    </w:p>
    <w:p w14:paraId="606F82E3" w14:textId="49F079C1" w:rsidR="00282577" w:rsidRDefault="00282577" w:rsidP="00282577">
      <w:p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Axe 2 : théorie générale de l’anomie </w:t>
      </w:r>
    </w:p>
    <w:p w14:paraId="22C60A9A" w14:textId="2B95A016" w:rsidR="0053131B" w:rsidRDefault="0053131B" w:rsidP="00282577">
      <w:p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>Diap</w:t>
      </w:r>
      <w:r w:rsidR="00F83576">
        <w:rPr>
          <w:rFonts w:ascii="Arial" w:hAnsi="Arial" w:cs="Arial"/>
          <w:sz w:val="20"/>
          <w:szCs w:val="20"/>
          <w:lang w:val="fr-FR"/>
        </w:rPr>
        <w:t>o</w:t>
      </w:r>
    </w:p>
    <w:p w14:paraId="5758EB9A" w14:textId="77777777" w:rsidR="0001312D" w:rsidRDefault="0001312D" w:rsidP="00282577">
      <w:pPr>
        <w:rPr>
          <w:rFonts w:ascii="Arial" w:hAnsi="Arial" w:cs="Arial"/>
          <w:sz w:val="20"/>
          <w:szCs w:val="20"/>
          <w:lang w:val="fr-FR"/>
        </w:rPr>
      </w:pPr>
    </w:p>
    <w:p w14:paraId="5BD52B44" w14:textId="7E30C2D4" w:rsidR="0001312D" w:rsidRDefault="0001312D" w:rsidP="00282577">
      <w:p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Bloc F : Les approches biologique et psychologique en crimonologie </w:t>
      </w:r>
    </w:p>
    <w:p w14:paraId="1DAFD951" w14:textId="433124FE" w:rsidR="0001312D" w:rsidRDefault="0001312D" w:rsidP="00282577">
      <w:p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École de Louvain : criminologie clinique </w:t>
      </w:r>
    </w:p>
    <w:p w14:paraId="4D1895A1" w14:textId="77777777" w:rsidR="0001312D" w:rsidRDefault="0001312D" w:rsidP="00282577">
      <w:pPr>
        <w:rPr>
          <w:rFonts w:ascii="Arial" w:hAnsi="Arial" w:cs="Arial"/>
          <w:sz w:val="20"/>
          <w:szCs w:val="20"/>
          <w:lang w:val="fr-FR"/>
        </w:rPr>
      </w:pPr>
    </w:p>
    <w:p w14:paraId="4F650681" w14:textId="232CCE66" w:rsidR="0001312D" w:rsidRPr="000A1B7A" w:rsidRDefault="0001312D" w:rsidP="00282577">
      <w:pPr>
        <w:rPr>
          <w:rFonts w:ascii="Arial" w:hAnsi="Arial" w:cs="Arial"/>
          <w:b/>
          <w:sz w:val="20"/>
          <w:szCs w:val="20"/>
          <w:lang w:val="fr-FR"/>
        </w:rPr>
      </w:pPr>
      <w:r w:rsidRPr="000A1B7A">
        <w:rPr>
          <w:rFonts w:ascii="Arial" w:hAnsi="Arial" w:cs="Arial"/>
          <w:b/>
          <w:sz w:val="20"/>
          <w:szCs w:val="20"/>
          <w:lang w:val="fr-FR"/>
        </w:rPr>
        <w:t>Introduction et définition</w:t>
      </w:r>
    </w:p>
    <w:p w14:paraId="71B761B8" w14:textId="15EDD11B" w:rsidR="0001312D" w:rsidRPr="000A1B7A" w:rsidRDefault="0001312D" w:rsidP="0001312D">
      <w:pPr>
        <w:pStyle w:val="ListParagraph"/>
        <w:numPr>
          <w:ilvl w:val="0"/>
          <w:numId w:val="17"/>
        </w:numPr>
        <w:rPr>
          <w:rFonts w:ascii="Arial" w:hAnsi="Arial" w:cs="Arial"/>
          <w:b/>
          <w:sz w:val="20"/>
          <w:szCs w:val="20"/>
          <w:lang w:val="fr-FR"/>
        </w:rPr>
      </w:pPr>
      <w:r w:rsidRPr="000A1B7A">
        <w:rPr>
          <w:rFonts w:ascii="Arial" w:hAnsi="Arial" w:cs="Arial"/>
          <w:b/>
          <w:sz w:val="20"/>
          <w:szCs w:val="20"/>
          <w:lang w:val="fr-FR"/>
        </w:rPr>
        <w:t>A) Qu’est ce que la criminologie dite clinique</w:t>
      </w:r>
    </w:p>
    <w:p w14:paraId="47E74D1E" w14:textId="01055D71" w:rsidR="0001312D" w:rsidRDefault="0001312D" w:rsidP="0001312D">
      <w:pPr>
        <w:pStyle w:val="ListParagraph"/>
        <w:numPr>
          <w:ilvl w:val="1"/>
          <w:numId w:val="17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>« l’étude du délinquant en tant que personne</w:t>
      </w:r>
      <w:r w:rsidR="00562619">
        <w:rPr>
          <w:rFonts w:ascii="Arial" w:hAnsi="Arial" w:cs="Arial"/>
          <w:sz w:val="20"/>
          <w:szCs w:val="20"/>
          <w:lang w:val="fr-FR"/>
        </w:rPr>
        <w:t xml:space="preserve">. Elle cherche à comprendre et à aider l’individu, en visant la prévention de récidive potentielle. Le diagnostic criminologique a pour but de décrire le contrevenant, d’estimer les risques de récidive puis d’élaborer un plan d’intervention approprié. La crim clinique étudie aussi l’intervention : le choix d’une mesure qui soit </w:t>
      </w:r>
      <w:r w:rsidR="00AA58FA">
        <w:rPr>
          <w:rFonts w:ascii="Arial" w:hAnsi="Arial" w:cs="Arial"/>
          <w:sz w:val="20"/>
          <w:szCs w:val="20"/>
          <w:lang w:val="fr-FR"/>
        </w:rPr>
        <w:t xml:space="preserve">adaptée à un type particulier de délinquant, la mise en œuvre de cette mesure et l’évaluation de son efficacité. » </w:t>
      </w:r>
      <w:r>
        <w:rPr>
          <w:rFonts w:ascii="Arial" w:hAnsi="Arial" w:cs="Arial"/>
          <w:sz w:val="20"/>
          <w:szCs w:val="20"/>
          <w:lang w:val="fr-FR"/>
        </w:rPr>
        <w:t xml:space="preserve"> </w:t>
      </w:r>
    </w:p>
    <w:p w14:paraId="05D98E50" w14:textId="002C0C79" w:rsidR="0001312D" w:rsidRDefault="0001312D" w:rsidP="0001312D">
      <w:pPr>
        <w:pStyle w:val="ListParagraph"/>
        <w:numPr>
          <w:ilvl w:val="2"/>
          <w:numId w:val="17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>oublier les élément de cultures</w:t>
      </w:r>
    </w:p>
    <w:p w14:paraId="3828615D" w14:textId="78115649" w:rsidR="0001312D" w:rsidRDefault="00562619" w:rsidP="0001312D">
      <w:pPr>
        <w:pStyle w:val="ListParagraph"/>
        <w:numPr>
          <w:ilvl w:val="2"/>
          <w:numId w:val="17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on veut réduire le risque de récidives, aider l’individu </w:t>
      </w:r>
    </w:p>
    <w:p w14:paraId="7675F3BA" w14:textId="77777777" w:rsidR="000A1B7A" w:rsidRPr="000A1B7A" w:rsidRDefault="0001312D" w:rsidP="000A1B7A">
      <w:pPr>
        <w:pStyle w:val="ListParagraph"/>
        <w:numPr>
          <w:ilvl w:val="0"/>
          <w:numId w:val="17"/>
        </w:numPr>
        <w:rPr>
          <w:rFonts w:ascii="Arial" w:hAnsi="Arial" w:cs="Arial"/>
          <w:b/>
          <w:sz w:val="20"/>
          <w:szCs w:val="20"/>
          <w:lang w:val="fr-FR"/>
        </w:rPr>
      </w:pPr>
      <w:r w:rsidRPr="000A1B7A">
        <w:rPr>
          <w:rFonts w:ascii="Arial" w:hAnsi="Arial" w:cs="Arial"/>
          <w:b/>
          <w:sz w:val="20"/>
          <w:szCs w:val="20"/>
          <w:lang w:val="fr-FR"/>
        </w:rPr>
        <w:t xml:space="preserve">B) Les limites de l’approche sociologique </w:t>
      </w:r>
    </w:p>
    <w:p w14:paraId="568B902E" w14:textId="36604AB0" w:rsidR="000A1B7A" w:rsidRPr="000A1B7A" w:rsidRDefault="000A1B7A" w:rsidP="0001312D">
      <w:pPr>
        <w:pStyle w:val="ListParagraph"/>
        <w:numPr>
          <w:ilvl w:val="1"/>
          <w:numId w:val="17"/>
        </w:numPr>
        <w:rPr>
          <w:rFonts w:ascii="Arial" w:hAnsi="Arial" w:cs="Arial"/>
          <w:sz w:val="20"/>
          <w:szCs w:val="20"/>
          <w:lang w:val="fr-FR"/>
        </w:rPr>
      </w:pPr>
      <w:r w:rsidRPr="000A1B7A">
        <w:rPr>
          <w:rFonts w:ascii="Arial" w:hAnsi="Arial" w:cs="Arial"/>
          <w:sz w:val="20"/>
          <w:szCs w:val="20"/>
          <w:lang w:val="fr-FR"/>
        </w:rPr>
        <w:t>L’individu est un produit de la structure sociale dans l’environnement qu’il a grandi; mais aspect psychologique met en évidence la conscience d’un individu: caractère unique à chaque individu.</w:t>
      </w:r>
    </w:p>
    <w:p w14:paraId="761ACDB0" w14:textId="79C50708" w:rsidR="0001312D" w:rsidRPr="000A1B7A" w:rsidRDefault="0001312D" w:rsidP="0001312D">
      <w:pPr>
        <w:rPr>
          <w:rFonts w:ascii="Arial" w:hAnsi="Arial" w:cs="Arial"/>
          <w:b/>
          <w:sz w:val="20"/>
          <w:szCs w:val="20"/>
          <w:lang w:val="fr-FR"/>
        </w:rPr>
      </w:pPr>
      <w:r w:rsidRPr="000A1B7A">
        <w:rPr>
          <w:rFonts w:ascii="Arial" w:hAnsi="Arial" w:cs="Arial"/>
          <w:b/>
          <w:sz w:val="20"/>
          <w:szCs w:val="20"/>
          <w:lang w:val="fr-FR"/>
        </w:rPr>
        <w:lastRenderedPageBreak/>
        <w:t xml:space="preserve">Contexte socio-historique </w:t>
      </w:r>
    </w:p>
    <w:p w14:paraId="0E875B44" w14:textId="0818247D" w:rsidR="0001312D" w:rsidRPr="000A1B7A" w:rsidRDefault="000A1B7A" w:rsidP="000A1B7A">
      <w:pPr>
        <w:pStyle w:val="ListParagraph"/>
        <w:numPr>
          <w:ilvl w:val="0"/>
          <w:numId w:val="18"/>
        </w:numPr>
        <w:rPr>
          <w:rFonts w:ascii="Arial" w:hAnsi="Arial" w:cs="Arial"/>
          <w:b/>
          <w:sz w:val="20"/>
          <w:szCs w:val="20"/>
          <w:lang w:val="fr-FR"/>
        </w:rPr>
      </w:pPr>
      <w:r w:rsidRPr="000A1B7A">
        <w:rPr>
          <w:rFonts w:ascii="Arial" w:hAnsi="Arial" w:cs="Arial"/>
          <w:b/>
          <w:sz w:val="20"/>
          <w:szCs w:val="20"/>
          <w:lang w:val="fr-FR"/>
        </w:rPr>
        <w:t>Fin des années 1920 : l’influence de l’École positive italienne</w:t>
      </w:r>
    </w:p>
    <w:p w14:paraId="63BCAED7" w14:textId="18663A05" w:rsidR="000A1B7A" w:rsidRDefault="000A1B7A" w:rsidP="000A1B7A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>Juge devrait imposer des peines indéterminées dans leur durée</w:t>
      </w:r>
    </w:p>
    <w:p w14:paraId="054B3484" w14:textId="4CD5D03A" w:rsidR="000A1B7A" w:rsidRDefault="000A1B7A" w:rsidP="000A1B7A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Comment vous les juges vous savez si dans 2ans, 30ans l’individu sera réinstitué </w:t>
      </w:r>
    </w:p>
    <w:p w14:paraId="08C67AA1" w14:textId="7DCD9BA3" w:rsidR="008F2AAE" w:rsidRPr="008F2AAE" w:rsidRDefault="000A1B7A" w:rsidP="008F2AAE">
      <w:pPr>
        <w:pStyle w:val="ListParagraph"/>
        <w:numPr>
          <w:ilvl w:val="0"/>
          <w:numId w:val="18"/>
        </w:numPr>
        <w:rPr>
          <w:rFonts w:ascii="Arial" w:hAnsi="Arial" w:cs="Arial"/>
          <w:b/>
          <w:sz w:val="20"/>
          <w:szCs w:val="20"/>
          <w:lang w:val="fr-FR"/>
        </w:rPr>
      </w:pPr>
      <w:r w:rsidRPr="008F2AAE">
        <w:rPr>
          <w:rFonts w:ascii="Arial" w:hAnsi="Arial" w:cs="Arial"/>
          <w:b/>
          <w:sz w:val="20"/>
          <w:szCs w:val="20"/>
          <w:lang w:val="fr-FR"/>
        </w:rPr>
        <w:t>Belgique 1930 : Loi de la défense social</w:t>
      </w:r>
      <w:r w:rsidR="008F2AAE" w:rsidRPr="008F2AAE">
        <w:rPr>
          <w:rFonts w:ascii="Arial" w:hAnsi="Arial" w:cs="Arial"/>
          <w:b/>
          <w:sz w:val="20"/>
          <w:szCs w:val="20"/>
          <w:lang w:val="fr-FR"/>
        </w:rPr>
        <w:t>e</w:t>
      </w:r>
    </w:p>
    <w:p w14:paraId="150F72D1" w14:textId="77777777" w:rsidR="008F2AAE" w:rsidRPr="000A1B7A" w:rsidRDefault="008F2AAE" w:rsidP="008F2AAE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Une fois dans pénitencier, crim clinique vont vous évaluez et ce sont eux qui vont déterminer la longueur de vos peines, pas la job au juge </w:t>
      </w:r>
    </w:p>
    <w:p w14:paraId="2962F551" w14:textId="67B92E68" w:rsidR="008F2AAE" w:rsidRPr="008F2AAE" w:rsidRDefault="008F2AAE" w:rsidP="008F2AAE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Créer la crim clinique à partir de la défense sociale </w:t>
      </w:r>
    </w:p>
    <w:p w14:paraId="194AEF17" w14:textId="26363D03" w:rsidR="000A1B7A" w:rsidRPr="008F2AAE" w:rsidRDefault="000A1B7A" w:rsidP="000A1B7A">
      <w:pPr>
        <w:pStyle w:val="ListParagraph"/>
        <w:numPr>
          <w:ilvl w:val="0"/>
          <w:numId w:val="18"/>
        </w:numPr>
        <w:rPr>
          <w:rFonts w:ascii="Arial" w:hAnsi="Arial" w:cs="Arial"/>
          <w:b/>
          <w:sz w:val="20"/>
          <w:szCs w:val="20"/>
          <w:lang w:val="fr-FR"/>
        </w:rPr>
      </w:pPr>
      <w:r w:rsidRPr="008F2AAE">
        <w:rPr>
          <w:rFonts w:ascii="Arial" w:hAnsi="Arial" w:cs="Arial"/>
          <w:b/>
          <w:sz w:val="20"/>
          <w:szCs w:val="20"/>
          <w:lang w:val="fr-FR"/>
        </w:rPr>
        <w:t xml:space="preserve">Nouvelle exigence : connaissance objective de l’individu et évaluation de sa dangerosité </w:t>
      </w:r>
    </w:p>
    <w:p w14:paraId="46362CAA" w14:textId="721E317E" w:rsidR="008F2AAE" w:rsidRDefault="008F2AAE" w:rsidP="008F2AAE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Doit connaitre l’individu et l’évaluer </w:t>
      </w:r>
    </w:p>
    <w:p w14:paraId="3BA1AEAC" w14:textId="75856CA1" w:rsidR="00A95AA2" w:rsidRDefault="00A95AA2" w:rsidP="008F2AAE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Première période : Étienne de Greffe </w:t>
      </w:r>
      <w:r w:rsidR="007D2A67">
        <w:rPr>
          <w:rFonts w:ascii="Arial" w:hAnsi="Arial" w:cs="Arial"/>
          <w:sz w:val="20"/>
          <w:szCs w:val="20"/>
          <w:lang w:val="fr-FR"/>
        </w:rPr>
        <w:t>***</w:t>
      </w:r>
    </w:p>
    <w:p w14:paraId="5F8ED9D5" w14:textId="6B14DCC3" w:rsidR="00A95AA2" w:rsidRDefault="00A95AA2" w:rsidP="00A95AA2">
      <w:pPr>
        <w:pStyle w:val="ListParagraph"/>
        <w:numPr>
          <w:ilvl w:val="2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>Médecin spécialisé</w:t>
      </w:r>
      <w:r w:rsidR="007D2A67">
        <w:rPr>
          <w:rFonts w:ascii="Arial" w:hAnsi="Arial" w:cs="Arial"/>
          <w:sz w:val="20"/>
          <w:szCs w:val="20"/>
          <w:lang w:val="fr-FR"/>
        </w:rPr>
        <w:t xml:space="preserve"> en</w:t>
      </w:r>
      <w:r w:rsidR="00E344BE">
        <w:rPr>
          <w:rFonts w:ascii="Arial" w:hAnsi="Arial" w:cs="Arial"/>
          <w:sz w:val="20"/>
          <w:szCs w:val="20"/>
          <w:lang w:val="fr-FR"/>
        </w:rPr>
        <w:t xml:space="preserve"> psychiatrie</w:t>
      </w:r>
    </w:p>
    <w:p w14:paraId="1A6624E5" w14:textId="2A5A2EAC" w:rsidR="00E344BE" w:rsidRDefault="00E344BE" w:rsidP="00A95AA2">
      <w:pPr>
        <w:pStyle w:val="ListParagraph"/>
        <w:numPr>
          <w:ilvl w:val="2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>Direction de l’école de Louvain : 1944-1961</w:t>
      </w:r>
    </w:p>
    <w:p w14:paraId="71233058" w14:textId="31EC365C" w:rsidR="007D2A67" w:rsidRDefault="007D2A67" w:rsidP="00A95AA2">
      <w:pPr>
        <w:pStyle w:val="ListParagraph"/>
        <w:numPr>
          <w:ilvl w:val="2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Intègre </w:t>
      </w:r>
      <w:r w:rsidR="00E344BE">
        <w:rPr>
          <w:rFonts w:ascii="Arial" w:hAnsi="Arial" w:cs="Arial"/>
          <w:sz w:val="20"/>
          <w:szCs w:val="20"/>
          <w:lang w:val="fr-FR"/>
        </w:rPr>
        <w:t xml:space="preserve">l’ensemble des sciences humaines dans la formation (nouvelle exigence de connaissance + réformer de l’école de Louvain – diapo 12) </w:t>
      </w:r>
    </w:p>
    <w:p w14:paraId="1DB544FD" w14:textId="50C9B84D" w:rsidR="007D2A67" w:rsidRDefault="007D2A67" w:rsidP="007D2A67">
      <w:pPr>
        <w:pStyle w:val="ListParagraph"/>
        <w:numPr>
          <w:ilvl w:val="3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>1-Droit pénal</w:t>
      </w:r>
    </w:p>
    <w:p w14:paraId="6B44FDCE" w14:textId="38A8018F" w:rsidR="007D2A67" w:rsidRDefault="007D2A67" w:rsidP="007D2A67">
      <w:pPr>
        <w:pStyle w:val="ListParagraph"/>
        <w:numPr>
          <w:ilvl w:val="3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2- Psychologie criminelle </w:t>
      </w:r>
    </w:p>
    <w:p w14:paraId="65B05489" w14:textId="4E284993" w:rsidR="007D2A67" w:rsidRDefault="007D2A67" w:rsidP="007D2A67">
      <w:pPr>
        <w:pStyle w:val="ListParagraph"/>
        <w:numPr>
          <w:ilvl w:val="3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>3- Bio psychiatrique criminelle</w:t>
      </w:r>
    </w:p>
    <w:p w14:paraId="2050931C" w14:textId="5775A347" w:rsidR="007D2A67" w:rsidRDefault="007D2A67" w:rsidP="007D2A67">
      <w:pPr>
        <w:pStyle w:val="ListParagraph"/>
        <w:numPr>
          <w:ilvl w:val="3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4- Sociologie </w:t>
      </w:r>
      <w:r w:rsidR="00E344BE">
        <w:rPr>
          <w:rFonts w:ascii="Arial" w:hAnsi="Arial" w:cs="Arial"/>
          <w:sz w:val="20"/>
          <w:szCs w:val="20"/>
          <w:lang w:val="fr-FR"/>
        </w:rPr>
        <w:t xml:space="preserve">criminelle (américiane) </w:t>
      </w:r>
    </w:p>
    <w:p w14:paraId="7F8975B5" w14:textId="2408310A" w:rsidR="00E344BE" w:rsidRDefault="00E344BE" w:rsidP="00E344BE">
      <w:pPr>
        <w:pStyle w:val="ListParagraph"/>
        <w:numPr>
          <w:ilvl w:val="2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Criminologie clinique d’inspiration phénomènologique </w:t>
      </w:r>
    </w:p>
    <w:p w14:paraId="71BDF2A3" w14:textId="53E00826" w:rsidR="00E344BE" w:rsidRDefault="00E344BE" w:rsidP="00E344BE">
      <w:pPr>
        <w:pStyle w:val="ListParagraph"/>
        <w:numPr>
          <w:ilvl w:val="3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>Phénoménologique = Tenter de comprendre l’individu de la manière dont il se comprend lui-même et son monde, son passage à l’acte</w:t>
      </w:r>
    </w:p>
    <w:p w14:paraId="629A4899" w14:textId="226E44AC" w:rsidR="00E344BE" w:rsidRDefault="00E344BE" w:rsidP="00E344BE">
      <w:pPr>
        <w:pStyle w:val="ListParagraph"/>
        <w:numPr>
          <w:ilvl w:val="3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>1)</w:t>
      </w:r>
      <w:r w:rsidR="00053040">
        <w:rPr>
          <w:rFonts w:ascii="Arial" w:hAnsi="Arial" w:cs="Arial"/>
          <w:sz w:val="20"/>
          <w:szCs w:val="20"/>
          <w:lang w:val="fr-FR"/>
        </w:rPr>
        <w:t xml:space="preserve"> </w:t>
      </w:r>
      <w:r>
        <w:rPr>
          <w:rFonts w:ascii="Arial" w:hAnsi="Arial" w:cs="Arial"/>
          <w:sz w:val="20"/>
          <w:szCs w:val="20"/>
          <w:lang w:val="fr-FR"/>
        </w:rPr>
        <w:t xml:space="preserve">Le passage à l’acte délinquant </w:t>
      </w:r>
      <w:r w:rsidR="0041549F">
        <w:rPr>
          <w:rFonts w:ascii="Arial" w:hAnsi="Arial" w:cs="Arial"/>
          <w:sz w:val="20"/>
          <w:szCs w:val="20"/>
          <w:lang w:val="fr-FR"/>
        </w:rPr>
        <w:t xml:space="preserve">doit se comprendre, du point de vue du sujet comme la meilleure solution à un problème </w:t>
      </w:r>
    </w:p>
    <w:p w14:paraId="378BFD8F" w14:textId="0937BEC2" w:rsidR="00053040" w:rsidRDefault="00053040" w:rsidP="00E344BE">
      <w:pPr>
        <w:pStyle w:val="ListParagraph"/>
        <w:numPr>
          <w:ilvl w:val="3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2) La psychologique du délinquant </w:t>
      </w:r>
      <w:r w:rsidR="00234E7D">
        <w:rPr>
          <w:rFonts w:ascii="Arial" w:hAnsi="Arial" w:cs="Arial"/>
          <w:sz w:val="20"/>
          <w:szCs w:val="20"/>
          <w:lang w:val="fr-FR"/>
        </w:rPr>
        <w:t xml:space="preserve">doit sauf exception être étudiée dans le cadre de la psychologie de l’homme normal et non comme phénomène pathologique </w:t>
      </w:r>
    </w:p>
    <w:p w14:paraId="108B30DE" w14:textId="5F5D9CAF" w:rsidR="00053040" w:rsidRDefault="00053040" w:rsidP="00053040">
      <w:pPr>
        <w:pStyle w:val="ListParagraph"/>
        <w:numPr>
          <w:ilvl w:val="4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rien d’anormale dans psychologie d’individu </w:t>
      </w:r>
    </w:p>
    <w:p w14:paraId="313F2AE7" w14:textId="41D61593" w:rsidR="00053040" w:rsidRDefault="00053040" w:rsidP="00053040">
      <w:pPr>
        <w:pStyle w:val="ListParagraph"/>
        <w:numPr>
          <w:ilvl w:val="3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3) Seule l’étude </w:t>
      </w:r>
      <w:r w:rsidR="00F9440F">
        <w:rPr>
          <w:rFonts w:ascii="Arial" w:hAnsi="Arial" w:cs="Arial"/>
          <w:sz w:val="20"/>
          <w:szCs w:val="20"/>
          <w:lang w:val="fr-FR"/>
        </w:rPr>
        <w:t xml:space="preserve">de la vie du sujet peut nous éclairer sur la valeur de sa personnalité </w:t>
      </w:r>
    </w:p>
    <w:p w14:paraId="313E906A" w14:textId="44ECC1C3" w:rsidR="00053040" w:rsidRDefault="00053040" w:rsidP="00053040">
      <w:pPr>
        <w:pStyle w:val="ListParagraph"/>
        <w:numPr>
          <w:ilvl w:val="4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trajectoire de vie est très important pour comprendre l’individu, son vécu, ses expériences </w:t>
      </w:r>
    </w:p>
    <w:p w14:paraId="302635DA" w14:textId="26594127" w:rsidR="00053040" w:rsidRDefault="00053040" w:rsidP="00053040">
      <w:pPr>
        <w:pStyle w:val="ListParagraph"/>
        <w:numPr>
          <w:ilvl w:val="2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Deux groupes d’instincts </w:t>
      </w:r>
      <w:r w:rsidR="00CE352E">
        <w:rPr>
          <w:rFonts w:ascii="Arial" w:hAnsi="Arial" w:cs="Arial"/>
          <w:sz w:val="20"/>
          <w:szCs w:val="20"/>
          <w:lang w:val="fr-FR"/>
        </w:rPr>
        <w:t xml:space="preserve">(mode de rattachements) </w:t>
      </w:r>
    </w:p>
    <w:p w14:paraId="56F594C6" w14:textId="52A37075" w:rsidR="00CE352E" w:rsidRDefault="00CE352E" w:rsidP="00CE352E">
      <w:pPr>
        <w:pStyle w:val="ListParagraph"/>
        <w:numPr>
          <w:ilvl w:val="3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Instincts : manière de connaitre autrui, de projeter sur lui une image liée au type d’impulsion suscité : image valorisante ou sacralisante dans l’amour parental ou sexuel ou au contraire, image réductrice lorsqu’il </w:t>
      </w:r>
      <w:r w:rsidR="00A14D7C">
        <w:rPr>
          <w:rFonts w:ascii="Arial" w:hAnsi="Arial" w:cs="Arial"/>
          <w:sz w:val="20"/>
          <w:szCs w:val="20"/>
          <w:lang w:val="fr-FR"/>
        </w:rPr>
        <w:t xml:space="preserve">y a réactions de défense à l’égard d’autrui. On peut dire que l’instinct est une manière d’être </w:t>
      </w:r>
      <w:r w:rsidR="00035B24">
        <w:rPr>
          <w:rFonts w:ascii="Arial" w:hAnsi="Arial" w:cs="Arial"/>
          <w:sz w:val="20"/>
          <w:szCs w:val="20"/>
          <w:lang w:val="fr-FR"/>
        </w:rPr>
        <w:t xml:space="preserve">relié au monde, une manière de connaitre le monde qui variera selon le type de comportement instinctif auquel on a affaire. Disposition interne à être émotionnellement sensible. </w:t>
      </w:r>
      <w:r w:rsidR="00D24EF7">
        <w:rPr>
          <w:rFonts w:ascii="Arial" w:hAnsi="Arial" w:cs="Arial"/>
          <w:sz w:val="20"/>
          <w:szCs w:val="20"/>
          <w:lang w:val="fr-FR"/>
        </w:rPr>
        <w:t>(De Greeff)</w:t>
      </w:r>
    </w:p>
    <w:p w14:paraId="1E1894A5" w14:textId="77777777" w:rsidR="00F00ABE" w:rsidRDefault="003E1891" w:rsidP="00F00ABE">
      <w:pPr>
        <w:pStyle w:val="ListParagraph"/>
        <w:numPr>
          <w:ilvl w:val="3"/>
          <w:numId w:val="18"/>
        </w:numPr>
        <w:rPr>
          <w:rFonts w:ascii="Arial" w:hAnsi="Arial" w:cs="Arial"/>
          <w:sz w:val="20"/>
          <w:szCs w:val="20"/>
          <w:lang w:val="fr-FR"/>
        </w:rPr>
      </w:pPr>
      <w:r w:rsidRPr="00F9440F">
        <w:rPr>
          <w:rFonts w:ascii="Arial" w:hAnsi="Arial" w:cs="Arial"/>
          <w:b/>
          <w:sz w:val="20"/>
          <w:szCs w:val="20"/>
          <w:lang w:val="fr-FR"/>
        </w:rPr>
        <w:t>Instincts de sympathie :</w:t>
      </w:r>
      <w:r>
        <w:rPr>
          <w:rFonts w:ascii="Arial" w:hAnsi="Arial" w:cs="Arial"/>
          <w:sz w:val="20"/>
          <w:szCs w:val="20"/>
          <w:lang w:val="fr-FR"/>
        </w:rPr>
        <w:t xml:space="preserve"> ceux-ci se structurent et s’organisent grâce à l’amour parental. Ils fonctionnent </w:t>
      </w:r>
      <w:r w:rsidR="000C31B1">
        <w:rPr>
          <w:rFonts w:ascii="Arial" w:hAnsi="Arial" w:cs="Arial"/>
          <w:sz w:val="20"/>
          <w:szCs w:val="20"/>
          <w:lang w:val="fr-FR"/>
        </w:rPr>
        <w:t xml:space="preserve">sous le mode de l’abandon de soi sans défense </w:t>
      </w:r>
      <w:r w:rsidR="00D24EF7">
        <w:rPr>
          <w:rFonts w:ascii="Arial" w:hAnsi="Arial" w:cs="Arial"/>
          <w:sz w:val="20"/>
          <w:szCs w:val="20"/>
          <w:lang w:val="fr-FR"/>
        </w:rPr>
        <w:t xml:space="preserve">et de l’acceptation totale d’autrui, ils sont à la base de la subordination et du dévouement à autrui. (dignefee) </w:t>
      </w:r>
    </w:p>
    <w:p w14:paraId="578614FF" w14:textId="638D73C9" w:rsidR="00F00ABE" w:rsidRPr="00F00ABE" w:rsidRDefault="00E4614F" w:rsidP="00F00ABE">
      <w:pPr>
        <w:pStyle w:val="ListParagraph"/>
        <w:numPr>
          <w:ilvl w:val="3"/>
          <w:numId w:val="18"/>
        </w:numPr>
        <w:rPr>
          <w:rFonts w:ascii="Arial" w:hAnsi="Arial" w:cs="Arial"/>
          <w:sz w:val="20"/>
          <w:szCs w:val="20"/>
          <w:lang w:val="fr-FR"/>
        </w:rPr>
      </w:pPr>
      <w:r w:rsidRPr="00F9440F">
        <w:rPr>
          <w:rFonts w:ascii="Arial" w:hAnsi="Arial" w:cs="Arial"/>
          <w:b/>
          <w:sz w:val="20"/>
          <w:szCs w:val="20"/>
          <w:lang w:val="fr-FR"/>
        </w:rPr>
        <w:t>Instincts de défense :</w:t>
      </w:r>
      <w:r w:rsidRPr="00F00ABE">
        <w:rPr>
          <w:rFonts w:ascii="Arial" w:hAnsi="Arial" w:cs="Arial"/>
          <w:sz w:val="20"/>
          <w:szCs w:val="20"/>
          <w:lang w:val="fr-FR"/>
        </w:rPr>
        <w:t xml:space="preserve"> </w:t>
      </w:r>
      <w:r w:rsidR="00F00ABE" w:rsidRPr="00F00ABE">
        <w:rPr>
          <w:rFonts w:ascii="Arial" w:hAnsi="Arial" w:cs="Arial"/>
          <w:color w:val="000000"/>
          <w:sz w:val="20"/>
          <w:szCs w:val="20"/>
          <w:lang w:val="fr-FR"/>
        </w:rPr>
        <w:t>« les instincts de défense projettent, de façon inconsciente, un état de danger qui lui-même provoque une réaction affective d’angoisse. Pour vaincre cette angoisse, le sujet réagit de deux manières. La première, c’est l’intentionnalisme, c’est-à-dire l’attribution de responsabilité, ou d’une intention méchante à l’</w:t>
      </w:r>
      <w:r w:rsidR="00F00ABE">
        <w:rPr>
          <w:rFonts w:ascii="Arial" w:hAnsi="Arial" w:cs="Arial"/>
          <w:color w:val="000000"/>
          <w:sz w:val="20"/>
          <w:szCs w:val="20"/>
          <w:lang w:val="fr-FR"/>
        </w:rPr>
        <w:t xml:space="preserve">auteur d’un préjudice subi </w:t>
      </w:r>
      <w:r w:rsidR="00F00ABE" w:rsidRPr="00F00ABE">
        <w:rPr>
          <w:rFonts w:ascii="Arial" w:hAnsi="Arial" w:cs="Arial"/>
          <w:color w:val="000000"/>
          <w:sz w:val="20"/>
          <w:szCs w:val="20"/>
          <w:lang w:val="fr-FR"/>
        </w:rPr>
        <w:t xml:space="preserve">La seconde c’est, pour De Greeff, cette volonté qu’ont les hommes de vouloir tout régir par des lois, afin de pouvoir prévoir et réglementer ce qui peut se produire » </w:t>
      </w:r>
    </w:p>
    <w:p w14:paraId="5CF07D97" w14:textId="0D59AD4A" w:rsidR="00B85365" w:rsidRDefault="00F00ABE" w:rsidP="00471AB5">
      <w:pPr>
        <w:pStyle w:val="ListParagraph"/>
        <w:numPr>
          <w:ilvl w:val="3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>Quels instincts ou quelles valeurs prédominent dans la culture des sociétés occidentales ? celles de la défense conclue De Greeff.</w:t>
      </w:r>
    </w:p>
    <w:p w14:paraId="4459AE4C" w14:textId="77777777" w:rsidR="00F83576" w:rsidRPr="00F83576" w:rsidRDefault="00F83576" w:rsidP="00F83576">
      <w:pPr>
        <w:rPr>
          <w:rFonts w:ascii="Arial" w:hAnsi="Arial" w:cs="Arial"/>
          <w:sz w:val="20"/>
          <w:szCs w:val="20"/>
          <w:lang w:val="fr-FR"/>
        </w:rPr>
      </w:pPr>
    </w:p>
    <w:p w14:paraId="3A9FFD94" w14:textId="2740D763" w:rsidR="00471AB5" w:rsidRPr="00471AB5" w:rsidRDefault="00471AB5" w:rsidP="00471AB5">
      <w:p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lastRenderedPageBreak/>
        <w:t xml:space="preserve">Implications </w:t>
      </w:r>
      <w:r w:rsidR="00690669">
        <w:rPr>
          <w:rFonts w:ascii="Arial" w:hAnsi="Arial" w:cs="Arial"/>
          <w:sz w:val="20"/>
          <w:szCs w:val="20"/>
          <w:lang w:val="fr-FR"/>
        </w:rPr>
        <w:t xml:space="preserve">pour l’analyse du comportement criminel et pour l’attitude clinique </w:t>
      </w:r>
    </w:p>
    <w:p w14:paraId="55CFF6A7" w14:textId="453947ED" w:rsidR="000A1B7A" w:rsidRDefault="000A1B7A" w:rsidP="000A1B7A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Réforme de l’École de criminologie de Louvain </w:t>
      </w:r>
    </w:p>
    <w:p w14:paraId="69DA113A" w14:textId="08BCB484" w:rsidR="004344ED" w:rsidRDefault="00F00ABE" w:rsidP="000A1B7A">
      <w:pPr>
        <w:ind w:left="360"/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5408" behindDoc="0" locked="0" layoutInCell="1" allowOverlap="1" wp14:anchorId="42E4210C" wp14:editId="6FE9CD88">
            <wp:simplePos x="0" y="0"/>
            <wp:positionH relativeFrom="column">
              <wp:posOffset>-211382</wp:posOffset>
            </wp:positionH>
            <wp:positionV relativeFrom="paragraph">
              <wp:posOffset>120276</wp:posOffset>
            </wp:positionV>
            <wp:extent cx="6418619" cy="4847964"/>
            <wp:effectExtent l="0" t="0" r="7620" b="3810"/>
            <wp:wrapNone/>
            <wp:docPr id="8" name="Picture 8" descr="Screen%20Shot%202019-12-04%20at%2010.31.10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creen%20Shot%202019-12-04%20at%2010.31.10%20A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674" cy="48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3086AA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36C46A14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5E885A43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61D43359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5DB79C1F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1005DCD8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3A691891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707A5CF0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08885C5B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625B51F2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5AC614A9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153BAACF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09F75F61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5548D608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69C9E39C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553E4F60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60678344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3C239330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1440166A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55F3DD2E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4A59EFED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42D95F41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23EDB870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564F42AB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333BFFDE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1A92DFFF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3BC11ADC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259C446E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714B4FA9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2383139C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2BA87255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6F79F7A7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775F60FF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5B9F1BA4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12963CD9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76B297E6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38F70E8E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18DE8097" w14:textId="77777777" w:rsidR="004344ED" w:rsidRPr="004344ED" w:rsidRDefault="004344ED" w:rsidP="004344ED">
      <w:pPr>
        <w:rPr>
          <w:rFonts w:ascii="Arial" w:hAnsi="Arial" w:cs="Arial"/>
          <w:sz w:val="20"/>
          <w:szCs w:val="20"/>
          <w:lang w:val="fr-FR"/>
        </w:rPr>
      </w:pPr>
    </w:p>
    <w:p w14:paraId="4A65F130" w14:textId="2AF7EB1C" w:rsidR="000A1B7A" w:rsidRDefault="004344ED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ab/>
      </w:r>
    </w:p>
    <w:p w14:paraId="04036B3D" w14:textId="77777777" w:rsidR="004344ED" w:rsidRDefault="004344ED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p w14:paraId="1235C360" w14:textId="77777777" w:rsidR="004344ED" w:rsidRDefault="004344ED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p w14:paraId="339506E7" w14:textId="77777777" w:rsidR="004344ED" w:rsidRDefault="004344ED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p w14:paraId="77369B44" w14:textId="77777777" w:rsidR="004344ED" w:rsidRDefault="004344ED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p w14:paraId="04EF6742" w14:textId="77777777" w:rsidR="004344ED" w:rsidRDefault="004344ED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p w14:paraId="6F5903A6" w14:textId="77777777" w:rsidR="004344ED" w:rsidRDefault="004344ED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p w14:paraId="44EDEBBE" w14:textId="77777777" w:rsidR="004344ED" w:rsidRDefault="004344ED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p w14:paraId="7679BC59" w14:textId="77777777" w:rsidR="004344ED" w:rsidRDefault="004344ED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p w14:paraId="373BAADA" w14:textId="77777777" w:rsidR="004344ED" w:rsidRDefault="004344ED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p w14:paraId="0716453D" w14:textId="77777777" w:rsidR="004344ED" w:rsidRDefault="004344ED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p w14:paraId="0DF052C9" w14:textId="77777777" w:rsidR="00F83576" w:rsidRDefault="00F83576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p w14:paraId="57A496BA" w14:textId="77777777" w:rsidR="00F83576" w:rsidRDefault="00F83576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p w14:paraId="60372FC4" w14:textId="77777777" w:rsidR="00F83576" w:rsidRDefault="00F83576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p w14:paraId="7C6AF90B" w14:textId="77777777" w:rsidR="004344ED" w:rsidRDefault="004344ED" w:rsidP="004344ED">
      <w:pPr>
        <w:tabs>
          <w:tab w:val="left" w:pos="1728"/>
        </w:tabs>
        <w:rPr>
          <w:rFonts w:ascii="Arial" w:hAnsi="Arial" w:cs="Arial"/>
          <w:sz w:val="20"/>
          <w:szCs w:val="20"/>
          <w:lang w:val="fr-FR"/>
        </w:rPr>
      </w:pPr>
    </w:p>
    <w:sectPr w:rsidR="004344ED" w:rsidSect="00E820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60486"/>
    <w:multiLevelType w:val="hybridMultilevel"/>
    <w:tmpl w:val="7062F1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70314"/>
    <w:multiLevelType w:val="hybridMultilevel"/>
    <w:tmpl w:val="9FC844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2B68A1"/>
    <w:multiLevelType w:val="hybridMultilevel"/>
    <w:tmpl w:val="5AB8B0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3D62A5"/>
    <w:multiLevelType w:val="hybridMultilevel"/>
    <w:tmpl w:val="5B9614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3A2B0F"/>
    <w:multiLevelType w:val="hybridMultilevel"/>
    <w:tmpl w:val="3E6E8CD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401F9B"/>
    <w:multiLevelType w:val="hybridMultilevel"/>
    <w:tmpl w:val="4D18F64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3F47297"/>
    <w:multiLevelType w:val="hybridMultilevel"/>
    <w:tmpl w:val="C40692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1D4841"/>
    <w:multiLevelType w:val="hybridMultilevel"/>
    <w:tmpl w:val="4D1A39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427095"/>
    <w:multiLevelType w:val="hybridMultilevel"/>
    <w:tmpl w:val="A9FA77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9D7F0A"/>
    <w:multiLevelType w:val="hybridMultilevel"/>
    <w:tmpl w:val="F26A8CD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753928"/>
    <w:multiLevelType w:val="hybridMultilevel"/>
    <w:tmpl w:val="3302505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00126B"/>
    <w:multiLevelType w:val="hybridMultilevel"/>
    <w:tmpl w:val="8F96E2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1A35D0"/>
    <w:multiLevelType w:val="hybridMultilevel"/>
    <w:tmpl w:val="3044EA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5F73A6"/>
    <w:multiLevelType w:val="hybridMultilevel"/>
    <w:tmpl w:val="12BE5F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FB614B"/>
    <w:multiLevelType w:val="hybridMultilevel"/>
    <w:tmpl w:val="674ADC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F231D6"/>
    <w:multiLevelType w:val="hybridMultilevel"/>
    <w:tmpl w:val="590EF7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295043"/>
    <w:multiLevelType w:val="hybridMultilevel"/>
    <w:tmpl w:val="C4DA75D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7F310D"/>
    <w:multiLevelType w:val="hybridMultilevel"/>
    <w:tmpl w:val="72B619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3F354D"/>
    <w:multiLevelType w:val="hybridMultilevel"/>
    <w:tmpl w:val="1F52FB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1B1D60"/>
    <w:multiLevelType w:val="hybridMultilevel"/>
    <w:tmpl w:val="44BAEE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B07C84"/>
    <w:multiLevelType w:val="hybridMultilevel"/>
    <w:tmpl w:val="5C46717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FF4848"/>
    <w:multiLevelType w:val="hybridMultilevel"/>
    <w:tmpl w:val="6600AEF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26843B0"/>
    <w:multiLevelType w:val="hybridMultilevel"/>
    <w:tmpl w:val="B03687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E72EAF"/>
    <w:multiLevelType w:val="hybridMultilevel"/>
    <w:tmpl w:val="3A647C0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0A1232"/>
    <w:multiLevelType w:val="hybridMultilevel"/>
    <w:tmpl w:val="0BC262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8"/>
  </w:num>
  <w:num w:numId="4">
    <w:abstractNumId w:val="19"/>
  </w:num>
  <w:num w:numId="5">
    <w:abstractNumId w:val="22"/>
  </w:num>
  <w:num w:numId="6">
    <w:abstractNumId w:val="13"/>
  </w:num>
  <w:num w:numId="7">
    <w:abstractNumId w:val="10"/>
  </w:num>
  <w:num w:numId="8">
    <w:abstractNumId w:val="12"/>
  </w:num>
  <w:num w:numId="9">
    <w:abstractNumId w:val="14"/>
  </w:num>
  <w:num w:numId="10">
    <w:abstractNumId w:val="9"/>
  </w:num>
  <w:num w:numId="11">
    <w:abstractNumId w:val="24"/>
  </w:num>
  <w:num w:numId="12">
    <w:abstractNumId w:val="16"/>
  </w:num>
  <w:num w:numId="13">
    <w:abstractNumId w:val="5"/>
  </w:num>
  <w:num w:numId="14">
    <w:abstractNumId w:val="21"/>
  </w:num>
  <w:num w:numId="15">
    <w:abstractNumId w:val="18"/>
  </w:num>
  <w:num w:numId="16">
    <w:abstractNumId w:val="2"/>
  </w:num>
  <w:num w:numId="17">
    <w:abstractNumId w:val="0"/>
  </w:num>
  <w:num w:numId="18">
    <w:abstractNumId w:val="7"/>
  </w:num>
  <w:num w:numId="19">
    <w:abstractNumId w:val="23"/>
  </w:num>
  <w:num w:numId="20">
    <w:abstractNumId w:val="20"/>
  </w:num>
  <w:num w:numId="21">
    <w:abstractNumId w:val="1"/>
  </w:num>
  <w:num w:numId="22">
    <w:abstractNumId w:val="15"/>
  </w:num>
  <w:num w:numId="23">
    <w:abstractNumId w:val="17"/>
  </w:num>
  <w:num w:numId="24">
    <w:abstractNumId w:val="6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073"/>
    <w:rsid w:val="00004D14"/>
    <w:rsid w:val="0001255C"/>
    <w:rsid w:val="0001312D"/>
    <w:rsid w:val="00020079"/>
    <w:rsid w:val="000224B4"/>
    <w:rsid w:val="00022F23"/>
    <w:rsid w:val="00035B24"/>
    <w:rsid w:val="0003685E"/>
    <w:rsid w:val="000404BB"/>
    <w:rsid w:val="00053040"/>
    <w:rsid w:val="00073D9C"/>
    <w:rsid w:val="000A1B7A"/>
    <w:rsid w:val="000A3342"/>
    <w:rsid w:val="000C31B1"/>
    <w:rsid w:val="000C37A7"/>
    <w:rsid w:val="000E00EA"/>
    <w:rsid w:val="000F7767"/>
    <w:rsid w:val="00101C62"/>
    <w:rsid w:val="00105BA4"/>
    <w:rsid w:val="00122E68"/>
    <w:rsid w:val="00126D68"/>
    <w:rsid w:val="00133F01"/>
    <w:rsid w:val="00134900"/>
    <w:rsid w:val="0013600D"/>
    <w:rsid w:val="00145FDA"/>
    <w:rsid w:val="00147018"/>
    <w:rsid w:val="001646E3"/>
    <w:rsid w:val="001735AF"/>
    <w:rsid w:val="001976E1"/>
    <w:rsid w:val="001A25F2"/>
    <w:rsid w:val="001E028A"/>
    <w:rsid w:val="001F0E9A"/>
    <w:rsid w:val="001F49E6"/>
    <w:rsid w:val="00203583"/>
    <w:rsid w:val="002049F5"/>
    <w:rsid w:val="00205549"/>
    <w:rsid w:val="00220B51"/>
    <w:rsid w:val="002218B0"/>
    <w:rsid w:val="00234E7D"/>
    <w:rsid w:val="00241A31"/>
    <w:rsid w:val="00250A4C"/>
    <w:rsid w:val="00264E9F"/>
    <w:rsid w:val="00271927"/>
    <w:rsid w:val="00281484"/>
    <w:rsid w:val="00281DBD"/>
    <w:rsid w:val="00282577"/>
    <w:rsid w:val="00291F09"/>
    <w:rsid w:val="00293294"/>
    <w:rsid w:val="0029417E"/>
    <w:rsid w:val="002979B9"/>
    <w:rsid w:val="002A2542"/>
    <w:rsid w:val="002A7882"/>
    <w:rsid w:val="002D0356"/>
    <w:rsid w:val="002D5A0B"/>
    <w:rsid w:val="002D737D"/>
    <w:rsid w:val="002E1FE7"/>
    <w:rsid w:val="002E20D8"/>
    <w:rsid w:val="002E5774"/>
    <w:rsid w:val="003059C9"/>
    <w:rsid w:val="00325D22"/>
    <w:rsid w:val="00335159"/>
    <w:rsid w:val="003423C3"/>
    <w:rsid w:val="0035449E"/>
    <w:rsid w:val="0035572C"/>
    <w:rsid w:val="0035642A"/>
    <w:rsid w:val="00360891"/>
    <w:rsid w:val="00366778"/>
    <w:rsid w:val="00371D01"/>
    <w:rsid w:val="00390DC3"/>
    <w:rsid w:val="00391740"/>
    <w:rsid w:val="00393EF5"/>
    <w:rsid w:val="003B1020"/>
    <w:rsid w:val="003B5073"/>
    <w:rsid w:val="003B54BD"/>
    <w:rsid w:val="003C43A3"/>
    <w:rsid w:val="003C46A4"/>
    <w:rsid w:val="003D0A90"/>
    <w:rsid w:val="003D2E3D"/>
    <w:rsid w:val="003E1891"/>
    <w:rsid w:val="003F5D16"/>
    <w:rsid w:val="004122AE"/>
    <w:rsid w:val="0041549F"/>
    <w:rsid w:val="00424E08"/>
    <w:rsid w:val="00430E7F"/>
    <w:rsid w:val="004323D4"/>
    <w:rsid w:val="004344ED"/>
    <w:rsid w:val="004424F0"/>
    <w:rsid w:val="00453955"/>
    <w:rsid w:val="0046035B"/>
    <w:rsid w:val="00471AB5"/>
    <w:rsid w:val="004838D1"/>
    <w:rsid w:val="004A1871"/>
    <w:rsid w:val="004A3183"/>
    <w:rsid w:val="004B1234"/>
    <w:rsid w:val="004D7BDD"/>
    <w:rsid w:val="004F674E"/>
    <w:rsid w:val="004F702C"/>
    <w:rsid w:val="00504DDA"/>
    <w:rsid w:val="00507AA4"/>
    <w:rsid w:val="005100F3"/>
    <w:rsid w:val="00512D72"/>
    <w:rsid w:val="0053131B"/>
    <w:rsid w:val="0054323B"/>
    <w:rsid w:val="00551811"/>
    <w:rsid w:val="00562619"/>
    <w:rsid w:val="005722E0"/>
    <w:rsid w:val="005725A9"/>
    <w:rsid w:val="00573C21"/>
    <w:rsid w:val="00576FBD"/>
    <w:rsid w:val="005C5B3A"/>
    <w:rsid w:val="005D2C2D"/>
    <w:rsid w:val="005E62EE"/>
    <w:rsid w:val="00625CAC"/>
    <w:rsid w:val="00645491"/>
    <w:rsid w:val="0065461C"/>
    <w:rsid w:val="006668F7"/>
    <w:rsid w:val="00676674"/>
    <w:rsid w:val="006821E4"/>
    <w:rsid w:val="00690669"/>
    <w:rsid w:val="00695615"/>
    <w:rsid w:val="006A51A3"/>
    <w:rsid w:val="006A7A42"/>
    <w:rsid w:val="006B0D7E"/>
    <w:rsid w:val="006C6365"/>
    <w:rsid w:val="006D3F63"/>
    <w:rsid w:val="006E135D"/>
    <w:rsid w:val="006E279D"/>
    <w:rsid w:val="006F7606"/>
    <w:rsid w:val="007054FD"/>
    <w:rsid w:val="007372AF"/>
    <w:rsid w:val="00745A7B"/>
    <w:rsid w:val="00764CB3"/>
    <w:rsid w:val="00766076"/>
    <w:rsid w:val="0078246E"/>
    <w:rsid w:val="007901F4"/>
    <w:rsid w:val="00792F75"/>
    <w:rsid w:val="00793EE2"/>
    <w:rsid w:val="007A4783"/>
    <w:rsid w:val="007B3FFA"/>
    <w:rsid w:val="007D0F32"/>
    <w:rsid w:val="007D2A67"/>
    <w:rsid w:val="007D517A"/>
    <w:rsid w:val="007E0382"/>
    <w:rsid w:val="007E13F7"/>
    <w:rsid w:val="00801872"/>
    <w:rsid w:val="00803354"/>
    <w:rsid w:val="00807F10"/>
    <w:rsid w:val="00816D86"/>
    <w:rsid w:val="00822B0B"/>
    <w:rsid w:val="0083239D"/>
    <w:rsid w:val="00843A88"/>
    <w:rsid w:val="008454B4"/>
    <w:rsid w:val="0086398B"/>
    <w:rsid w:val="00893A75"/>
    <w:rsid w:val="00895895"/>
    <w:rsid w:val="008B1584"/>
    <w:rsid w:val="008C0088"/>
    <w:rsid w:val="008C3279"/>
    <w:rsid w:val="008D0A3D"/>
    <w:rsid w:val="008F1B15"/>
    <w:rsid w:val="008F2AAE"/>
    <w:rsid w:val="009226C3"/>
    <w:rsid w:val="00925584"/>
    <w:rsid w:val="0093369C"/>
    <w:rsid w:val="0098682F"/>
    <w:rsid w:val="00991E93"/>
    <w:rsid w:val="009B339F"/>
    <w:rsid w:val="009B7613"/>
    <w:rsid w:val="009D0484"/>
    <w:rsid w:val="009E05AA"/>
    <w:rsid w:val="009F220A"/>
    <w:rsid w:val="009F253F"/>
    <w:rsid w:val="009F6B28"/>
    <w:rsid w:val="00A049A5"/>
    <w:rsid w:val="00A14D7C"/>
    <w:rsid w:val="00A15FCB"/>
    <w:rsid w:val="00A74226"/>
    <w:rsid w:val="00A77358"/>
    <w:rsid w:val="00A846C7"/>
    <w:rsid w:val="00A95AA2"/>
    <w:rsid w:val="00A97CA6"/>
    <w:rsid w:val="00AA1EA8"/>
    <w:rsid w:val="00AA58FA"/>
    <w:rsid w:val="00AB0F2D"/>
    <w:rsid w:val="00AC409F"/>
    <w:rsid w:val="00B0117A"/>
    <w:rsid w:val="00B03D4E"/>
    <w:rsid w:val="00B267BB"/>
    <w:rsid w:val="00B30310"/>
    <w:rsid w:val="00B727EB"/>
    <w:rsid w:val="00B85365"/>
    <w:rsid w:val="00BB778E"/>
    <w:rsid w:val="00BC6F3F"/>
    <w:rsid w:val="00BE0B4C"/>
    <w:rsid w:val="00BE29E1"/>
    <w:rsid w:val="00BF514B"/>
    <w:rsid w:val="00C0130A"/>
    <w:rsid w:val="00C018DA"/>
    <w:rsid w:val="00C04D9A"/>
    <w:rsid w:val="00C07A2D"/>
    <w:rsid w:val="00C24227"/>
    <w:rsid w:val="00C27518"/>
    <w:rsid w:val="00C6049C"/>
    <w:rsid w:val="00C72D79"/>
    <w:rsid w:val="00C82FD6"/>
    <w:rsid w:val="00C846A3"/>
    <w:rsid w:val="00C916AA"/>
    <w:rsid w:val="00C927D7"/>
    <w:rsid w:val="00C97051"/>
    <w:rsid w:val="00CD3D0C"/>
    <w:rsid w:val="00CD48DE"/>
    <w:rsid w:val="00CD7D32"/>
    <w:rsid w:val="00CE1BF1"/>
    <w:rsid w:val="00CE352E"/>
    <w:rsid w:val="00CF045B"/>
    <w:rsid w:val="00CF4E5F"/>
    <w:rsid w:val="00CF515D"/>
    <w:rsid w:val="00D1657F"/>
    <w:rsid w:val="00D24EF7"/>
    <w:rsid w:val="00D650F5"/>
    <w:rsid w:val="00D65506"/>
    <w:rsid w:val="00D667ED"/>
    <w:rsid w:val="00E04436"/>
    <w:rsid w:val="00E344BE"/>
    <w:rsid w:val="00E4614F"/>
    <w:rsid w:val="00E56BB7"/>
    <w:rsid w:val="00E72D04"/>
    <w:rsid w:val="00E76EA6"/>
    <w:rsid w:val="00E820F7"/>
    <w:rsid w:val="00EA569C"/>
    <w:rsid w:val="00EB2E07"/>
    <w:rsid w:val="00EF3598"/>
    <w:rsid w:val="00F00ABE"/>
    <w:rsid w:val="00F11C5D"/>
    <w:rsid w:val="00F15C72"/>
    <w:rsid w:val="00F36245"/>
    <w:rsid w:val="00F4287B"/>
    <w:rsid w:val="00F831CB"/>
    <w:rsid w:val="00F83576"/>
    <w:rsid w:val="00F9440F"/>
    <w:rsid w:val="00F947C8"/>
    <w:rsid w:val="00FA7F05"/>
    <w:rsid w:val="00FB3299"/>
    <w:rsid w:val="00FD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D3B4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4E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4E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8</Pages>
  <Words>2022</Words>
  <Characters>11532</Characters>
  <Application>Microsoft Macintosh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 Montpetit</dc:creator>
  <cp:keywords/>
  <dc:description/>
  <cp:lastModifiedBy>Pascale Montpetit</cp:lastModifiedBy>
  <cp:revision>315</cp:revision>
  <cp:lastPrinted>2019-12-06T02:41:00Z</cp:lastPrinted>
  <dcterms:created xsi:type="dcterms:W3CDTF">2019-11-28T15:10:00Z</dcterms:created>
  <dcterms:modified xsi:type="dcterms:W3CDTF">2019-12-11T23:21:00Z</dcterms:modified>
</cp:coreProperties>
</file>