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2.0" w:type="dxa"/>
        <w:jc w:val="left"/>
        <w:tblInd w:w="-601.0" w:type="dxa"/>
        <w:tblBorders>
          <w:top w:color="000000" w:space="0" w:sz="4" w:val="single"/>
          <w:left w:color="000000" w:space="0" w:sz="0" w:val="nil"/>
          <w:bottom w:color="000000" w:space="0" w:sz="4" w:val="single"/>
          <w:right w:color="000000" w:space="0" w:sz="0" w:val="nil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2"/>
        <w:gridCol w:w="5245"/>
        <w:gridCol w:w="2835"/>
        <w:tblGridChange w:id="0">
          <w:tblGrid>
            <w:gridCol w:w="2552"/>
            <w:gridCol w:w="5245"/>
            <w:gridCol w:w="2835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rtl w:val="0"/>
              </w:rPr>
              <w:t xml:space="preserve">Law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Definition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Cases 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Statute law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Law created by the government</w:t>
              <w:br w:type="textWrapping"/>
              <w:t xml:space="preserve">- Courts usually use strict interpretation of statute law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Charter of Rights and Freedoms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Section 1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none of the rights are absolute</w:t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Section 33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Notwithstanding Clause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Liebman v. Canada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Charter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applies to delegated gov’t authority 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Equitable remedy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Requirements for equitable remedy: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Money is an inadequate remedy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 specific performance,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subject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the contract must be unique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Fast feet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Clean hands</w:t>
            </w:r>
          </w:p>
          <w:p w:rsidR="00000000" w:rsidDel="00000000" w:rsidP="00000000" w:rsidRDefault="00000000" w:rsidRPr="00000000" w14:paraId="0000000F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Types of equitable remedy: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Specific performance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fulfill contract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Rescission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return parties to original position (unwinds contract)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Injunction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stop actions (ex. Restraining order)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numPr>
                <w:ilvl w:val="0"/>
                <w:numId w:val="6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Ellen house example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numPr>
                <w:ilvl w:val="0"/>
                <w:numId w:val="6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Duke’s Cookies v. UBC Alma Mater Society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Gratuitous promise made for new lease for larger space</w:t>
              <w:br w:type="textWrapping"/>
              <w:t xml:space="preserve">- Duke’s relied on the promise/conduct and did not renew existing lease</w:t>
              <w:br w:type="textWrapping"/>
              <w:t xml:space="preserve">→ Specific performance 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Law format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Issues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Law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Application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Conclusion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Case briefs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Closing statements for Plaintiff and Defense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Decision by judge</w:t>
            </w:r>
          </w:p>
        </w:tc>
      </w:tr>
      <w:tr>
        <w:trPr>
          <w:trHeight w:val="102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Contracts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be oral or written</w:t>
              <w:br w:type="textWrapping"/>
              <w:t xml:space="preserve">- Except land and personal guarantees must be written 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Requires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6 elements: </w:t>
            </w:r>
          </w:p>
        </w:tc>
      </w:tr>
      <w:tr>
        <w:trPr>
          <w:trHeight w:val="230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Intent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Both parties must have intent / “meeting of the minds”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Presumed intent when:</w:t>
              <w:br w:type="textWrapping"/>
              <w:t xml:space="preserve">- Two strangers</w:t>
              <w:br w:type="textWrapping"/>
              <w:t xml:space="preserve">- Business transaction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Presumed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intent when family members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Presumptions can be rebutted </w:t>
              <w:br w:type="textWrapping"/>
              <w:t xml:space="preserve">- </w:t>
            </w:r>
            <w:r w:rsidDel="00000000" w:rsidR="00000000" w:rsidRPr="00000000">
              <w:rPr>
                <w:i w:val="1"/>
                <w:rtl w:val="0"/>
              </w:rPr>
              <w:t xml:space="preserve">Objective test</w:t>
            </w:r>
            <w:r w:rsidDel="00000000" w:rsidR="00000000" w:rsidRPr="00000000">
              <w:rPr>
                <w:rtl w:val="0"/>
              </w:rPr>
              <w:t xml:space="preserve"> – do outward actions indicate intent </w:t>
            </w:r>
          </w:p>
        </w:tc>
      </w:tr>
      <w:tr>
        <w:trPr>
          <w:trHeight w:val="210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Offer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[Proposal + Intent]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Should be specific:</w:t>
              <w:br w:type="textWrapping"/>
              <w:t xml:space="preserve">- Terms</w:t>
              <w:br w:type="textWrapping"/>
              <w:t xml:space="preserve">- Time limit (reasonable time limit interpretation if not specified) </w:t>
              <w:br w:type="textWrapping"/>
              <w:t xml:space="preserve">- Method of acceptance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Proposal without intent →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invitation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Solicitation for offer</w:t>
              <w:br w:type="textWrapping"/>
              <w:t xml:space="preserve">- Not enforceable unless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unilateral exchange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Requires three elements: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Parties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Price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Subject </w:t>
            </w:r>
          </w:p>
          <w:p w:rsidR="00000000" w:rsidDel="00000000" w:rsidP="00000000" w:rsidRDefault="00000000" w:rsidRPr="00000000" w14:paraId="00000034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Offer can lapse when: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Offeree does not accept within specified time limit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 accepted within reasonable time limit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Offer rejected by offeree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Offer revoked by offeror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Counteroffer made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Either party dies/becomes insane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Carlisle v. Carbolic Smoke Ball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Objective test (deposit by company)</w:t>
              <w:br w:type="textWrapping"/>
              <w:t xml:space="preserve">- Unilateral exchange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 v.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279709 Alberta Ltd. (Visions Electronics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Mere invitation</w:t>
            </w:r>
          </w:p>
          <w:p w:rsidR="00000000" w:rsidDel="00000000" w:rsidP="00000000" w:rsidRDefault="00000000" w:rsidRPr="00000000" w14:paraId="0000003F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Livingstone v. Evans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Sale of house and determining if there’s an offer (sorting through counteroffers) </w:t>
            </w:r>
          </w:p>
          <w:p w:rsidR="00000000" w:rsidDel="00000000" w:rsidP="00000000" w:rsidRDefault="00000000" w:rsidRPr="00000000" w14:paraId="00000041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Montane v. Shroeder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- Subject to clause </w:t>
              <w:br w:type="textWrapping"/>
              <w:t xml:space="preserve">- Counter offer vs. mere inquiry 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Acceptance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Must accept all terms of the offer without change </w:t>
              <w:br w:type="textWrapping"/>
              <w:t xml:space="preserve">- Mirror image 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Law of where the acceptance is received applies </w:t>
            </w:r>
          </w:p>
          <w:p w:rsidR="00000000" w:rsidDel="00000000" w:rsidP="00000000" w:rsidRDefault="00000000" w:rsidRPr="00000000" w14:paraId="0000004A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Acceptance rules/guidelines: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Postal acceptance rule → acceptance complete when letter is mailed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68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Applies when mail acceptance specified in offer or no  method specified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Telephone → when acceptance heard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Email → when read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Rudder v. Microsoft Corporation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Acceptance when click I agree on ToS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Saskatchewan River Bungalows v. Maritime Life Insurance Company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Postal acceptance rule does not apply (contract specified receipt) </w:t>
            </w:r>
          </w:p>
        </w:tc>
      </w:tr>
      <w:tr>
        <w:trPr>
          <w:trHeight w:val="280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Consideration/exchange </w:t>
            </w:r>
          </w:p>
          <w:tbl>
            <w:tblPr>
              <w:tblStyle w:val="Table2"/>
              <w:tblW w:w="5019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157"/>
              <w:gridCol w:w="3862"/>
              <w:tblGridChange w:id="0">
                <w:tblGrid>
                  <w:gridCol w:w="1157"/>
                  <w:gridCol w:w="3862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055">
                  <w:pPr>
                    <w:rPr>
                      <w:i w:val="1"/>
                    </w:rPr>
                  </w:pPr>
                  <w:r w:rsidDel="00000000" w:rsidR="00000000" w:rsidRPr="00000000">
                    <w:rPr>
                      <w:i w:val="1"/>
                      <w:rtl w:val="0"/>
                    </w:rPr>
                    <w:t xml:space="preserve">Unilateral</w:t>
                  </w:r>
                </w:p>
              </w:tc>
              <w:tc>
                <w:tcPr/>
                <w:p w:rsidR="00000000" w:rsidDel="00000000" w:rsidP="00000000" w:rsidRDefault="00000000" w:rsidRPr="00000000" w14:paraId="0000005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Exchange of a promise for a service/act 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57">
                  <w:pPr>
                    <w:rPr>
                      <w:i w:val="1"/>
                    </w:rPr>
                  </w:pPr>
                  <w:r w:rsidDel="00000000" w:rsidR="00000000" w:rsidRPr="00000000">
                    <w:rPr>
                      <w:i w:val="1"/>
                      <w:rtl w:val="0"/>
                    </w:rPr>
                    <w:t xml:space="preserve">Bilateral</w:t>
                  </w:r>
                </w:p>
              </w:tc>
              <w:tc>
                <w:tcPr/>
                <w:p w:rsidR="00000000" w:rsidDel="00000000" w:rsidP="00000000" w:rsidRDefault="00000000" w:rsidRPr="00000000" w14:paraId="00000058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Exchange of promises</w:t>
                  </w:r>
                </w:p>
              </w:tc>
            </w:tr>
          </w:tbl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Courts do not look at the adequacy/fairness of exchange</w:t>
              <w:br w:type="textWrapping"/>
              <w:t xml:space="preserve">- UNLESS evidence of fraud/undue influence/duress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Nominal exchange can be used</w:t>
              <w:br w:type="textWrapping"/>
              <w:t xml:space="preserve">- $1 </w:t>
              <w:br w:type="textWrapping"/>
              <w:t xml:space="preserve">- Red legal seal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Hong Kong Bank v. New Age Graphic Design Inc.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“Feeling of security” from loan was deemed sufficient consideration</w:t>
              <w:br w:type="textWrapping"/>
              <w:t xml:space="preserve">- The words “given under seal” = controversial </w:t>
            </w:r>
          </w:p>
        </w:tc>
      </w:tr>
      <w:tr>
        <w:trPr>
          <w:trHeight w:val="154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Capacity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 representation for minors 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Mental fitness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Legality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Waiver forms </w:t>
            </w:r>
          </w:p>
        </w:tc>
      </w:tr>
      <w:tr>
        <w:trPr>
          <w:trHeight w:val="452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Equitable estoppel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Equity prevents the promissor from denying the promise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Gratuitous promise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offers without reciprocal consideration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consideration from an original  contract cannot be used again for the gratuitous promise </w:t>
            </w:r>
          </w:p>
          <w:p w:rsidR="00000000" w:rsidDel="00000000" w:rsidP="00000000" w:rsidRDefault="00000000" w:rsidRPr="00000000" w14:paraId="00000067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Equitable estoppel applies if a</w:t>
            </w:r>
            <w:r w:rsidDel="00000000" w:rsidR="00000000" w:rsidRPr="00000000">
              <w:rPr>
                <w:u w:val="single"/>
                <w:rtl w:val="0"/>
              </w:rPr>
              <w:t xml:space="preserve">ll</w:t>
            </w:r>
            <w:r w:rsidDel="00000000" w:rsidR="00000000" w:rsidRPr="00000000">
              <w:rPr>
                <w:rtl w:val="0"/>
              </w:rPr>
              <w:t xml:space="preserve"> conditions met: 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Existing contract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contract is later modified by a gratuitous promise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Other party relies on the gratuitous promise and altered his/her actions 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promised not fulfilled and caused hardship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*Can only be used as a defence (shield)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Saskatchewan River Bungalows v. Maritime Life Insurance Company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Equitable estoppel used as an offence → does not apply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Foakes v. Beer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Gratuitous promise made</w:t>
              <w:br w:type="textWrapping"/>
              <w:t xml:space="preserve">- No hardship → equitable estoppel does not apply </w:t>
              <w:br w:type="textWrapping"/>
              <w:t xml:space="preserve">- Past consideration in original contract cannot be used as consideration again </w:t>
            </w:r>
          </w:p>
        </w:tc>
      </w:tr>
      <w:tr>
        <w:trPr>
          <w:trHeight w:val="168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Interpretation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Express terms: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Literal – dictionary definition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Liberal – contextual analysis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 proferentum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interpret in least advantageous way to the party that suggested it 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Sale of Goods Act </w:t>
            </w:r>
          </w:p>
          <w:p w:rsidR="00000000" w:rsidDel="00000000" w:rsidP="00000000" w:rsidRDefault="00000000" w:rsidRPr="00000000" w14:paraId="00000076">
            <w:pPr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Blackswan Goldmines Ltd. v. Goldbelt Resources Ltd.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In appeal, Plaintiff argued that connection between top of formulas should be implied</w:t>
              <w:br w:type="textWrapping"/>
              <w:t xml:space="preserve">- Contextual analysis did not agree with literal translation </w:t>
              <w:br w:type="textWrapping"/>
              <w:t xml:space="preserve">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Interpretation not obvious → terms not implied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72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Nude guy running</w:t>
              <w:br w:type="textWrapping"/>
              <w:t xml:space="preserve">- Dictionary definition of nude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38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Implied terms: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Courts will only imply terms to exist when: 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numPr>
                <w:ilvl w:val="0"/>
                <w:numId w:val="6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They give effect to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obvious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facie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 intent of the parties 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numPr>
                <w:ilvl w:val="0"/>
                <w:numId w:val="6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Bystander test or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numPr>
                <w:ilvl w:val="0"/>
                <w:numId w:val="6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Both parties agree 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numPr>
                <w:ilvl w:val="0"/>
                <w:numId w:val="6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Statute allows the court to (ex. SGA) 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4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82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Sale of Goods Act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when the seller agrees to transfer title of the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the buyer for monetary consideration 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Goods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Tangible moveable goods/property</w:t>
              <w:br w:type="textWrapping"/>
              <w:t xml:space="preserve">- Excludes land, services, intangibles, gifts, barter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Borek v. Hooper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Painting not durable according to Borek, Small Claims Court awarded value of half of remaining life to Borek</w:t>
              <w:br w:type="textWrapping"/>
              <w:t xml:space="preserve">- Hooper appealed</w:t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does not apply because the commissioned painting was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service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Warranty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Minor, non-essential term of the contract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warranty breached, the contract is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not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discharged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Non-breaching party can sue for damages later 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</w:t>
            </w:r>
          </w:p>
        </w:tc>
      </w:tr>
      <w:tr>
        <w:trPr>
          <w:trHeight w:val="6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Condition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An essential term of the contract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Upon breach, the contract is discharged 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Non-breaching party can sue for:</w:t>
              <w:br w:type="textWrapping"/>
              <w:t xml:space="preserve">- Monetary compensation</w:t>
              <w:br w:type="textWrapping"/>
              <w:t xml:space="preserve">- Rescission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numPr>
                <w:ilvl w:val="0"/>
                <w:numId w:val="6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</w:t>
            </w:r>
          </w:p>
        </w:tc>
      </w:tr>
      <w:tr>
        <w:trPr>
          <w:trHeight w:val="372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Section 16: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Implied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numPr>
                <w:ilvl w:val="0"/>
                <w:numId w:val="6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(i) 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on the part of the seller or lessor that they have the right to sell the goods</w:t>
              <w:br w:type="textWrapping"/>
              <w:t xml:space="preserve">(ii) Implied condition the seller with have title on completion date of agreement </w:t>
            </w:r>
          </w:p>
          <w:p w:rsidR="00000000" w:rsidDel="00000000" w:rsidP="00000000" w:rsidRDefault="00000000" w:rsidRPr="00000000" w14:paraId="00000093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numPr>
                <w:ilvl w:val="0"/>
                <w:numId w:val="6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warranty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quiet possession </w:t>
            </w:r>
          </w:p>
          <w:p w:rsidR="00000000" w:rsidDel="00000000" w:rsidP="00000000" w:rsidRDefault="00000000" w:rsidRPr="00000000" w14:paraId="00000095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numPr>
                <w:ilvl w:val="0"/>
                <w:numId w:val="6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warranty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goods are free of charges/encumbrances 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numPr>
                <w:ilvl w:val="0"/>
                <w:numId w:val="5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Charges/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encumbrances – partial claims on land or chattel that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transfer with title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- Builders/mechanics can place liens if they haven’t been fully paid </w:t>
              <w:br w:type="textWrapping"/>
              <w:t xml:space="preserve">- Mortgages on chattel possible</w:t>
              <w:br w:type="textWrapping"/>
              <w:t xml:space="preserve">→ Buyer should ensure charges are discharged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numPr>
                <w:ilvl w:val="0"/>
                <w:numId w:val="5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sue under breach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 Section 16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if the sale has been made and seller does not have title</w:t>
              <w:br w:type="textWrapping"/>
              <w:t xml:space="preserve">→ Discharge   </w:t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numPr>
                <w:ilvl w:val="0"/>
                <w:numId w:val="5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sue for damages if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16(b) or (c)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breached 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Section 17:</w:t>
            </w:r>
          </w:p>
          <w:p w:rsidR="00000000" w:rsidDel="00000000" w:rsidP="00000000" w:rsidRDefault="00000000" w:rsidRPr="00000000" w14:paraId="0000009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Goods must correspond with description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numPr>
                <w:ilvl w:val="0"/>
                <w:numId w:val="5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that goods must correspond with description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numPr>
                <w:ilvl w:val="0"/>
                <w:numId w:val="5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Sample delivered must correspond with description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numPr>
                <w:ilvl w:val="0"/>
                <w:numId w:val="5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Discharge if goods do not correspond with description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numPr>
                <w:ilvl w:val="0"/>
                <w:numId w:val="5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Judge Judy – sale of image of cell phone </w:t>
            </w:r>
          </w:p>
          <w:p w:rsidR="00000000" w:rsidDel="00000000" w:rsidP="00000000" w:rsidRDefault="00000000" w:rsidRPr="00000000" w14:paraId="000000A4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A5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Section 18: </w:t>
              <w:br w:type="textWrapping"/>
              <w:t xml:space="preserve">Implied conditions as to quality and fitness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numPr>
                <w:ilvl w:val="0"/>
                <w:numId w:val="5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goods must be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reasonably fit for the purpose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Applies if: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You communicate your purpose for the purchase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You rely on the skill/knowledge of the seller </w:t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It is the seller’s business to supply that good </w:t>
            </w:r>
          </w:p>
          <w:p w:rsidR="00000000" w:rsidDel="00000000" w:rsidP="00000000" w:rsidRDefault="00000000" w:rsidRPr="00000000" w14:paraId="000000AA">
            <w:pPr>
              <w:ind w:left="425"/>
              <w:rPr/>
            </w:pPr>
            <w:r w:rsidDel="00000000" w:rsidR="00000000" w:rsidRPr="00000000">
              <w:rPr>
                <w:rtl w:val="0"/>
              </w:rPr>
              <w:t xml:space="preserve">Does not apply if you rely on the patent/trade name</w:t>
            </w:r>
          </w:p>
          <w:p w:rsidR="00000000" w:rsidDel="00000000" w:rsidP="00000000" w:rsidRDefault="00000000" w:rsidRPr="00000000" w14:paraId="000000AB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numPr>
                <w:ilvl w:val="0"/>
                <w:numId w:val="5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if the seller deals in goods of that description (regardless if they are the manufacturer or not), the goods are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merchantable quality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numPr>
                <w:ilvl w:val="0"/>
                <w:numId w:val="5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UNLESS the buyer/lessee examined the goods and revealed no defects that should have been revealed </w:t>
            </w:r>
          </w:p>
          <w:p w:rsidR="00000000" w:rsidDel="00000000" w:rsidP="00000000" w:rsidRDefault="00000000" w:rsidRPr="00000000" w14:paraId="000000AE">
            <w:pPr>
              <w:ind w:left="425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numPr>
                <w:ilvl w:val="0"/>
                <w:numId w:val="5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that goods will be durable for a reasonable period of time with regards to their normal use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Porelle v. Auto Sales Ltd.</w:t>
              <w:br w:type="textWrapping"/>
              <w:t xml:space="preserve">-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Second argument that the sale breached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 Section 18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and was a fundamental breach because it broke down</w:t>
              <w:br w:type="textWrapping"/>
              <w:t xml:space="preserve">- However, Porelle was able to repair it → not a fundamental breach</w:t>
            </w:r>
          </w:p>
        </w:tc>
      </w:tr>
      <w:tr>
        <w:trPr>
          <w:trHeight w:val="6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Section 19:</w:t>
            </w:r>
          </w:p>
          <w:p w:rsidR="00000000" w:rsidDel="00000000" w:rsidP="00000000" w:rsidRDefault="00000000" w:rsidRPr="00000000" w14:paraId="000000B2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Sale by sample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that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bulk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must respond to sample in quality 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that the buyer must have the reasonable opportunity to compare the bulk with the sample </w:t>
            </w:r>
          </w:p>
          <w:p w:rsidR="00000000" w:rsidDel="00000000" w:rsidP="00000000" w:rsidRDefault="00000000" w:rsidRPr="00000000" w14:paraId="000000B6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Implied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that goods must be free of any defect rendering them unmerchantable (hidden defect)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9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B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Section 20: </w:t>
            </w:r>
          </w:p>
          <w:p w:rsidR="00000000" w:rsidDel="00000000" w:rsidP="00000000" w:rsidRDefault="00000000" w:rsidRPr="00000000" w14:paraId="000000BA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Exclusion Clauses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sale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new good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ordinary  customer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liability CANNOT be excluded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 17-19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sale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used good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ordinary customer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exclusion clause may be included 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sale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new or used good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business for resale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exclusion clause may be included 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it is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private sale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between two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ordinary customers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an exclusion clause can be included 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no exclusion clause included, the seller might be liable for breach under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Conditions for binding exclusion clauses: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Clear language in a written contract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Reasonable action to bring to the buyer’s attention</w:t>
              <w:br w:type="textWrapping"/>
              <w:t xml:space="preserve">- Bold, caps, underline, colour </w:t>
            </w:r>
          </w:p>
          <w:p w:rsidR="00000000" w:rsidDel="00000000" w:rsidP="00000000" w:rsidRDefault="00000000" w:rsidRPr="00000000" w14:paraId="000000C4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Exclusion clauses are NOT binding if:</w:t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Seller does not do what is reasonable to bring it to the buyer’s attention 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Gross or criminal negligence </w:t>
              <w:br w:type="textWrapping"/>
              <w:t xml:space="preserve">- Gross negligence faulty equipment, etc. and possible consequences known before </w:t>
              <w:br w:type="textWrapping"/>
              <w:t xml:space="preserve">- Only foreseeable consequence is serious injury/death </w:t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there is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fraudulent misrepresentation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  <w:br w:type="textWrapping"/>
              <w:t xml:space="preserve">- False statement made in negotiations prior to a contract </w:t>
              <w:br w:type="textWrapping"/>
              <w:t xml:space="preserve">- Seller deliberately attempted to mislead the buyer</w:t>
              <w:br w:type="textWrapping"/>
              <w:t xml:space="preserve">- Buyer induced to enter contract because of misrepresentation 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Fundamental breach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goods cannot be used for original purpose 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Sale of a new good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Porelle v. Auto Sales Ltd.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Auto Sales Ltd. brought the exclusion clause to Porelle’s attention and had him sign it</w:t>
              <w:br w:type="textWrapping"/>
              <w:t xml:space="preserve">- Used</w:t>
              <w:br w:type="textWrapping"/>
              <w:t xml:space="preserve">→ BINDING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Exclusion clauses on ski passes</w:t>
              <w:br w:type="textWrapping"/>
              <w:t xml:space="preserve">- Colour, caps, bold used</w:t>
              <w:br w:type="textWrapping"/>
              <w:t xml:space="preserve">- Signage to bring  exclusion of liability/inherent dangers to customers</w:t>
              <w:br w:type="textWrapping"/>
              <w:t xml:space="preserve">→ BINDING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Dawe v. Cypress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Maintenance workers discovered faulty chair lift → aware of hazards but still opened it for use</w:t>
              <w:br w:type="textWrapping"/>
              <w:t xml:space="preserve">- Resulted in serious injuries and deaths →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gross negligence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→ Exclusion clauses do not apply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Transfer of Title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Usually contract specifies when title passes from seller to buyer</w:t>
            </w:r>
          </w:p>
          <w:tbl>
            <w:tblPr>
              <w:tblStyle w:val="Table3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653"/>
              <w:gridCol w:w="3006"/>
              <w:tblGridChange w:id="0">
                <w:tblGrid>
                  <w:gridCol w:w="1653"/>
                  <w:gridCol w:w="3006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0D2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Cash on delivery (COD)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D3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Title passes to buyer when the goods are shipped to the buyer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0D4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Free on Board (FOB)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D5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Title passes when the goods are shipped to the buyer</w:t>
                  </w:r>
                </w:p>
              </w:tc>
            </w:tr>
          </w:tbl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SGA applies if not specified in the contract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Goods must be in deliverable state fitting description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Risk of loss follows title </w:t>
            </w:r>
          </w:p>
          <w:p w:rsidR="00000000" w:rsidDel="00000000" w:rsidP="00000000" w:rsidRDefault="00000000" w:rsidRPr="00000000" w14:paraId="000000D9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  <w:t xml:space="preserve">Transfer of title with </w:t>
            </w:r>
            <w:r w:rsidDel="00000000" w:rsidR="00000000" w:rsidRPr="00000000">
              <w:rPr>
                <w:i w:val="1"/>
                <w:rtl w:val="0"/>
              </w:rPr>
              <w:t xml:space="preserve">unascertained goods</w:t>
            </w:r>
            <w:r w:rsidDel="00000000" w:rsidR="00000000" w:rsidRPr="00000000">
              <w:rPr>
                <w:rtl w:val="0"/>
              </w:rPr>
              <w:t xml:space="preserve"> – specific goods not yet set aside/determined: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Goods corresponding with description are in a deliverable state </w:t>
              <w:br w:type="textWrapping"/>
              <w:t xml:space="preserve">OR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Goods transferred to the buyer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Kovacs v. Holtam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Sale of vintage car from Kovacs to Holtam, paid</w:t>
              <w:br w:type="textWrapping"/>
              <w:t xml:space="preserve">- Restoration not yet complete when destroyed in Kovac’s garage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→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Title still with seller (unascertained good)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96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Protected parties under statute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Infants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Infants Act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protecting individuals under age of majority in BC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apply for capacity for a specific transaction</w:t>
              <w:br w:type="textWrapping"/>
              <w:t xml:space="preserve">- Must be in best interest of the infant </w:t>
              <w:br w:type="textWrapping"/>
              <w:t xml:space="preserve">- Infant does not need the protection of the court </w:t>
            </w:r>
          </w:p>
          <w:p w:rsidR="00000000" w:rsidDel="00000000" w:rsidP="00000000" w:rsidRDefault="00000000" w:rsidRPr="00000000" w14:paraId="000000E2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Section 19</w:t>
            </w:r>
            <w:r w:rsidDel="00000000" w:rsidR="00000000" w:rsidRPr="00000000">
              <w:rPr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 infant’s contract is unenforceable against him or her UNLESS: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Another law that states the contract is enforceable against them 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Affirmed by the infant upon reaching the age of majority (age 19) 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Performed or partially performed by infant within one year of reaching age of majority (before age 20)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 repudiated by infant after 1 year of reaching age of majority (after age 20) </w:t>
            </w:r>
          </w:p>
          <w:p w:rsidR="00000000" w:rsidDel="00000000" w:rsidP="00000000" w:rsidRDefault="00000000" w:rsidRPr="00000000" w14:paraId="000000E9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 is enforceable by infant against an adult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Example of (a) → student loans are enforceable</w:t>
            </w:r>
          </w:p>
          <w:p w:rsidR="00000000" w:rsidDel="00000000" w:rsidP="00000000" w:rsidRDefault="00000000" w:rsidRPr="00000000" w14:paraId="000000EC">
            <w:pPr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Collins v. Collins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Mrs. Collins applied for capacity for her 15 year old son to transfer his title to the home </w:t>
              <w:br w:type="textWrapping"/>
              <w:t xml:space="preserve">- Denied because it’s not in his benefit </w:t>
            </w:r>
          </w:p>
        </w:tc>
      </w:tr>
      <w:tr>
        <w:trPr>
          <w:trHeight w:val="18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Intoxicated Persons 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56"/>
              </w:numPr>
              <w:ind w:left="360" w:hanging="360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Must pay a reasonable price for necessaries</w:t>
              <w:br w:type="textWrapping"/>
              <w:t xml:space="preserve">- Depends on your station of life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Examples of necessaries:</w:t>
              <w:br w:type="textWrapping"/>
              <w:t xml:space="preserve">- Food, lodging, transportation, legal/medical advice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68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  <w:t xml:space="preserve">Mentally incapacitated persons 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Mentally incapacitated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Inability to understand the terms of the contract when made </w:t>
              <w:br w:type="textWrapping"/>
              <w:t xml:space="preserve">- Covers temporary/mental illness 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Must pay a reasonable price for necessaries</w:t>
              <w:br w:type="textWrapping"/>
              <w:t xml:space="preserve">- Depends on your station of life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numPr>
                <w:ilvl w:val="0"/>
                <w:numId w:val="5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avoid a contract on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non-necessary goods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must prove two conditions: 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He/She did not understand the terms of the contract</w:t>
              <w:br w:type="textWrapping"/>
              <w:t xml:space="preserve">AND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other party was aware of his/her contract at the time of the contract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4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  <w:t xml:space="preserve">Discharge of contract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Frustration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  <w:t xml:space="preserve">To prove that a contract is frustrated, the Plaintiff must prove: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there was 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unforeseeable event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beyond the contemplation of parties, without fault by either party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event happens AFTER the contract is made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Critical / interrupting event 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Makes a contract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impossible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perform or radically different performance than intended  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 hardship → performance causes undue hardship (not frustration)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Poole v. Shanks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Eventual retirement was foreseeable (also had discussions prior) </w:t>
              <w:br w:type="textWrapping"/>
              <w:t xml:space="preserve">- Shanks was not able to prove all three conditions for frustration → liable for breach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contract is frustrated, the defendant is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not liable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for damages from the discharge of contract 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the contract is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not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frustrated, the defendant is liable for breach of contract 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2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107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Damages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Liable for damages that are </w:t>
            </w:r>
            <w:r w:rsidDel="00000000" w:rsidR="00000000" w:rsidRPr="00000000">
              <w:rPr>
                <w:u w:val="single"/>
                <w:rtl w:val="0"/>
              </w:rPr>
              <w:t xml:space="preserve">reasonably foreseeable at the time of the contract</w:t>
            </w:r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Plaintiff must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mitigate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the damages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the damages are not reasonably foreseeable, they are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consequential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→ Not liable / enforceable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Westcoast Transmission v.Cullen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Damages must be reasonably foreseeable</w:t>
              <w:br w:type="textWrapping"/>
              <w:t xml:space="preserve">- Loss of business due to failure of power supply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Mitigated by renting another power source </w:t>
              <w:br w:type="textWrapping"/>
              <w:t xml:space="preserve">→ Can recover rental cost</w:t>
            </w:r>
          </w:p>
        </w:tc>
      </w:tr>
      <w:tr>
        <w:trPr>
          <w:trHeight w:val="54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0E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Limitation clauses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Exclusion clause that limits liability for damages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10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Blackcomb v. Schneider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Blackcomb had a liquidated damages clause in the contract </w:t>
              <w:br w:type="textWrapping"/>
              <w:t xml:space="preserve">→ Could keep deposit if Scheider defaulted 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Courts enforced the clause </w:t>
            </w:r>
          </w:p>
          <w:p w:rsidR="00000000" w:rsidDel="00000000" w:rsidP="00000000" w:rsidRDefault="00000000" w:rsidRPr="00000000" w14:paraId="000001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Final Review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If the other party defaults on a contract prior to completion, you can:</w:t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Treat contract is over  +  mitigate and keep deposit 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Wait until completion date  +  mitigate and keep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Provide an extension  +  mitigate and keep </w:t>
            </w:r>
          </w:p>
        </w:tc>
      </w:tr>
      <w:tr>
        <w:trPr>
          <w:trHeight w:val="73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A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Liquidated damages clause</w:t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include a liquidated damages clause in the contract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→ Genuine pre-estimate of damages if contract breached </w:t>
            </w:r>
          </w:p>
          <w:p w:rsidR="00000000" w:rsidDel="00000000" w:rsidP="00000000" w:rsidRDefault="00000000" w:rsidRPr="00000000" w14:paraId="0000011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Conditions: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Depends on the terms of the contract</w:t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does the clause say? </w:t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Sophistication of the parties</w:t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stronger party trying to force the weaker party into performance?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Industry standards if applicable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 estate  = 10 – 20% of purchase price 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Attempt to mitigate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Try to sell house/property </w:t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NOT enforceable when: 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Unconscionable term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(penalty)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Gross unfair/disproportionate </w:t>
            </w:r>
          </w:p>
          <w:p w:rsidR="00000000" w:rsidDel="00000000" w:rsidP="00000000" w:rsidRDefault="00000000" w:rsidRPr="00000000" w14:paraId="000001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Even if there are no real damages, the Plaintiff is still awarded the liquidated damages if the three conditions fulfilled 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36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12F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Parol evidence rule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5014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738"/>
              <w:gridCol w:w="4276"/>
              <w:tblGridChange w:id="0">
                <w:tblGrid>
                  <w:gridCol w:w="738"/>
                  <w:gridCol w:w="4276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131">
                  <w:pPr>
                    <w:rPr>
                      <w:rFonts w:ascii="Calibri" w:cs="Calibri" w:eastAsia="Calibri" w:hAnsi="Calibri"/>
                      <w:i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Parol</w:t>
                  </w:r>
                </w:p>
              </w:tc>
              <w:tc>
                <w:tcPr/>
                <w:p w:rsidR="00000000" w:rsidDel="00000000" w:rsidP="00000000" w:rsidRDefault="00000000" w:rsidRPr="00000000" w14:paraId="00000132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Any source of evidence that is not in the terms of the contract or not written </w:t>
                  </w:r>
                </w:p>
              </w:tc>
            </w:tr>
          </w:tbl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Where the rule applies:</w:t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parties have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clear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unambiguous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written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contract 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Later, one party alleges that there are further oral/written terms not included in the contract </w:t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those terms: 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numPr>
                <w:ilvl w:val="1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43" w:right="0" w:hanging="42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 to</w:t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numPr>
                <w:ilvl w:val="1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43" w:right="0" w:hanging="42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Vary</w:t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numPr>
                <w:ilvl w:val="1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43" w:right="0" w:hanging="42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Contradict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numPr>
                <w:ilvl w:val="1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43" w:right="0" w:hanging="42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Subtract from</w:t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numPr>
                <w:ilvl w:val="1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43" w:right="0" w:hanging="426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 qualify the written contract </w:t>
            </w:r>
          </w:p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→ Only the </w:t>
            </w: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written contract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is taken into account 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Exceptions: </w:t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to prove equitable estoppel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Used to interpret a contract (if ambiguous):</w:t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prove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misrepresentation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material fact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which induces Plaintiff to enter contract </w:t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prove a condition precedent </w:t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1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prove the existence of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collateral contract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4234.0" w:type="dxa"/>
              <w:jc w:val="left"/>
              <w:tblInd w:w="785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795"/>
              <w:gridCol w:w="2439"/>
              <w:tblGridChange w:id="0">
                <w:tblGrid>
                  <w:gridCol w:w="1795"/>
                  <w:gridCol w:w="2439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145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Collateral contract</w:t>
                  </w:r>
                </w:p>
              </w:tc>
              <w:tc>
                <w:tcPr/>
                <w:p w:rsidR="00000000" w:rsidDel="00000000" w:rsidP="00000000" w:rsidRDefault="00000000" w:rsidRPr="00000000" w14:paraId="00000146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singl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Separate contract that requires </w:t>
                  </w: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single"/>
                      <w:shd w:fill="auto" w:val="clear"/>
                      <w:vertAlign w:val="baseline"/>
                      <w:rtl w:val="0"/>
                    </w:rPr>
                    <w:t xml:space="preserve">new </w:t>
                  </w: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consideration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8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General Tire v. Aylward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Written contract with Aylward to provide goods in exchange for unconditional promise to pay 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Oral promise of GT to collect from time to time 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Aylward becomes insolvent and tries to enforce oral promise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→ Parol evidence rule applies because:</w:t>
              <w:br w:type="textWrapping"/>
              <w:t xml:space="preserve">- No misrepresentation</w:t>
              <w:br w:type="textWrapping"/>
              <w:t xml:space="preserve">- No condition precedent (unconditionally promises payment) </w:t>
              <w:br w:type="textWrapping"/>
              <w:t xml:space="preserve">- No collateral contract b/c terms are too vague, no consideration (no bilateral) </w:t>
            </w:r>
          </w:p>
        </w:tc>
      </w:tr>
      <w:tr>
        <w:trPr>
          <w:trHeight w:val="366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4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Breaches that lead to rescission </w:t>
            </w:r>
          </w:p>
          <w:p w:rsidR="00000000" w:rsidDel="00000000" w:rsidP="00000000" w:rsidRDefault="00000000" w:rsidRPr="00000000" w14:paraId="0000014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Breaches that lead to rescission</w:t>
            </w:r>
          </w:p>
          <w:p w:rsidR="00000000" w:rsidDel="00000000" w:rsidP="00000000" w:rsidRDefault="00000000" w:rsidRPr="00000000" w14:paraId="0000016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b w:val="1"/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Breaches that lead to rescission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3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Misrepresentation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Occurs during negotiations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before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contract</w:t>
              <w:br w:type="textWrapping"/>
              <w:t xml:space="preserve">- False statement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in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contract  =  breach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Exception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parol evidence rule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  <w:t xml:space="preserve">Plaintiff must prove: </w:t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Defendant made a false statement</w:t>
            </w:r>
          </w:p>
          <w:tbl>
            <w:tblPr>
              <w:tblStyle w:val="Table6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370"/>
              <w:gridCol w:w="3289"/>
              <w:tblGridChange w:id="0">
                <w:tblGrid>
                  <w:gridCol w:w="1370"/>
                  <w:gridCol w:w="3289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1A9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Innocent </w:t>
                  </w:r>
                </w:p>
              </w:tc>
              <w:tc>
                <w:tcPr/>
                <w:p w:rsidR="00000000" w:rsidDel="00000000" w:rsidP="00000000" w:rsidRDefault="00000000" w:rsidRPr="00000000" w14:paraId="000001AA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When maker honestly believes the statement is true</w:t>
                  </w:r>
                </w:p>
                <w:p w:rsidR="00000000" w:rsidDel="00000000" w:rsidP="00000000" w:rsidRDefault="00000000" w:rsidRPr="00000000" w14:paraId="000001AB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Rescission</w:t>
                    <w:br w:type="textWrapping"/>
                    <w:t xml:space="preserve">- If rescission not possible, then no remedy </w:t>
                  </w:r>
                </w:p>
                <w:p w:rsidR="00000000" w:rsidDel="00000000" w:rsidP="00000000" w:rsidRDefault="00000000" w:rsidRPr="00000000" w14:paraId="000001AC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Exclusion clause works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1AD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Negligent </w:t>
                  </w:r>
                </w:p>
              </w:tc>
              <w:tc>
                <w:tcPr/>
                <w:p w:rsidR="00000000" w:rsidDel="00000000" w:rsidP="00000000" w:rsidRDefault="00000000" w:rsidRPr="00000000" w14:paraId="000001AE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Careless statement (usually by professional) when maker owes a duty of care (negligence)</w:t>
                  </w:r>
                </w:p>
                <w:p w:rsidR="00000000" w:rsidDel="00000000" w:rsidP="00000000" w:rsidRDefault="00000000" w:rsidRPr="00000000" w14:paraId="000001AF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Rescission</w:t>
                  </w:r>
                </w:p>
                <w:p w:rsidR="00000000" w:rsidDel="00000000" w:rsidP="00000000" w:rsidRDefault="00000000" w:rsidRPr="00000000" w14:paraId="000001B0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Damages</w:t>
                  </w:r>
                </w:p>
                <w:p w:rsidR="00000000" w:rsidDel="00000000" w:rsidP="00000000" w:rsidRDefault="00000000" w:rsidRPr="00000000" w14:paraId="000001B1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Exclusion clause works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1B2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Fraudulent</w:t>
                  </w:r>
                </w:p>
              </w:tc>
              <w:tc>
                <w:tcPr/>
                <w:p w:rsidR="00000000" w:rsidDel="00000000" w:rsidP="00000000" w:rsidRDefault="00000000" w:rsidRPr="00000000" w14:paraId="000001B3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Deliberate attempt to mislead </w:t>
                  </w:r>
                </w:p>
                <w:tbl>
                  <w:tblPr>
                    <w:tblStyle w:val="Table7"/>
                    <w:tblW w:w="3058.0" w:type="dxa"/>
                    <w:jc w:val="left"/>
                    <w:tblBorders>
                      <w:top w:color="000000" w:space="0" w:sz="4" w:val="single"/>
                      <w:left w:color="000000" w:space="0" w:sz="4" w:val="single"/>
                      <w:bottom w:color="000000" w:space="0" w:sz="4" w:val="single"/>
                      <w:right w:color="000000" w:space="0" w:sz="4" w:val="single"/>
                      <w:insideH w:color="000000" w:space="0" w:sz="4" w:val="single"/>
                      <w:insideV w:color="000000" w:space="0" w:sz="4" w:val="single"/>
                    </w:tblBorders>
                    <w:tblLayout w:type="fixed"/>
                    <w:tblLook w:val="0400"/>
                  </w:tblPr>
                  <w:tblGrid>
                    <w:gridCol w:w="1529"/>
                    <w:gridCol w:w="1529"/>
                    <w:tblGridChange w:id="0">
                      <w:tblGrid>
                        <w:gridCol w:w="1529"/>
                        <w:gridCol w:w="1529"/>
                      </w:tblGrid>
                    </w:tblGridChange>
                  </w:tblGrid>
                  <w:tr>
                    <w:tc>
                      <w:tcPr/>
                      <w:p w:rsidR="00000000" w:rsidDel="00000000" w:rsidP="00000000" w:rsidRDefault="00000000" w:rsidRPr="00000000" w14:paraId="000001B4">
                        <w:pPr>
                          <w:keepNext w:val="0"/>
                          <w:keepLines w:val="0"/>
                          <w:widowControl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hanging="720"/>
                          <w:jc w:val="left"/>
                          <w:rPr>
                            <w:rFonts w:ascii="Calibri" w:cs="Calibri" w:eastAsia="Calibri" w:hAnsi="Calibri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pP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  <w:rtl w:val="0"/>
                          </w:rPr>
                          <w:t xml:space="preserve">Fraudulent commission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B5">
                        <w:pPr>
                          <w:rPr/>
                        </w:pPr>
                        <w:r w:rsidDel="00000000" w:rsidR="00000000" w:rsidRPr="00000000">
                          <w:rPr>
                            <w:rtl w:val="0"/>
                          </w:rPr>
                          <w:t xml:space="preserve">Deliberate lie with intent to mislead</w:t>
                        </w:r>
                      </w:p>
                      <w:p w:rsidR="00000000" w:rsidDel="00000000" w:rsidP="00000000" w:rsidRDefault="00000000" w:rsidRPr="00000000" w14:paraId="000001B6">
                        <w:pPr>
                          <w:rPr/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/>
                      <w:p w:rsidR="00000000" w:rsidDel="00000000" w:rsidP="00000000" w:rsidRDefault="00000000" w:rsidRPr="00000000" w14:paraId="000001B7">
                        <w:pPr>
                          <w:keepNext w:val="0"/>
                          <w:keepLines w:val="0"/>
                          <w:widowControl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hanging="720"/>
                          <w:jc w:val="left"/>
                          <w:rPr>
                            <w:rFonts w:ascii="Calibri" w:cs="Calibri" w:eastAsia="Calibri" w:hAnsi="Calibri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pP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1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  <w:rtl w:val="0"/>
                          </w:rPr>
                          <w:t xml:space="preserve">Fraudulent omission 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B8">
                        <w:pPr>
                          <w:keepNext w:val="0"/>
                          <w:keepLines w:val="0"/>
                          <w:widowControl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hanging="720"/>
                          <w:jc w:val="left"/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</w:rPr>
                        </w:pP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  <w:rtl w:val="0"/>
                          </w:rPr>
                          <w:t xml:space="preserve">Failure to disclose hidden defect that is known of </w:t>
                        </w: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single"/>
                            <w:shd w:fill="auto" w:val="clear"/>
                            <w:vertAlign w:val="baseline"/>
                            <w:rtl w:val="0"/>
                          </w:rPr>
                          <w:t xml:space="preserve">at the time of the contract</w:t>
                        </w:r>
                        <w:r w:rsidDel="00000000" w:rsidR="00000000" w:rsidRPr="00000000">
                          <w:rPr>
                            <w:rFonts w:ascii="Calibri" w:cs="Calibri" w:eastAsia="Calibri" w:hAnsi="Calibri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2"/>
                            <w:szCs w:val="22"/>
                            <w:u w:val="none"/>
                            <w:shd w:fill="auto" w:val="clear"/>
                            <w:vertAlign w:val="baseline"/>
                            <w:rtl w:val="0"/>
                          </w:rPr>
                          <w:t xml:space="preserve"> </w:t>
                        </w:r>
                      </w:p>
                    </w:tc>
                  </w:tr>
                </w:tbl>
                <w:p w:rsidR="00000000" w:rsidDel="00000000" w:rsidP="00000000" w:rsidRDefault="00000000" w:rsidRPr="00000000" w14:paraId="000001B9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Rescission</w:t>
                  </w:r>
                </w:p>
                <w:p w:rsidR="00000000" w:rsidDel="00000000" w:rsidP="00000000" w:rsidRDefault="00000000" w:rsidRPr="00000000" w14:paraId="000001BA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Damages</w:t>
                  </w:r>
                </w:p>
                <w:p w:rsidR="00000000" w:rsidDel="00000000" w:rsidP="00000000" w:rsidRDefault="00000000" w:rsidRPr="00000000" w14:paraId="000001BB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*Nullifies exclusion </w:t>
                  </w:r>
                </w:p>
              </w:tc>
            </w:tr>
          </w:tbl>
          <w:p w:rsidR="00000000" w:rsidDel="00000000" w:rsidP="00000000" w:rsidRDefault="00000000" w:rsidRPr="00000000" w14:paraId="000001BC">
            <w:pPr>
              <w:keepNext w:val="0"/>
              <w:keepLines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About a material/important fact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Induces Plaintiff to enter contract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E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Crozman v. Ruesche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Innocent misrepresentation (were not aware of defects until moved out) 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Exclusion clause nullifies</w:t>
              <w:br w:type="textWrapping"/>
              <w:t xml:space="preserve">- Buyer’s contract included exclusion clause that stated they were not induced by any representations 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Title had passed → no rescission possible </w:t>
            </w:r>
          </w:p>
          <w:p w:rsidR="00000000" w:rsidDel="00000000" w:rsidP="00000000" w:rsidRDefault="00000000" w:rsidRPr="00000000" w14:paraId="000001C2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Collins v. Dodge City East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Collins wanted a car with air condition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Purchased one that appeared to have AC (buttons, vents) </w:t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However AC was missing and dealer was unaware of the fact </w:t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Collins estimated instalment costs to be $1,000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Did not want rescission</w:t>
              <w:br w:type="textWrapping"/>
              <w:t xml:space="preserve">→ Negligent misrepresentation needed </w:t>
              <w:br w:type="textWrapping"/>
              <w:t xml:space="preserve">- Dealer owes a duty of care as a professional</w:t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Courts awarded the $1,000</w:t>
              <w:br w:type="textWrapping"/>
              <w:t xml:space="preserve">- Actual cost was $1,500 but *you can only get as much as you ask</w:t>
            </w:r>
          </w:p>
          <w:p w:rsidR="00000000" w:rsidDel="00000000" w:rsidP="00000000" w:rsidRDefault="00000000" w:rsidRPr="00000000" w14:paraId="000001C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Sykes v. Taylor-Roses</w:t>
            </w:r>
            <w:r w:rsidDel="00000000" w:rsidR="00000000" w:rsidRPr="00000000">
              <w:rPr>
                <w:rtl w:val="0"/>
              </w:rPr>
              <w:t xml:space="preserve"> (UK case)</w:t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Psychological defect not considered to be hidden defect </w:t>
            </w:r>
          </w:p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Gaertner v. Fiesta Dance Studios</w:t>
            </w:r>
          </w:p>
        </w:tc>
      </w:tr>
      <w:tr>
        <w:trPr>
          <w:trHeight w:val="52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0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Undue Influence</w:t>
            </w:r>
            <w:r w:rsidDel="00000000" w:rsidR="00000000" w:rsidRPr="00000000">
              <w:rPr>
                <w:rtl w:val="0"/>
              </w:rPr>
              <w:t xml:space="preserve"> (mental domination) </w:t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Where one party is so dominated by the influence of another that they are “robbed of their free will”</w:t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Weaker party can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rescind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contract </w:t>
            </w:r>
          </w:p>
          <w:p w:rsidR="00000000" w:rsidDel="00000000" w:rsidP="00000000" w:rsidRDefault="00000000" w:rsidRPr="00000000" w14:paraId="000001D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/>
            </w:pPr>
            <w:r w:rsidDel="00000000" w:rsidR="00000000" w:rsidRPr="00000000">
              <w:rPr>
                <w:rtl w:val="0"/>
              </w:rPr>
              <w:t xml:space="preserve">Presumed undue influence in: </w:t>
            </w:r>
          </w:p>
          <w:p w:rsidR="00000000" w:rsidDel="00000000" w:rsidP="00000000" w:rsidRDefault="00000000" w:rsidRPr="00000000" w14:paraId="000001D5">
            <w:pPr>
              <w:rPr/>
            </w:pPr>
            <w:r w:rsidDel="00000000" w:rsidR="00000000" w:rsidRPr="00000000">
              <w:rPr>
                <w:rtl w:val="0"/>
              </w:rPr>
              <w:t xml:space="preserve">→ Burden of proof shifts to stronger party to prove no undue influence </w:t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Doctor/Patient</w:t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Lawyer, Financial Advisor/Client</w:t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Trustee/Beneficiary</w:t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Principal agent</w:t>
            </w:r>
          </w:p>
          <w:p w:rsidR="00000000" w:rsidDel="00000000" w:rsidP="00000000" w:rsidRDefault="00000000" w:rsidRPr="00000000" w14:paraId="000001D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/>
            </w:pPr>
            <w:r w:rsidDel="00000000" w:rsidR="00000000" w:rsidRPr="00000000">
              <w:rPr>
                <w:rtl w:val="0"/>
              </w:rPr>
              <w:t xml:space="preserve">To avoid legal suit, must meet all 4 conditions:</w:t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Explain the terms of the contract carefully + correctly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Give time to consider contract</w:t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Send weaker party home with copy of the contract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widowControl w:val="1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Suggest they seek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independent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advice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Gaertner v. Fiesta Dance Studios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Influenced by Valentino (infatuated) to sign up for more dance lessons </w:t>
              <w:br w:type="textWrapping"/>
              <w:t xml:space="preserve">- Could have rescinded if lessons were on account</w:t>
              <w:br w:type="textWrapping"/>
              <w:t xml:space="preserve">- However, courts assessed that she benefited from those lessons</w:t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Fraudulent misrepresentation when Gold  Key Club introduced</w:t>
              <w:br w:type="textWrapping"/>
              <w:t xml:space="preserve">- Can claim damages from that point on </w:t>
            </w:r>
          </w:p>
          <w:p w:rsidR="00000000" w:rsidDel="00000000" w:rsidP="00000000" w:rsidRDefault="00000000" w:rsidRPr="00000000" w14:paraId="000001E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Buckwold v. Sager</w:t>
            </w:r>
          </w:p>
        </w:tc>
      </w:tr>
      <w:tr>
        <w:trPr>
          <w:trHeight w:val="2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Duress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tblW w:w="5019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305"/>
              <w:gridCol w:w="3714"/>
              <w:tblGridChange w:id="0">
                <w:tblGrid>
                  <w:gridCol w:w="1305"/>
                  <w:gridCol w:w="3714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1E7">
                  <w:pPr>
                    <w:rPr>
                      <w:i w:val="1"/>
                    </w:rPr>
                  </w:pPr>
                  <w:r w:rsidDel="00000000" w:rsidR="00000000" w:rsidRPr="00000000">
                    <w:rPr>
                      <w:i w:val="1"/>
                      <w:rtl w:val="0"/>
                    </w:rPr>
                    <w:t xml:space="preserve">Duress</w:t>
                  </w:r>
                </w:p>
              </w:tc>
              <w:tc>
                <w:tcPr/>
                <w:p w:rsidR="00000000" w:rsidDel="00000000" w:rsidP="00000000" w:rsidRDefault="00000000" w:rsidRPr="00000000" w14:paraId="000001E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Where the stronger party to the contract threatens the weaker party or close family member with physical violence or imprisonment </w:t>
                  </w:r>
                </w:p>
                <w:p w:rsidR="00000000" w:rsidDel="00000000" w:rsidP="00000000" w:rsidRDefault="00000000" w:rsidRPr="00000000" w14:paraId="000001E9">
                  <w:pPr>
                    <w:keepNext w:val="0"/>
                    <w:keepLines w:val="0"/>
                    <w:widowControl w:val="1"/>
                    <w:numPr>
                      <w:ilvl w:val="0"/>
                      <w:numId w:val="2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/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Psychological effects of threats included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1EA">
                  <w:pPr>
                    <w:rPr>
                      <w:i w:val="1"/>
                    </w:rPr>
                  </w:pPr>
                  <w:r w:rsidDel="00000000" w:rsidR="00000000" w:rsidRPr="00000000">
                    <w:rPr>
                      <w:i w:val="1"/>
                      <w:rtl w:val="0"/>
                    </w:rPr>
                    <w:t xml:space="preserve">Economic duress</w:t>
                  </w:r>
                </w:p>
              </w:tc>
              <w:tc>
                <w:tcPr/>
                <w:p w:rsidR="00000000" w:rsidDel="00000000" w:rsidP="00000000" w:rsidRDefault="00000000" w:rsidRPr="00000000" w14:paraId="000001E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Improper pressure beyond standard commercial pressure (ex. Blackmail)  </w:t>
                  </w:r>
                </w:p>
              </w:tc>
            </w:tr>
          </w:tbl>
          <w:p w:rsidR="00000000" w:rsidDel="00000000" w:rsidP="00000000" w:rsidRDefault="00000000" w:rsidRPr="00000000" w14:paraId="000001E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/>
            </w:pPr>
            <w:r w:rsidDel="00000000" w:rsidR="00000000" w:rsidRPr="00000000">
              <w:rPr>
                <w:rtl w:val="0"/>
              </w:rPr>
              <w:t xml:space="preserve">Remedies:</w:t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Rescission</w:t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Injunction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0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Byle v. Byle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Byle threatened to “blow brother’s head off” if parents did not assign house to him </w:t>
            </w:r>
          </w:p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Buckwold v. Sager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 to increase line of credit for London Carpets Ltd. (Sager’s) </w:t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 sent home with husband to sign</w:t>
              <w:br w:type="textWrapping"/>
              <w:t xml:space="preserve">- Did not meet representative</w:t>
              <w:br w:type="textWrapping"/>
              <w:t xml:space="preserve">- Terms not explained</w:t>
              <w:br w:type="textWrapping"/>
              <w:t xml:space="preserve">- No recommendation for independent advice </w:t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Sager argued that she was the weaker party to her husband, Buckwold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Buckwold argued that:</w:t>
              <w:br w:type="textWrapping"/>
              <w:t xml:space="preserve">- She had documents for some time</w:t>
              <w:br w:type="textWrapping"/>
              <w:t xml:space="preserve">- Understood risk of losing money</w:t>
              <w:br w:type="textWrapping"/>
              <w:t xml:space="preserve">- Involved with business before</w:t>
              <w:br w:type="textWrapping"/>
              <w:t xml:space="preserve">- Not robbed of free will </w:t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widowControl w:val="1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→ Standard economic pressure </w:t>
            </w:r>
          </w:p>
        </w:tc>
      </w:tr>
      <w:tr>
        <w:trPr>
          <w:trHeight w:val="12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A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Unconscionability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/>
            </w:pPr>
            <w:r w:rsidDel="00000000" w:rsidR="00000000" w:rsidRPr="00000000">
              <w:rPr>
                <w:rtl w:val="0"/>
              </w:rPr>
              <w:t xml:space="preserve">Combination of:</w:t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Undue influence </w:t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Inequality of bargaining strengths</w:t>
            </w:r>
          </w:p>
          <w:p w:rsidR="00000000" w:rsidDel="00000000" w:rsidP="00000000" w:rsidRDefault="00000000" w:rsidRPr="00000000" w14:paraId="000001FE">
            <w:pPr>
              <w:keepNext w:val="0"/>
              <w:keepLines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Abused by stronger party to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prey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on weaker party 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1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 result is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grossly unfair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the weaker party </w:t>
            </w:r>
          </w:p>
          <w:p w:rsidR="00000000" w:rsidDel="00000000" w:rsidP="00000000" w:rsidRDefault="00000000" w:rsidRPr="00000000" w14:paraId="0000020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rPr/>
            </w:pPr>
            <w:r w:rsidDel="00000000" w:rsidR="00000000" w:rsidRPr="00000000">
              <w:rPr>
                <w:rtl w:val="0"/>
              </w:rPr>
              <w:t xml:space="preserve">Remedies:</w:t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Civil → rescission </w:t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widowControl w:val="1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Criminal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2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205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Legality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Illegalities </w:t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Contracts that are illegal because they offend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Statute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Criminal Code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- interest rates &gt; 60%</w:t>
            </w:r>
          </w:p>
          <w:p w:rsidR="00000000" w:rsidDel="00000000" w:rsidP="00000000" w:rsidRDefault="00000000" w:rsidRPr="00000000" w14:paraId="00000209">
            <w:pPr>
              <w:keepNext w:val="0"/>
              <w:keepLines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ITA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collusion to evade taxes</w:t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Securities Act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contracts to engage in insider trading</w:t>
            </w:r>
          </w:p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Competition Act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collusion for bid rigs, reducing competition</w:t>
            </w:r>
          </w:p>
          <w:p w:rsidR="00000000" w:rsidDel="00000000" w:rsidP="00000000" w:rsidRDefault="00000000" w:rsidRPr="00000000" w14:paraId="000002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widowControl w:val="1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Contracts that are illegal because they offend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public policy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keepNext w:val="0"/>
              <w:keepLines w:val="0"/>
              <w:widowControl w:val="1"/>
              <w:numPr>
                <w:ilvl w:val="0"/>
                <w:numId w:val="4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facie of the court is that restrictive covenants/non-competition clauses are illegal</w:t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ind w:left="425"/>
              <w:rPr/>
            </w:pPr>
            <w:r w:rsidDel="00000000" w:rsidR="00000000" w:rsidRPr="00000000">
              <w:rPr>
                <w:rtl w:val="0"/>
              </w:rPr>
              <w:t xml:space="preserve">To prove otherwise/enforceable if: </w:t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numPr>
                <w:ilvl w:val="2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 contrary to public interest</w:t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widowControl w:val="1"/>
              <w:numPr>
                <w:ilvl w:val="2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Reasonable to protect parties in contract:</w:t>
            </w:r>
          </w:p>
          <w:p w:rsidR="00000000" w:rsidDel="00000000" w:rsidP="00000000" w:rsidRDefault="00000000" w:rsidRPr="00000000" w14:paraId="00000213">
            <w:pPr>
              <w:keepNext w:val="0"/>
              <w:keepLines w:val="0"/>
              <w:widowControl w:val="1"/>
              <w:numPr>
                <w:ilvl w:val="1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51" w:right="0" w:hanging="425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Proprietary interest entitled to protection?</w:t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widowControl w:val="1"/>
              <w:numPr>
                <w:ilvl w:val="1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51" w:right="0" w:hanging="425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Reasonable geographic area</w:t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widowControl w:val="1"/>
              <w:numPr>
                <w:ilvl w:val="1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451" w:right="0" w:hanging="425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Reasonable time limit</w:t>
            </w:r>
          </w:p>
          <w:p w:rsidR="00000000" w:rsidDel="00000000" w:rsidP="00000000" w:rsidRDefault="00000000" w:rsidRPr="00000000" w14:paraId="00000216">
            <w:pPr>
              <w:keepNext w:val="0"/>
              <w:keepLines w:val="0"/>
              <w:widowControl w:val="1"/>
              <w:numPr>
                <w:ilvl w:val="0"/>
                <w:numId w:val="4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Can’t retroactively enforce</w:t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widowControl w:val="1"/>
              <w:numPr>
                <w:ilvl w:val="0"/>
                <w:numId w:val="4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One year general reasonable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18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Maksymetz v. Kostyk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Selling liquor without licence</w:t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Cannot sue partner for profits b/c illegal business </w:t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Rhino Freight Ltd. v. McTaggart</w:t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only restrict to clients @ time of contract</w:t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Since damages were not available (McTaggart went bankrupt), could only get injunction </w:t>
            </w:r>
          </w:p>
        </w:tc>
      </w:tr>
      <w:tr>
        <w:trPr>
          <w:trHeight w:val="92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1F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Privity of Contract</w:t>
            </w:r>
          </w:p>
          <w:p w:rsidR="00000000" w:rsidDel="00000000" w:rsidP="00000000" w:rsidRDefault="00000000" w:rsidRPr="00000000" w14:paraId="0000022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stranger to a contract cannot enforce the contract or gain any remedy or rights under the contract</w:t>
            </w:r>
          </w:p>
          <w:tbl>
            <w:tblPr>
              <w:tblStyle w:val="Table9"/>
              <w:tblW w:w="5014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163"/>
              <w:gridCol w:w="3851"/>
              <w:tblGridChange w:id="0">
                <w:tblGrid>
                  <w:gridCol w:w="1163"/>
                  <w:gridCol w:w="3851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22">
                  <w:pPr>
                    <w:rPr>
                      <w:rFonts w:ascii="Calibri" w:cs="Calibri" w:eastAsia="Calibri" w:hAnsi="Calibri"/>
                      <w:i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Stranger</w:t>
                  </w:r>
                </w:p>
              </w:tc>
              <w:tc>
                <w:tcPr/>
                <w:p w:rsidR="00000000" w:rsidDel="00000000" w:rsidP="00000000" w:rsidRDefault="00000000" w:rsidRPr="00000000" w14:paraId="00000223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Person not party to and has not provided consideration to a contract </w:t>
                  </w:r>
                </w:p>
              </w:tc>
            </w:tr>
          </w:tbl>
          <w:p w:rsidR="00000000" w:rsidDel="00000000" w:rsidP="00000000" w:rsidRDefault="00000000" w:rsidRPr="00000000" w14:paraId="000002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Exceptions: 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Assignment of Contractual Rights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Negotiable Instruments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Tort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(ex. Negligence) </w:t>
            </w:r>
          </w:p>
          <w:p w:rsidR="00000000" w:rsidDel="00000000" w:rsidP="00000000" w:rsidRDefault="00000000" w:rsidRPr="00000000" w14:paraId="0000022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A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Peacock v.  Esquimalt &amp; Nanaimo Railway Co.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 between Wesex Management and E&amp;N</w:t>
            </w:r>
          </w:p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1"/>
              <w:numPr>
                <w:ilvl w:val="0"/>
                <w:numId w:val="4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Deposit only partially refunded (Courts allowed E&amp;N to deduct costs of clean up) </w:t>
            </w:r>
          </w:p>
          <w:p w:rsidR="00000000" w:rsidDel="00000000" w:rsidP="00000000" w:rsidRDefault="00000000" w:rsidRPr="00000000" w14:paraId="0000022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Peacock was a shareholder of Wesex</w:t>
              <w:br w:type="textWrapping"/>
              <w:t xml:space="preserve">→ No remedy/can’t enforce contract as he is a stranger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44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Assignment of Contractual Rights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(choses in action) </w:t>
            </w:r>
          </w:p>
          <w:p w:rsidR="00000000" w:rsidDel="00000000" w:rsidP="00000000" w:rsidRDefault="00000000" w:rsidRPr="00000000" w14:paraId="0000023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Assigning the</w:t>
            </w: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 right to collect/right to sue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a debt to a stranger to the contract</w:t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Assignor</w:t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Assignee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Debtor(s) </w:t>
            </w:r>
          </w:p>
          <w:p w:rsidR="00000000" w:rsidDel="00000000" w:rsidP="00000000" w:rsidRDefault="00000000" w:rsidRPr="00000000" w14:paraId="0000023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"/>
              <w:tblW w:w="5014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446"/>
              <w:gridCol w:w="3568"/>
              <w:tblGridChange w:id="0">
                <w:tblGrid>
                  <w:gridCol w:w="1446"/>
                  <w:gridCol w:w="3568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35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Subject to the equities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236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Assignee of a debt takes subject to the same equities/defences as the Assignor </w:t>
                  </w:r>
                </w:p>
                <w:p w:rsidR="00000000" w:rsidDel="00000000" w:rsidP="00000000" w:rsidRDefault="00000000" w:rsidRPr="00000000" w14:paraId="00000237">
                  <w:pPr>
                    <w:keepNext w:val="0"/>
                    <w:keepLines w:val="0"/>
                    <w:widowControl w:val="1"/>
                    <w:numPr>
                      <w:ilvl w:val="2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Assignee only has rights to as much debt as the Assignor </w:t>
                  </w:r>
                </w:p>
                <w:p w:rsidR="00000000" w:rsidDel="00000000" w:rsidP="00000000" w:rsidRDefault="00000000" w:rsidRPr="00000000" w14:paraId="00000238">
                  <w:pPr>
                    <w:keepNext w:val="0"/>
                    <w:keepLines w:val="0"/>
                    <w:widowControl w:val="1"/>
                    <w:numPr>
                      <w:ilvl w:val="2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If Assignor loses right to collect debt, so does the Assignee </w:t>
                  </w:r>
                </w:p>
                <w:p w:rsidR="00000000" w:rsidDel="00000000" w:rsidP="00000000" w:rsidRDefault="00000000" w:rsidRPr="00000000" w14:paraId="00000239">
                  <w:pPr>
                    <w:keepNext w:val="0"/>
                    <w:keepLines w:val="0"/>
                    <w:widowControl w:val="1"/>
                    <w:numPr>
                      <w:ilvl w:val="2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Subject to same defences 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3A">
                  <w:pPr>
                    <w:rPr>
                      <w:rFonts w:ascii="Calibri" w:cs="Calibri" w:eastAsia="Calibri" w:hAnsi="Calibri"/>
                      <w:i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Right of set off</w:t>
                  </w:r>
                </w:p>
              </w:tc>
              <w:tc>
                <w:tcPr/>
                <w:p w:rsidR="00000000" w:rsidDel="00000000" w:rsidP="00000000" w:rsidRDefault="00000000" w:rsidRPr="00000000" w14:paraId="0000023B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If claimant also owes the Defendant money, the Defendant only owes the </w:t>
                  </w:r>
                  <w:r w:rsidDel="00000000" w:rsidR="00000000" w:rsidRPr="00000000">
                    <w:rPr>
                      <w:rFonts w:ascii="Calibri" w:cs="Calibri" w:eastAsia="Calibri" w:hAnsi="Calibri"/>
                      <w:u w:val="single"/>
                      <w:rtl w:val="0"/>
                    </w:rPr>
                    <w:t xml:space="preserve">net</w:t>
                  </w: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 amount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3C">
                  <w:pPr>
                    <w:rPr>
                      <w:rFonts w:ascii="Calibri" w:cs="Calibri" w:eastAsia="Calibri" w:hAnsi="Calibri"/>
                      <w:i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Notice</w:t>
                  </w:r>
                </w:p>
              </w:tc>
              <w:tc>
                <w:tcPr/>
                <w:p w:rsidR="00000000" w:rsidDel="00000000" w:rsidP="00000000" w:rsidRDefault="00000000" w:rsidRPr="00000000" w14:paraId="0000023D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Informing debtors of legal right to debt </w:t>
                  </w:r>
                </w:p>
                <w:p w:rsidR="00000000" w:rsidDel="00000000" w:rsidP="00000000" w:rsidRDefault="00000000" w:rsidRPr="00000000" w14:paraId="0000023E">
                  <w:pPr>
                    <w:keepNext w:val="0"/>
                    <w:keepLines w:val="0"/>
                    <w:widowControl w:val="1"/>
                    <w:numPr>
                      <w:ilvl w:val="0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785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If notice received:</w:t>
                    <w:br w:type="textWrapping"/>
                    <w:t xml:space="preserve">- Deposit amount to courts to eliminate liability</w:t>
                    <w:br w:type="textWrapping"/>
                    <w:t xml:space="preserve">- Or pay to Assignee </w:t>
                  </w:r>
                </w:p>
              </w:tc>
            </w:tr>
          </w:tbl>
          <w:p w:rsidR="00000000" w:rsidDel="00000000" w:rsidP="00000000" w:rsidRDefault="00000000" w:rsidRPr="00000000" w14:paraId="000002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When used as collateral:</w:t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Conditional notice upon default of Assignor </w:t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Priority of interest: </w:t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First registered interest on PPS Registry Online </w:t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First notice if no registered interest</w:t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multiple registered interest up to full value of assigned amount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47">
            <w:pPr>
              <w:rPr/>
            </w:pPr>
            <w:r w:rsidDel="00000000" w:rsidR="00000000" w:rsidRPr="00000000">
              <w:rPr>
                <w:rtl w:val="0"/>
              </w:rPr>
              <w:t xml:space="preserve">Assignment of Contract examples </w:t>
            </w:r>
          </w:p>
          <w:p w:rsidR="00000000" w:rsidDel="00000000" w:rsidP="00000000" w:rsidRDefault="00000000" w:rsidRPr="00000000" w14:paraId="000002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Negotiable Instruments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Convenient cash substitutes</w:t>
            </w:r>
          </w:p>
          <w:p w:rsidR="00000000" w:rsidDel="00000000" w:rsidP="00000000" w:rsidRDefault="00000000" w:rsidRPr="00000000" w14:paraId="0000026C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Written evidence of debt owed </w:t>
            </w:r>
          </w:p>
          <w:p w:rsidR="00000000" w:rsidDel="00000000" w:rsidP="00000000" w:rsidRDefault="00000000" w:rsidRPr="00000000" w14:paraId="0000026D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be used to create credit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widowControl w:val="1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Can be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negotiated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through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endorsement 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11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395"/>
              <w:gridCol w:w="3264"/>
              <w:tblGridChange w:id="0">
                <w:tblGrid>
                  <w:gridCol w:w="1395"/>
                  <w:gridCol w:w="3264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6F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Negotiate</w:t>
                  </w:r>
                </w:p>
              </w:tc>
              <w:tc>
                <w:tcPr/>
                <w:p w:rsidR="00000000" w:rsidDel="00000000" w:rsidP="00000000" w:rsidRDefault="00000000" w:rsidRPr="00000000" w14:paraId="00000270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To assign/transfer</w:t>
                  </w:r>
                </w:p>
              </w:tc>
            </w:tr>
            <w:tr>
              <w:trPr>
                <w:trHeight w:val="3740" w:hRule="atLeast"/>
              </w:trPr>
              <w:tc>
                <w:tcPr/>
                <w:p w:rsidR="00000000" w:rsidDel="00000000" w:rsidP="00000000" w:rsidRDefault="00000000" w:rsidRPr="00000000" w14:paraId="00000271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Endorsement</w:t>
                  </w:r>
                </w:p>
              </w:tc>
              <w:tc>
                <w:tcPr/>
                <w:p w:rsidR="00000000" w:rsidDel="00000000" w:rsidP="00000000" w:rsidRDefault="00000000" w:rsidRPr="00000000" w14:paraId="00000272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Signing the back of a negotiable instrument </w:t>
                  </w:r>
                </w:p>
                <w:p w:rsidR="00000000" w:rsidDel="00000000" w:rsidP="00000000" w:rsidRDefault="00000000" w:rsidRPr="00000000" w14:paraId="00000273">
                  <w:pPr>
                    <w:keepNext w:val="0"/>
                    <w:keepLines w:val="0"/>
                    <w:widowControl w:val="1"/>
                    <w:numPr>
                      <w:ilvl w:val="0"/>
                      <w:numId w:val="34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Identify you as the proper payee</w:t>
                  </w:r>
                </w:p>
                <w:p w:rsidR="00000000" w:rsidDel="00000000" w:rsidP="00000000" w:rsidRDefault="00000000" w:rsidRPr="00000000" w14:paraId="00000274">
                  <w:pPr>
                    <w:keepNext w:val="0"/>
                    <w:keepLines w:val="0"/>
                    <w:widowControl w:val="1"/>
                    <w:numPr>
                      <w:ilvl w:val="0"/>
                      <w:numId w:val="34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Transfer title* to the bank</w:t>
                  </w:r>
                </w:p>
                <w:p w:rsidR="00000000" w:rsidDel="00000000" w:rsidP="00000000" w:rsidRDefault="00000000" w:rsidRPr="00000000" w14:paraId="00000275">
                  <w:pPr>
                    <w:keepNext w:val="0"/>
                    <w:keepLines w:val="0"/>
                    <w:widowControl w:val="1"/>
                    <w:numPr>
                      <w:ilvl w:val="0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785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Transferring chose in action</w:t>
                  </w:r>
                </w:p>
                <w:p w:rsidR="00000000" w:rsidDel="00000000" w:rsidP="00000000" w:rsidRDefault="00000000" w:rsidRPr="00000000" w14:paraId="00000276">
                  <w:pPr>
                    <w:keepNext w:val="0"/>
                    <w:keepLines w:val="0"/>
                    <w:widowControl w:val="1"/>
                    <w:numPr>
                      <w:ilvl w:val="0"/>
                      <w:numId w:val="34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Acknowledge receipt in cash</w:t>
                  </w:r>
                </w:p>
                <w:p w:rsidR="00000000" w:rsidDel="00000000" w:rsidP="00000000" w:rsidRDefault="00000000" w:rsidRPr="00000000" w14:paraId="00000277">
                  <w:pPr>
                    <w:keepNext w:val="0"/>
                    <w:keepLines w:val="0"/>
                    <w:widowControl w:val="1"/>
                    <w:numPr>
                      <w:ilvl w:val="0"/>
                      <w:numId w:val="34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Endorser becomes </w:t>
                  </w: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guarantor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78">
                  <w:pPr>
                    <w:keepNext w:val="0"/>
                    <w:keepLines w:val="0"/>
                    <w:widowControl w:val="1"/>
                    <w:numPr>
                      <w:ilvl w:val="0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785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Bank stamp = endorsement</w:t>
                  </w:r>
                </w:p>
                <w:p w:rsidR="00000000" w:rsidDel="00000000" w:rsidP="00000000" w:rsidRDefault="00000000" w:rsidRPr="00000000" w14:paraId="00000279">
                  <w:pPr>
                    <w:keepNext w:val="0"/>
                    <w:keepLines w:val="0"/>
                    <w:widowControl w:val="1"/>
                    <w:numPr>
                      <w:ilvl w:val="0"/>
                      <w:numId w:val="34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Endorser also liable for chose in action </w:t>
                  </w:r>
                </w:p>
                <w:p w:rsidR="00000000" w:rsidDel="00000000" w:rsidP="00000000" w:rsidRDefault="00000000" w:rsidRPr="00000000" w14:paraId="0000027A">
                  <w:pPr>
                    <w:keepNext w:val="0"/>
                    <w:keepLines w:val="0"/>
                    <w:widowControl w:val="1"/>
                    <w:numPr>
                      <w:ilvl w:val="0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785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**Unless you write “without recourse” under endorsement</w:t>
                  </w:r>
                </w:p>
                <w:p w:rsidR="00000000" w:rsidDel="00000000" w:rsidP="00000000" w:rsidRDefault="00000000" w:rsidRPr="00000000" w14:paraId="0000027B">
                  <w:pPr>
                    <w:keepNext w:val="0"/>
                    <w:keepLines w:val="0"/>
                    <w:widowControl w:val="1"/>
                    <w:numPr>
                      <w:ilvl w:val="3"/>
                      <w:numId w:val="45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447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7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Valid negotiable instrument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Bills of Exchange Act s. 17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writing</w:t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unconditional promise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pay </w:t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Signature of drawer/issuer of the negotiable instrument </w:t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Payable to a person (Payee) 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bearer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widowControl w:val="1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21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Bearer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- anyone in possession is entitled to the cash 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Payable on  fixed or future date 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widowControl w:val="1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21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Posted dated cheques are valid negotiable instruments 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widowControl w:val="1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21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Cheque becomes stale dated after 6 months</w:t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widowControl w:val="1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 certain in Canadian Dollars</w:t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512"/>
              <w:gridCol w:w="3147"/>
              <w:tblGridChange w:id="0">
                <w:tblGrid>
                  <w:gridCol w:w="1512"/>
                  <w:gridCol w:w="3147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87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Stop payment</w:t>
                  </w:r>
                </w:p>
              </w:tc>
              <w:tc>
                <w:tcPr/>
                <w:p w:rsidR="00000000" w:rsidDel="00000000" w:rsidP="00000000" w:rsidRDefault="00000000" w:rsidRPr="00000000" w14:paraId="00000288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Internal cancellation of negotiable instrument </w:t>
                  </w:r>
                </w:p>
                <w:p w:rsidR="00000000" w:rsidDel="00000000" w:rsidP="00000000" w:rsidRDefault="00000000" w:rsidRPr="00000000" w14:paraId="00000289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Drawer may still be liable if bearer deposits it 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8A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Holder </w:t>
                  </w:r>
                </w:p>
              </w:tc>
              <w:tc>
                <w:tcPr/>
                <w:p w:rsidR="00000000" w:rsidDel="00000000" w:rsidP="00000000" w:rsidRDefault="00000000" w:rsidRPr="00000000" w14:paraId="0000028B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Party who takes title to a negotiable instrument through endorsement</w:t>
                  </w:r>
                </w:p>
                <w:p w:rsidR="00000000" w:rsidDel="00000000" w:rsidP="00000000" w:rsidRDefault="00000000" w:rsidRPr="00000000" w14:paraId="0000028C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Goal to become holder in due course</w:t>
                  </w:r>
                </w:p>
                <w:p w:rsidR="00000000" w:rsidDel="00000000" w:rsidP="00000000" w:rsidRDefault="00000000" w:rsidRPr="00000000" w14:paraId="0000028D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Not immune to stop payment</w:t>
                    <w:br w:type="textWrapping"/>
                    <w:t xml:space="preserve">- Can’t recover cash paid out</w:t>
                  </w:r>
                </w:p>
                <w:p w:rsidR="00000000" w:rsidDel="00000000" w:rsidP="00000000" w:rsidRDefault="00000000" w:rsidRPr="00000000" w14:paraId="0000028E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8F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Holder in due course</w:t>
                  </w:r>
                </w:p>
              </w:tc>
              <w:tc>
                <w:tcPr/>
                <w:p w:rsidR="00000000" w:rsidDel="00000000" w:rsidP="00000000" w:rsidRDefault="00000000" w:rsidRPr="00000000" w14:paraId="00000290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Holder  in due course is NOT subject to the equities/defences</w:t>
                  </w:r>
                </w:p>
                <w:p w:rsidR="00000000" w:rsidDel="00000000" w:rsidP="00000000" w:rsidRDefault="00000000" w:rsidRPr="00000000" w14:paraId="00000291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Immune to all defences except fraud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92">
                  <w:pPr>
                    <w:keepNext w:val="0"/>
                    <w:keepLines w:val="0"/>
                    <w:widowControl w:val="1"/>
                    <w:numPr>
                      <w:ilvl w:val="0"/>
                      <w:numId w:val="40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Immune to stop payment </w:t>
                    <w:br w:type="textWrapping"/>
                    <w:t xml:space="preserve">→ can sue both Drawer and guarantor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4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become a holder in due course: </w:t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widowControl w:val="1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0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s. 55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- Through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endorsement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Complete and regular on its face </w:t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Before it is overdue </w:t>
            </w:r>
          </w:p>
          <w:p w:rsidR="00000000" w:rsidDel="00000000" w:rsidP="00000000" w:rsidRDefault="00000000" w:rsidRPr="00000000" w14:paraId="00000297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good faith </w:t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 value (can buy at a discount)</w:t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Without notice of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stop payment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or prior dishonour of cheque </w:t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widowControl w:val="1"/>
              <w:numPr>
                <w:ilvl w:val="1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927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Without notice of fraud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4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widowControl w:val="1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0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s. 165(3)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where a cheque is delivered to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bank for deposit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widowControl w:val="1"/>
              <w:numPr>
                <w:ilvl w:val="0"/>
                <w:numId w:val="4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68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Cheque delivered to the Bank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deposit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widowControl w:val="1"/>
              <w:numPr>
                <w:ilvl w:val="0"/>
                <w:numId w:val="4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68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the credit of the Payee</w:t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widowControl w:val="1"/>
              <w:numPr>
                <w:ilvl w:val="0"/>
                <w:numId w:val="4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68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Bank credits the Payee with that amount </w:t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4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widowControl w:val="1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50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s.60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–  NOT holder in due course</w:t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widowControl w:val="1"/>
              <w:numPr>
                <w:ilvl w:val="0"/>
                <w:numId w:val="4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68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If unendorsed cheque cashed a bank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A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Money Mart v. Sarkar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widowControl w:val="1"/>
              <w:numPr>
                <w:ilvl w:val="0"/>
                <w:numId w:val="6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Post-dated cheques cashable before the date (still complete and regular on its face) </w:t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widowControl w:val="1"/>
              <w:numPr>
                <w:ilvl w:val="0"/>
                <w:numId w:val="6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Still holder in due course </w:t>
            </w:r>
          </w:p>
        </w:tc>
      </w:tr>
      <w:tr>
        <w:trPr>
          <w:trHeight w:val="920" w:hRule="atLeast"/>
        </w:trPr>
        <w:tc>
          <w:tcPr>
            <w:shd w:fill="auto" w:val="clear"/>
          </w:tcPr>
          <w:p w:rsidR="00000000" w:rsidDel="00000000" w:rsidP="00000000" w:rsidRDefault="00000000" w:rsidRPr="00000000" w14:paraId="000002BD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Tort Duties</w:t>
            </w:r>
          </w:p>
          <w:p w:rsidR="00000000" w:rsidDel="00000000" w:rsidP="00000000" w:rsidRDefault="00000000" w:rsidRPr="00000000" w14:paraId="000002B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Tort Duties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Duty of care without contract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widowControl w:val="1"/>
              <w:numPr>
                <w:ilvl w:val="0"/>
                <w:numId w:val="6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Tort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→ civil 'wrong' arising from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negligence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/carelessness </w:t>
            </w:r>
          </w:p>
          <w:tbl>
            <w:tblPr>
              <w:tblStyle w:val="Table13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228"/>
              <w:gridCol w:w="3431"/>
              <w:tblGridChange w:id="0">
                <w:tblGrid>
                  <w:gridCol w:w="1228"/>
                  <w:gridCol w:w="3431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D9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Neighbour of duty</w:t>
                  </w:r>
                </w:p>
              </w:tc>
              <w:tc>
                <w:tcPr/>
                <w:p w:rsidR="00000000" w:rsidDel="00000000" w:rsidP="00000000" w:rsidRDefault="00000000" w:rsidRPr="00000000" w14:paraId="000002DA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Duty of care to reasonably foreseeable persons</w:t>
                  </w:r>
                </w:p>
              </w:tc>
            </w:tr>
          </w:tbl>
          <w:p w:rsidR="00000000" w:rsidDel="00000000" w:rsidP="00000000" w:rsidRDefault="00000000" w:rsidRPr="00000000" w14:paraId="000002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Negligence framework (must prove all steps):</w:t>
            </w:r>
          </w:p>
          <w:p w:rsidR="00000000" w:rsidDel="00000000" w:rsidP="00000000" w:rsidRDefault="00000000" w:rsidRPr="00000000" w14:paraId="000002DD">
            <w:pPr>
              <w:keepNext w:val="0"/>
              <w:keepLines w:val="0"/>
              <w:widowControl w:val="1"/>
              <w:numPr>
                <w:ilvl w:val="0"/>
                <w:numId w:val="5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Does the Defendant owe the Plaintiff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duty of care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Reasonably foreseeable that their carelessness could adversely affect another  (neighbour) </w:t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widowControl w:val="1"/>
              <w:numPr>
                <w:ilvl w:val="0"/>
                <w:numId w:val="5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Did the Defendant breach the standard of care? </w:t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Conduct judged against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reasonable person standard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(ideal person in view of Courts) </w:t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Professionals judged against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person of reasonable competence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(practicing in same field) </w:t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widowControl w:val="1"/>
              <w:numPr>
                <w:ilvl w:val="0"/>
                <w:numId w:val="5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Did the Defendant’s careless action/omission cause the Plaintiff’s damage? </w:t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cause / would it have occurred without Defendant’s actions? </w:t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widowControl w:val="1"/>
              <w:numPr>
                <w:ilvl w:val="0"/>
                <w:numId w:val="5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 the damage too remote? </w:t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Type of damage is foreseeable? </w:t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widowControl w:val="1"/>
              <w:numPr>
                <w:ilvl w:val="0"/>
                <w:numId w:val="5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85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Thin skull rule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Defences against negligence:</w:t>
            </w:r>
          </w:p>
          <w:tbl>
            <w:tblPr>
              <w:tblStyle w:val="Table14"/>
              <w:tblW w:w="5019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704"/>
              <w:gridCol w:w="3315"/>
              <w:tblGridChange w:id="0">
                <w:tblGrid>
                  <w:gridCol w:w="1704"/>
                  <w:gridCol w:w="3315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2EA">
                  <w:pPr>
                    <w:keepNext w:val="0"/>
                    <w:keepLines w:val="0"/>
                    <w:widowControl w:val="1"/>
                    <w:numPr>
                      <w:ilvl w:val="0"/>
                      <w:numId w:val="5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Volenti</w:t>
                  </w:r>
                </w:p>
              </w:tc>
              <w:tc>
                <w:tcPr/>
                <w:p w:rsidR="00000000" w:rsidDel="00000000" w:rsidP="00000000" w:rsidRDefault="00000000" w:rsidRPr="00000000" w14:paraId="000002EB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Complete defence/defendant not liable at all </w:t>
                  </w:r>
                </w:p>
                <w:p w:rsidR="00000000" w:rsidDel="00000000" w:rsidP="00000000" w:rsidRDefault="00000000" w:rsidRPr="00000000" w14:paraId="000002EC">
                  <w:pPr>
                    <w:keepNext w:val="0"/>
                    <w:keepLines w:val="0"/>
                    <w:widowControl w:val="1"/>
                    <w:numPr>
                      <w:ilvl w:val="0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Difficult to prove</w:t>
                    <w:br w:type="textWrapping"/>
                    <w:t xml:space="preserve">- Still liable to trespassers  </w:t>
                  </w:r>
                </w:p>
                <w:p w:rsidR="00000000" w:rsidDel="00000000" w:rsidP="00000000" w:rsidRDefault="00000000" w:rsidRPr="00000000" w14:paraId="000002ED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E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To prove:</w:t>
                  </w:r>
                </w:p>
                <w:p w:rsidR="00000000" w:rsidDel="00000000" w:rsidP="00000000" w:rsidRDefault="00000000" w:rsidRPr="00000000" w14:paraId="000002EF">
                  <w:pPr>
                    <w:keepNext w:val="0"/>
                    <w:keepLines w:val="0"/>
                    <w:widowControl w:val="1"/>
                    <w:numPr>
                      <w:ilvl w:val="0"/>
                      <w:numId w:val="4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Plaintiff was aware of physical/legal risks </w:t>
                  </w:r>
                </w:p>
                <w:p w:rsidR="00000000" w:rsidDel="00000000" w:rsidP="00000000" w:rsidRDefault="00000000" w:rsidRPr="00000000" w14:paraId="000002F0">
                  <w:pPr>
                    <w:keepNext w:val="0"/>
                    <w:keepLines w:val="0"/>
                    <w:widowControl w:val="1"/>
                    <w:numPr>
                      <w:ilvl w:val="0"/>
                      <w:numId w:val="49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Plaintiff consented and is aware of waiving their legal rights</w:t>
                  </w:r>
                </w:p>
                <w:p w:rsidR="00000000" w:rsidDel="00000000" w:rsidP="00000000" w:rsidRDefault="00000000" w:rsidRPr="00000000" w14:paraId="000002F1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5037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80" w:hRule="atLeast"/>
              </w:trPr>
              <w:tc>
                <w:tcPr/>
                <w:p w:rsidR="00000000" w:rsidDel="00000000" w:rsidP="00000000" w:rsidRDefault="00000000" w:rsidRPr="00000000" w14:paraId="000002F2">
                  <w:pPr>
                    <w:keepNext w:val="0"/>
                    <w:keepLines w:val="0"/>
                    <w:widowControl w:val="1"/>
                    <w:numPr>
                      <w:ilvl w:val="0"/>
                      <w:numId w:val="5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Contributory negligence</w:t>
                  </w:r>
                </w:p>
              </w:tc>
              <w:tc>
                <w:tcPr/>
                <w:p w:rsidR="00000000" w:rsidDel="00000000" w:rsidP="00000000" w:rsidRDefault="00000000" w:rsidRPr="00000000" w14:paraId="000002F3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Partial defence → shift part of blame back to co-defendant</w:t>
                  </w:r>
                </w:p>
                <w:p w:rsidR="00000000" w:rsidDel="00000000" w:rsidP="00000000" w:rsidRDefault="00000000" w:rsidRPr="00000000" w14:paraId="000002F4">
                  <w:pPr>
                    <w:keepNext w:val="0"/>
                    <w:keepLines w:val="0"/>
                    <w:widowControl w:val="1"/>
                    <w:numPr>
                      <w:ilvl w:val="4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5757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F5">
                  <w:pPr>
                    <w:rPr>
                      <w:rFonts w:ascii="Calibri" w:cs="Calibri" w:eastAsia="Calibri" w:hAnsi="Calibri"/>
                      <w:i w:val="1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i w:val="1"/>
                      <w:rtl w:val="0"/>
                    </w:rPr>
                    <w:t xml:space="preserve">Vicarious liability</w:t>
                  </w:r>
                </w:p>
              </w:tc>
              <w:tc>
                <w:tcPr/>
                <w:p w:rsidR="00000000" w:rsidDel="00000000" w:rsidP="00000000" w:rsidRDefault="00000000" w:rsidRPr="00000000" w14:paraId="000002F6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Employer is jointly liable for employee’s negligence if it was in the course of normal employment activities 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2F7">
                  <w:pPr>
                    <w:keepNext w:val="0"/>
                    <w:keepLines w:val="0"/>
                    <w:widowControl w:val="1"/>
                    <w:numPr>
                      <w:ilvl w:val="0"/>
                      <w:numId w:val="51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rFonts w:ascii="Calibri" w:cs="Calibri" w:eastAsia="Calibri" w:hAnsi="Calibri"/>
                      <w:b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Failure to mitigate</w:t>
                  </w:r>
                </w:p>
              </w:tc>
              <w:tc>
                <w:tcPr/>
                <w:p w:rsidR="00000000" w:rsidDel="00000000" w:rsidP="00000000" w:rsidRDefault="00000000" w:rsidRPr="00000000" w14:paraId="000002F8">
                  <w:pPr>
                    <w:rPr>
                      <w:rFonts w:ascii="Calibri" w:cs="Calibri" w:eastAsia="Calibri" w:hAnsi="Calibri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rtl w:val="0"/>
                    </w:rPr>
                    <w:t xml:space="preserve">Partial defence → shift part of blame back to Plaintiff </w:t>
                  </w:r>
                </w:p>
              </w:tc>
            </w:tr>
          </w:tbl>
          <w:p w:rsidR="00000000" w:rsidDel="00000000" w:rsidP="00000000" w:rsidRDefault="00000000" w:rsidRPr="00000000" w14:paraId="000002F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Liability for Financial Statements (public policy): </w:t>
            </w:r>
          </w:p>
          <w:p w:rsidR="00000000" w:rsidDel="00000000" w:rsidP="00000000" w:rsidRDefault="00000000" w:rsidRPr="00000000" w14:paraId="000002FB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Only foreseeable use of financial statements is to assess management/performance of directors</w:t>
            </w:r>
          </w:p>
          <w:p w:rsidR="00000000" w:rsidDel="00000000" w:rsidP="00000000" w:rsidRDefault="00000000" w:rsidRPr="00000000" w14:paraId="000002FC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Only foreseeable users are shareholders</w:t>
            </w:r>
          </w:p>
          <w:p w:rsidR="00000000" w:rsidDel="00000000" w:rsidP="00000000" w:rsidRDefault="00000000" w:rsidRPr="00000000" w14:paraId="000002F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03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Donaghue v. Stevenson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Snail-tainted ginger beer purchased by her friend</w:t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Established precedent that stranger can sue if duty of care owed </w:t>
            </w:r>
          </w:p>
          <w:p w:rsidR="00000000" w:rsidDel="00000000" w:rsidP="00000000" w:rsidRDefault="00000000" w:rsidRPr="00000000" w14:paraId="0000030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Hollis v. Dow Corning</w:t>
            </w:r>
            <w:r w:rsidDel="00000000" w:rsidR="00000000" w:rsidRPr="00000000">
              <w:rPr>
                <w:rtl w:val="0"/>
              </w:rPr>
              <w:br w:type="textWrapping"/>
              <w:t xml:space="preserve">(Breast implants) </w:t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Continuing duty of care of a manufacturer of a product to warn customers of dangers inherent in the use of a product </w:t>
            </w:r>
          </w:p>
          <w:p w:rsidR="00000000" w:rsidDel="00000000" w:rsidP="00000000" w:rsidRDefault="00000000" w:rsidRPr="00000000" w14:paraId="00000309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Discharge by giving adequate information of risks to a learned intermediary </w:t>
            </w:r>
          </w:p>
          <w:p w:rsidR="00000000" w:rsidDel="00000000" w:rsidP="00000000" w:rsidRDefault="00000000" w:rsidRPr="00000000" w14:paraId="000003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Campbells Estate v. Pederson, Skeena Disposal Corp. and Universal Handling Ltd.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C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Negligence framework used against all Defendants</w:t>
              <w:br w:type="textWrapping"/>
              <w:t xml:space="preserve">→ All owed duty of care </w:t>
            </w:r>
          </w:p>
          <w:p w:rsidR="00000000" w:rsidDel="00000000" w:rsidP="00000000" w:rsidRDefault="00000000" w:rsidRPr="00000000" w14:paraId="0000030D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Type of damage foreseeable, extent of damages not relevant </w:t>
            </w:r>
          </w:p>
          <w:p w:rsidR="00000000" w:rsidDel="00000000" w:rsidP="00000000" w:rsidRDefault="00000000" w:rsidRPr="00000000" w14:paraId="0000030E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Universal argued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contributory negligence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against Pederson </w:t>
            </w:r>
          </w:p>
          <w:p w:rsidR="00000000" w:rsidDel="00000000" w:rsidP="00000000" w:rsidRDefault="00000000" w:rsidRPr="00000000" w14:paraId="0000030F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Vicarious liability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Skeena Disposal Corp. as it occurred during Pederson’s normal activities </w:t>
            </w:r>
          </w:p>
          <w:p w:rsidR="00000000" w:rsidDel="00000000" w:rsidP="00000000" w:rsidRDefault="00000000" w:rsidRPr="00000000" w14:paraId="000003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Rangen v. Deloitte</w:t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Financial statements used to provide credit </w:t>
            </w:r>
          </w:p>
          <w:p w:rsidR="00000000" w:rsidDel="00000000" w:rsidP="00000000" w:rsidRDefault="00000000" w:rsidRPr="00000000" w14:paraId="000003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Hercules Management v. Ernst &amp; Young </w:t>
            </w:r>
          </w:p>
          <w:p w:rsidR="00000000" w:rsidDel="00000000" w:rsidP="00000000" w:rsidRDefault="00000000" w:rsidRPr="00000000" w14:paraId="0000031D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Financial statements used to make investment decisions </w:t>
            </w:r>
          </w:p>
          <w:p w:rsidR="00000000" w:rsidDel="00000000" w:rsidP="00000000" w:rsidRDefault="00000000" w:rsidRPr="00000000" w14:paraId="000003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8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31F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Fiduciary duties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Expectation that a party with expertise acts in the other's best interests </w:t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Trust and confidence in other party (other party vulnerable) </w:t>
            </w:r>
          </w:p>
          <w:p w:rsidR="00000000" w:rsidDel="00000000" w:rsidP="00000000" w:rsidRDefault="00000000" w:rsidRPr="00000000" w14:paraId="00000322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Agency relationship </w:t>
            </w:r>
          </w:p>
          <w:p w:rsidR="00000000" w:rsidDel="00000000" w:rsidP="00000000" w:rsidRDefault="00000000" w:rsidRPr="00000000" w14:paraId="000003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Fiduciary duties owed to the Principal:</w:t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Duty of confidentiality </w:t>
            </w:r>
          </w:p>
          <w:p w:rsidR="00000000" w:rsidDel="00000000" w:rsidP="00000000" w:rsidRDefault="00000000" w:rsidRPr="00000000" w14:paraId="00000326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Good faith</w:t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Complete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disclosure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all material facts/Absolute honesty </w:t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Undivided loyalty/no conflict of interest</w:t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Duty of account (no secret fees, bonuses) </w:t>
            </w:r>
          </w:p>
          <w:p w:rsidR="00000000" w:rsidDel="00000000" w:rsidP="00000000" w:rsidRDefault="00000000" w:rsidRPr="00000000" w14:paraId="0000032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case of breach of fiduciary duty: </w:t>
            </w:r>
          </w:p>
          <w:p w:rsidR="00000000" w:rsidDel="00000000" w:rsidP="00000000" w:rsidRDefault="00000000" w:rsidRPr="00000000" w14:paraId="0000032C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Disgorge and account for profit gained as result of breach</w:t>
            </w:r>
          </w:p>
          <w:p w:rsidR="00000000" w:rsidDel="00000000" w:rsidP="00000000" w:rsidRDefault="00000000" w:rsidRPr="00000000" w14:paraId="0000032D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Liable for losses on investment </w:t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Liable for consequential losses (accounting, legal fees)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2F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Hodgkinson v. Simms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Undisclosed commissions → conflict of interest </w:t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→ Disgorge profits </w:t>
            </w:r>
          </w:p>
          <w:p w:rsidR="00000000" w:rsidDel="00000000" w:rsidP="00000000" w:rsidRDefault="00000000" w:rsidRPr="00000000" w14:paraId="00000332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37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Agency Law</w:t>
            </w:r>
          </w:p>
          <w:p w:rsidR="00000000" w:rsidDel="00000000" w:rsidP="00000000" w:rsidRDefault="00000000" w:rsidRPr="00000000" w14:paraId="000003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Between two parties where one party receives authority and works on behalf of the principal</w:t>
            </w:r>
          </w:p>
          <w:p w:rsidR="00000000" w:rsidDel="00000000" w:rsidP="00000000" w:rsidRDefault="00000000" w:rsidRPr="00000000" w14:paraId="00000339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Party with authority  =  agent and owes a fiduciary duty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15"/>
              <w:tblW w:w="4659.0" w:type="dxa"/>
              <w:jc w:val="left"/>
              <w:tblInd w:w="36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1795"/>
              <w:gridCol w:w="2864"/>
              <w:tblGridChange w:id="0">
                <w:tblGrid>
                  <w:gridCol w:w="1795"/>
                  <w:gridCol w:w="2864"/>
                </w:tblGrid>
              </w:tblGridChange>
            </w:tblGrid>
            <w:tr>
              <w:tc>
                <w:tcPr/>
                <w:p w:rsidR="00000000" w:rsidDel="00000000" w:rsidP="00000000" w:rsidRDefault="00000000" w:rsidRPr="00000000" w14:paraId="0000033A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Express authority</w:t>
                  </w:r>
                </w:p>
              </w:tc>
              <w:tc>
                <w:tcPr/>
                <w:p w:rsidR="00000000" w:rsidDel="00000000" w:rsidP="00000000" w:rsidRDefault="00000000" w:rsidRPr="00000000" w14:paraId="0000033B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Authority spelled out on contract </w:t>
                  </w:r>
                </w:p>
                <w:p w:rsidR="00000000" w:rsidDel="00000000" w:rsidP="00000000" w:rsidRDefault="00000000" w:rsidRPr="00000000" w14:paraId="0000033C">
                  <w:pPr>
                    <w:keepNext w:val="0"/>
                    <w:keepLines w:val="0"/>
                    <w:widowControl w:val="1"/>
                    <w:numPr>
                      <w:ilvl w:val="0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Principal liable</w:t>
                  </w:r>
                </w:p>
                <w:p w:rsidR="00000000" w:rsidDel="00000000" w:rsidP="00000000" w:rsidRDefault="00000000" w:rsidRPr="00000000" w14:paraId="0000033D">
                  <w:pPr>
                    <w:keepNext w:val="0"/>
                    <w:keepLines w:val="0"/>
                    <w:widowControl w:val="1"/>
                    <w:numPr>
                      <w:ilvl w:val="0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Cannot sue agent </w:t>
                  </w:r>
                </w:p>
              </w:tc>
            </w:tr>
            <w:tr>
              <w:tc>
                <w:tcPr/>
                <w:p w:rsidR="00000000" w:rsidDel="00000000" w:rsidP="00000000" w:rsidRDefault="00000000" w:rsidRPr="00000000" w14:paraId="0000033E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1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Apparent authority </w:t>
                  </w:r>
                </w:p>
              </w:tc>
              <w:tc>
                <w:tcPr/>
                <w:p w:rsidR="00000000" w:rsidDel="00000000" w:rsidP="00000000" w:rsidRDefault="00000000" w:rsidRPr="00000000" w14:paraId="0000033F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hanging="720"/>
                    <w:jc w:val="left"/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Implied relationship of authority</w:t>
                  </w:r>
                </w:p>
                <w:p w:rsidR="00000000" w:rsidDel="00000000" w:rsidP="00000000" w:rsidRDefault="00000000" w:rsidRPr="00000000" w14:paraId="00000340">
                  <w:pPr>
                    <w:keepNext w:val="0"/>
                    <w:keepLines w:val="0"/>
                    <w:widowControl w:val="1"/>
                    <w:numPr>
                      <w:ilvl w:val="0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Ex) Corporate titles, acquiescence of agent </w:t>
                  </w:r>
                </w:p>
                <w:p w:rsidR="00000000" w:rsidDel="00000000" w:rsidP="00000000" w:rsidRDefault="00000000" w:rsidRPr="00000000" w14:paraId="00000341">
                  <w:pPr>
                    <w:keepNext w:val="0"/>
                    <w:keepLines w:val="0"/>
                    <w:widowControl w:val="1"/>
                    <w:numPr>
                      <w:ilvl w:val="0"/>
                      <w:numId w:val="48"/>
                    </w:num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360" w:right="0" w:hanging="360"/>
                    <w:jc w:val="left"/>
                    <w:rPr>
                      <w:b w:val="0"/>
                      <w:i w:val="0"/>
                      <w:smallCaps w:val="0"/>
                      <w:strike w:val="0"/>
                      <w:color w:val="000000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0"/>
                      <w:i w:val="0"/>
                      <w:smallCaps w:val="0"/>
                      <w:strike w:val="0"/>
                      <w:color w:val="000000"/>
                      <w:sz w:val="22"/>
                      <w:szCs w:val="22"/>
                      <w:u w:val="none"/>
                      <w:shd w:fill="auto" w:val="clear"/>
                      <w:vertAlign w:val="baseline"/>
                      <w:rtl w:val="0"/>
                    </w:rPr>
                    <w:t xml:space="preserve">Principal liable but can sue agent after </w:t>
                  </w:r>
                </w:p>
              </w:tc>
            </w:tr>
          </w:tbl>
          <w:p w:rsidR="00000000" w:rsidDel="00000000" w:rsidP="00000000" w:rsidRDefault="00000000" w:rsidRPr="00000000" w14:paraId="0000034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*Principal and agent both liable for fraud </w:t>
            </w:r>
          </w:p>
          <w:p w:rsidR="00000000" w:rsidDel="00000000" w:rsidP="00000000" w:rsidRDefault="00000000" w:rsidRPr="00000000" w14:paraId="000003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44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Douglas, Symes &amp; Brissenden v. CM Oliver &amp; Co</w:t>
            </w:r>
            <w:r w:rsidDel="00000000" w:rsidR="00000000" w:rsidRPr="00000000">
              <w:rPr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Craig Robson acquiesced → apparent authority </w:t>
            </w:r>
          </w:p>
        </w:tc>
      </w:tr>
      <w:tr>
        <w:trPr>
          <w:trHeight w:val="660" w:hRule="atLeast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34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Types of Businesses </w:t>
            </w:r>
          </w:p>
          <w:p w:rsidR="00000000" w:rsidDel="00000000" w:rsidP="00000000" w:rsidRDefault="00000000" w:rsidRPr="00000000" w14:paraId="00000347">
            <w:pPr>
              <w:rPr>
                <w:i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Partnerships (apparent/implied) </w:t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Limited Liability Partnerships</w:t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Limited Partnerships</w:t>
            </w:r>
          </w:p>
          <w:p w:rsidR="00000000" w:rsidDel="00000000" w:rsidP="00000000" w:rsidRDefault="00000000" w:rsidRPr="00000000" w14:paraId="0000034B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Corporations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Partnerships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Representation as partners </w:t>
            </w:r>
          </w:p>
          <w:p w:rsidR="00000000" w:rsidDel="00000000" w:rsidP="00000000" w:rsidRDefault="00000000" w:rsidRPr="00000000" w14:paraId="0000034E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Partners are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agents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of each other and owe each other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fiduciary duty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4F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Jointly liable for debts, fraud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6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53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Apparent</w:t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Representation of a partnership arrangement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55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Foothills Dental Laboratory v. Naik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Naik represented himself as a partner by saying he would pay Goldstein’s bills if he didn’t </w:t>
            </w:r>
          </w:p>
        </w:tc>
      </w:tr>
      <w:tr>
        <w:trPr>
          <w:trHeight w:val="6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Implied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1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Court will look at substance of relationship and not what it is called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72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Contribution of money, property, skill to a common project</w:t>
            </w:r>
          </w:p>
          <w:p w:rsidR="00000000" w:rsidDel="00000000" w:rsidP="00000000" w:rsidRDefault="00000000" w:rsidRPr="00000000" w14:paraId="0000035C">
            <w:pPr>
              <w:keepNext w:val="0"/>
              <w:keepLines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Joint interest and management</w:t>
            </w:r>
          </w:p>
          <w:p w:rsidR="00000000" w:rsidDel="00000000" w:rsidP="00000000" w:rsidRDefault="00000000" w:rsidRPr="00000000" w14:paraId="0000035D">
            <w:pPr>
              <w:keepNext w:val="0"/>
              <w:keepLines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Expectation of profit </w:t>
            </w:r>
          </w:p>
          <w:p w:rsidR="00000000" w:rsidDel="00000000" w:rsidP="00000000" w:rsidRDefault="00000000" w:rsidRPr="00000000" w14:paraId="0000035E">
            <w:pPr>
              <w:keepNext w:val="0"/>
              <w:keepLines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Right to participate in profit </w:t>
            </w:r>
          </w:p>
          <w:p w:rsidR="00000000" w:rsidDel="00000000" w:rsidP="00000000" w:rsidRDefault="00000000" w:rsidRPr="00000000" w14:paraId="0000035F">
            <w:pPr>
              <w:keepNext w:val="0"/>
              <w:keepLines w:val="0"/>
              <w:widowControl w:val="1"/>
              <w:numPr>
                <w:ilvl w:val="0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Purchase of partnership property </w:t>
            </w:r>
          </w:p>
          <w:p w:rsidR="00000000" w:rsidDel="00000000" w:rsidP="00000000" w:rsidRDefault="00000000" w:rsidRPr="00000000" w14:paraId="00000360">
            <w:pPr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61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Lanz v. Lanz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2">
            <w:pPr>
              <w:keepNext w:val="0"/>
              <w:keepLines w:val="0"/>
              <w:widowControl w:val="1"/>
              <w:numPr>
                <w:ilvl w:val="0"/>
                <w:numId w:val="4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Son implied as a partner but did not partake in partnership activities → did not satisfy criteria to imply </w:t>
            </w:r>
          </w:p>
          <w:p w:rsidR="00000000" w:rsidDel="00000000" w:rsidP="00000000" w:rsidRDefault="00000000" w:rsidRPr="00000000" w14:paraId="0000036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Limited Liability Partnership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6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expressly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by filing documents and paying fees </w:t>
            </w:r>
          </w:p>
          <w:p w:rsidR="00000000" w:rsidDel="00000000" w:rsidP="00000000" w:rsidRDefault="00000000" w:rsidRPr="00000000" w14:paraId="00000367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LLP after name </w:t>
            </w:r>
          </w:p>
          <w:p w:rsidR="00000000" w:rsidDel="00000000" w:rsidP="00000000" w:rsidRDefault="00000000" w:rsidRPr="00000000" w14:paraId="00000368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Limits the liabilities to capital contribution </w:t>
            </w:r>
          </w:p>
          <w:p w:rsidR="00000000" w:rsidDel="00000000" w:rsidP="00000000" w:rsidRDefault="00000000" w:rsidRPr="00000000" w14:paraId="00000369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Only liable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own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negligence up to their capital contributions</w:t>
              <w:br w:type="textWrapping"/>
              <w:t xml:space="preserve">- Unless aware of partners’ negligence or authorized negligence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6A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20" w:hRule="atLeast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3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6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Corporations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Separate legal person </w:t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When making a contract, the agent must properly display name of Corporation</w:t>
            </w:r>
          </w:p>
          <w:p w:rsidR="00000000" w:rsidDel="00000000" w:rsidP="00000000" w:rsidRDefault="00000000" w:rsidRPr="00000000" w14:paraId="0000036F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Shareholder has limited liability unless there is evidence of fraud</w:t>
              <w:br w:type="textWrapping"/>
              <w:t xml:space="preserve">→ Lift corporate veil and expose shareholders to personal, unlimited liability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0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Punjab Foods Centre Ltd. v. Baillie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Baillie did not properly display name of corporation → misrepresented transactions as with sole proprietor </w:t>
            </w:r>
          </w:p>
          <w:p w:rsidR="00000000" w:rsidDel="00000000" w:rsidP="00000000" w:rsidRDefault="00000000" w:rsidRPr="00000000" w14:paraId="00000372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Baillie personally liable since he didn’t use Corporation’s name properly </w:t>
            </w:r>
          </w:p>
          <w:p w:rsidR="00000000" w:rsidDel="00000000" w:rsidP="00000000" w:rsidRDefault="00000000" w:rsidRPr="00000000" w14:paraId="0000037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4">
            <w:pPr>
              <w:rPr/>
            </w:pPr>
            <w:r w:rsidDel="00000000" w:rsidR="00000000" w:rsidRPr="00000000">
              <w:rPr>
                <w:i w:val="1"/>
                <w:rtl w:val="0"/>
              </w:rPr>
              <w:t xml:space="preserve">Universal Property Management v. Westmount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keepNext w:val="0"/>
              <w:keepLines w:val="0"/>
              <w:widowControl w:val="1"/>
              <w:numPr>
                <w:ilvl w:val="2"/>
                <w:numId w:val="5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 fraud → shareholders not personally liable </w:t>
            </w:r>
          </w:p>
        </w:tc>
      </w:tr>
    </w:tbl>
    <w:p w:rsidR="00000000" w:rsidDel="00000000" w:rsidP="00000000" w:rsidRDefault="00000000" w:rsidRPr="00000000" w14:paraId="0000037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426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3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-709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Laws and Cases</w:t>
    </w:r>
  </w:p>
  <w:p w:rsidR="00000000" w:rsidDel="00000000" w:rsidP="00000000" w:rsidRDefault="00000000" w:rsidRPr="00000000" w14:paraId="0000037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-709" w:right="0" w:firstLine="0"/>
      <w:jc w:val="left"/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COMM 393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2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(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">
    <w:lvl w:ilvl="0">
      <w:start w:val="1"/>
      <w:numFmt w:val="decimal"/>
      <w:lvlText w:val="(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6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lowerLetter"/>
      <w:lvlText w:val="(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3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800" w:hanging="36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decimal"/>
      <w:lvlText w:val="%5."/>
      <w:lvlJc w:val="left"/>
      <w:pPr>
        <w:ind w:left="3240" w:hanging="360"/>
      </w:pPr>
      <w:rPr/>
    </w:lvl>
    <w:lvl w:ilvl="5">
      <w:start w:val="1"/>
      <w:numFmt w:val="decimal"/>
      <w:lvlText w:val="%6."/>
      <w:lvlJc w:val="left"/>
      <w:pPr>
        <w:ind w:left="3960" w:hanging="36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decimal"/>
      <w:lvlText w:val="%8."/>
      <w:lvlJc w:val="left"/>
      <w:pPr>
        <w:ind w:left="5400" w:hanging="360"/>
      </w:pPr>
      <w:rPr/>
    </w:lvl>
    <w:lvl w:ilvl="8">
      <w:start w:val="1"/>
      <w:numFmt w:val="decimal"/>
      <w:lvlText w:val="%9."/>
      <w:lvlJc w:val="left"/>
      <w:pPr>
        <w:ind w:left="6120" w:hanging="360"/>
      </w:pPr>
      <w:rPr/>
    </w:lvl>
  </w:abstractNum>
  <w:abstractNum w:abstractNumId="14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7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8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9">
    <w:lvl w:ilvl="0">
      <w:start w:val="1"/>
      <w:numFmt w:val="lowerLetter"/>
      <w:lvlText w:val="(%1)"/>
      <w:lvlJc w:val="left"/>
      <w:pPr>
        <w:ind w:left="785" w:hanging="360"/>
      </w:pPr>
      <w:rPr/>
    </w:lvl>
    <w:lvl w:ilvl="1">
      <w:start w:val="1"/>
      <w:numFmt w:val="lowerLetter"/>
      <w:lvlText w:val="%2."/>
      <w:lvlJc w:val="left"/>
      <w:pPr>
        <w:ind w:left="1505" w:hanging="360"/>
      </w:pPr>
      <w:rPr/>
    </w:lvl>
    <w:lvl w:ilvl="2">
      <w:start w:val="1"/>
      <w:numFmt w:val="lowerRoman"/>
      <w:lvlText w:val="%3."/>
      <w:lvlJc w:val="right"/>
      <w:pPr>
        <w:ind w:left="2225" w:hanging="180"/>
      </w:pPr>
      <w:rPr/>
    </w:lvl>
    <w:lvl w:ilvl="3">
      <w:start w:val="1"/>
      <w:numFmt w:val="decimal"/>
      <w:lvlText w:val="%4."/>
      <w:lvlJc w:val="left"/>
      <w:pPr>
        <w:ind w:left="2945" w:hanging="360"/>
      </w:pPr>
      <w:rPr/>
    </w:lvl>
    <w:lvl w:ilvl="4">
      <w:start w:val="1"/>
      <w:numFmt w:val="lowerLetter"/>
      <w:lvlText w:val="%5."/>
      <w:lvlJc w:val="left"/>
      <w:pPr>
        <w:ind w:left="3665" w:hanging="360"/>
      </w:pPr>
      <w:rPr/>
    </w:lvl>
    <w:lvl w:ilvl="5">
      <w:start w:val="1"/>
      <w:numFmt w:val="lowerRoman"/>
      <w:lvlText w:val="%6."/>
      <w:lvlJc w:val="right"/>
      <w:pPr>
        <w:ind w:left="4385" w:hanging="180"/>
      </w:pPr>
      <w:rPr/>
    </w:lvl>
    <w:lvl w:ilvl="6">
      <w:start w:val="1"/>
      <w:numFmt w:val="decimal"/>
      <w:lvlText w:val="%7."/>
      <w:lvlJc w:val="left"/>
      <w:pPr>
        <w:ind w:left="5105" w:hanging="360"/>
      </w:pPr>
      <w:rPr/>
    </w:lvl>
    <w:lvl w:ilvl="7">
      <w:start w:val="1"/>
      <w:numFmt w:val="lowerLetter"/>
      <w:lvlText w:val="%8."/>
      <w:lvlJc w:val="left"/>
      <w:pPr>
        <w:ind w:left="5825" w:hanging="360"/>
      </w:pPr>
      <w:rPr/>
    </w:lvl>
    <w:lvl w:ilvl="8">
      <w:start w:val="1"/>
      <w:numFmt w:val="lowerRoman"/>
      <w:lvlText w:val="%9."/>
      <w:lvlJc w:val="right"/>
      <w:pPr>
        <w:ind w:left="6545" w:hanging="180"/>
      </w:pPr>
      <w:rPr/>
    </w:lvl>
  </w:abstractNum>
  <w:abstractNum w:abstractNumId="20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1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2">
    <w:lvl w:ilvl="0">
      <w:start w:val="1"/>
      <w:numFmt w:val="lowerLetter"/>
      <w:lvlText w:val="(%1)"/>
      <w:lvlJc w:val="left"/>
      <w:pPr>
        <w:ind w:left="785" w:hanging="360"/>
      </w:pPr>
      <w:rPr/>
    </w:lvl>
    <w:lvl w:ilvl="1">
      <w:start w:val="1"/>
      <w:numFmt w:val="lowerLetter"/>
      <w:lvlText w:val="%2."/>
      <w:lvlJc w:val="left"/>
      <w:pPr>
        <w:ind w:left="1505" w:hanging="360"/>
      </w:pPr>
      <w:rPr/>
    </w:lvl>
    <w:lvl w:ilvl="2">
      <w:start w:val="1"/>
      <w:numFmt w:val="lowerRoman"/>
      <w:lvlText w:val="%3."/>
      <w:lvlJc w:val="right"/>
      <w:pPr>
        <w:ind w:left="2225" w:hanging="180"/>
      </w:pPr>
      <w:rPr/>
    </w:lvl>
    <w:lvl w:ilvl="3">
      <w:start w:val="1"/>
      <w:numFmt w:val="decimal"/>
      <w:lvlText w:val="%4."/>
      <w:lvlJc w:val="left"/>
      <w:pPr>
        <w:ind w:left="2945" w:hanging="360"/>
      </w:pPr>
      <w:rPr/>
    </w:lvl>
    <w:lvl w:ilvl="4">
      <w:start w:val="1"/>
      <w:numFmt w:val="lowerLetter"/>
      <w:lvlText w:val="%5."/>
      <w:lvlJc w:val="left"/>
      <w:pPr>
        <w:ind w:left="3665" w:hanging="360"/>
      </w:pPr>
      <w:rPr/>
    </w:lvl>
    <w:lvl w:ilvl="5">
      <w:start w:val="1"/>
      <w:numFmt w:val="lowerRoman"/>
      <w:lvlText w:val="%6."/>
      <w:lvlJc w:val="right"/>
      <w:pPr>
        <w:ind w:left="4385" w:hanging="180"/>
      </w:pPr>
      <w:rPr/>
    </w:lvl>
    <w:lvl w:ilvl="6">
      <w:start w:val="1"/>
      <w:numFmt w:val="decimal"/>
      <w:lvlText w:val="%7."/>
      <w:lvlJc w:val="left"/>
      <w:pPr>
        <w:ind w:left="5105" w:hanging="360"/>
      </w:pPr>
      <w:rPr/>
    </w:lvl>
    <w:lvl w:ilvl="7">
      <w:start w:val="1"/>
      <w:numFmt w:val="lowerLetter"/>
      <w:lvlText w:val="%8."/>
      <w:lvlJc w:val="left"/>
      <w:pPr>
        <w:ind w:left="5825" w:hanging="360"/>
      </w:pPr>
      <w:rPr/>
    </w:lvl>
    <w:lvl w:ilvl="8">
      <w:start w:val="1"/>
      <w:numFmt w:val="lowerRoman"/>
      <w:lvlText w:val="%9."/>
      <w:lvlJc w:val="right"/>
      <w:pPr>
        <w:ind w:left="6545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4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5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6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1570" w:hanging="720"/>
      </w:pPr>
      <w:rPr/>
    </w:lvl>
    <w:lvl w:ilvl="2">
      <w:start w:val="1"/>
      <w:numFmt w:val="decimal"/>
      <w:lvlText w:val="(%3)"/>
      <w:lvlJc w:val="left"/>
      <w:pPr>
        <w:ind w:left="785" w:hanging="360"/>
      </w:pPr>
      <w:rPr/>
    </w:lvl>
    <w:lvl w:ilvl="3">
      <w:start w:val="1"/>
      <w:numFmt w:val="bullet"/>
      <w:lvlText w:val="●"/>
      <w:lvlJc w:val="left"/>
      <w:pPr>
        <w:ind w:left="3336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4056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776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496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6216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936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1570" w:hanging="720"/>
      </w:pPr>
      <w:rPr/>
    </w:lvl>
    <w:lvl w:ilvl="2">
      <w:start w:val="1"/>
      <w:numFmt w:val="bullet"/>
      <w:lvlText w:val="●"/>
      <w:lvlJc w:val="left"/>
      <w:pPr>
        <w:ind w:left="219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91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3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5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7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9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511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8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1145" w:hanging="720"/>
      </w:pPr>
      <w:rPr/>
    </w:lvl>
    <w:lvl w:ilvl="2">
      <w:start w:val="1"/>
      <w:numFmt w:val="bullet"/>
      <w:lvlText w:val="●"/>
      <w:lvlJc w:val="left"/>
      <w:pPr>
        <w:ind w:left="219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91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3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5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7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9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511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1">
    <w:lvl w:ilvl="0">
      <w:start w:val="1"/>
      <w:numFmt w:val="decimal"/>
      <w:lvlText w:val="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3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1570" w:hanging="720"/>
      </w:pPr>
      <w:rPr/>
    </w:lvl>
    <w:lvl w:ilvl="2">
      <w:start w:val="1"/>
      <w:numFmt w:val="bullet"/>
      <w:lvlText w:val="●"/>
      <w:lvlJc w:val="left"/>
      <w:pPr>
        <w:ind w:left="-119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1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3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5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7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91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511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4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35"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cs="Noto Sans Symbols" w:eastAsia="Noto Sans Symbols" w:hAnsi="Noto Sans Symbols"/>
      </w:rPr>
    </w:lvl>
  </w:abstractNum>
  <w:abstractNum w:abstractNumId="36">
    <w:lvl w:ilvl="0">
      <w:start w:val="1"/>
      <w:numFmt w:val="lowerLetter"/>
      <w:lvlText w:val="(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8">
    <w:lvl w:ilvl="0">
      <w:start w:val="1"/>
      <w:numFmt w:val="bullet"/>
      <w:lvlText w:val="●"/>
      <w:lvlJc w:val="left"/>
      <w:pPr>
        <w:ind w:left="121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3979" w:hanging="720"/>
      </w:pPr>
      <w:rPr/>
    </w:lvl>
    <w:lvl w:ilvl="2">
      <w:start w:val="1"/>
      <w:numFmt w:val="bullet"/>
      <w:lvlText w:val="●"/>
      <w:lvlJc w:val="left"/>
      <w:pPr>
        <w:ind w:left="121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320" w:hanging="360"/>
      </w:pPr>
      <w:rPr/>
    </w:lvl>
    <w:lvl w:ilvl="4">
      <w:start w:val="1"/>
      <w:numFmt w:val="bullet"/>
      <w:lvlText w:val="●"/>
      <w:lvlJc w:val="left"/>
      <w:pPr>
        <w:ind w:left="6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6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4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82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92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3129" w:hanging="720"/>
      </w:pPr>
      <w:rPr/>
    </w:lvl>
    <w:lvl w:ilvl="2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4470" w:hanging="360"/>
      </w:pPr>
      <w:rPr/>
    </w:lvl>
    <w:lvl w:ilvl="4">
      <w:start w:val="1"/>
      <w:numFmt w:val="bullet"/>
      <w:lvlText w:val="●"/>
      <w:lvlJc w:val="left"/>
      <w:pPr>
        <w:ind w:left="519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591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663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735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07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1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42">
    <w:lvl w:ilvl="0">
      <w:start w:val="1"/>
      <w:numFmt w:val="decimal"/>
      <w:lvlText w:val="%1."/>
      <w:lvlJc w:val="left"/>
      <w:pPr>
        <w:ind w:left="501" w:hanging="360"/>
      </w:pPr>
      <w:rPr/>
    </w:lvl>
    <w:lvl w:ilvl="1">
      <w:start w:val="1"/>
      <w:numFmt w:val="lowerLetter"/>
      <w:lvlText w:val="%2."/>
      <w:lvlJc w:val="left"/>
      <w:pPr>
        <w:ind w:left="927" w:hanging="360"/>
      </w:pPr>
      <w:rPr/>
    </w:lvl>
    <w:lvl w:ilvl="2">
      <w:start w:val="1"/>
      <w:numFmt w:val="decimal"/>
      <w:lvlText w:val="%3."/>
      <w:lvlJc w:val="left"/>
      <w:pPr>
        <w:ind w:left="1941" w:hanging="360"/>
      </w:pPr>
      <w:rPr/>
    </w:lvl>
    <w:lvl w:ilvl="3">
      <w:start w:val="1"/>
      <w:numFmt w:val="decimal"/>
      <w:lvlText w:val="%4."/>
      <w:lvlJc w:val="left"/>
      <w:pPr>
        <w:ind w:left="2661" w:hanging="360"/>
      </w:pPr>
      <w:rPr/>
    </w:lvl>
    <w:lvl w:ilvl="4">
      <w:start w:val="1"/>
      <w:numFmt w:val="decimal"/>
      <w:lvlText w:val="%5."/>
      <w:lvlJc w:val="left"/>
      <w:pPr>
        <w:ind w:left="3381" w:hanging="360"/>
      </w:pPr>
      <w:rPr/>
    </w:lvl>
    <w:lvl w:ilvl="5">
      <w:start w:val="1"/>
      <w:numFmt w:val="decimal"/>
      <w:lvlText w:val="%6."/>
      <w:lvlJc w:val="left"/>
      <w:pPr>
        <w:ind w:left="4101" w:hanging="360"/>
      </w:pPr>
      <w:rPr/>
    </w:lvl>
    <w:lvl w:ilvl="6">
      <w:start w:val="1"/>
      <w:numFmt w:val="decimal"/>
      <w:lvlText w:val="%7."/>
      <w:lvlJc w:val="left"/>
      <w:pPr>
        <w:ind w:left="4821" w:hanging="360"/>
      </w:pPr>
      <w:rPr/>
    </w:lvl>
    <w:lvl w:ilvl="7">
      <w:start w:val="1"/>
      <w:numFmt w:val="decimal"/>
      <w:lvlText w:val="%8."/>
      <w:lvlJc w:val="left"/>
      <w:pPr>
        <w:ind w:left="5541" w:hanging="360"/>
      </w:pPr>
      <w:rPr/>
    </w:lvl>
    <w:lvl w:ilvl="8">
      <w:start w:val="1"/>
      <w:numFmt w:val="decimal"/>
      <w:lvlText w:val="%9."/>
      <w:lvlJc w:val="left"/>
      <w:pPr>
        <w:ind w:left="6261" w:hanging="360"/>
      </w:pPr>
      <w:rPr/>
    </w:lvl>
  </w:abstractNum>
  <w:abstractNum w:abstractNumId="43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44"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4404" w:hanging="720"/>
      </w:pPr>
      <w:rPr/>
    </w:lvl>
    <w:lvl w:ilvl="2">
      <w:start w:val="1"/>
      <w:numFmt w:val="bullet"/>
      <w:lvlText w:val="●"/>
      <w:lvlJc w:val="left"/>
      <w:pPr>
        <w:ind w:left="163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745" w:hanging="360"/>
      </w:pPr>
      <w:rPr/>
    </w:lvl>
    <w:lvl w:ilvl="4">
      <w:start w:val="1"/>
      <w:numFmt w:val="bullet"/>
      <w:lvlText w:val="●"/>
      <w:lvlJc w:val="left"/>
      <w:pPr>
        <w:ind w:left="646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718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90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862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9345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5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3129" w:hanging="720"/>
      </w:pPr>
      <w:rPr/>
    </w:lvl>
    <w:lvl w:ilvl="2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4470" w:hanging="360"/>
      </w:pPr>
      <w:rPr/>
    </w:lvl>
    <w:lvl w:ilvl="4">
      <w:start w:val="1"/>
      <w:numFmt w:val="bullet"/>
      <w:lvlText w:val="●"/>
      <w:lvlJc w:val="left"/>
      <w:pPr>
        <w:ind w:left="519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591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663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735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07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6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505" w:hanging="360"/>
      </w:pPr>
      <w:rPr/>
    </w:lvl>
    <w:lvl w:ilvl="2">
      <w:start w:val="1"/>
      <w:numFmt w:val="lowerRoman"/>
      <w:lvlText w:val="%3."/>
      <w:lvlJc w:val="right"/>
      <w:pPr>
        <w:ind w:left="2225" w:hanging="180"/>
      </w:pPr>
      <w:rPr/>
    </w:lvl>
    <w:lvl w:ilvl="3">
      <w:start w:val="1"/>
      <w:numFmt w:val="decimal"/>
      <w:lvlText w:val="%4."/>
      <w:lvlJc w:val="left"/>
      <w:pPr>
        <w:ind w:left="2945" w:hanging="360"/>
      </w:pPr>
      <w:rPr/>
    </w:lvl>
    <w:lvl w:ilvl="4">
      <w:start w:val="1"/>
      <w:numFmt w:val="lowerLetter"/>
      <w:lvlText w:val="%5."/>
      <w:lvlJc w:val="left"/>
      <w:pPr>
        <w:ind w:left="3665" w:hanging="360"/>
      </w:pPr>
      <w:rPr/>
    </w:lvl>
    <w:lvl w:ilvl="5">
      <w:start w:val="1"/>
      <w:numFmt w:val="lowerRoman"/>
      <w:lvlText w:val="%6."/>
      <w:lvlJc w:val="right"/>
      <w:pPr>
        <w:ind w:left="4385" w:hanging="180"/>
      </w:pPr>
      <w:rPr/>
    </w:lvl>
    <w:lvl w:ilvl="6">
      <w:start w:val="1"/>
      <w:numFmt w:val="decimal"/>
      <w:lvlText w:val="%7."/>
      <w:lvlJc w:val="left"/>
      <w:pPr>
        <w:ind w:left="5105" w:hanging="360"/>
      </w:pPr>
      <w:rPr/>
    </w:lvl>
    <w:lvl w:ilvl="7">
      <w:start w:val="1"/>
      <w:numFmt w:val="lowerLetter"/>
      <w:lvlText w:val="%8."/>
      <w:lvlJc w:val="left"/>
      <w:pPr>
        <w:ind w:left="5825" w:hanging="360"/>
      </w:pPr>
      <w:rPr/>
    </w:lvl>
    <w:lvl w:ilvl="8">
      <w:start w:val="1"/>
      <w:numFmt w:val="lowerRoman"/>
      <w:lvlText w:val="%9."/>
      <w:lvlJc w:val="right"/>
      <w:pPr>
        <w:ind w:left="6545" w:hanging="180"/>
      </w:pPr>
      <w:rPr/>
    </w:lvl>
  </w:abstractNum>
  <w:abstractNum w:abstractNumId="4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4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3696" w:hanging="720"/>
      </w:pPr>
      <w:rPr/>
    </w:lvl>
    <w:lvl w:ilvl="2">
      <w:start w:val="1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037" w:hanging="360"/>
      </w:pPr>
      <w:rPr/>
    </w:lvl>
    <w:lvl w:ilvl="4">
      <w:start w:val="2"/>
      <w:numFmt w:val="bullet"/>
      <w:lvlText w:val="■"/>
      <w:lvlJc w:val="left"/>
      <w:pPr>
        <w:ind w:left="5757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647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19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791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637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9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0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cs="Noto Sans Symbols" w:eastAsia="Noto Sans Symbols" w:hAnsi="Noto Sans Symbols"/>
      </w:rPr>
    </w:lvl>
  </w:abstractNum>
  <w:abstractNum w:abstractNumId="51">
    <w:lvl w:ilvl="0">
      <w:start w:val="1"/>
      <w:numFmt w:val="lowerLetter"/>
      <w:lvlText w:val="(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3">
    <w:lvl w:ilvl="0">
      <w:start w:val="1"/>
      <w:numFmt w:val="decimal"/>
      <w:lvlText w:val="(%1)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Roman"/>
      <w:lvlText w:val="(%2)"/>
      <w:lvlJc w:val="left"/>
      <w:pPr>
        <w:ind w:left="3696" w:hanging="720"/>
      </w:pPr>
      <w:rPr/>
    </w:lvl>
    <w:lvl w:ilvl="2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037" w:hanging="360"/>
      </w:pPr>
      <w:rPr/>
    </w:lvl>
    <w:lvl w:ilvl="4">
      <w:start w:val="2"/>
      <w:numFmt w:val="bullet"/>
      <w:lvlText w:val="■"/>
      <w:lvlJc w:val="left"/>
      <w:pPr>
        <w:ind w:left="5757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●"/>
      <w:lvlJc w:val="left"/>
      <w:pPr>
        <w:ind w:left="647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19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791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637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4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5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57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cs="Noto Sans Symbols" w:eastAsia="Noto Sans Symbols" w:hAnsi="Noto Sans Symbols"/>
      </w:rPr>
    </w:lvl>
  </w:abstractNum>
  <w:abstractNum w:abstractNumId="5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59"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4121" w:hanging="720"/>
      </w:pPr>
      <w:rPr/>
    </w:lvl>
    <w:lvl w:ilvl="2">
      <w:start w:val="1"/>
      <w:numFmt w:val="bullet"/>
      <w:lvlText w:val="●"/>
      <w:lvlJc w:val="left"/>
      <w:pPr>
        <w:ind w:left="1352" w:hanging="360.0000000000001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462" w:hanging="360"/>
      </w:pPr>
      <w:rPr/>
    </w:lvl>
    <w:lvl w:ilvl="4">
      <w:start w:val="1"/>
      <w:numFmt w:val="bullet"/>
      <w:lvlText w:val="●"/>
      <w:lvlJc w:val="left"/>
      <w:pPr>
        <w:ind w:left="6182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6902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622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8342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9062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0">
    <w:lvl w:ilvl="0">
      <w:start w:val="1"/>
      <w:numFmt w:val="decimal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6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lowerRoman"/>
      <w:lvlText w:val="(%2)"/>
      <w:lvlJc w:val="left"/>
      <w:pPr>
        <w:ind w:left="3696" w:hanging="720"/>
      </w:pPr>
      <w:rPr/>
    </w:lvl>
    <w:lvl w:ilvl="2">
      <w:start w:val="1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5037" w:hanging="360"/>
      </w:pPr>
      <w:rPr/>
    </w:lvl>
    <w:lvl w:ilvl="4">
      <w:start w:val="1"/>
      <w:numFmt w:val="bullet"/>
      <w:lvlText w:val="●"/>
      <w:lvlJc w:val="left"/>
      <w:pPr>
        <w:ind w:left="575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647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719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7917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8637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2"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cs="Noto Sans Symbols" w:eastAsia="Noto Sans Symbols" w:hAnsi="Noto Sans Symbols"/>
      </w:rPr>
    </w:lvl>
  </w:abstractNum>
  <w:abstractNum w:abstractNumId="6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5">
    <w:lvl w:ilvl="0">
      <w:start w:val="1"/>
      <w:numFmt w:val="lowerLetter"/>
      <w:lvlText w:val="(%1)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C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