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jc w:val="center"/>
        <w:rPr>
          <w:rFonts w:ascii="Trebuchet MS" w:cs="Trebuchet MS" w:eastAsia="Trebuchet MS" w:hAnsi="Trebuchet MS"/>
          <w:b w:val="1"/>
          <w:sz w:val="36"/>
          <w:szCs w:val="36"/>
        </w:rPr>
      </w:pPr>
      <w:bookmarkStart w:colFirst="0" w:colLast="0" w:name="_15kla8m4mirw" w:id="0"/>
      <w:bookmarkEnd w:id="0"/>
      <w:r w:rsidDel="00000000" w:rsidR="00000000" w:rsidRPr="00000000">
        <w:rPr>
          <w:rFonts w:ascii="Trebuchet MS" w:cs="Trebuchet MS" w:eastAsia="Trebuchet MS" w:hAnsi="Trebuchet MS"/>
          <w:b w:val="1"/>
          <w:sz w:val="36"/>
          <w:szCs w:val="36"/>
          <w:rtl w:val="0"/>
        </w:rPr>
        <w:t xml:space="preserve">Spinal Cord Injury</w:t>
      </w:r>
    </w:p>
    <w:p w:rsidR="00000000" w:rsidDel="00000000" w:rsidP="00000000" w:rsidRDefault="00000000" w:rsidRPr="00000000" w14:paraId="00000002">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What is spinal shock and why does it occur?</w:t>
      </w:r>
    </w:p>
    <w:p w:rsidR="00000000" w:rsidDel="00000000" w:rsidP="00000000" w:rsidRDefault="00000000" w:rsidRPr="00000000" w14:paraId="00000003">
      <w:pPr>
        <w:numPr>
          <w:ilvl w:val="0"/>
          <w:numId w:val="4"/>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Spinal shock is an immediate response to spinal cord injury characterized by temporary areflexia, loss of reflex function. The areflexia occurs in parts of the body served by spinal nerves below the level of the injury. Signs of acute spinal shock include slow heart rate, low blood pressure, flaccid paralysis of skeletal muscles, loss of somatic sensations, and urinary bladder dysfunction. Spinal shock may begin within 1 hour after injury and may last from several minutes to several months, after which reflex activity gradually returns.</w:t>
      </w:r>
    </w:p>
    <w:p w:rsidR="00000000" w:rsidDel="00000000" w:rsidP="00000000" w:rsidRDefault="00000000" w:rsidRPr="00000000" w14:paraId="00000004">
      <w:pPr>
        <w:spacing w:line="36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05">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What precautions must be taken when moving a potential victim of spinal injury? Why?  On what type of surface would such a patient be transported to hospital?</w:t>
      </w:r>
    </w:p>
    <w:p w:rsidR="00000000" w:rsidDel="00000000" w:rsidP="00000000" w:rsidRDefault="00000000" w:rsidRPr="00000000" w14:paraId="00000006">
      <w:pPr>
        <w:numPr>
          <w:ilvl w:val="0"/>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moving a potential victim of spinal injury you must keep them try not to move them to prevent any further potential damage to their spinal cord. The patient would we transported on a flat hard surface to the hospital. </w:t>
      </w:r>
    </w:p>
    <w:p w:rsidR="00000000" w:rsidDel="00000000" w:rsidP="00000000" w:rsidRDefault="00000000" w:rsidRPr="00000000" w14:paraId="00000007">
      <w:pPr>
        <w:numPr>
          <w:ilvl w:val="0"/>
          <w:numId w:val="3"/>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Examples: spine board</w:t>
      </w:r>
    </w:p>
    <w:p w:rsidR="00000000" w:rsidDel="00000000" w:rsidP="00000000" w:rsidRDefault="00000000" w:rsidRPr="00000000" w14:paraId="00000008">
      <w:pPr>
        <w:numPr>
          <w:ilvl w:val="1"/>
          <w:numId w:val="3"/>
        </w:numPr>
        <w:ind w:left="21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transported on back, face up, victim should be supported and secured</w:t>
      </w:r>
    </w:p>
    <w:p w:rsidR="00000000" w:rsidDel="00000000" w:rsidP="00000000" w:rsidRDefault="00000000" w:rsidRPr="00000000" w14:paraId="00000009">
      <w:pPr>
        <w:spacing w:line="36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0A">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What hints do these first test results give you about the nature of the injury?  How are nerve tracts organised in the spinal cord? (focus on the motor tracts)</w:t>
      </w:r>
    </w:p>
    <w:p w:rsidR="00000000" w:rsidDel="00000000" w:rsidP="00000000" w:rsidRDefault="00000000" w:rsidRPr="00000000" w14:paraId="0000000B">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Lesion may be on the left side below brainstem </w:t>
      </w:r>
    </w:p>
    <w:p w:rsidR="00000000" w:rsidDel="00000000" w:rsidP="00000000" w:rsidRDefault="00000000" w:rsidRPr="00000000" w14:paraId="0000000C">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Motor tracts cross over in brainstem</w:t>
      </w:r>
    </w:p>
    <w:p w:rsidR="00000000" w:rsidDel="00000000" w:rsidP="00000000" w:rsidRDefault="00000000" w:rsidRPr="00000000" w14:paraId="0000000D">
      <w:pPr>
        <w:numPr>
          <w:ilvl w:val="1"/>
          <w:numId w:val="1"/>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corticospinal tract (motor, lateral and ventral, crosses over in medulla) and the spinothalamic tract (sensory, right anterior and left lateral) are affected</w:t>
      </w:r>
    </w:p>
    <w:p w:rsidR="00000000" w:rsidDel="00000000" w:rsidP="00000000" w:rsidRDefault="00000000" w:rsidRPr="00000000" w14:paraId="0000000E">
      <w:pPr>
        <w:numPr>
          <w:ilvl w:val="1"/>
          <w:numId w:val="1"/>
        </w:numPr>
        <w:ind w:left="1440" w:hanging="360"/>
        <w:rPr>
          <w:rFonts w:ascii="Trebuchet MS" w:cs="Trebuchet MS" w:eastAsia="Trebuchet MS" w:hAnsi="Trebuchet MS"/>
          <w:u w:val="none"/>
        </w:rPr>
      </w:pPr>
      <w:r w:rsidDel="00000000" w:rsidR="00000000" w:rsidRPr="00000000">
        <w:rPr>
          <w:rFonts w:ascii="Trebuchet MS" w:cs="Trebuchet MS" w:eastAsia="Trebuchet MS" w:hAnsi="Trebuchet MS"/>
          <w:rtl w:val="0"/>
        </w:rPr>
        <w:t xml:space="preserve">Temporary loss (due to spinal shock)- because inflammation was reduced once he got to the hospital</w:t>
      </w:r>
    </w:p>
    <w:p w:rsidR="00000000" w:rsidDel="00000000" w:rsidP="00000000" w:rsidRDefault="00000000" w:rsidRPr="00000000" w14:paraId="0000000F">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What is a plantar reflex? In what other situation(s) is it a standard test? Why is the Babinski response present when motor pathways are altered/disrupted?</w:t>
      </w:r>
    </w:p>
    <w:p w:rsidR="00000000" w:rsidDel="00000000" w:rsidP="00000000" w:rsidRDefault="00000000" w:rsidRPr="00000000" w14:paraId="00000010">
      <w:pPr>
        <w:rPr>
          <w:rFonts w:ascii="Trebuchet MS" w:cs="Trebuchet MS" w:eastAsia="Trebuchet MS" w:hAnsi="Trebuchet MS"/>
          <w:b w:val="1"/>
        </w:rPr>
      </w:pPr>
      <w:r w:rsidDel="00000000" w:rsidR="00000000" w:rsidRPr="00000000">
        <w:rPr>
          <w:rFonts w:ascii="Trebuchet MS" w:cs="Trebuchet MS" w:eastAsia="Trebuchet MS" w:hAnsi="Trebuchet MS"/>
          <w:highlight w:val="white"/>
          <w:rtl w:val="0"/>
        </w:rPr>
        <w:t xml:space="preserve">The </w:t>
      </w:r>
      <w:r w:rsidDel="00000000" w:rsidR="00000000" w:rsidRPr="00000000">
        <w:rPr>
          <w:rFonts w:ascii="Trebuchet MS" w:cs="Trebuchet MS" w:eastAsia="Trebuchet MS" w:hAnsi="Trebuchet MS"/>
          <w:b w:val="1"/>
          <w:highlight w:val="white"/>
          <w:rtl w:val="0"/>
        </w:rPr>
        <w:t xml:space="preserve">plantar reflex</w:t>
      </w:r>
      <w:r w:rsidDel="00000000" w:rsidR="00000000" w:rsidRPr="00000000">
        <w:rPr>
          <w:rFonts w:ascii="Trebuchet MS" w:cs="Trebuchet MS" w:eastAsia="Trebuchet MS" w:hAnsi="Trebuchet MS"/>
          <w:highlight w:val="white"/>
          <w:rtl w:val="0"/>
        </w:rPr>
        <w:t xml:space="preserve"> is a </w:t>
      </w:r>
      <w:hyperlink r:id="rId6">
        <w:r w:rsidDel="00000000" w:rsidR="00000000" w:rsidRPr="00000000">
          <w:rPr>
            <w:rFonts w:ascii="Trebuchet MS" w:cs="Trebuchet MS" w:eastAsia="Trebuchet MS" w:hAnsi="Trebuchet MS"/>
            <w:highlight w:val="white"/>
            <w:rtl w:val="0"/>
          </w:rPr>
          <w:t xml:space="preserve">reflex</w:t>
        </w:r>
      </w:hyperlink>
      <w:r w:rsidDel="00000000" w:rsidR="00000000" w:rsidRPr="00000000">
        <w:rPr>
          <w:rFonts w:ascii="Trebuchet MS" w:cs="Trebuchet MS" w:eastAsia="Trebuchet MS" w:hAnsi="Trebuchet MS"/>
          <w:highlight w:val="white"/>
          <w:rtl w:val="0"/>
        </w:rPr>
        <w:t xml:space="preserve"> elicited when the sole of the foot is stimulated with a blunt instrument. The reflex can take one of two forms. In healthy adults or infants, the plantar reflex causes a downward response of the </w:t>
      </w:r>
      <w:hyperlink r:id="rId7">
        <w:r w:rsidDel="00000000" w:rsidR="00000000" w:rsidRPr="00000000">
          <w:rPr>
            <w:rFonts w:ascii="Trebuchet MS" w:cs="Trebuchet MS" w:eastAsia="Trebuchet MS" w:hAnsi="Trebuchet MS"/>
            <w:highlight w:val="white"/>
            <w:rtl w:val="0"/>
          </w:rPr>
          <w:t xml:space="preserve">hallux</w:t>
        </w:r>
      </w:hyperlink>
      <w:r w:rsidDel="00000000" w:rsidR="00000000" w:rsidRPr="00000000">
        <w:rPr>
          <w:rFonts w:ascii="Trebuchet MS" w:cs="Trebuchet MS" w:eastAsia="Trebuchet MS" w:hAnsi="Trebuchet MS"/>
          <w:highlight w:val="white"/>
          <w:rtl w:val="0"/>
        </w:rPr>
        <w:t xml:space="preserve"> (</w:t>
      </w:r>
      <w:hyperlink r:id="rId8">
        <w:r w:rsidDel="00000000" w:rsidR="00000000" w:rsidRPr="00000000">
          <w:rPr>
            <w:rFonts w:ascii="Trebuchet MS" w:cs="Trebuchet MS" w:eastAsia="Trebuchet MS" w:hAnsi="Trebuchet MS"/>
            <w:highlight w:val="white"/>
            <w:rtl w:val="0"/>
          </w:rPr>
          <w:t xml:space="preserve">flexion</w:t>
        </w:r>
      </w:hyperlink>
      <w:r w:rsidDel="00000000" w:rsidR="00000000" w:rsidRPr="00000000">
        <w:rPr>
          <w:rFonts w:ascii="Trebuchet MS" w:cs="Trebuchet MS" w:eastAsia="Trebuchet MS" w:hAnsi="Trebuchet MS"/>
          <w:highlight w:val="white"/>
          <w:rtl w:val="0"/>
        </w:rPr>
        <w:t xml:space="preserve">). An upward response (</w:t>
      </w:r>
      <w:hyperlink r:id="rId9">
        <w:r w:rsidDel="00000000" w:rsidR="00000000" w:rsidRPr="00000000">
          <w:rPr>
            <w:rFonts w:ascii="Trebuchet MS" w:cs="Trebuchet MS" w:eastAsia="Trebuchet MS" w:hAnsi="Trebuchet MS"/>
            <w:highlight w:val="white"/>
            <w:rtl w:val="0"/>
          </w:rPr>
          <w:t xml:space="preserve">extension</w:t>
        </w:r>
      </w:hyperlink>
      <w:r w:rsidDel="00000000" w:rsidR="00000000" w:rsidRPr="00000000">
        <w:rPr>
          <w:rFonts w:ascii="Trebuchet MS" w:cs="Trebuchet MS" w:eastAsia="Trebuchet MS" w:hAnsi="Trebuchet MS"/>
          <w:highlight w:val="white"/>
          <w:rtl w:val="0"/>
        </w:rPr>
        <w:t xml:space="preserve">) of the </w:t>
      </w:r>
      <w:hyperlink r:id="rId10">
        <w:r w:rsidDel="00000000" w:rsidR="00000000" w:rsidRPr="00000000">
          <w:rPr>
            <w:rFonts w:ascii="Trebuchet MS" w:cs="Trebuchet MS" w:eastAsia="Trebuchet MS" w:hAnsi="Trebuchet MS"/>
            <w:highlight w:val="white"/>
            <w:rtl w:val="0"/>
          </w:rPr>
          <w:t xml:space="preserve">hallux</w:t>
        </w:r>
      </w:hyperlink>
      <w:r w:rsidDel="00000000" w:rsidR="00000000" w:rsidRPr="00000000">
        <w:rPr>
          <w:rFonts w:ascii="Trebuchet MS" w:cs="Trebuchet MS" w:eastAsia="Trebuchet MS" w:hAnsi="Trebuchet MS"/>
          <w:highlight w:val="white"/>
          <w:rtl w:val="0"/>
        </w:rPr>
        <w:t xml:space="preserve"> is known as the </w:t>
      </w:r>
      <w:r w:rsidDel="00000000" w:rsidR="00000000" w:rsidRPr="00000000">
        <w:rPr>
          <w:rFonts w:ascii="Trebuchet MS" w:cs="Trebuchet MS" w:eastAsia="Trebuchet MS" w:hAnsi="Trebuchet MS"/>
          <w:b w:val="1"/>
          <w:highlight w:val="white"/>
          <w:rtl w:val="0"/>
        </w:rPr>
        <w:t xml:space="preserve">Babinski response</w:t>
      </w:r>
      <w:r w:rsidDel="00000000" w:rsidR="00000000" w:rsidRPr="00000000">
        <w:rPr>
          <w:rFonts w:ascii="Trebuchet MS" w:cs="Trebuchet MS" w:eastAsia="Trebuchet MS" w:hAnsi="Trebuchet MS"/>
          <w:highlight w:val="white"/>
          <w:rtl w:val="0"/>
        </w:rPr>
        <w:t xml:space="preserve"> or </w:t>
      </w:r>
      <w:r w:rsidDel="00000000" w:rsidR="00000000" w:rsidRPr="00000000">
        <w:rPr>
          <w:rFonts w:ascii="Trebuchet MS" w:cs="Trebuchet MS" w:eastAsia="Trebuchet MS" w:hAnsi="Trebuchet MS"/>
          <w:b w:val="1"/>
          <w:highlight w:val="white"/>
          <w:rtl w:val="0"/>
        </w:rPr>
        <w:t xml:space="preserve">Babinski sign.</w:t>
      </w:r>
      <w:r w:rsidDel="00000000" w:rsidR="00000000" w:rsidRPr="00000000">
        <w:rPr>
          <w:rtl w:val="0"/>
        </w:rPr>
      </w:r>
    </w:p>
    <w:p w:rsidR="00000000" w:rsidDel="00000000" w:rsidP="00000000" w:rsidRDefault="00000000" w:rsidRPr="00000000" w14:paraId="00000011">
      <w:pPr>
        <w:spacing w:line="360" w:lineRule="auto"/>
        <w:rPr>
          <w:rFonts w:ascii="Trebuchet MS" w:cs="Trebuchet MS" w:eastAsia="Trebuchet MS" w:hAnsi="Trebuchet MS"/>
          <w:b w:val="1"/>
        </w:rPr>
      </w:pPr>
      <w:r w:rsidDel="00000000" w:rsidR="00000000" w:rsidRPr="00000000">
        <w:rPr>
          <w:rFonts w:ascii="Trebuchet MS" w:cs="Trebuchet MS" w:eastAsia="Trebuchet MS" w:hAnsi="Trebuchet MS"/>
          <w:b w:val="1"/>
        </w:rPr>
        <w:drawing>
          <wp:inline distB="114300" distT="114300" distL="114300" distR="114300">
            <wp:extent cx="1827609" cy="1462088"/>
            <wp:effectExtent b="0" l="0" r="0" t="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827609" cy="1462088"/>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Do these additional tests help in your further assessment of the patient’s condition? How? (focus on the sensory tracts of the spinal cord) It may help to organize the information in a table. (focus on the 5 sensory modalities discussed in lecture) On what side of the spinal cord has the injury likely occurred?</w:t>
      </w:r>
    </w:p>
    <w:p w:rsidR="00000000" w:rsidDel="00000000" w:rsidP="00000000" w:rsidRDefault="00000000" w:rsidRPr="00000000" w14:paraId="00000013">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What is Brown Séquard Syndrome?  Which spinal pathways (motor &amp; sensory)are affected in a Brown Séquard Syndrome?</w:t>
      </w:r>
    </w:p>
    <w:p w:rsidR="00000000" w:rsidDel="00000000" w:rsidP="00000000" w:rsidRDefault="00000000" w:rsidRPr="00000000" w14:paraId="00000014">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What would be the consequences of a C-2 lesions affecting only the Posterior Half of the spinal cord?</w:t>
      </w:r>
    </w:p>
    <w:p w:rsidR="00000000" w:rsidDel="00000000" w:rsidP="00000000" w:rsidRDefault="00000000" w:rsidRPr="00000000" w14:paraId="00000015">
      <w:pPr>
        <w:numPr>
          <w:ilvl w:val="0"/>
          <w:numId w:val="2"/>
        </w:numPr>
        <w:ind w:left="144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C2 lesion on the posterior side would result in ipsilateral loss of proprioception below the injury and contralateral pain and temperature loss because it has to enter the dorsal horn. This is because the ascending sensory tracts, both the fasciculus gracilis and cuneatus carrying sensory information up is more dorsal.</w:t>
      </w:r>
      <w:r w:rsidDel="00000000" w:rsidR="00000000" w:rsidRPr="00000000">
        <w:rPr>
          <w:rtl w:val="0"/>
        </w:rPr>
      </w:r>
    </w:p>
    <w:p w:rsidR="00000000" w:rsidDel="00000000" w:rsidP="00000000" w:rsidRDefault="00000000" w:rsidRPr="00000000" w14:paraId="00000016">
      <w:pPr>
        <w:numPr>
          <w:ilvl w:val="0"/>
          <w:numId w:val="1"/>
        </w:numPr>
        <w:spacing w:line="360" w:lineRule="auto"/>
        <w:ind w:left="72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Explain the recovery in the context of spinal shock. Do you agree with the prognosis of Brown-Séquard Syndrome ?  Why or why not?</w:t>
      </w:r>
    </w:p>
    <w:p w:rsidR="00000000" w:rsidDel="00000000" w:rsidP="00000000" w:rsidRDefault="00000000" w:rsidRPr="00000000" w14:paraId="00000017">
      <w:pPr>
        <w:ind w:left="540" w:firstLine="0"/>
        <w:rPr>
          <w:rFonts w:ascii="Trebuchet MS" w:cs="Trebuchet MS" w:eastAsia="Trebuchet MS" w:hAnsi="Trebuchet MS"/>
        </w:rPr>
      </w:pPr>
      <w:r w:rsidDel="00000000" w:rsidR="00000000" w:rsidRPr="00000000">
        <w:rPr>
          <w:rFonts w:ascii="Trebuchet MS" w:cs="Trebuchet MS" w:eastAsia="Trebuchet MS" w:hAnsi="Trebuchet MS"/>
          <w:rtl w:val="0"/>
        </w:rPr>
        <w:t xml:space="preserve">I agree with the prognosis of Brown-Séquard Syndrome as a C2 lesion. He has a positive Babinski response in his left side, indicating damage in upper motor neuron which leads to the corticospinal tract. The rest of the symptoms of Jack’s condition matches up with the syndrome. He had no control of movement on the left side but was able to discriminate temperature, which lines up with the syndrome’s signs of paralysis, but still able to have temperature sensations on the ipsilateral side. On the contralateral side, he was able to move his right body parts, but unable to feel temperature sensations which corresponds to the syndrome’s signs of loss of temperature sensations as well as functioning motor movement. In regards to pain, he was able to feel the full pain sensation on the left side that felt dull on the right side which corresponds to the syndrome where the ipsilateral side is still able to receive pain sensations whereas the contralateral side is unable to.</w:t>
      </w:r>
    </w:p>
    <w:p w:rsidR="00000000" w:rsidDel="00000000" w:rsidP="00000000" w:rsidRDefault="00000000" w:rsidRPr="00000000" w14:paraId="00000018">
      <w:pPr>
        <w:spacing w:line="36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9">
      <w:pPr>
        <w:spacing w:line="36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A">
      <w:pPr>
        <w:spacing w:line="36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B">
      <w:pPr>
        <w:spacing w:line="36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C">
      <w:pPr>
        <w:spacing w:line="36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D">
      <w:pPr>
        <w:spacing w:after="240" w:before="240" w:lineRule="auto"/>
        <w:rPr>
          <w:rFonts w:ascii="Trebuchet MS" w:cs="Trebuchet MS" w:eastAsia="Trebuchet MS" w:hAnsi="Trebuchet MS"/>
          <w:b w:val="1"/>
        </w:rPr>
      </w:pPr>
      <w:r w:rsidDel="00000000" w:rsidR="00000000" w:rsidRPr="00000000">
        <w:rPr>
          <w:rtl w:val="0"/>
        </w:rPr>
      </w:r>
    </w:p>
    <w:p w:rsidR="00000000" w:rsidDel="00000000" w:rsidP="00000000" w:rsidRDefault="00000000" w:rsidRPr="00000000" w14:paraId="0000001E">
      <w:pPr>
        <w:spacing w:after="240" w:before="240" w:lineRule="auto"/>
        <w:rPr>
          <w:rFonts w:ascii="Trebuchet MS" w:cs="Trebuchet MS" w:eastAsia="Trebuchet MS" w:hAnsi="Trebuchet MS"/>
          <w:b w:val="1"/>
          <w:color w:val="ff0000"/>
          <w:sz w:val="24"/>
          <w:szCs w:val="24"/>
        </w:rPr>
      </w:pPr>
      <w:r w:rsidDel="00000000" w:rsidR="00000000" w:rsidRPr="00000000">
        <w:rPr>
          <w:rFonts w:ascii="Trebuchet MS" w:cs="Trebuchet MS" w:eastAsia="Trebuchet MS" w:hAnsi="Trebuchet MS"/>
          <w:sz w:val="24"/>
          <w:szCs w:val="24"/>
          <w:rtl w:val="0"/>
        </w:rPr>
        <w:t xml:space="preserve"> </w:t>
      </w:r>
      <w:r w:rsidDel="00000000" w:rsidR="00000000" w:rsidRPr="00000000">
        <w:rPr>
          <w:rFonts w:ascii="Trebuchet MS" w:cs="Trebuchet MS" w:eastAsia="Trebuchet MS" w:hAnsi="Trebuchet MS"/>
          <w:b w:val="1"/>
          <w:color w:val="ff0000"/>
          <w:sz w:val="24"/>
          <w:szCs w:val="24"/>
          <w:rtl w:val="0"/>
        </w:rPr>
        <w:t xml:space="preserve">1. What is spinal shock and why does it occur?</w:t>
      </w:r>
    </w:p>
    <w:p w:rsidR="00000000" w:rsidDel="00000000" w:rsidP="00000000" w:rsidRDefault="00000000" w:rsidRPr="00000000" w14:paraId="0000001F">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 Spinal shock is an immediate response to spinal cord injury characterized by temporary loss of reflex function (areflexia). The areflexia occurs in parts of the body served by spinal nerves below the level of the injury. Some signs of acute spinal shock include slow heart rate, low blood pressure, flaccid paralysis of skeletal muscles, loss of somatic sensations and urinary bladder dysfunction. Spinal shock may begin within 1 hour after injury and may last from several minutes to several months, when reflex activity gradually returns.</w:t>
      </w:r>
    </w:p>
    <w:p w:rsidR="00000000" w:rsidDel="00000000" w:rsidP="00000000" w:rsidRDefault="00000000" w:rsidRPr="00000000" w14:paraId="00000020">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Phase 1  0-24 hours</w:t>
      </w:r>
    </w:p>
    <w:p w:rsidR="00000000" w:rsidDel="00000000" w:rsidP="00000000" w:rsidRDefault="00000000" w:rsidRPr="00000000" w14:paraId="00000021">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Phase 2 - 1-3 days</w:t>
      </w:r>
    </w:p>
    <w:p w:rsidR="00000000" w:rsidDel="00000000" w:rsidP="00000000" w:rsidRDefault="00000000" w:rsidRPr="00000000" w14:paraId="00000022">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Phase 3 - 4 days - 1 month, deep tendon reflexes begin to reappear</w:t>
      </w:r>
    </w:p>
    <w:p w:rsidR="00000000" w:rsidDel="00000000" w:rsidP="00000000" w:rsidRDefault="00000000" w:rsidRPr="00000000" w14:paraId="00000023">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Phase 4 - 1 month and 12 months - spasticity </w:t>
      </w:r>
    </w:p>
    <w:p w:rsidR="00000000" w:rsidDel="00000000" w:rsidP="00000000" w:rsidRDefault="00000000" w:rsidRPr="00000000" w14:paraId="00000024">
      <w:pPr>
        <w:spacing w:after="240" w:before="240" w:lineRule="auto"/>
        <w:rPr>
          <w:rFonts w:ascii="Trebuchet MS" w:cs="Trebuchet MS" w:eastAsia="Trebuchet MS" w:hAnsi="Trebuchet MS"/>
          <w:b w:val="1"/>
          <w:color w:val="ff0000"/>
          <w:sz w:val="24"/>
          <w:szCs w:val="24"/>
        </w:rPr>
      </w:pPr>
      <w:r w:rsidDel="00000000" w:rsidR="00000000" w:rsidRPr="00000000">
        <w:rPr>
          <w:rFonts w:ascii="Trebuchet MS" w:cs="Trebuchet MS" w:eastAsia="Trebuchet MS" w:hAnsi="Trebuchet MS"/>
          <w:b w:val="1"/>
          <w:color w:val="ff0000"/>
          <w:sz w:val="24"/>
          <w:szCs w:val="24"/>
          <w:rtl w:val="0"/>
        </w:rPr>
        <w:t xml:space="preserve">2. What precautions must be taken when moving a potential victim of spinal injury? Why?  On what type of surface would such a patient be transported to hospital?</w:t>
      </w:r>
    </w:p>
    <w:p w:rsidR="00000000" w:rsidDel="00000000" w:rsidP="00000000" w:rsidRDefault="00000000" w:rsidRPr="00000000" w14:paraId="00000025">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When moving a potential victim of spinal injury, they should not be bent or twisted. They need to be kept flat and straight. Do not try to pick them up. The head, neck, and spine should be supported in a neutral position. If a patient is in spinal shock, their limbs are flaccid and care should be taken so that the limbs don’t fall from beds or trolleys. They should be transported to hospital on a flat surface.  </w:t>
      </w:r>
    </w:p>
    <w:p w:rsidR="00000000" w:rsidDel="00000000" w:rsidP="00000000" w:rsidRDefault="00000000" w:rsidRPr="00000000" w14:paraId="00000026">
      <w:pPr>
        <w:spacing w:after="240" w:before="240" w:lineRule="auto"/>
        <w:rPr>
          <w:rFonts w:ascii="Trebuchet MS" w:cs="Trebuchet MS" w:eastAsia="Trebuchet MS" w:hAnsi="Trebuchet MS"/>
          <w:b w:val="1"/>
          <w:color w:val="ff0000"/>
          <w:sz w:val="24"/>
          <w:szCs w:val="24"/>
        </w:rPr>
      </w:pPr>
      <w:r w:rsidDel="00000000" w:rsidR="00000000" w:rsidRPr="00000000">
        <w:rPr>
          <w:rFonts w:ascii="Trebuchet MS" w:cs="Trebuchet MS" w:eastAsia="Trebuchet MS" w:hAnsi="Trebuchet MS"/>
          <w:b w:val="1"/>
          <w:color w:val="ff0000"/>
          <w:sz w:val="24"/>
          <w:szCs w:val="24"/>
          <w:rtl w:val="0"/>
        </w:rPr>
        <w:t xml:space="preserve">3. What hints do these first test results give you about the nature of the injury?  How are nerve tracts organised in the spinal cord?  (focus on the motor tracts)</w:t>
      </w:r>
    </w:p>
    <w:p w:rsidR="00000000" w:rsidDel="00000000" w:rsidP="00000000" w:rsidRDefault="00000000" w:rsidRPr="00000000" w14:paraId="00000027">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 The first test results tell us that the spinal cord lesion must be on the left side of the body above the shoulders in the cervical region but below the brainstem. Pain and temperature immediately cross the spinal cord and go to the other side, which is why Jack can still feel hot and cold on the left side but not on the right. Motor pathways start in the cortex, and crosses over at the medulla to get to the other side of your spinal cord. There is inflammation which presses on the spinal cord which stops the sensations from going through so once the information is reduced, some feeling can come back. </w:t>
      </w:r>
    </w:p>
    <w:p w:rsidR="00000000" w:rsidDel="00000000" w:rsidP="00000000" w:rsidRDefault="00000000" w:rsidRPr="00000000" w14:paraId="00000028">
      <w:pPr>
        <w:spacing w:after="240" w:before="240" w:lineRule="auto"/>
        <w:rPr>
          <w:rFonts w:ascii="Trebuchet MS" w:cs="Trebuchet MS" w:eastAsia="Trebuchet MS" w:hAnsi="Trebuchet MS"/>
          <w:b w:val="1"/>
          <w:color w:val="ff0000"/>
          <w:sz w:val="24"/>
          <w:szCs w:val="24"/>
        </w:rPr>
      </w:pPr>
      <w:r w:rsidDel="00000000" w:rsidR="00000000" w:rsidRPr="00000000">
        <w:rPr>
          <w:rFonts w:ascii="Trebuchet MS" w:cs="Trebuchet MS" w:eastAsia="Trebuchet MS" w:hAnsi="Trebuchet MS"/>
          <w:b w:val="1"/>
          <w:color w:val="ff0000"/>
          <w:sz w:val="24"/>
          <w:szCs w:val="24"/>
          <w:rtl w:val="0"/>
        </w:rPr>
        <w:t xml:space="preserve">4. What is a plantar reflex?  In what other situation(s) is it a standard test?  Why is the Babinski response present when motor pathways are altered/disrupted?</w:t>
      </w:r>
    </w:p>
    <w:p w:rsidR="00000000" w:rsidDel="00000000" w:rsidP="00000000" w:rsidRDefault="00000000" w:rsidRPr="00000000" w14:paraId="00000029">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The plantar reflex is the curling under of toes when the outer margin of the sole is stroked.In healthy adults, the stroking causes the toes to curl under. The Babinski response is not usually present in people over 1 ½ and is where the big toe extends upwards and the other toes may or may not fan out.  A positive Babinski sign after 1 ½ is abnormal and indicates an interruption of the corticospinal tract as the result of a lesion of the tract, usually in the upper portion. The normal response after age 1 ½ is the plantar flexion reflex or NEGATIVE Babinski, a curling under of all the toes.</w:t>
      </w:r>
    </w:p>
    <w:p w:rsidR="00000000" w:rsidDel="00000000" w:rsidP="00000000" w:rsidRDefault="00000000" w:rsidRPr="00000000" w14:paraId="0000002A">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The plantar reflex is a standard test in conditions like spinal cord injury or tumor, meningitis, stroke, rabies, brain tumor, or head injury involving the corticospinal tract.</w:t>
      </w:r>
    </w:p>
    <w:p w:rsidR="00000000" w:rsidDel="00000000" w:rsidP="00000000" w:rsidRDefault="00000000" w:rsidRPr="00000000" w14:paraId="0000002B">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The Babinski response is present when motor pathways are altered/disrupted because</w:t>
      </w:r>
    </w:p>
    <w:p w:rsidR="00000000" w:rsidDel="00000000" w:rsidP="00000000" w:rsidRDefault="00000000" w:rsidRPr="00000000" w14:paraId="0000002C">
      <w:pPr>
        <w:spacing w:after="240" w:before="240" w:lineRule="auto"/>
        <w:rPr>
          <w:rFonts w:ascii="Trebuchet MS" w:cs="Trebuchet MS" w:eastAsia="Trebuchet MS" w:hAnsi="Trebuchet MS"/>
          <w:b w:val="1"/>
          <w:color w:val="ff0000"/>
          <w:sz w:val="24"/>
          <w:szCs w:val="24"/>
        </w:rPr>
      </w:pPr>
      <w:r w:rsidDel="00000000" w:rsidR="00000000" w:rsidRPr="00000000">
        <w:rPr>
          <w:rFonts w:ascii="Trebuchet MS" w:cs="Trebuchet MS" w:eastAsia="Trebuchet MS" w:hAnsi="Trebuchet MS"/>
          <w:b w:val="1"/>
          <w:color w:val="ff0000"/>
          <w:sz w:val="24"/>
          <w:szCs w:val="24"/>
          <w:rtl w:val="0"/>
        </w:rPr>
        <w:t xml:space="preserve">5. Do these additional tests help in your further assessment of the patient’s condition?  How?  (focus on the sensory tracts of the spinal cord).  It may help to organize the information in a table.  (focus on the 5 sensory modalities discussed in lecture) On what side of the spinal cord has the injury likely occurred?</w:t>
      </w:r>
    </w:p>
    <w:tbl>
      <w:tblPr>
        <w:tblStyle w:val="Table1"/>
        <w:tblW w:w="9000.0" w:type="dxa"/>
        <w:jc w:val="left"/>
        <w:tblInd w:w="-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75"/>
        <w:gridCol w:w="4425"/>
        <w:tblGridChange w:id="0">
          <w:tblGrid>
            <w:gridCol w:w="4575"/>
            <w:gridCol w:w="4425"/>
          </w:tblGrid>
        </w:tblGridChange>
      </w:tblGrid>
      <w:tr>
        <w:trPr>
          <w:trHeight w:val="60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D">
            <w:pPr>
              <w:spacing w:befor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Touch</w:t>
            </w:r>
          </w:p>
        </w:tc>
        <w:tc>
          <w:tcPr>
            <w:vMerge w:val="restart"/>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E">
            <w:pPr>
              <w:spacing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Information goes up the ipsilateral side of the spinal cord that it came in on and crosses over at the medulla</w:t>
            </w:r>
          </w:p>
        </w:tc>
      </w:tr>
      <w:tr>
        <w:trPr>
          <w:trHeight w:val="6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F">
            <w:pPr>
              <w:spacing w:befor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Pressure</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rPr>
                <w:rFonts w:ascii="Trebuchet MS" w:cs="Trebuchet MS" w:eastAsia="Trebuchet MS" w:hAnsi="Trebuchet MS"/>
              </w:rPr>
            </w:pPr>
            <w:r w:rsidDel="00000000" w:rsidR="00000000" w:rsidRPr="00000000">
              <w:rPr>
                <w:rtl w:val="0"/>
              </w:rPr>
            </w:r>
          </w:p>
        </w:tc>
      </w:tr>
      <w:tr>
        <w:trPr>
          <w:trHeight w:val="180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spacing w:befor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Proprioception</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spacing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Information goes up the ipsilateral side of the spinal cord and crosses over at the medulla</w:t>
            </w:r>
          </w:p>
          <w:p w:rsidR="00000000" w:rsidDel="00000000" w:rsidP="00000000" w:rsidRDefault="00000000" w:rsidRPr="00000000" w14:paraId="00000033">
            <w:pPr>
              <w:spacing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Some of the information gets shared with the cerebellum</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spacing w:befor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Pain</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spacing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Pain and temperature immediately cross the spinal cord and go to the other side </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spacing w:before="24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Temperature</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38">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The injury has likely occurred on the left side of the spinal cord.</w:t>
      </w:r>
    </w:p>
    <w:p w:rsidR="00000000" w:rsidDel="00000000" w:rsidP="00000000" w:rsidRDefault="00000000" w:rsidRPr="00000000" w14:paraId="00000039">
      <w:pPr>
        <w:spacing w:after="240" w:before="240" w:lineRule="auto"/>
        <w:rPr>
          <w:rFonts w:ascii="Trebuchet MS" w:cs="Trebuchet MS" w:eastAsia="Trebuchet MS" w:hAnsi="Trebuchet MS"/>
          <w:b w:val="1"/>
          <w:color w:val="ff0000"/>
          <w:sz w:val="24"/>
          <w:szCs w:val="24"/>
        </w:rPr>
      </w:pPr>
      <w:r w:rsidDel="00000000" w:rsidR="00000000" w:rsidRPr="00000000">
        <w:rPr>
          <w:rFonts w:ascii="Trebuchet MS" w:cs="Trebuchet MS" w:eastAsia="Trebuchet MS" w:hAnsi="Trebuchet MS"/>
          <w:b w:val="1"/>
          <w:color w:val="ff0000"/>
          <w:sz w:val="24"/>
          <w:szCs w:val="24"/>
          <w:rtl w:val="0"/>
        </w:rPr>
        <w:t xml:space="preserve">6. What is Brown-Séquard Syndrome?  Which spinal pathways (motor &amp; sensory) are affected in a Brown-Séquard Syndrome?</w:t>
      </w:r>
    </w:p>
    <w:p w:rsidR="00000000" w:rsidDel="00000000" w:rsidP="00000000" w:rsidRDefault="00000000" w:rsidRPr="00000000" w14:paraId="0000003A">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Brown Sequard Syndrome is an incomplete spinal cord lesion characterized by a clinical picture reflecting hemisection injury of the spinal cord (damage to one half of the spinal cord), often in the cervical cord region. Three things happen: 1. Damage of the posterior column (sensory tracts) causes loss of proprioception and fine touch sensations on the ipsilateral (same) side as the injury. 2. Damage of the lateral corticospinal tract (motor tract) causes ipsilateral paralysis. 3. Damage of the spinothalamic tracts (sensory tracts) causes loss of pain and temperature sensations on the contralateral (opposite) side.</w:t>
      </w:r>
    </w:p>
    <w:p w:rsidR="00000000" w:rsidDel="00000000" w:rsidP="00000000" w:rsidRDefault="00000000" w:rsidRPr="00000000" w14:paraId="0000003B">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rtl w:val="0"/>
        </w:rPr>
        <w:t xml:space="preserve"> </w:t>
      </w:r>
      <w:r w:rsidDel="00000000" w:rsidR="00000000" w:rsidRPr="00000000">
        <w:rPr>
          <w:rFonts w:ascii="Trebuchet MS" w:cs="Trebuchet MS" w:eastAsia="Trebuchet MS" w:hAnsi="Trebuchet MS"/>
          <w:b w:val="1"/>
          <w:color w:val="ff0000"/>
          <w:sz w:val="24"/>
          <w:szCs w:val="24"/>
          <w:rtl w:val="0"/>
        </w:rPr>
        <w:t xml:space="preserve">7. What would be the consequences of a C-2 lesions affecting only the posterior half of the spinal cord?</w:t>
      </w: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03C">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Most of the sensory pathways are located at the back (posterior) side and the motor pathways are located at the front. Therefore, if the C-2 lesion only affected the posterior half of the spinal cord, the sensory pathways would be affected.</w:t>
      </w:r>
    </w:p>
    <w:p w:rsidR="00000000" w:rsidDel="00000000" w:rsidP="00000000" w:rsidRDefault="00000000" w:rsidRPr="00000000" w14:paraId="0000003D">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Spinothalamic tract is not affected because it is in the front so you could only feel pain and temperature </w:t>
      </w:r>
    </w:p>
    <w:p w:rsidR="00000000" w:rsidDel="00000000" w:rsidP="00000000" w:rsidRDefault="00000000" w:rsidRPr="00000000" w14:paraId="0000003E">
      <w:pPr>
        <w:spacing w:after="240" w:before="240" w:lineRule="auto"/>
        <w:rPr>
          <w:rFonts w:ascii="Trebuchet MS" w:cs="Trebuchet MS" w:eastAsia="Trebuchet MS" w:hAnsi="Trebuchet MS"/>
          <w:b w:val="1"/>
          <w:color w:val="ff0000"/>
          <w:sz w:val="24"/>
          <w:szCs w:val="24"/>
        </w:rPr>
      </w:pPr>
      <w:r w:rsidDel="00000000" w:rsidR="00000000" w:rsidRPr="00000000">
        <w:rPr>
          <w:rFonts w:ascii="Trebuchet MS" w:cs="Trebuchet MS" w:eastAsia="Trebuchet MS" w:hAnsi="Trebuchet MS"/>
          <w:sz w:val="24"/>
          <w:szCs w:val="24"/>
          <w:rtl w:val="0"/>
        </w:rPr>
        <w:t xml:space="preserve"> </w:t>
      </w:r>
      <w:r w:rsidDel="00000000" w:rsidR="00000000" w:rsidRPr="00000000">
        <w:rPr>
          <w:rFonts w:ascii="Trebuchet MS" w:cs="Trebuchet MS" w:eastAsia="Trebuchet MS" w:hAnsi="Trebuchet MS"/>
          <w:b w:val="1"/>
          <w:color w:val="ff0000"/>
          <w:sz w:val="24"/>
          <w:szCs w:val="24"/>
          <w:rtl w:val="0"/>
        </w:rPr>
        <w:t xml:space="preserve">8. Explain the recovery in the context of spinal shock. Do you agree with the prognosis of Brown-Séquard Syndrome?  Why or why not?</w:t>
      </w:r>
    </w:p>
    <w:p w:rsidR="00000000" w:rsidDel="00000000" w:rsidP="00000000" w:rsidRDefault="00000000" w:rsidRPr="00000000" w14:paraId="0000003F">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 In the context of spinal shock, the resolution can occur in a matter of days or months. The delayed plantar-reflex usually returns first. Jack’s symptoms are consistent with Brown-Sequard Syndrome, such that he has paralysis on one side of the body (no movement on the left side of the body) and he has a loss of sensation on the other side (right side he could not feel temperature differential). Yes, I agree with the prognosis of the Brown-Sequard Syndrome, because it is consistent with Jack’s symptoms.</w:t>
      </w:r>
    </w:p>
    <w:p w:rsidR="00000000" w:rsidDel="00000000" w:rsidP="00000000" w:rsidRDefault="00000000" w:rsidRPr="00000000" w14:paraId="00000040">
      <w:pPr>
        <w:spacing w:after="240" w:befor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Do not agree because you cannot reverse Brown-Sequard Syndrome</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hyperlink" Target="https://en.wikipedia.org/wiki/Hallux" TargetMode="External"/><Relationship Id="rId9" Type="http://schemas.openxmlformats.org/officeDocument/2006/relationships/hyperlink" Target="https://en.wikipedia.org/wiki/Extension_(kinesiology)" TargetMode="External"/><Relationship Id="rId5" Type="http://schemas.openxmlformats.org/officeDocument/2006/relationships/styles" Target="styles.xml"/><Relationship Id="rId6" Type="http://schemas.openxmlformats.org/officeDocument/2006/relationships/hyperlink" Target="https://en.wikipedia.org/wiki/Reflex" TargetMode="External"/><Relationship Id="rId7" Type="http://schemas.openxmlformats.org/officeDocument/2006/relationships/hyperlink" Target="https://en.wikipedia.org/wiki/Hallux" TargetMode="External"/><Relationship Id="rId8" Type="http://schemas.openxmlformats.org/officeDocument/2006/relationships/hyperlink" Target="https://en.wikipedia.org/wiki/Flex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