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tc>
          <w:tcPr>
            <w:tcW w:w="9720" w:type="dxa"/>
          </w:tcPr>
          <w:p w:rsidR="00D6579C" w:rsidRDefault="00D6579C" w:rsidP="00D6579C">
            <w:pPr>
              <w:ind w:right="540"/>
              <w:jc w:val="both"/>
              <w:rPr>
                <w:b/>
              </w:rPr>
            </w:pPr>
            <w:bookmarkStart w:id="0" w:name="_GoBack"/>
            <w:bookmarkEnd w:id="0"/>
            <w:r>
              <w:rPr>
                <w:b/>
              </w:rPr>
              <w:t>Statement of Academic Integrity</w:t>
            </w:r>
          </w:p>
          <w:p w:rsidR="00D6579C" w:rsidRDefault="00D6579C" w:rsidP="00D6579C">
            <w:pPr>
              <w:ind w:right="540"/>
              <w:jc w:val="both"/>
            </w:pPr>
            <w:r>
              <w:t>The Telf</w:t>
            </w:r>
            <w:r w:rsidR="0076541B">
              <w:t xml:space="preserve">er School of Management does </w:t>
            </w:r>
            <w:r w:rsidR="0076541B" w:rsidRPr="0076541B">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w:t>
            </w:r>
            <w:r w:rsidR="0004076A">
              <w:t>meras, radios (radios with head</w:t>
            </w:r>
            <w:r>
              <w:t>sets), tape recorders, pagers, cell phones, or any other co</w:t>
            </w:r>
            <w:r w:rsidR="0076541B">
              <w:t xml:space="preserve">mmunication device which has </w:t>
            </w:r>
            <w:r w:rsidR="0076541B" w:rsidRPr="0076541B">
              <w:rPr>
                <w:b/>
              </w:rPr>
              <w:t>NOT</w:t>
            </w:r>
            <w:r>
              <w:t xml:space="preserve"> been previously authorized in writing. </w:t>
            </w:r>
          </w:p>
          <w:p w:rsidR="00D6579C" w:rsidRDefault="00D6579C" w:rsidP="00D6579C">
            <w:pPr>
              <w:ind w:right="540"/>
              <w:jc w:val="both"/>
            </w:pPr>
          </w:p>
          <w:p w:rsidR="00D6579C" w:rsidRDefault="00D6579C" w:rsidP="00D6579C">
            <w:pPr>
              <w:ind w:right="540"/>
              <w:jc w:val="both"/>
              <w:rPr>
                <w:b/>
              </w:rPr>
            </w:pPr>
            <w:r>
              <w:rPr>
                <w:b/>
              </w:rPr>
              <w:t>Statement to be signed by the student:</w:t>
            </w:r>
          </w:p>
          <w:p w:rsidR="00D6579C" w:rsidRDefault="00D6579C" w:rsidP="00D6579C">
            <w:pPr>
              <w:ind w:right="540"/>
              <w:jc w:val="both"/>
            </w:pPr>
            <w:r>
              <w:t xml:space="preserve">I have read the text on academic integrity and I pledge </w:t>
            </w:r>
            <w:r w:rsidR="0076541B" w:rsidRPr="0076541B">
              <w:rPr>
                <w:b/>
              </w:rPr>
              <w:t>NOT</w:t>
            </w:r>
            <w:r>
              <w:t xml:space="preserve"> to have committed or attempted to commit academic fraud in this examination.</w:t>
            </w:r>
          </w:p>
          <w:p w:rsidR="00D6579C" w:rsidRDefault="00D6579C" w:rsidP="00D6579C">
            <w:pPr>
              <w:ind w:right="540"/>
              <w:jc w:val="both"/>
            </w:pPr>
          </w:p>
          <w:p w:rsidR="00D6579C" w:rsidRDefault="00D6579C" w:rsidP="00D6579C">
            <w:pPr>
              <w:ind w:right="540"/>
              <w:jc w:val="both"/>
            </w:pPr>
            <w:r w:rsidRPr="00785C3C">
              <w:rPr>
                <w:b/>
              </w:rPr>
              <w:t>Signed:</w:t>
            </w:r>
            <w:r>
              <w:t xml:space="preserve">______________________________________  </w:t>
            </w:r>
          </w:p>
          <w:p w:rsidR="00D6579C" w:rsidRDefault="00D6579C" w:rsidP="00D6579C">
            <w:pPr>
              <w:ind w:right="540"/>
              <w:jc w:val="both"/>
            </w:pPr>
          </w:p>
          <w:p w:rsidR="00D6579C" w:rsidRDefault="0076541B" w:rsidP="00D6579C">
            <w:pPr>
              <w:ind w:right="540"/>
              <w:jc w:val="both"/>
            </w:pPr>
            <w:r w:rsidRPr="00785C3C">
              <w:rPr>
                <w:b/>
              </w:rPr>
              <w:t>Note:</w:t>
            </w:r>
            <w:r>
              <w:t xml:space="preserve"> A</w:t>
            </w:r>
            <w:r w:rsidR="00785C3C">
              <w:t xml:space="preserve"> quiz </w:t>
            </w:r>
            <w:r>
              <w:t xml:space="preserve">without a signed statement will </w:t>
            </w:r>
            <w:r w:rsidRPr="0076541B">
              <w:rPr>
                <w:b/>
              </w:rPr>
              <w:t>NOT</w:t>
            </w:r>
            <w:r w:rsidR="00D6579C">
              <w:t xml:space="preserve"> be</w:t>
            </w:r>
            <w:r w:rsidR="00935E99">
              <w:t xml:space="preserve"> graded and will receive a quiz</w:t>
            </w:r>
            <w:r>
              <w:t xml:space="preserve"> grade of </w:t>
            </w:r>
            <w:r w:rsidRPr="0076541B">
              <w:rPr>
                <w:b/>
              </w:rPr>
              <w:t>ZERO</w:t>
            </w:r>
            <w:r w:rsidR="00D6579C">
              <w:t xml:space="preserve">. </w:t>
            </w:r>
          </w:p>
        </w:tc>
      </w:tr>
    </w:tbl>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607A0D" w:rsidRDefault="00607A0D" w:rsidP="0077133F">
      <w:pPr>
        <w:ind w:left="360"/>
        <w:jc w:val="both"/>
        <w:rPr>
          <w:rFonts w:ascii="Arial" w:hAnsi="Arial"/>
        </w:rPr>
      </w:pPr>
    </w:p>
    <w:p w:rsidR="0077133F" w:rsidRPr="000C0F5F" w:rsidRDefault="0077133F" w:rsidP="0077133F">
      <w:pPr>
        <w:ind w:left="360"/>
        <w:jc w:val="both"/>
        <w:rPr>
          <w:rFonts w:ascii="Arial" w:hAnsi="Arial"/>
          <w:sz w:val="16"/>
          <w:szCs w:val="16"/>
        </w:rPr>
      </w:pPr>
    </w:p>
    <w:p w:rsidR="00024D81" w:rsidRDefault="00337035" w:rsidP="0077133F">
      <w:pPr>
        <w:ind w:left="360"/>
        <w:jc w:val="both"/>
        <w:rPr>
          <w:rFonts w:ascii="Arial" w:hAnsi="Arial"/>
          <w:szCs w:val="24"/>
        </w:rPr>
      </w:pPr>
      <w:r w:rsidRPr="00024D81">
        <w:rPr>
          <w:rFonts w:ascii="Arial" w:hAnsi="Arial"/>
          <w:position w:val="-16"/>
          <w:szCs w:val="24"/>
        </w:rPr>
        <w:object w:dxaOrig="330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21.6pt" o:ole="">
            <v:imagedata r:id="rId8" o:title=""/>
          </v:shape>
          <o:OLEObject Type="Embed" ProgID="Equation.DSMT4" ShapeID="_x0000_i1025" DrawAspect="Content" ObjectID="_1631519690" r:id="rId9"/>
        </w:object>
      </w:r>
      <w:r w:rsidR="00024D81">
        <w:rPr>
          <w:rFonts w:ascii="Arial" w:hAnsi="Arial"/>
          <w:szCs w:val="24"/>
        </w:rPr>
        <w:t xml:space="preserve"> </w:t>
      </w:r>
    </w:p>
    <w:p w:rsidR="0077133F" w:rsidRPr="008906F7" w:rsidRDefault="008906F7" w:rsidP="0077133F">
      <w:pPr>
        <w:ind w:left="360"/>
        <w:jc w:val="both"/>
        <w:rPr>
          <w:rFonts w:ascii="Arial" w:hAnsi="Arial"/>
          <w:szCs w:val="24"/>
        </w:rPr>
      </w:pPr>
      <w:r>
        <w:rPr>
          <w:rFonts w:ascii="Arial" w:hAnsi="Arial"/>
          <w:szCs w:val="24"/>
        </w:rPr>
        <w:t xml:space="preserve">For all questions that require calculations, your </w:t>
      </w:r>
      <w:r w:rsidRPr="00024D81">
        <w:rPr>
          <w:rFonts w:ascii="Arial" w:hAnsi="Arial"/>
          <w:b/>
          <w:szCs w:val="24"/>
        </w:rPr>
        <w:t>MUST SHOW YOUR WORK</w:t>
      </w:r>
      <w:r>
        <w:rPr>
          <w:rFonts w:ascii="Arial" w:hAnsi="Arial"/>
          <w:szCs w:val="24"/>
        </w:rPr>
        <w:t xml:space="preserve"> to receive</w:t>
      </w:r>
      <w:r w:rsidR="00024D81">
        <w:rPr>
          <w:rFonts w:ascii="Arial" w:hAnsi="Arial"/>
          <w:szCs w:val="24"/>
        </w:rPr>
        <w:t xml:space="preserve"> credit.</w:t>
      </w:r>
    </w:p>
    <w:p w:rsidR="0077133F" w:rsidRPr="008D4A91" w:rsidRDefault="0077133F" w:rsidP="0077133F">
      <w:pPr>
        <w:ind w:left="360"/>
        <w:jc w:val="both"/>
        <w:rPr>
          <w:rFonts w:ascii="Arial" w:hAnsi="Arial"/>
          <w:sz w:val="16"/>
          <w:szCs w:val="16"/>
        </w:rPr>
      </w:pPr>
      <w:r w:rsidRPr="008D4A91">
        <w:rPr>
          <w:rFonts w:ascii="Arial" w:hAnsi="Arial" w:cs="Arial"/>
          <w:szCs w:val="24"/>
        </w:rPr>
        <w:tab/>
      </w:r>
    </w:p>
    <w:p w:rsidR="0077133F" w:rsidRDefault="0077133F" w:rsidP="00854FA4">
      <w:pPr>
        <w:numPr>
          <w:ilvl w:val="0"/>
          <w:numId w:val="12"/>
        </w:numPr>
        <w:jc w:val="both"/>
        <w:rPr>
          <w:rFonts w:ascii="Arial" w:hAnsi="Arial"/>
          <w:szCs w:val="24"/>
        </w:rPr>
      </w:pPr>
      <w:r w:rsidRPr="008D4A91">
        <w:rPr>
          <w:rFonts w:ascii="Arial" w:hAnsi="Arial"/>
          <w:szCs w:val="24"/>
        </w:rPr>
        <w:t xml:space="preserve"> (</w:t>
      </w:r>
      <w:r w:rsidR="00854FA4">
        <w:rPr>
          <w:rFonts w:ascii="Arial" w:hAnsi="Arial"/>
          <w:szCs w:val="24"/>
        </w:rPr>
        <w:t xml:space="preserve">1 </w:t>
      </w:r>
      <w:r w:rsidRPr="008D4A91">
        <w:rPr>
          <w:rFonts w:ascii="Arial" w:hAnsi="Arial"/>
          <w:szCs w:val="24"/>
        </w:rPr>
        <w:t xml:space="preserve">mark) </w:t>
      </w:r>
      <w:r w:rsidR="001A0155">
        <w:rPr>
          <w:rFonts w:ascii="Arial" w:hAnsi="Arial"/>
          <w:szCs w:val="24"/>
        </w:rPr>
        <w:t>The risk-free rate of return r</w:t>
      </w:r>
      <w:r w:rsidR="008906F7">
        <w:rPr>
          <w:rFonts w:ascii="Arial" w:hAnsi="Arial"/>
          <w:szCs w:val="24"/>
          <w:vertAlign w:val="subscript"/>
        </w:rPr>
        <w:t>f</w:t>
      </w:r>
      <w:r w:rsidR="008906F7">
        <w:rPr>
          <w:rFonts w:ascii="Arial" w:hAnsi="Arial"/>
          <w:szCs w:val="24"/>
        </w:rPr>
        <w:t xml:space="preserve"> =</w:t>
      </w:r>
      <w:r w:rsidR="001A0155">
        <w:rPr>
          <w:rFonts w:ascii="Arial" w:hAnsi="Arial"/>
          <w:szCs w:val="24"/>
        </w:rPr>
        <w:t xml:space="preserve"> 5%, and the expected rate of r</w:t>
      </w:r>
      <w:r w:rsidR="008906F7">
        <w:rPr>
          <w:rFonts w:ascii="Arial" w:hAnsi="Arial"/>
          <w:szCs w:val="24"/>
        </w:rPr>
        <w:t>eturn on the market portfolio E(r</w:t>
      </w:r>
      <w:r w:rsidR="008906F7">
        <w:rPr>
          <w:rFonts w:ascii="Arial" w:hAnsi="Arial"/>
          <w:szCs w:val="24"/>
          <w:vertAlign w:val="subscript"/>
        </w:rPr>
        <w:t>M</w:t>
      </w:r>
      <w:r w:rsidR="008906F7">
        <w:rPr>
          <w:rFonts w:ascii="Arial" w:hAnsi="Arial"/>
          <w:szCs w:val="24"/>
        </w:rPr>
        <w:t xml:space="preserve">) </w:t>
      </w:r>
      <w:r w:rsidR="008E5847">
        <w:rPr>
          <w:rFonts w:ascii="Arial" w:hAnsi="Arial"/>
          <w:szCs w:val="24"/>
        </w:rPr>
        <w:t xml:space="preserve">= </w:t>
      </w:r>
      <w:r w:rsidR="001A0155">
        <w:rPr>
          <w:rFonts w:ascii="Arial" w:hAnsi="Arial"/>
          <w:szCs w:val="24"/>
        </w:rPr>
        <w:t>15%. Suppose that the expected rate of return E(r</w:t>
      </w:r>
      <w:r w:rsidR="001A0155">
        <w:rPr>
          <w:rFonts w:ascii="Arial" w:hAnsi="Arial"/>
          <w:szCs w:val="24"/>
          <w:vertAlign w:val="subscript"/>
        </w:rPr>
        <w:t>A</w:t>
      </w:r>
      <w:r w:rsidR="001A0155">
        <w:rPr>
          <w:rFonts w:ascii="Arial" w:hAnsi="Arial"/>
          <w:szCs w:val="24"/>
        </w:rPr>
        <w:t xml:space="preserve">) </w:t>
      </w:r>
      <w:r w:rsidR="00854FA4">
        <w:rPr>
          <w:rFonts w:ascii="Arial" w:hAnsi="Arial"/>
          <w:szCs w:val="24"/>
        </w:rPr>
        <w:t xml:space="preserve">= 11% </w:t>
      </w:r>
      <w:r w:rsidR="001A0155">
        <w:rPr>
          <w:rFonts w:ascii="Arial" w:hAnsi="Arial"/>
          <w:szCs w:val="24"/>
        </w:rPr>
        <w:t>for Albion Sheet Metal Works</w:t>
      </w:r>
      <w:r w:rsidR="00854FA4">
        <w:rPr>
          <w:rFonts w:ascii="Arial" w:hAnsi="Arial"/>
          <w:szCs w:val="24"/>
        </w:rPr>
        <w:t xml:space="preserve"> </w:t>
      </w:r>
      <w:r w:rsidR="001A0155">
        <w:rPr>
          <w:rFonts w:ascii="Arial" w:hAnsi="Arial"/>
          <w:szCs w:val="24"/>
        </w:rPr>
        <w:t xml:space="preserve">with a relative market related risk </w:t>
      </w:r>
      <w:r w:rsidR="00854FA4">
        <w:rPr>
          <w:rFonts w:ascii="Arial" w:hAnsi="Arial" w:cs="Arial"/>
          <w:szCs w:val="24"/>
        </w:rPr>
        <w:t>ß</w:t>
      </w:r>
      <w:r w:rsidR="00854FA4">
        <w:rPr>
          <w:rFonts w:ascii="Arial" w:hAnsi="Arial" w:cs="Arial"/>
          <w:szCs w:val="24"/>
          <w:vertAlign w:val="subscript"/>
        </w:rPr>
        <w:t>A</w:t>
      </w:r>
      <w:r w:rsidR="00854FA4">
        <w:rPr>
          <w:rFonts w:ascii="Arial" w:hAnsi="Arial" w:cs="Arial"/>
          <w:szCs w:val="24"/>
        </w:rPr>
        <w:t xml:space="preserve"> = 0.5</w:t>
      </w:r>
      <w:r w:rsidR="001A0155">
        <w:rPr>
          <w:rFonts w:ascii="Arial" w:hAnsi="Arial"/>
          <w:szCs w:val="24"/>
        </w:rPr>
        <w:t xml:space="preserve">  </w:t>
      </w:r>
      <w:r w:rsidR="00854FA4">
        <w:rPr>
          <w:rFonts w:ascii="Arial" w:hAnsi="Arial"/>
          <w:b/>
          <w:szCs w:val="24"/>
        </w:rPr>
        <w:t>Using the SML in your calculations, w</w:t>
      </w:r>
      <w:r w:rsidRPr="00AC3143">
        <w:rPr>
          <w:rFonts w:ascii="Arial" w:hAnsi="Arial"/>
          <w:b/>
          <w:szCs w:val="24"/>
        </w:rPr>
        <w:t xml:space="preserve">hat </w:t>
      </w:r>
      <w:r w:rsidR="00854FA4">
        <w:rPr>
          <w:rFonts w:ascii="Arial" w:hAnsi="Arial"/>
          <w:b/>
          <w:szCs w:val="24"/>
        </w:rPr>
        <w:t>can you conclude about the price of Albion?</w:t>
      </w:r>
      <w:r w:rsidR="00854FA4">
        <w:rPr>
          <w:rFonts w:ascii="Arial" w:hAnsi="Arial"/>
          <w:szCs w:val="24"/>
        </w:rPr>
        <w:t xml:space="preserve"> </w:t>
      </w:r>
    </w:p>
    <w:p w:rsidR="00854FA4" w:rsidRDefault="00854FA4" w:rsidP="00854FA4">
      <w:pPr>
        <w:pStyle w:val="ListParagraph"/>
        <w:numPr>
          <w:ilvl w:val="0"/>
          <w:numId w:val="14"/>
        </w:numPr>
        <w:jc w:val="both"/>
        <w:rPr>
          <w:rFonts w:ascii="Arial" w:hAnsi="Arial"/>
          <w:szCs w:val="24"/>
        </w:rPr>
      </w:pPr>
      <w:r>
        <w:rPr>
          <w:rFonts w:ascii="Arial" w:hAnsi="Arial"/>
          <w:szCs w:val="24"/>
        </w:rPr>
        <w:t xml:space="preserve">Albion is </w:t>
      </w:r>
      <w:r w:rsidR="009C7698" w:rsidRPr="009C7698">
        <w:rPr>
          <w:rFonts w:ascii="Arial" w:hAnsi="Arial"/>
          <w:b/>
          <w:szCs w:val="24"/>
        </w:rPr>
        <w:t>OVERVALUED</w:t>
      </w:r>
      <w:r>
        <w:rPr>
          <w:rFonts w:ascii="Arial" w:hAnsi="Arial"/>
          <w:szCs w:val="24"/>
        </w:rPr>
        <w:t>.</w:t>
      </w:r>
    </w:p>
    <w:p w:rsidR="00854FA4" w:rsidRPr="00337035" w:rsidRDefault="00854FA4" w:rsidP="00854FA4">
      <w:pPr>
        <w:pStyle w:val="ListParagraph"/>
        <w:numPr>
          <w:ilvl w:val="0"/>
          <w:numId w:val="14"/>
        </w:numPr>
        <w:jc w:val="both"/>
        <w:rPr>
          <w:rFonts w:ascii="Arial" w:hAnsi="Arial"/>
          <w:b/>
          <w:bCs/>
          <w:sz w:val="28"/>
          <w:szCs w:val="28"/>
        </w:rPr>
      </w:pPr>
      <w:r w:rsidRPr="00337035">
        <w:rPr>
          <w:rFonts w:ascii="Arial" w:hAnsi="Arial"/>
          <w:b/>
          <w:bCs/>
          <w:sz w:val="28"/>
          <w:szCs w:val="28"/>
        </w:rPr>
        <w:t xml:space="preserve">Albion is </w:t>
      </w:r>
      <w:r w:rsidR="009C7698" w:rsidRPr="00337035">
        <w:rPr>
          <w:rFonts w:ascii="Arial" w:hAnsi="Arial"/>
          <w:b/>
          <w:bCs/>
          <w:sz w:val="28"/>
          <w:szCs w:val="28"/>
        </w:rPr>
        <w:t>UNDERVALUED</w:t>
      </w:r>
      <w:r w:rsidRPr="00337035">
        <w:rPr>
          <w:rFonts w:ascii="Arial" w:hAnsi="Arial"/>
          <w:b/>
          <w:bCs/>
          <w:sz w:val="28"/>
          <w:szCs w:val="28"/>
        </w:rPr>
        <w:t>.</w:t>
      </w:r>
    </w:p>
    <w:p w:rsidR="00854FA4" w:rsidRDefault="00854FA4" w:rsidP="00854FA4">
      <w:pPr>
        <w:pStyle w:val="ListParagraph"/>
        <w:numPr>
          <w:ilvl w:val="0"/>
          <w:numId w:val="14"/>
        </w:numPr>
        <w:jc w:val="both"/>
        <w:rPr>
          <w:rFonts w:ascii="Arial" w:hAnsi="Arial"/>
          <w:szCs w:val="24"/>
        </w:rPr>
      </w:pPr>
      <w:r>
        <w:rPr>
          <w:rFonts w:ascii="Arial" w:hAnsi="Arial"/>
          <w:szCs w:val="24"/>
        </w:rPr>
        <w:t>Albion is fairly priced.</w:t>
      </w:r>
    </w:p>
    <w:p w:rsidR="00854FA4" w:rsidRPr="00854FA4" w:rsidRDefault="00854FA4" w:rsidP="00854FA4">
      <w:pPr>
        <w:pStyle w:val="ListParagraph"/>
        <w:numPr>
          <w:ilvl w:val="0"/>
          <w:numId w:val="14"/>
        </w:numPr>
        <w:jc w:val="both"/>
        <w:rPr>
          <w:rFonts w:ascii="Arial" w:hAnsi="Arial"/>
          <w:szCs w:val="24"/>
        </w:rPr>
      </w:pPr>
      <w:r>
        <w:rPr>
          <w:rFonts w:ascii="Arial" w:hAnsi="Arial"/>
          <w:szCs w:val="24"/>
        </w:rPr>
        <w:t xml:space="preserve">Insufficient information is provided to make a </w:t>
      </w:r>
      <w:r w:rsidR="009C7698">
        <w:rPr>
          <w:rFonts w:ascii="Arial" w:hAnsi="Arial"/>
          <w:szCs w:val="24"/>
        </w:rPr>
        <w:t xml:space="preserve">relative pricing </w:t>
      </w:r>
      <w:r>
        <w:rPr>
          <w:rFonts w:ascii="Arial" w:hAnsi="Arial"/>
          <w:szCs w:val="24"/>
        </w:rPr>
        <w:t>determination.</w:t>
      </w:r>
    </w:p>
    <w:p w:rsidR="008A1157" w:rsidRDefault="008A1157" w:rsidP="0077133F">
      <w:pPr>
        <w:jc w:val="both"/>
        <w:rPr>
          <w:rFonts w:ascii="Arial" w:hAnsi="Arial"/>
          <w:szCs w:val="24"/>
        </w:rPr>
      </w:pPr>
    </w:p>
    <w:p w:rsidR="008A1157" w:rsidRDefault="00337035" w:rsidP="00337035">
      <w:pPr>
        <w:ind w:firstLine="720"/>
        <w:jc w:val="both"/>
        <w:rPr>
          <w:rFonts w:ascii="Arial" w:hAnsi="Arial"/>
          <w:szCs w:val="24"/>
        </w:rPr>
      </w:pPr>
      <w:r w:rsidRPr="00337035">
        <w:rPr>
          <w:rFonts w:ascii="Arial" w:hAnsi="Arial"/>
          <w:position w:val="-16"/>
          <w:szCs w:val="24"/>
        </w:rPr>
        <w:object w:dxaOrig="5860" w:dyaOrig="440">
          <v:shape id="_x0000_i1026" type="#_x0000_t75" style="width:292.8pt;height:22.2pt" o:ole="">
            <v:imagedata r:id="rId10" o:title=""/>
          </v:shape>
          <o:OLEObject Type="Embed" ProgID="Equation.DSMT4" ShapeID="_x0000_i1026" DrawAspect="Content" ObjectID="_1631519691" r:id="rId11"/>
        </w:object>
      </w:r>
    </w:p>
    <w:p w:rsidR="00337035" w:rsidRDefault="00337035" w:rsidP="0088055F">
      <w:pPr>
        <w:ind w:left="720"/>
        <w:jc w:val="both"/>
        <w:rPr>
          <w:rFonts w:ascii="Arial" w:hAnsi="Arial"/>
          <w:szCs w:val="24"/>
        </w:rPr>
      </w:pPr>
      <w:r>
        <w:rPr>
          <w:rFonts w:ascii="Arial" w:hAnsi="Arial"/>
          <w:szCs w:val="24"/>
        </w:rPr>
        <w:t>The SML gives the required rate of return for the stock to be in equilibrium. In this example, the given</w:t>
      </w:r>
      <w:r w:rsidR="0088055F">
        <w:rPr>
          <w:rFonts w:ascii="Arial" w:hAnsi="Arial"/>
          <w:szCs w:val="24"/>
        </w:rPr>
        <w:t xml:space="preserve"> expected rate of return of 11% exceeds the required rate of 10%. Thus, investors currently would </w:t>
      </w:r>
      <w:r w:rsidR="001B0DDB">
        <w:rPr>
          <w:rFonts w:ascii="Arial" w:hAnsi="Arial"/>
          <w:szCs w:val="24"/>
        </w:rPr>
        <w:t xml:space="preserve">earn </w:t>
      </w:r>
      <w:r w:rsidR="0088055F">
        <w:rPr>
          <w:rFonts w:ascii="Arial" w:hAnsi="Arial"/>
          <w:szCs w:val="24"/>
        </w:rPr>
        <w:t>more than what is required. Hence, the stock is currently undervalued, and its price will be bid up until investors can only earn the required rate of 10%.</w:t>
      </w:r>
    </w:p>
    <w:p w:rsidR="0077133F" w:rsidRPr="00024D81" w:rsidRDefault="00024D81" w:rsidP="00024D81">
      <w:pPr>
        <w:rPr>
          <w:rFonts w:ascii="Arial" w:hAnsi="Arial"/>
          <w:sz w:val="22"/>
          <w:szCs w:val="22"/>
        </w:rPr>
      </w:pPr>
      <w:r>
        <w:rPr>
          <w:rFonts w:ascii="Arial" w:hAnsi="Arial"/>
          <w:sz w:val="22"/>
          <w:szCs w:val="22"/>
        </w:rPr>
        <w:br w:type="page"/>
      </w:r>
    </w:p>
    <w:p w:rsidR="0077133F" w:rsidRDefault="005E2E66" w:rsidP="0077133F">
      <w:pPr>
        <w:numPr>
          <w:ilvl w:val="0"/>
          <w:numId w:val="12"/>
        </w:numPr>
        <w:jc w:val="both"/>
        <w:rPr>
          <w:rFonts w:ascii="Arial" w:hAnsi="Arial"/>
          <w:szCs w:val="24"/>
        </w:rPr>
      </w:pPr>
      <w:r>
        <w:rPr>
          <w:rFonts w:ascii="Arial" w:hAnsi="Arial"/>
          <w:szCs w:val="24"/>
        </w:rPr>
        <w:lastRenderedPageBreak/>
        <w:t>(1</w:t>
      </w:r>
      <w:r w:rsidR="0077133F" w:rsidRPr="008D4A91">
        <w:rPr>
          <w:rFonts w:ascii="Arial" w:hAnsi="Arial"/>
          <w:szCs w:val="24"/>
        </w:rPr>
        <w:t xml:space="preserve"> mark) </w:t>
      </w:r>
      <w:r>
        <w:rPr>
          <w:rFonts w:ascii="Arial" w:hAnsi="Arial"/>
          <w:szCs w:val="24"/>
        </w:rPr>
        <w:t>According to the theory of arbitrage,</w:t>
      </w:r>
    </w:p>
    <w:p w:rsidR="009C7698" w:rsidRPr="009C7698" w:rsidRDefault="008D5168" w:rsidP="009C7698">
      <w:pPr>
        <w:ind w:left="720"/>
        <w:jc w:val="both"/>
        <w:rPr>
          <w:rFonts w:ascii="Arial" w:hAnsi="Arial"/>
          <w:szCs w:val="24"/>
        </w:rPr>
      </w:pPr>
      <w:r>
        <w:rPr>
          <w:rFonts w:ascii="Arial" w:hAnsi="Arial"/>
          <w:szCs w:val="24"/>
        </w:rPr>
        <w:t xml:space="preserve">a. </w:t>
      </w:r>
      <w:r w:rsidR="009C7698" w:rsidRPr="009C7698">
        <w:rPr>
          <w:rFonts w:ascii="Arial" w:hAnsi="Arial"/>
          <w:szCs w:val="24"/>
        </w:rPr>
        <w:t xml:space="preserve">Risk averse investors will </w:t>
      </w:r>
      <w:r w:rsidR="009C7698" w:rsidRPr="009C7698">
        <w:rPr>
          <w:rFonts w:ascii="Arial" w:hAnsi="Arial"/>
          <w:b/>
          <w:szCs w:val="24"/>
        </w:rPr>
        <w:t>NOT</w:t>
      </w:r>
      <w:r w:rsidR="009C7698" w:rsidRPr="009C7698">
        <w:rPr>
          <w:rFonts w:ascii="Arial" w:hAnsi="Arial"/>
          <w:szCs w:val="24"/>
        </w:rPr>
        <w:t xml:space="preserve"> pursue arbitrage opportunities.</w:t>
      </w:r>
    </w:p>
    <w:p w:rsidR="009C7698" w:rsidRPr="009C7698" w:rsidRDefault="00AB2020" w:rsidP="009C7698">
      <w:pPr>
        <w:ind w:left="720"/>
        <w:jc w:val="both"/>
        <w:rPr>
          <w:rFonts w:ascii="Arial" w:hAnsi="Arial"/>
          <w:szCs w:val="24"/>
        </w:rPr>
      </w:pPr>
      <w:r>
        <w:rPr>
          <w:rFonts w:ascii="Arial" w:hAnsi="Arial"/>
          <w:szCs w:val="24"/>
        </w:rPr>
        <w:t xml:space="preserve">b. </w:t>
      </w:r>
      <w:r w:rsidR="009C7698" w:rsidRPr="009C7698">
        <w:rPr>
          <w:rFonts w:ascii="Arial" w:hAnsi="Arial"/>
          <w:b/>
          <w:szCs w:val="24"/>
        </w:rPr>
        <w:t>LOW</w:t>
      </w:r>
      <w:r w:rsidR="009C7698" w:rsidRPr="009C7698">
        <w:rPr>
          <w:rFonts w:ascii="Arial" w:hAnsi="Arial"/>
          <w:szCs w:val="24"/>
        </w:rPr>
        <w:t xml:space="preserve"> beta stocks are consistently </w:t>
      </w:r>
      <w:r w:rsidR="009C7698" w:rsidRPr="009C7698">
        <w:rPr>
          <w:rFonts w:ascii="Arial" w:hAnsi="Arial"/>
          <w:b/>
          <w:szCs w:val="24"/>
        </w:rPr>
        <w:t>UNDERVALUED</w:t>
      </w:r>
      <w:r w:rsidR="009C7698" w:rsidRPr="009C7698">
        <w:rPr>
          <w:rFonts w:ascii="Arial" w:hAnsi="Arial"/>
          <w:szCs w:val="24"/>
        </w:rPr>
        <w:t>.</w:t>
      </w:r>
    </w:p>
    <w:p w:rsidR="009C7698" w:rsidRPr="009C7698" w:rsidRDefault="00AB2020" w:rsidP="009C7698">
      <w:pPr>
        <w:ind w:left="720"/>
        <w:jc w:val="both"/>
        <w:rPr>
          <w:rFonts w:ascii="Arial" w:hAnsi="Arial"/>
          <w:szCs w:val="24"/>
        </w:rPr>
      </w:pPr>
      <w:r>
        <w:rPr>
          <w:rFonts w:ascii="Arial" w:hAnsi="Arial"/>
          <w:szCs w:val="24"/>
        </w:rPr>
        <w:t xml:space="preserve">c. </w:t>
      </w:r>
      <w:r w:rsidR="009C7698" w:rsidRPr="003D6A3C">
        <w:rPr>
          <w:rFonts w:ascii="Arial" w:hAnsi="Arial"/>
          <w:b/>
          <w:szCs w:val="24"/>
        </w:rPr>
        <w:t>HIGH</w:t>
      </w:r>
      <w:r w:rsidR="009C7698" w:rsidRPr="009C7698">
        <w:rPr>
          <w:rFonts w:ascii="Arial" w:hAnsi="Arial"/>
          <w:szCs w:val="24"/>
        </w:rPr>
        <w:t xml:space="preserve"> beta stocks are consistently </w:t>
      </w:r>
      <w:r w:rsidR="009C7698" w:rsidRPr="009C7698">
        <w:rPr>
          <w:rFonts w:ascii="Arial" w:hAnsi="Arial"/>
          <w:b/>
          <w:szCs w:val="24"/>
        </w:rPr>
        <w:t>UNDERVALUED</w:t>
      </w:r>
      <w:r w:rsidR="009C7698" w:rsidRPr="009C7698">
        <w:rPr>
          <w:rFonts w:ascii="Arial" w:hAnsi="Arial"/>
          <w:szCs w:val="24"/>
        </w:rPr>
        <w:t>.</w:t>
      </w:r>
    </w:p>
    <w:p w:rsidR="009C7698" w:rsidRPr="00223D35" w:rsidRDefault="00AB2020" w:rsidP="009C7698">
      <w:pPr>
        <w:ind w:left="720"/>
        <w:jc w:val="both"/>
        <w:rPr>
          <w:rFonts w:ascii="Arial" w:hAnsi="Arial"/>
          <w:b/>
          <w:bCs/>
          <w:sz w:val="28"/>
          <w:szCs w:val="28"/>
        </w:rPr>
      </w:pPr>
      <w:r w:rsidRPr="00223D35">
        <w:rPr>
          <w:rFonts w:ascii="Arial" w:hAnsi="Arial"/>
          <w:b/>
          <w:bCs/>
          <w:sz w:val="28"/>
          <w:szCs w:val="28"/>
        </w:rPr>
        <w:t xml:space="preserve">d. </w:t>
      </w:r>
      <w:r w:rsidR="009C7698" w:rsidRPr="00223D35">
        <w:rPr>
          <w:rFonts w:ascii="Arial" w:hAnsi="Arial"/>
          <w:b/>
          <w:bCs/>
          <w:sz w:val="28"/>
          <w:szCs w:val="28"/>
        </w:rPr>
        <w:t>NEGATIVE alpha investment opportunities will quickly disappear.</w:t>
      </w:r>
    </w:p>
    <w:p w:rsidR="009C7698" w:rsidRDefault="009C7698" w:rsidP="009C7698">
      <w:pPr>
        <w:ind w:left="720"/>
        <w:jc w:val="both"/>
        <w:rPr>
          <w:rFonts w:ascii="Arial" w:hAnsi="Arial"/>
          <w:szCs w:val="24"/>
        </w:rPr>
      </w:pPr>
    </w:p>
    <w:p w:rsidR="009C7698" w:rsidRDefault="009C7698" w:rsidP="0077133F">
      <w:pPr>
        <w:numPr>
          <w:ilvl w:val="0"/>
          <w:numId w:val="12"/>
        </w:numPr>
        <w:jc w:val="both"/>
        <w:rPr>
          <w:rFonts w:ascii="Arial" w:hAnsi="Arial"/>
          <w:szCs w:val="24"/>
        </w:rPr>
      </w:pPr>
      <w:r>
        <w:rPr>
          <w:rFonts w:ascii="Arial" w:hAnsi="Arial"/>
          <w:szCs w:val="24"/>
        </w:rPr>
        <w:t>(1 mark)</w:t>
      </w:r>
      <w:r w:rsidR="00305510">
        <w:rPr>
          <w:rFonts w:ascii="Arial" w:hAnsi="Arial"/>
          <w:szCs w:val="24"/>
        </w:rPr>
        <w:t xml:space="preserve"> The Law of One</w:t>
      </w:r>
      <w:r w:rsidR="00AB2020">
        <w:rPr>
          <w:rFonts w:ascii="Arial" w:hAnsi="Arial"/>
          <w:szCs w:val="24"/>
        </w:rPr>
        <w:t xml:space="preserve"> Price </w:t>
      </w:r>
      <w:r w:rsidR="00305510">
        <w:rPr>
          <w:rFonts w:ascii="Arial" w:hAnsi="Arial"/>
          <w:szCs w:val="24"/>
        </w:rPr>
        <w:t xml:space="preserve">is enforced </w:t>
      </w:r>
      <w:r w:rsidR="00AB2020">
        <w:rPr>
          <w:rFonts w:ascii="Arial" w:hAnsi="Arial"/>
          <w:szCs w:val="24"/>
        </w:rPr>
        <w:t xml:space="preserve">in Canada </w:t>
      </w:r>
      <w:r w:rsidR="00305510">
        <w:rPr>
          <w:rFonts w:ascii="Arial" w:hAnsi="Arial"/>
          <w:szCs w:val="24"/>
        </w:rPr>
        <w:t>by</w:t>
      </w:r>
    </w:p>
    <w:p w:rsidR="009C7698" w:rsidRDefault="00305510" w:rsidP="009C7698">
      <w:pPr>
        <w:pStyle w:val="ListParagraph"/>
        <w:numPr>
          <w:ilvl w:val="0"/>
          <w:numId w:val="15"/>
        </w:numPr>
        <w:jc w:val="both"/>
        <w:rPr>
          <w:rFonts w:ascii="Arial" w:hAnsi="Arial"/>
          <w:szCs w:val="24"/>
        </w:rPr>
      </w:pPr>
      <w:r>
        <w:rPr>
          <w:rFonts w:ascii="Arial" w:hAnsi="Arial"/>
          <w:szCs w:val="24"/>
        </w:rPr>
        <w:t>Provincial security regulators.</w:t>
      </w:r>
    </w:p>
    <w:p w:rsidR="00305510" w:rsidRPr="00223D35" w:rsidRDefault="00AB2020" w:rsidP="009C7698">
      <w:pPr>
        <w:pStyle w:val="ListParagraph"/>
        <w:numPr>
          <w:ilvl w:val="0"/>
          <w:numId w:val="15"/>
        </w:numPr>
        <w:jc w:val="both"/>
        <w:rPr>
          <w:rFonts w:ascii="Arial" w:hAnsi="Arial"/>
          <w:b/>
          <w:bCs/>
          <w:sz w:val="28"/>
          <w:szCs w:val="28"/>
        </w:rPr>
      </w:pPr>
      <w:r w:rsidRPr="00223D35">
        <w:rPr>
          <w:rFonts w:ascii="Arial" w:hAnsi="Arial"/>
          <w:b/>
          <w:bCs/>
          <w:sz w:val="28"/>
          <w:szCs w:val="28"/>
        </w:rPr>
        <w:t>Arbitrageurs.</w:t>
      </w:r>
    </w:p>
    <w:p w:rsidR="00AB2020" w:rsidRDefault="00AB2020" w:rsidP="009C7698">
      <w:pPr>
        <w:pStyle w:val="ListParagraph"/>
        <w:numPr>
          <w:ilvl w:val="0"/>
          <w:numId w:val="15"/>
        </w:numPr>
        <w:jc w:val="both"/>
        <w:rPr>
          <w:rFonts w:ascii="Arial" w:hAnsi="Arial"/>
          <w:szCs w:val="24"/>
        </w:rPr>
      </w:pPr>
      <w:r>
        <w:rPr>
          <w:rFonts w:ascii="Arial" w:hAnsi="Arial"/>
          <w:szCs w:val="24"/>
        </w:rPr>
        <w:t>Superintendent of Financial Institutions.</w:t>
      </w:r>
    </w:p>
    <w:p w:rsidR="00AB2020" w:rsidRPr="00AB2020" w:rsidRDefault="00AB2020" w:rsidP="00AB2020">
      <w:pPr>
        <w:pStyle w:val="ListParagraph"/>
        <w:numPr>
          <w:ilvl w:val="0"/>
          <w:numId w:val="15"/>
        </w:numPr>
        <w:jc w:val="both"/>
        <w:rPr>
          <w:rFonts w:ascii="Arial" w:hAnsi="Arial"/>
          <w:szCs w:val="24"/>
        </w:rPr>
      </w:pPr>
      <w:r>
        <w:rPr>
          <w:rFonts w:ascii="Arial" w:hAnsi="Arial"/>
          <w:szCs w:val="24"/>
        </w:rPr>
        <w:t>Bank of Canada.</w:t>
      </w:r>
    </w:p>
    <w:p w:rsidR="00AB2020" w:rsidRPr="00AB2020" w:rsidRDefault="00AB2020" w:rsidP="00AB2020">
      <w:pPr>
        <w:jc w:val="both"/>
        <w:rPr>
          <w:rFonts w:ascii="Arial" w:hAnsi="Arial"/>
          <w:szCs w:val="24"/>
        </w:rPr>
      </w:pPr>
    </w:p>
    <w:p w:rsidR="009C7698" w:rsidRDefault="00AB2020" w:rsidP="0077133F">
      <w:pPr>
        <w:numPr>
          <w:ilvl w:val="0"/>
          <w:numId w:val="12"/>
        </w:numPr>
        <w:jc w:val="both"/>
        <w:rPr>
          <w:rFonts w:ascii="Arial" w:hAnsi="Arial"/>
          <w:szCs w:val="24"/>
        </w:rPr>
      </w:pPr>
      <w:r>
        <w:rPr>
          <w:rFonts w:ascii="Arial" w:hAnsi="Arial"/>
          <w:szCs w:val="24"/>
        </w:rPr>
        <w:t xml:space="preserve">(1 mark) </w:t>
      </w:r>
      <w:r w:rsidR="008906F7">
        <w:rPr>
          <w:rFonts w:ascii="Arial" w:hAnsi="Arial"/>
          <w:szCs w:val="24"/>
        </w:rPr>
        <w:t>According to CAPM, the expected rate of return of a portfolio with a beta of zero and an alpha of zero is</w:t>
      </w:r>
    </w:p>
    <w:p w:rsidR="005E2E66" w:rsidRPr="008906F7" w:rsidRDefault="008906F7" w:rsidP="008906F7">
      <w:pPr>
        <w:pStyle w:val="ListParagraph"/>
        <w:numPr>
          <w:ilvl w:val="0"/>
          <w:numId w:val="16"/>
        </w:numPr>
        <w:jc w:val="both"/>
        <w:rPr>
          <w:rFonts w:ascii="Arial" w:hAnsi="Arial"/>
          <w:szCs w:val="24"/>
        </w:rPr>
      </w:pPr>
      <w:r>
        <w:rPr>
          <w:rFonts w:ascii="Arial" w:hAnsi="Arial"/>
          <w:szCs w:val="24"/>
        </w:rPr>
        <w:t>Zero.</w:t>
      </w:r>
    </w:p>
    <w:p w:rsidR="005E2E66" w:rsidRPr="00024D81" w:rsidRDefault="008906F7" w:rsidP="00024D81">
      <w:pPr>
        <w:pStyle w:val="ListParagraph"/>
        <w:numPr>
          <w:ilvl w:val="0"/>
          <w:numId w:val="16"/>
        </w:numPr>
        <w:jc w:val="both"/>
        <w:rPr>
          <w:rFonts w:ascii="Arial" w:hAnsi="Arial"/>
          <w:szCs w:val="24"/>
        </w:rPr>
      </w:pPr>
      <w:r w:rsidRPr="00024D81">
        <w:rPr>
          <w:rFonts w:ascii="Arial" w:hAnsi="Arial"/>
          <w:szCs w:val="24"/>
        </w:rPr>
        <w:t xml:space="preserve">Between </w:t>
      </w:r>
      <w:r w:rsidR="00024D81">
        <w:rPr>
          <w:rFonts w:ascii="Arial" w:hAnsi="Arial"/>
          <w:szCs w:val="24"/>
        </w:rPr>
        <w:t xml:space="preserve">the rate of return on the market portfolio </w:t>
      </w:r>
      <w:r w:rsidRPr="00024D81">
        <w:rPr>
          <w:rFonts w:ascii="Arial" w:hAnsi="Arial"/>
          <w:szCs w:val="24"/>
        </w:rPr>
        <w:t>E(r</w:t>
      </w:r>
      <w:r w:rsidRPr="00024D81">
        <w:rPr>
          <w:rFonts w:ascii="Arial" w:hAnsi="Arial"/>
          <w:szCs w:val="24"/>
          <w:vertAlign w:val="subscript"/>
        </w:rPr>
        <w:t>M</w:t>
      </w:r>
      <w:r w:rsidRPr="00024D81">
        <w:rPr>
          <w:rFonts w:ascii="Arial" w:hAnsi="Arial"/>
          <w:szCs w:val="24"/>
        </w:rPr>
        <w:t xml:space="preserve">) and </w:t>
      </w:r>
      <w:r w:rsidR="00024D81">
        <w:rPr>
          <w:rFonts w:ascii="Arial" w:hAnsi="Arial"/>
          <w:szCs w:val="24"/>
        </w:rPr>
        <w:t xml:space="preserve">the risk-free rate </w:t>
      </w:r>
      <w:r w:rsidRPr="00024D81">
        <w:rPr>
          <w:rFonts w:ascii="Arial" w:hAnsi="Arial"/>
          <w:szCs w:val="24"/>
        </w:rPr>
        <w:t>r</w:t>
      </w:r>
      <w:r w:rsidRPr="00024D81">
        <w:rPr>
          <w:rFonts w:ascii="Arial" w:hAnsi="Arial"/>
          <w:szCs w:val="24"/>
          <w:vertAlign w:val="subscript"/>
        </w:rPr>
        <w:t>f</w:t>
      </w:r>
      <w:r w:rsidR="005E2E66" w:rsidRPr="00024D81">
        <w:rPr>
          <w:rFonts w:ascii="Arial" w:hAnsi="Arial"/>
          <w:szCs w:val="24"/>
        </w:rPr>
        <w:t>.</w:t>
      </w:r>
    </w:p>
    <w:p w:rsidR="005E2E66" w:rsidRPr="00816FF1" w:rsidRDefault="00024D81" w:rsidP="00024D81">
      <w:pPr>
        <w:pStyle w:val="ListParagraph"/>
        <w:numPr>
          <w:ilvl w:val="0"/>
          <w:numId w:val="16"/>
        </w:numPr>
        <w:jc w:val="both"/>
        <w:rPr>
          <w:rFonts w:ascii="Arial" w:hAnsi="Arial"/>
          <w:b/>
          <w:bCs/>
          <w:sz w:val="28"/>
          <w:szCs w:val="28"/>
        </w:rPr>
      </w:pPr>
      <w:r w:rsidRPr="00816FF1">
        <w:rPr>
          <w:rFonts w:ascii="Arial" w:hAnsi="Arial"/>
          <w:b/>
          <w:bCs/>
          <w:sz w:val="28"/>
          <w:szCs w:val="28"/>
        </w:rPr>
        <w:t>The risk-free rate r</w:t>
      </w:r>
      <w:r w:rsidRPr="00816FF1">
        <w:rPr>
          <w:rFonts w:ascii="Arial" w:hAnsi="Arial"/>
          <w:b/>
          <w:bCs/>
          <w:sz w:val="28"/>
          <w:szCs w:val="28"/>
          <w:vertAlign w:val="subscript"/>
        </w:rPr>
        <w:t>f</w:t>
      </w:r>
      <w:r w:rsidR="005E2E66" w:rsidRPr="00816FF1">
        <w:rPr>
          <w:rFonts w:ascii="Arial" w:hAnsi="Arial"/>
          <w:b/>
          <w:bCs/>
          <w:sz w:val="28"/>
          <w:szCs w:val="28"/>
        </w:rPr>
        <w:t>.</w:t>
      </w:r>
    </w:p>
    <w:p w:rsidR="005E2E66" w:rsidRDefault="00886A82" w:rsidP="00024D81">
      <w:pPr>
        <w:pStyle w:val="ListParagraph"/>
        <w:numPr>
          <w:ilvl w:val="0"/>
          <w:numId w:val="16"/>
        </w:numPr>
        <w:jc w:val="both"/>
        <w:rPr>
          <w:rFonts w:ascii="Arial" w:hAnsi="Arial"/>
          <w:szCs w:val="24"/>
        </w:rPr>
      </w:pPr>
      <w:r>
        <w:rPr>
          <w:rFonts w:ascii="Arial" w:hAnsi="Arial"/>
          <w:szCs w:val="24"/>
        </w:rPr>
        <w:t>Insufficie</w:t>
      </w:r>
      <w:r w:rsidR="00051BBB">
        <w:rPr>
          <w:rFonts w:ascii="Arial" w:hAnsi="Arial"/>
          <w:szCs w:val="24"/>
        </w:rPr>
        <w:t xml:space="preserve">nt information because </w:t>
      </w:r>
      <w:r>
        <w:rPr>
          <w:rFonts w:ascii="Arial" w:hAnsi="Arial"/>
          <w:szCs w:val="24"/>
        </w:rPr>
        <w:t xml:space="preserve">the firm specific risks are </w:t>
      </w:r>
      <w:r w:rsidRPr="00886A82">
        <w:rPr>
          <w:rFonts w:ascii="Arial" w:hAnsi="Arial"/>
          <w:b/>
          <w:szCs w:val="24"/>
        </w:rPr>
        <w:t xml:space="preserve">NOT </w:t>
      </w:r>
      <w:r>
        <w:rPr>
          <w:rFonts w:ascii="Arial" w:hAnsi="Arial"/>
          <w:szCs w:val="24"/>
        </w:rPr>
        <w:t>provided.</w:t>
      </w:r>
    </w:p>
    <w:p w:rsidR="009C7698" w:rsidRDefault="009C7698" w:rsidP="009C7698">
      <w:pPr>
        <w:jc w:val="both"/>
        <w:rPr>
          <w:rFonts w:ascii="Arial" w:hAnsi="Arial"/>
          <w:szCs w:val="24"/>
        </w:rPr>
      </w:pPr>
    </w:p>
    <w:p w:rsidR="00886A82" w:rsidRDefault="00886A82" w:rsidP="00886A82">
      <w:pPr>
        <w:pStyle w:val="ListParagraph"/>
        <w:numPr>
          <w:ilvl w:val="0"/>
          <w:numId w:val="12"/>
        </w:numPr>
        <w:jc w:val="both"/>
        <w:rPr>
          <w:rFonts w:ascii="Arial" w:hAnsi="Arial"/>
          <w:szCs w:val="24"/>
        </w:rPr>
      </w:pPr>
      <w:r>
        <w:rPr>
          <w:rFonts w:ascii="Arial" w:hAnsi="Arial"/>
          <w:szCs w:val="24"/>
        </w:rPr>
        <w:t>(1 mark) The relevant measure of risk for a stock held in a well-diversified portfolio is</w:t>
      </w:r>
      <w:r w:rsidR="00D77BB1">
        <w:rPr>
          <w:rFonts w:ascii="Arial" w:hAnsi="Arial"/>
          <w:szCs w:val="24"/>
        </w:rPr>
        <w:t xml:space="preserve"> its</w:t>
      </w:r>
    </w:p>
    <w:p w:rsidR="00886A82" w:rsidRDefault="00D168A7" w:rsidP="00886A82">
      <w:pPr>
        <w:pStyle w:val="ListParagraph"/>
        <w:numPr>
          <w:ilvl w:val="0"/>
          <w:numId w:val="17"/>
        </w:numPr>
        <w:jc w:val="both"/>
        <w:rPr>
          <w:rFonts w:ascii="Arial" w:hAnsi="Arial"/>
          <w:szCs w:val="24"/>
        </w:rPr>
      </w:pPr>
      <w:r>
        <w:rPr>
          <w:rFonts w:ascii="Arial" w:hAnsi="Arial"/>
          <w:szCs w:val="24"/>
        </w:rPr>
        <w:t>Reinvestment rate risk.</w:t>
      </w:r>
    </w:p>
    <w:p w:rsidR="00D168A7" w:rsidRDefault="00D168A7" w:rsidP="00886A82">
      <w:pPr>
        <w:pStyle w:val="ListParagraph"/>
        <w:numPr>
          <w:ilvl w:val="0"/>
          <w:numId w:val="17"/>
        </w:numPr>
        <w:jc w:val="both"/>
        <w:rPr>
          <w:rFonts w:ascii="Arial" w:hAnsi="Arial"/>
          <w:szCs w:val="24"/>
        </w:rPr>
      </w:pPr>
      <w:r>
        <w:rPr>
          <w:rFonts w:ascii="Arial" w:hAnsi="Arial"/>
          <w:szCs w:val="24"/>
        </w:rPr>
        <w:t>Variance of returns.</w:t>
      </w:r>
    </w:p>
    <w:p w:rsidR="00D168A7" w:rsidRDefault="00D168A7" w:rsidP="00886A82">
      <w:pPr>
        <w:pStyle w:val="ListParagraph"/>
        <w:numPr>
          <w:ilvl w:val="0"/>
          <w:numId w:val="17"/>
        </w:numPr>
        <w:jc w:val="both"/>
        <w:rPr>
          <w:rFonts w:ascii="Arial" w:hAnsi="Arial"/>
          <w:szCs w:val="24"/>
        </w:rPr>
      </w:pPr>
      <w:r>
        <w:rPr>
          <w:rFonts w:ascii="Arial" w:hAnsi="Arial"/>
          <w:szCs w:val="24"/>
        </w:rPr>
        <w:t>Firm specific risk.</w:t>
      </w:r>
    </w:p>
    <w:p w:rsidR="00D168A7" w:rsidRPr="00816FF1" w:rsidRDefault="00D77BB1" w:rsidP="00886A82">
      <w:pPr>
        <w:pStyle w:val="ListParagraph"/>
        <w:numPr>
          <w:ilvl w:val="0"/>
          <w:numId w:val="17"/>
        </w:numPr>
        <w:jc w:val="both"/>
        <w:rPr>
          <w:rFonts w:ascii="Arial" w:hAnsi="Arial"/>
          <w:b/>
          <w:bCs/>
          <w:sz w:val="28"/>
          <w:szCs w:val="28"/>
        </w:rPr>
      </w:pPr>
      <w:r w:rsidRPr="00816FF1">
        <w:rPr>
          <w:rFonts w:ascii="Arial" w:hAnsi="Arial"/>
          <w:b/>
          <w:bCs/>
          <w:sz w:val="28"/>
          <w:szCs w:val="28"/>
        </w:rPr>
        <w:t>Contribution to the c</w:t>
      </w:r>
      <w:r w:rsidR="00D168A7" w:rsidRPr="00816FF1">
        <w:rPr>
          <w:rFonts w:ascii="Arial" w:hAnsi="Arial"/>
          <w:b/>
          <w:bCs/>
          <w:sz w:val="28"/>
          <w:szCs w:val="28"/>
        </w:rPr>
        <w:t xml:space="preserve">ovariance of </w:t>
      </w:r>
      <w:r w:rsidRPr="00816FF1">
        <w:rPr>
          <w:rFonts w:ascii="Arial" w:hAnsi="Arial"/>
          <w:b/>
          <w:bCs/>
          <w:sz w:val="28"/>
          <w:szCs w:val="28"/>
        </w:rPr>
        <w:t xml:space="preserve">portfolio </w:t>
      </w:r>
      <w:r w:rsidR="00D168A7" w:rsidRPr="00816FF1">
        <w:rPr>
          <w:rFonts w:ascii="Arial" w:hAnsi="Arial"/>
          <w:b/>
          <w:bCs/>
          <w:sz w:val="28"/>
          <w:szCs w:val="28"/>
        </w:rPr>
        <w:t>returns.</w:t>
      </w:r>
    </w:p>
    <w:p w:rsidR="00D168A7" w:rsidRDefault="00D168A7" w:rsidP="00D168A7">
      <w:pPr>
        <w:pStyle w:val="ListParagraph"/>
        <w:ind w:left="1080"/>
        <w:jc w:val="both"/>
        <w:rPr>
          <w:rFonts w:ascii="Arial" w:hAnsi="Arial"/>
          <w:szCs w:val="24"/>
        </w:rPr>
      </w:pPr>
    </w:p>
    <w:p w:rsidR="008D5168" w:rsidRDefault="00886A82" w:rsidP="00886A82">
      <w:pPr>
        <w:pStyle w:val="ListParagraph"/>
        <w:numPr>
          <w:ilvl w:val="0"/>
          <w:numId w:val="12"/>
        </w:numPr>
        <w:jc w:val="both"/>
        <w:rPr>
          <w:rFonts w:ascii="Arial" w:hAnsi="Arial"/>
          <w:szCs w:val="24"/>
        </w:rPr>
      </w:pPr>
      <w:r>
        <w:rPr>
          <w:rFonts w:ascii="Arial" w:hAnsi="Arial"/>
          <w:szCs w:val="24"/>
        </w:rPr>
        <w:t xml:space="preserve"> </w:t>
      </w:r>
      <w:r w:rsidR="00D168A7">
        <w:rPr>
          <w:rFonts w:ascii="Arial" w:hAnsi="Arial"/>
          <w:szCs w:val="24"/>
        </w:rPr>
        <w:t xml:space="preserve">(1 mark) Assume that Debra Smith </w:t>
      </w:r>
      <w:r w:rsidR="00D77BB1">
        <w:rPr>
          <w:rFonts w:ascii="Arial" w:hAnsi="Arial"/>
          <w:szCs w:val="24"/>
        </w:rPr>
        <w:t xml:space="preserve">is a risk averse investor who </w:t>
      </w:r>
      <w:r w:rsidR="00D168A7">
        <w:rPr>
          <w:rFonts w:ascii="Arial" w:hAnsi="Arial"/>
          <w:szCs w:val="24"/>
        </w:rPr>
        <w:t>currently owns shares of the Modigliani Corporation. These shares have an expected return of 15% and a standard deviation of returns of 25%. Suppose that the shares of Perrakis and Ryan have the same expected return and standard</w:t>
      </w:r>
      <w:r w:rsidR="00923CCC">
        <w:rPr>
          <w:rFonts w:ascii="Arial" w:hAnsi="Arial"/>
          <w:szCs w:val="24"/>
        </w:rPr>
        <w:t xml:space="preserve"> deviation as Modigliani</w:t>
      </w:r>
      <w:r w:rsidR="00D168A7">
        <w:rPr>
          <w:rFonts w:ascii="Arial" w:hAnsi="Arial"/>
          <w:szCs w:val="24"/>
        </w:rPr>
        <w:t xml:space="preserve">. Perrakis has a correlation coefficient of </w:t>
      </w:r>
      <w:r w:rsidR="00D168A7" w:rsidRPr="00923CCC">
        <w:rPr>
          <w:rFonts w:ascii="Arial" w:hAnsi="Arial"/>
          <w:b/>
          <w:szCs w:val="24"/>
        </w:rPr>
        <w:t>0.</w:t>
      </w:r>
      <w:r w:rsidR="00923CCC">
        <w:rPr>
          <w:rFonts w:ascii="Arial" w:hAnsi="Arial"/>
          <w:b/>
          <w:szCs w:val="24"/>
        </w:rPr>
        <w:t>40</w:t>
      </w:r>
      <w:r w:rsidR="00D168A7">
        <w:rPr>
          <w:rFonts w:ascii="Arial" w:hAnsi="Arial"/>
          <w:szCs w:val="24"/>
        </w:rPr>
        <w:t xml:space="preserve"> with Modi</w:t>
      </w:r>
      <w:r w:rsidR="00923CCC">
        <w:rPr>
          <w:rFonts w:ascii="Arial" w:hAnsi="Arial"/>
          <w:szCs w:val="24"/>
        </w:rPr>
        <w:t>g</w:t>
      </w:r>
      <w:r w:rsidR="00D168A7">
        <w:rPr>
          <w:rFonts w:ascii="Arial" w:hAnsi="Arial"/>
          <w:szCs w:val="24"/>
        </w:rPr>
        <w:t>liani</w:t>
      </w:r>
      <w:r w:rsidR="00923CCC">
        <w:rPr>
          <w:rFonts w:ascii="Arial" w:hAnsi="Arial"/>
          <w:szCs w:val="24"/>
        </w:rPr>
        <w:t xml:space="preserve"> and Ryan has a correlation coefficient of </w:t>
      </w:r>
      <w:r w:rsidR="00923CCC" w:rsidRPr="00923CCC">
        <w:rPr>
          <w:rFonts w:ascii="Arial" w:hAnsi="Arial"/>
          <w:b/>
          <w:szCs w:val="24"/>
        </w:rPr>
        <w:t>0.60</w:t>
      </w:r>
      <w:r w:rsidR="00923CCC">
        <w:rPr>
          <w:rFonts w:ascii="Arial" w:hAnsi="Arial"/>
          <w:szCs w:val="24"/>
        </w:rPr>
        <w:t xml:space="preserve"> with Modigliani.</w:t>
      </w:r>
      <w:r w:rsidR="00F30910">
        <w:rPr>
          <w:rFonts w:ascii="Arial" w:hAnsi="Arial"/>
          <w:szCs w:val="24"/>
        </w:rPr>
        <w:t xml:space="preserve"> Portfolio</w:t>
      </w:r>
      <w:r w:rsidR="008D5168">
        <w:rPr>
          <w:rFonts w:ascii="Arial" w:hAnsi="Arial"/>
          <w:szCs w:val="24"/>
        </w:rPr>
        <w:t xml:space="preserve"> risk is expected to</w:t>
      </w:r>
    </w:p>
    <w:p w:rsidR="008D5168" w:rsidRPr="00816FF1" w:rsidRDefault="008D5168" w:rsidP="008D5168">
      <w:pPr>
        <w:pStyle w:val="ListParagraph"/>
        <w:numPr>
          <w:ilvl w:val="0"/>
          <w:numId w:val="18"/>
        </w:numPr>
        <w:jc w:val="both"/>
        <w:rPr>
          <w:rFonts w:ascii="Arial" w:hAnsi="Arial"/>
          <w:b/>
          <w:sz w:val="28"/>
          <w:szCs w:val="28"/>
        </w:rPr>
      </w:pPr>
      <w:r w:rsidRPr="00816FF1">
        <w:rPr>
          <w:rFonts w:ascii="Arial" w:hAnsi="Arial"/>
          <w:b/>
          <w:sz w:val="28"/>
          <w:szCs w:val="28"/>
        </w:rPr>
        <w:t>DECLINE more if she buys shares of Perrakis.</w:t>
      </w:r>
    </w:p>
    <w:p w:rsidR="008D5168" w:rsidRDefault="008D5168" w:rsidP="008D5168">
      <w:pPr>
        <w:pStyle w:val="ListParagraph"/>
        <w:numPr>
          <w:ilvl w:val="0"/>
          <w:numId w:val="18"/>
        </w:numPr>
        <w:jc w:val="both"/>
        <w:rPr>
          <w:rFonts w:ascii="Arial" w:hAnsi="Arial"/>
          <w:szCs w:val="24"/>
        </w:rPr>
      </w:pPr>
      <w:r w:rsidRPr="008D5168">
        <w:rPr>
          <w:rFonts w:ascii="Arial" w:hAnsi="Arial"/>
          <w:b/>
          <w:szCs w:val="24"/>
        </w:rPr>
        <w:t>DECLINE</w:t>
      </w:r>
      <w:r>
        <w:rPr>
          <w:rFonts w:ascii="Arial" w:hAnsi="Arial"/>
          <w:szCs w:val="24"/>
        </w:rPr>
        <w:t xml:space="preserve"> more if she buys shares of Ryan.</w:t>
      </w:r>
    </w:p>
    <w:p w:rsidR="008D5168" w:rsidRDefault="008D5168" w:rsidP="008D5168">
      <w:pPr>
        <w:pStyle w:val="ListParagraph"/>
        <w:numPr>
          <w:ilvl w:val="0"/>
          <w:numId w:val="18"/>
        </w:numPr>
        <w:jc w:val="both"/>
        <w:rPr>
          <w:rFonts w:ascii="Arial" w:hAnsi="Arial"/>
          <w:szCs w:val="24"/>
        </w:rPr>
      </w:pPr>
      <w:r w:rsidRPr="008D5168">
        <w:rPr>
          <w:rFonts w:ascii="Arial" w:hAnsi="Arial"/>
          <w:b/>
          <w:szCs w:val="24"/>
        </w:rPr>
        <w:t>INCREASE</w:t>
      </w:r>
      <w:r>
        <w:rPr>
          <w:rFonts w:ascii="Arial" w:hAnsi="Arial"/>
          <w:szCs w:val="24"/>
        </w:rPr>
        <w:t xml:space="preserve"> if she buys shares of either Perrakis or Ryan.</w:t>
      </w:r>
    </w:p>
    <w:p w:rsidR="00A82ADD" w:rsidRPr="00886A82" w:rsidRDefault="008D5168" w:rsidP="008D5168">
      <w:pPr>
        <w:pStyle w:val="ListParagraph"/>
        <w:numPr>
          <w:ilvl w:val="0"/>
          <w:numId w:val="18"/>
        </w:numPr>
        <w:jc w:val="both"/>
        <w:rPr>
          <w:rFonts w:ascii="Arial" w:hAnsi="Arial"/>
          <w:szCs w:val="24"/>
        </w:rPr>
      </w:pPr>
      <w:r>
        <w:rPr>
          <w:rFonts w:ascii="Arial" w:hAnsi="Arial"/>
          <w:szCs w:val="24"/>
        </w:rPr>
        <w:t xml:space="preserve">Remain </w:t>
      </w:r>
      <w:r w:rsidRPr="008D5168">
        <w:rPr>
          <w:rFonts w:ascii="Arial" w:hAnsi="Arial"/>
          <w:b/>
          <w:szCs w:val="24"/>
        </w:rPr>
        <w:t>UNCHANGED</w:t>
      </w:r>
      <w:r>
        <w:rPr>
          <w:rFonts w:ascii="Arial" w:hAnsi="Arial"/>
          <w:szCs w:val="24"/>
        </w:rPr>
        <w:t xml:space="preserve"> if she buys shares of either Perrakis or Ryan.</w:t>
      </w:r>
    </w:p>
    <w:p w:rsidR="0077133F" w:rsidRDefault="0077133F" w:rsidP="0077133F">
      <w:pPr>
        <w:jc w:val="both"/>
        <w:rPr>
          <w:rFonts w:ascii="Arial" w:hAnsi="Arial"/>
          <w:szCs w:val="24"/>
        </w:rPr>
      </w:pPr>
    </w:p>
    <w:sectPr w:rsidR="0077133F" w:rsidSect="00182078">
      <w:headerReference w:type="default" r:id="rId12"/>
      <w:footerReference w:type="default" r:id="rId13"/>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F4A" w:rsidRDefault="00DE1F4A">
      <w:r>
        <w:separator/>
      </w:r>
    </w:p>
  </w:endnote>
  <w:endnote w:type="continuationSeparator" w:id="0">
    <w:p w:rsidR="00DE1F4A" w:rsidRDefault="00D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088536"/>
      <w:docPartObj>
        <w:docPartGallery w:val="Page Numbers (Bottom of Page)"/>
        <w:docPartUnique/>
      </w:docPartObj>
    </w:sdtPr>
    <w:sdtEndPr/>
    <w:sdtContent>
      <w:p w:rsidR="006E7382" w:rsidRDefault="002B68C7">
        <w:pPr>
          <w:pStyle w:val="Footer"/>
          <w:jc w:val="center"/>
          <w:rPr>
            <w:rFonts w:ascii="Arial" w:hAnsi="Arial" w:cs="Arial"/>
            <w:szCs w:val="24"/>
          </w:rPr>
        </w:pPr>
        <w:r>
          <w:rPr>
            <w:rFonts w:ascii="Arial" w:hAnsi="Arial" w:cs="Arial"/>
            <w:szCs w:val="24"/>
          </w:rPr>
          <w:t>© 2019</w:t>
        </w:r>
        <w:r w:rsidR="006E7382">
          <w:rPr>
            <w:rFonts w:ascii="Arial" w:hAnsi="Arial" w:cs="Arial"/>
            <w:szCs w:val="24"/>
          </w:rPr>
          <w:t xml:space="preserve"> Dr. William F. Rentz &amp; Associates. All rights reserved.</w:t>
        </w:r>
      </w:p>
      <w:p w:rsidR="006E7382" w:rsidRDefault="006E7382">
        <w:pPr>
          <w:pStyle w:val="Footer"/>
          <w:jc w:val="center"/>
          <w:rPr>
            <w:rFonts w:ascii="Arial" w:hAnsi="Arial" w:cs="Arial"/>
            <w:szCs w:val="24"/>
          </w:rPr>
        </w:pPr>
      </w:p>
      <w:p w:rsidR="00182078" w:rsidRDefault="00D17406">
        <w:pPr>
          <w:pStyle w:val="Footer"/>
          <w:jc w:val="center"/>
        </w:pPr>
        <w:r>
          <w:fldChar w:fldCharType="begin"/>
        </w:r>
        <w:r w:rsidR="002B68C7">
          <w:instrText xml:space="preserve"> PAGE   \* MERGEFORMAT </w:instrText>
        </w:r>
        <w:r>
          <w:fldChar w:fldCharType="separate"/>
        </w:r>
        <w:r w:rsidR="001162EA">
          <w:rPr>
            <w:noProof/>
          </w:rPr>
          <w:t>1</w:t>
        </w:r>
        <w:r>
          <w:rPr>
            <w:noProof/>
          </w:rPr>
          <w:fldChar w:fldCharType="end"/>
        </w:r>
      </w:p>
    </w:sdtContent>
  </w:sdt>
  <w:p w:rsidR="00182078" w:rsidRPr="00182078" w:rsidRDefault="00182078" w:rsidP="00182078">
    <w:pPr>
      <w:jc w:val="both"/>
      <w:rPr>
        <w:rFonts w:ascii="Arial" w:hAnsi="Arial"/>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F4A" w:rsidRDefault="00DE1F4A">
      <w:r>
        <w:separator/>
      </w:r>
    </w:p>
  </w:footnote>
  <w:footnote w:type="continuationSeparator" w:id="0">
    <w:p w:rsidR="00DE1F4A" w:rsidRDefault="00DE1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1F4A" w:rsidRPr="00662FFB" w:rsidRDefault="00DE1F4A" w:rsidP="001E14C5">
    <w:pPr>
      <w:pStyle w:val="Header"/>
      <w:framePr w:wrap="around" w:vAnchor="text" w:hAnchor="margin" w:xAlign="center" w:y="1"/>
      <w:tabs>
        <w:tab w:val="clear" w:pos="4320"/>
        <w:tab w:val="clear" w:pos="8640"/>
      </w:tabs>
      <w:ind w:firstLine="360"/>
      <w:rPr>
        <w:rFonts w:ascii="Times New Roman" w:hAnsi="Times New Roman"/>
      </w:rPr>
    </w:pPr>
    <w:r w:rsidRPr="00662FFB">
      <w:rPr>
        <w:rFonts w:ascii="Times New Roman" w:hAnsi="Times New Roman"/>
      </w:rPr>
      <w:t>A</w:t>
    </w:r>
    <w:r w:rsidR="009F5052" w:rsidRPr="00662FFB">
      <w:rPr>
        <w:rFonts w:ascii="Times New Roman" w:hAnsi="Times New Roman"/>
      </w:rPr>
      <w:t>DM 3352</w:t>
    </w:r>
    <w:r w:rsidR="004D0C22" w:rsidRPr="00662FFB">
      <w:rPr>
        <w:rFonts w:ascii="Times New Roman" w:hAnsi="Times New Roman"/>
      </w:rPr>
      <w:t>A</w:t>
    </w:r>
    <w:r w:rsidR="00662FFB" w:rsidRPr="00662FFB">
      <w:rPr>
        <w:rFonts w:ascii="Times New Roman" w:hAnsi="Times New Roman"/>
      </w:rPr>
      <w:tab/>
    </w:r>
    <w:r w:rsidR="00662FFB" w:rsidRPr="00662FFB">
      <w:rPr>
        <w:rFonts w:ascii="Times New Roman" w:hAnsi="Times New Roman"/>
      </w:rPr>
      <w:tab/>
    </w:r>
    <w:r w:rsidR="008A1157">
      <w:rPr>
        <w:rFonts w:ascii="Times New Roman" w:hAnsi="Times New Roman"/>
      </w:rPr>
      <w:tab/>
    </w:r>
    <w:r w:rsidR="008A1157">
      <w:rPr>
        <w:rFonts w:ascii="Times New Roman" w:hAnsi="Times New Roman"/>
      </w:rPr>
      <w:tab/>
      <w:t xml:space="preserve">   </w:t>
    </w:r>
    <w:r w:rsidR="001162EA">
      <w:rPr>
        <w:rFonts w:ascii="Times New Roman" w:hAnsi="Times New Roman"/>
      </w:rPr>
      <w:t>Quiz #2</w:t>
    </w:r>
    <w:r w:rsidR="00785C3C" w:rsidRPr="00662FFB">
      <w:rPr>
        <w:rFonts w:ascii="Times New Roman" w:hAnsi="Times New Roman"/>
      </w:rPr>
      <w:tab/>
    </w:r>
    <w:r w:rsidRPr="00662FFB">
      <w:rPr>
        <w:rFonts w:ascii="Times New Roman" w:hAnsi="Times New Roman"/>
      </w:rPr>
      <w:tab/>
      <w:t>Name: __________________________</w:t>
    </w:r>
  </w:p>
  <w:p w:rsidR="00DE1F4A" w:rsidRPr="001E14C5" w:rsidRDefault="00CD34A5"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October 3</w:t>
    </w:r>
    <w:r w:rsidR="00DE1F4A" w:rsidRPr="00A5431F">
      <w:rPr>
        <w:rFonts w:ascii="Times New Roman" w:hAnsi="Times New Roman"/>
      </w:rPr>
      <w:t>,</w:t>
    </w:r>
    <w:r>
      <w:rPr>
        <w:rFonts w:ascii="Times New Roman" w:hAnsi="Times New Roman"/>
      </w:rPr>
      <w:t xml:space="preserve"> 2019</w:t>
    </w:r>
    <w:r>
      <w:rPr>
        <w:rFonts w:ascii="Times New Roman" w:hAnsi="Times New Roman"/>
      </w:rPr>
      <w:tab/>
    </w:r>
    <w:r w:rsidR="00785C3C">
      <w:rPr>
        <w:rFonts w:ascii="Times New Roman" w:hAnsi="Times New Roman"/>
      </w:rPr>
      <w:tab/>
    </w:r>
    <w:r w:rsidR="00DE1F4A">
      <w:rPr>
        <w:rFonts w:ascii="Times New Roman" w:hAnsi="Times New Roman"/>
      </w:rPr>
      <w:tab/>
      <w:t>Version #1</w:t>
    </w:r>
    <w:r w:rsidR="00223D35">
      <w:rPr>
        <w:rFonts w:ascii="Times New Roman" w:hAnsi="Times New Roman"/>
      </w:rPr>
      <w:t xml:space="preserve"> Solutions</w:t>
    </w:r>
    <w:r w:rsidR="00DE1F4A">
      <w:rPr>
        <w:rFonts w:ascii="Times New Roman" w:hAnsi="Times New Roman"/>
      </w:rPr>
      <w:tab/>
    </w:r>
    <w:r w:rsidR="00DE1F4A">
      <w:rPr>
        <w:rFonts w:ascii="Times New Roman" w:hAnsi="Times New Roman"/>
      </w:rPr>
      <w:tab/>
    </w:r>
    <w:r w:rsidR="00DE1F4A" w:rsidRPr="00A5431F">
      <w:rPr>
        <w:rFonts w:ascii="Times New Roman" w:hAnsi="Times New Roman"/>
      </w:rPr>
      <w:t>Student ID #: ______</w:t>
    </w:r>
    <w:r w:rsidR="00DE1F4A">
      <w:rPr>
        <w:rFonts w:ascii="Times New Roman" w:hAnsi="Times New Roman"/>
      </w:rPr>
      <w:t>_______________</w:t>
    </w:r>
    <w:r w:rsidR="00DE1F4A"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2334"/>
        </w:tabs>
        <w:ind w:left="2334" w:firstLine="0"/>
      </w:pPr>
      <w:rPr>
        <w:rFonts w:ascii="Symbol" w:hAnsi="Symbol" w:hint="default"/>
      </w:rPr>
    </w:lvl>
    <w:lvl w:ilvl="1">
      <w:start w:val="1"/>
      <w:numFmt w:val="bullet"/>
      <w:lvlText w:val=""/>
      <w:lvlJc w:val="left"/>
      <w:pPr>
        <w:tabs>
          <w:tab w:val="num" w:pos="3054"/>
        </w:tabs>
        <w:ind w:left="3414" w:hanging="360"/>
      </w:pPr>
      <w:rPr>
        <w:rFonts w:ascii="Symbol" w:hAnsi="Symbol" w:hint="default"/>
      </w:rPr>
    </w:lvl>
    <w:lvl w:ilvl="2">
      <w:start w:val="1"/>
      <w:numFmt w:val="bullet"/>
      <w:lvlText w:val="o"/>
      <w:lvlJc w:val="left"/>
      <w:pPr>
        <w:tabs>
          <w:tab w:val="num" w:pos="3774"/>
        </w:tabs>
        <w:ind w:left="4134" w:hanging="360"/>
      </w:pPr>
      <w:rPr>
        <w:rFonts w:ascii="Courier New" w:hAnsi="Courier New" w:hint="default"/>
      </w:rPr>
    </w:lvl>
    <w:lvl w:ilvl="3">
      <w:start w:val="1"/>
      <w:numFmt w:val="bullet"/>
      <w:lvlText w:val=""/>
      <w:lvlJc w:val="left"/>
      <w:pPr>
        <w:tabs>
          <w:tab w:val="num" w:pos="4494"/>
        </w:tabs>
        <w:ind w:left="4854" w:hanging="360"/>
      </w:pPr>
      <w:rPr>
        <w:rFonts w:ascii="Wingdings" w:hAnsi="Wingdings" w:hint="default"/>
      </w:rPr>
    </w:lvl>
    <w:lvl w:ilvl="4">
      <w:start w:val="1"/>
      <w:numFmt w:val="bullet"/>
      <w:lvlText w:val=""/>
      <w:lvlJc w:val="left"/>
      <w:pPr>
        <w:tabs>
          <w:tab w:val="num" w:pos="5214"/>
        </w:tabs>
        <w:ind w:left="5574" w:hanging="360"/>
      </w:pPr>
      <w:rPr>
        <w:rFonts w:ascii="Wingdings" w:hAnsi="Wingdings" w:hint="default"/>
      </w:rPr>
    </w:lvl>
    <w:lvl w:ilvl="5">
      <w:start w:val="1"/>
      <w:numFmt w:val="bullet"/>
      <w:lvlText w:val=""/>
      <w:lvlJc w:val="left"/>
      <w:pPr>
        <w:tabs>
          <w:tab w:val="num" w:pos="5934"/>
        </w:tabs>
        <w:ind w:left="6294" w:hanging="360"/>
      </w:pPr>
      <w:rPr>
        <w:rFonts w:ascii="Symbol" w:hAnsi="Symbol" w:hint="default"/>
      </w:rPr>
    </w:lvl>
    <w:lvl w:ilvl="6">
      <w:start w:val="1"/>
      <w:numFmt w:val="bullet"/>
      <w:lvlText w:val="o"/>
      <w:lvlJc w:val="left"/>
      <w:pPr>
        <w:tabs>
          <w:tab w:val="num" w:pos="6654"/>
        </w:tabs>
        <w:ind w:left="7014" w:hanging="360"/>
      </w:pPr>
      <w:rPr>
        <w:rFonts w:ascii="Courier New" w:hAnsi="Courier New" w:hint="default"/>
      </w:rPr>
    </w:lvl>
    <w:lvl w:ilvl="7">
      <w:start w:val="1"/>
      <w:numFmt w:val="bullet"/>
      <w:lvlText w:val=""/>
      <w:lvlJc w:val="left"/>
      <w:pPr>
        <w:tabs>
          <w:tab w:val="num" w:pos="7374"/>
        </w:tabs>
        <w:ind w:left="7734" w:hanging="360"/>
      </w:pPr>
      <w:rPr>
        <w:rFonts w:ascii="Wingdings" w:hAnsi="Wingdings" w:hint="default"/>
      </w:rPr>
    </w:lvl>
    <w:lvl w:ilvl="8">
      <w:start w:val="1"/>
      <w:numFmt w:val="bullet"/>
      <w:lvlText w:val=""/>
      <w:lvlJc w:val="left"/>
      <w:pPr>
        <w:tabs>
          <w:tab w:val="num" w:pos="8094"/>
        </w:tabs>
        <w:ind w:left="8454" w:hanging="360"/>
      </w:pPr>
      <w:rPr>
        <w:rFonts w:ascii="Wingdings" w:hAnsi="Wingdings" w:hint="default"/>
      </w:rPr>
    </w:lvl>
  </w:abstractNum>
  <w:abstractNum w:abstractNumId="1">
    <w:nsid w:val="02146E37"/>
    <w:multiLevelType w:val="hybridMultilevel"/>
    <w:tmpl w:val="587297A8"/>
    <w:lvl w:ilvl="0" w:tplc="0332D3C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F22DFD"/>
    <w:multiLevelType w:val="hybridMultilevel"/>
    <w:tmpl w:val="C8666604"/>
    <w:lvl w:ilvl="0" w:tplc="A8BA89FA">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98F2E7E"/>
    <w:multiLevelType w:val="hybridMultilevel"/>
    <w:tmpl w:val="F40E6984"/>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FF62650"/>
    <w:multiLevelType w:val="hybridMultilevel"/>
    <w:tmpl w:val="72D4BC9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41F76FB4"/>
    <w:multiLevelType w:val="hybridMultilevel"/>
    <w:tmpl w:val="DE5ABCD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5">
    <w:nsid w:val="5767588C"/>
    <w:multiLevelType w:val="hybridMultilevel"/>
    <w:tmpl w:val="0862159E"/>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70CF75BD"/>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6"/>
  </w:num>
  <w:num w:numId="3">
    <w:abstractNumId w:val="10"/>
  </w:num>
  <w:num w:numId="4">
    <w:abstractNumId w:val="6"/>
  </w:num>
  <w:num w:numId="5">
    <w:abstractNumId w:val="8"/>
  </w:num>
  <w:num w:numId="6">
    <w:abstractNumId w:val="14"/>
  </w:num>
  <w:num w:numId="7">
    <w:abstractNumId w:val="12"/>
  </w:num>
  <w:num w:numId="8">
    <w:abstractNumId w:val="9"/>
  </w:num>
  <w:num w:numId="9">
    <w:abstractNumId w:val="13"/>
  </w:num>
  <w:num w:numId="10">
    <w:abstractNumId w:val="3"/>
  </w:num>
  <w:num w:numId="11">
    <w:abstractNumId w:val="0"/>
  </w:num>
  <w:num w:numId="12">
    <w:abstractNumId w:val="17"/>
  </w:num>
  <w:num w:numId="13">
    <w:abstractNumId w:val="4"/>
  </w:num>
  <w:num w:numId="14">
    <w:abstractNumId w:val="1"/>
  </w:num>
  <w:num w:numId="15">
    <w:abstractNumId w:val="5"/>
  </w:num>
  <w:num w:numId="16">
    <w:abstractNumId w:val="15"/>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2"/>
  </w:compat>
  <w:rsids>
    <w:rsidRoot w:val="00987373"/>
    <w:rsid w:val="00024D81"/>
    <w:rsid w:val="00026E5D"/>
    <w:rsid w:val="00027494"/>
    <w:rsid w:val="0004076A"/>
    <w:rsid w:val="000471A9"/>
    <w:rsid w:val="00047B2D"/>
    <w:rsid w:val="00051BBB"/>
    <w:rsid w:val="000550B6"/>
    <w:rsid w:val="00064809"/>
    <w:rsid w:val="001162EA"/>
    <w:rsid w:val="0013578E"/>
    <w:rsid w:val="00135CED"/>
    <w:rsid w:val="001629F0"/>
    <w:rsid w:val="001757DE"/>
    <w:rsid w:val="00182078"/>
    <w:rsid w:val="00186F16"/>
    <w:rsid w:val="00194D99"/>
    <w:rsid w:val="001A0155"/>
    <w:rsid w:val="001B0DDB"/>
    <w:rsid w:val="001B25BA"/>
    <w:rsid w:val="001C0046"/>
    <w:rsid w:val="001E14C5"/>
    <w:rsid w:val="002127B0"/>
    <w:rsid w:val="00223D35"/>
    <w:rsid w:val="00226B9A"/>
    <w:rsid w:val="00234677"/>
    <w:rsid w:val="00250908"/>
    <w:rsid w:val="00265131"/>
    <w:rsid w:val="00284846"/>
    <w:rsid w:val="00290C19"/>
    <w:rsid w:val="002928CD"/>
    <w:rsid w:val="002A1B88"/>
    <w:rsid w:val="002A61B6"/>
    <w:rsid w:val="002B68C7"/>
    <w:rsid w:val="002F1A75"/>
    <w:rsid w:val="00305510"/>
    <w:rsid w:val="00337035"/>
    <w:rsid w:val="00343E46"/>
    <w:rsid w:val="0035028B"/>
    <w:rsid w:val="00357ADD"/>
    <w:rsid w:val="00364809"/>
    <w:rsid w:val="003A0479"/>
    <w:rsid w:val="003D6A3C"/>
    <w:rsid w:val="003E6BB8"/>
    <w:rsid w:val="003F342E"/>
    <w:rsid w:val="004125FC"/>
    <w:rsid w:val="00420F14"/>
    <w:rsid w:val="00455962"/>
    <w:rsid w:val="0047261B"/>
    <w:rsid w:val="00495F9C"/>
    <w:rsid w:val="004D0C22"/>
    <w:rsid w:val="004E0EB3"/>
    <w:rsid w:val="00506E64"/>
    <w:rsid w:val="00520C85"/>
    <w:rsid w:val="005227EE"/>
    <w:rsid w:val="00534483"/>
    <w:rsid w:val="00534B6D"/>
    <w:rsid w:val="00535F75"/>
    <w:rsid w:val="0055054C"/>
    <w:rsid w:val="00565BBF"/>
    <w:rsid w:val="00591B62"/>
    <w:rsid w:val="005D13FD"/>
    <w:rsid w:val="005E2E66"/>
    <w:rsid w:val="00604837"/>
    <w:rsid w:val="00607A0D"/>
    <w:rsid w:val="00662FFB"/>
    <w:rsid w:val="00693445"/>
    <w:rsid w:val="006B658D"/>
    <w:rsid w:val="006D2632"/>
    <w:rsid w:val="006D7264"/>
    <w:rsid w:val="006E420C"/>
    <w:rsid w:val="006E7382"/>
    <w:rsid w:val="007111A3"/>
    <w:rsid w:val="00724FBE"/>
    <w:rsid w:val="00754085"/>
    <w:rsid w:val="00760371"/>
    <w:rsid w:val="0076541B"/>
    <w:rsid w:val="0077133F"/>
    <w:rsid w:val="0078249A"/>
    <w:rsid w:val="00785C3C"/>
    <w:rsid w:val="007A59FC"/>
    <w:rsid w:val="007C1A0B"/>
    <w:rsid w:val="007E77D8"/>
    <w:rsid w:val="00816FF1"/>
    <w:rsid w:val="00837097"/>
    <w:rsid w:val="00854FA4"/>
    <w:rsid w:val="00862DE9"/>
    <w:rsid w:val="0088055F"/>
    <w:rsid w:val="00886A82"/>
    <w:rsid w:val="008906F7"/>
    <w:rsid w:val="008A1157"/>
    <w:rsid w:val="008A501A"/>
    <w:rsid w:val="008B259E"/>
    <w:rsid w:val="008B6973"/>
    <w:rsid w:val="008D5168"/>
    <w:rsid w:val="008E3243"/>
    <w:rsid w:val="008E34DF"/>
    <w:rsid w:val="008E5847"/>
    <w:rsid w:val="008F601F"/>
    <w:rsid w:val="0091124E"/>
    <w:rsid w:val="00923942"/>
    <w:rsid w:val="00923CCC"/>
    <w:rsid w:val="00935E99"/>
    <w:rsid w:val="00987373"/>
    <w:rsid w:val="00995F82"/>
    <w:rsid w:val="009A28B3"/>
    <w:rsid w:val="009B7B67"/>
    <w:rsid w:val="009C7698"/>
    <w:rsid w:val="009D29AA"/>
    <w:rsid w:val="009F5052"/>
    <w:rsid w:val="009F6393"/>
    <w:rsid w:val="00A076BD"/>
    <w:rsid w:val="00A10E56"/>
    <w:rsid w:val="00A41880"/>
    <w:rsid w:val="00A82ADD"/>
    <w:rsid w:val="00AB2020"/>
    <w:rsid w:val="00AB42F5"/>
    <w:rsid w:val="00AF036F"/>
    <w:rsid w:val="00B073D8"/>
    <w:rsid w:val="00B5283D"/>
    <w:rsid w:val="00B52CEA"/>
    <w:rsid w:val="00C168EE"/>
    <w:rsid w:val="00C2241A"/>
    <w:rsid w:val="00C27D6E"/>
    <w:rsid w:val="00C64D52"/>
    <w:rsid w:val="00C90FAD"/>
    <w:rsid w:val="00CD34A5"/>
    <w:rsid w:val="00CE3490"/>
    <w:rsid w:val="00D122B2"/>
    <w:rsid w:val="00D16123"/>
    <w:rsid w:val="00D168A7"/>
    <w:rsid w:val="00D17406"/>
    <w:rsid w:val="00D24657"/>
    <w:rsid w:val="00D36C3E"/>
    <w:rsid w:val="00D44A8D"/>
    <w:rsid w:val="00D6579C"/>
    <w:rsid w:val="00D77BB1"/>
    <w:rsid w:val="00D86A01"/>
    <w:rsid w:val="00D87898"/>
    <w:rsid w:val="00DA1677"/>
    <w:rsid w:val="00DB50E4"/>
    <w:rsid w:val="00DC777B"/>
    <w:rsid w:val="00DE1F4A"/>
    <w:rsid w:val="00E169DF"/>
    <w:rsid w:val="00E445E0"/>
    <w:rsid w:val="00E72963"/>
    <w:rsid w:val="00EF0EC1"/>
    <w:rsid w:val="00F30910"/>
    <w:rsid w:val="00F37C05"/>
    <w:rsid w:val="00F73160"/>
    <w:rsid w:val="00FB5701"/>
    <w:rsid w:val="00FC07F6"/>
    <w:rsid w:val="00FC1867"/>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5:docId w15:val="{1F0FE010-CF2A-400C-90C5-F37AF487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basedOn w:val="DefaultParagraphFont"/>
    <w:link w:val="Footer"/>
    <w:uiPriority w:val="99"/>
    <w:rsid w:val="004D0C22"/>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4296E-0D97-44F7-AD47-155726217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Quiz #1 Version #1</vt:lpstr>
    </vt:vector>
  </TitlesOfParts>
  <Company>Dr. William F. Rentz &amp; Associates</Company>
  <LinksUpToDate>false</LinksUpToDate>
  <CharactersWithSpaces>3676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lastModifiedBy>William Rentz</cp:lastModifiedBy>
  <cp:revision>10</cp:revision>
  <cp:lastPrinted>2019-10-01T22:20:00Z</cp:lastPrinted>
  <dcterms:created xsi:type="dcterms:W3CDTF">2019-10-01T21:52:00Z</dcterms:created>
  <dcterms:modified xsi:type="dcterms:W3CDTF">2019-10-02T15:08:00Z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