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0F2" w:rsidRDefault="004440F2" w:rsidP="004440F2">
      <w:pPr>
        <w:jc w:val="center"/>
      </w:pPr>
      <w:r>
        <w:t>September 19</w:t>
      </w:r>
      <w:r w:rsidRPr="004440F2">
        <w:rPr>
          <w:vertAlign w:val="superscript"/>
        </w:rPr>
        <w:t>th</w:t>
      </w:r>
      <w:r>
        <w:t xml:space="preserve"> 2012</w:t>
      </w:r>
    </w:p>
    <w:p w:rsidR="004440F2" w:rsidRDefault="004440F2" w:rsidP="004440F2">
      <w:pPr>
        <w:jc w:val="center"/>
      </w:pPr>
      <w:r>
        <w:t>Lecture 5</w:t>
      </w:r>
    </w:p>
    <w:p w:rsidR="004440F2" w:rsidRDefault="004440F2" w:rsidP="004440F2">
      <w:pPr>
        <w:jc w:val="center"/>
      </w:pPr>
      <w:r>
        <w:t>Cell Physiology</w:t>
      </w:r>
    </w:p>
    <w:p w:rsidR="00DC25C7" w:rsidRDefault="00DC25C7" w:rsidP="00DC25C7">
      <w:pPr>
        <w:rPr>
          <w:b/>
        </w:rPr>
      </w:pPr>
      <w:r>
        <w:rPr>
          <w:b/>
        </w:rPr>
        <w:t>Transmission</w:t>
      </w:r>
    </w:p>
    <w:p w:rsidR="00DC25C7" w:rsidRDefault="00DC25C7" w:rsidP="00DC25C7">
      <w:pPr>
        <w:rPr>
          <w:b/>
        </w:rPr>
      </w:pPr>
      <w:r>
        <w:rPr>
          <w:b/>
        </w:rPr>
        <w:tab/>
        <w:t>The synapse</w:t>
      </w:r>
    </w:p>
    <w:p w:rsidR="00DC25C7" w:rsidRPr="00DC25C7" w:rsidRDefault="00DC25C7" w:rsidP="00DC25C7">
      <w:pPr>
        <w:pStyle w:val="ListParagraph"/>
        <w:numPr>
          <w:ilvl w:val="0"/>
          <w:numId w:val="1"/>
        </w:numPr>
        <w:rPr>
          <w:b/>
        </w:rPr>
      </w:pPr>
      <w:r>
        <w:t>Chemical synapse has</w:t>
      </w:r>
      <w:r w:rsidR="00C07A9B">
        <w:t xml:space="preserve"> a synaptic cleft </w:t>
      </w:r>
    </w:p>
    <w:p w:rsidR="00DC25C7" w:rsidRPr="00DC25C7" w:rsidRDefault="00DC25C7" w:rsidP="00DC25C7">
      <w:pPr>
        <w:pStyle w:val="ListParagraph"/>
        <w:numPr>
          <w:ilvl w:val="0"/>
          <w:numId w:val="1"/>
        </w:numPr>
        <w:rPr>
          <w:b/>
        </w:rPr>
      </w:pPr>
      <w:r>
        <w:t>Electrical synapse has gap junctions</w:t>
      </w:r>
    </w:p>
    <w:p w:rsidR="00DC25C7" w:rsidRPr="00DC25C7" w:rsidRDefault="00DC25C7" w:rsidP="00DC25C7">
      <w:pPr>
        <w:pStyle w:val="ListParagraph"/>
        <w:numPr>
          <w:ilvl w:val="0"/>
          <w:numId w:val="1"/>
        </w:numPr>
        <w:rPr>
          <w:b/>
        </w:rPr>
      </w:pPr>
      <w:r>
        <w:t>Chemical Synapse has neutrotransmitters</w:t>
      </w:r>
    </w:p>
    <w:p w:rsidR="00DC25C7" w:rsidRPr="00DC25C7" w:rsidRDefault="00DC25C7" w:rsidP="00DC25C7">
      <w:pPr>
        <w:pStyle w:val="ListParagraph"/>
        <w:numPr>
          <w:ilvl w:val="0"/>
          <w:numId w:val="1"/>
        </w:numPr>
        <w:rPr>
          <w:b/>
        </w:rPr>
      </w:pPr>
      <w:r>
        <w:t>Neuron-Neuron interactions, Neuron-Endocrine, Neuron-Muscle</w:t>
      </w:r>
    </w:p>
    <w:p w:rsidR="00DC25C7" w:rsidRPr="00DC25C7" w:rsidRDefault="00DC25C7" w:rsidP="00DC25C7">
      <w:pPr>
        <w:pStyle w:val="ListParagraph"/>
        <w:numPr>
          <w:ilvl w:val="1"/>
          <w:numId w:val="1"/>
        </w:numPr>
        <w:rPr>
          <w:b/>
        </w:rPr>
      </w:pPr>
      <w:r>
        <w:t>Effector neuron + skeletal muscle cell</w:t>
      </w:r>
    </w:p>
    <w:p w:rsidR="00DC25C7" w:rsidRPr="00DC25C7" w:rsidRDefault="00DC25C7" w:rsidP="00DC25C7">
      <w:pPr>
        <w:pStyle w:val="ListParagraph"/>
        <w:numPr>
          <w:ilvl w:val="2"/>
          <w:numId w:val="1"/>
        </w:numPr>
        <w:rPr>
          <w:b/>
        </w:rPr>
      </w:pPr>
      <w:r>
        <w:t>Neuromuscular junction</w:t>
      </w:r>
    </w:p>
    <w:p w:rsidR="00DC25C7" w:rsidRDefault="00DC25C7" w:rsidP="00DC25C7">
      <w:pPr>
        <w:pStyle w:val="ListParagraph"/>
        <w:numPr>
          <w:ilvl w:val="0"/>
          <w:numId w:val="1"/>
        </w:numPr>
        <w:rPr>
          <w:b/>
        </w:rPr>
      </w:pPr>
      <w:r>
        <w:rPr>
          <w:b/>
        </w:rPr>
        <w:t>For diff see slide 6 of lecture 5</w:t>
      </w:r>
    </w:p>
    <w:p w:rsidR="00DC25C7" w:rsidRPr="00DC25C7" w:rsidRDefault="00DC25C7" w:rsidP="00DC25C7">
      <w:pPr>
        <w:pStyle w:val="ListParagraph"/>
        <w:numPr>
          <w:ilvl w:val="0"/>
          <w:numId w:val="1"/>
        </w:numPr>
        <w:rPr>
          <w:b/>
        </w:rPr>
      </w:pPr>
      <w:r>
        <w:t>Varicosites: ANS have little bulges</w:t>
      </w:r>
    </w:p>
    <w:p w:rsidR="00DC25C7" w:rsidRPr="00DC25C7" w:rsidRDefault="00DC25C7" w:rsidP="00DC25C7">
      <w:pPr>
        <w:pStyle w:val="ListParagraph"/>
        <w:numPr>
          <w:ilvl w:val="0"/>
          <w:numId w:val="1"/>
        </w:numPr>
        <w:rPr>
          <w:b/>
        </w:rPr>
      </w:pPr>
      <w:r>
        <w:t>En-Passant have larger bulges than varicostes</w:t>
      </w:r>
    </w:p>
    <w:p w:rsidR="00DC25C7" w:rsidRPr="00DC25C7" w:rsidRDefault="00DC25C7" w:rsidP="00DC25C7">
      <w:pPr>
        <w:pStyle w:val="ListParagraph"/>
        <w:numPr>
          <w:ilvl w:val="0"/>
          <w:numId w:val="1"/>
        </w:numPr>
        <w:rPr>
          <w:b/>
        </w:rPr>
      </w:pPr>
      <w:r>
        <w:t>Spine Synapse is along the dendrites</w:t>
      </w:r>
    </w:p>
    <w:p w:rsidR="00DC25C7" w:rsidRPr="00DC25C7" w:rsidRDefault="00DC25C7" w:rsidP="00DC25C7">
      <w:pPr>
        <w:pStyle w:val="ListParagraph"/>
        <w:numPr>
          <w:ilvl w:val="0"/>
          <w:numId w:val="1"/>
        </w:numPr>
        <w:rPr>
          <w:b/>
        </w:rPr>
      </w:pPr>
      <w:r>
        <w:t>Neuron-Neuron synapses aren’t always only an axon terminal and a cell body. It can form at various places along the cell (dendrites, cell body, axon, etc.</w:t>
      </w:r>
    </w:p>
    <w:p w:rsidR="00DC25C7" w:rsidRDefault="00DC25C7" w:rsidP="00DC25C7">
      <w:pPr>
        <w:ind w:left="360"/>
        <w:rPr>
          <w:b/>
        </w:rPr>
      </w:pPr>
    </w:p>
    <w:p w:rsidR="00DC25C7" w:rsidRPr="00DC25C7" w:rsidRDefault="00DC25C7" w:rsidP="00DC25C7">
      <w:pPr>
        <w:pStyle w:val="ListParagraph"/>
        <w:numPr>
          <w:ilvl w:val="0"/>
          <w:numId w:val="1"/>
        </w:numPr>
        <w:rPr>
          <w:b/>
        </w:rPr>
      </w:pPr>
      <w:r>
        <w:t>Releases of neutroansmitter by exocytosis</w:t>
      </w:r>
    </w:p>
    <w:p w:rsidR="00DC25C7" w:rsidRPr="00C72876" w:rsidRDefault="00DC25C7" w:rsidP="00DC25C7">
      <w:pPr>
        <w:pStyle w:val="ListParagraph"/>
        <w:numPr>
          <w:ilvl w:val="0"/>
          <w:numId w:val="1"/>
        </w:numPr>
        <w:rPr>
          <w:b/>
        </w:rPr>
      </w:pPr>
      <w:r>
        <w:t xml:space="preserve">Reach post synaptic membrane </w:t>
      </w:r>
      <w:r w:rsidR="00C72876">
        <w:t>specific for the neutrotrans</w:t>
      </w:r>
    </w:p>
    <w:p w:rsidR="00C72876" w:rsidRDefault="00C72876" w:rsidP="00C72876">
      <w:pPr>
        <w:rPr>
          <w:b/>
        </w:rPr>
      </w:pPr>
      <w:r>
        <w:rPr>
          <w:b/>
        </w:rPr>
        <w:t>Neuromuscular junction</w:t>
      </w:r>
    </w:p>
    <w:p w:rsidR="00C72876" w:rsidRDefault="00C72876" w:rsidP="00C72876">
      <w:pPr>
        <w:pStyle w:val="ListParagraph"/>
        <w:numPr>
          <w:ilvl w:val="0"/>
          <w:numId w:val="1"/>
        </w:numPr>
      </w:pPr>
      <w:r>
        <w:t xml:space="preserve">Resting membrane potential at -70mV and </w:t>
      </w:r>
      <w:proofErr w:type="gramStart"/>
      <w:r>
        <w:t>E(</w:t>
      </w:r>
      <w:proofErr w:type="gramEnd"/>
      <w:r>
        <w:t xml:space="preserve">ca2+) (nernst eq) is 130mV, both favoring Ca2+ entry into the cell. </w:t>
      </w:r>
    </w:p>
    <w:p w:rsidR="00C72876" w:rsidRDefault="00C72876" w:rsidP="00C72876">
      <w:pPr>
        <w:pStyle w:val="ListParagraph"/>
        <w:numPr>
          <w:ilvl w:val="0"/>
          <w:numId w:val="1"/>
        </w:numPr>
      </w:pPr>
      <w:r>
        <w:t>Calcium e</w:t>
      </w:r>
      <w:r w:rsidR="00C07A9B">
        <w:t>ntry acts as a trigger in the ve</w:t>
      </w:r>
      <w:r>
        <w:t>sicles. This is the active zone (high conc of all these vesicles waiting for a go-ahead signal (the ca2+)</w:t>
      </w:r>
    </w:p>
    <w:p w:rsidR="00C72876" w:rsidRDefault="00C07A9B" w:rsidP="00C72876">
      <w:pPr>
        <w:pStyle w:val="ListParagraph"/>
        <w:numPr>
          <w:ilvl w:val="0"/>
          <w:numId w:val="1"/>
        </w:numPr>
      </w:pPr>
      <w:r>
        <w:t>For high efficienc</w:t>
      </w:r>
      <w:r w:rsidR="00C72876">
        <w:t>e, in a sustained matter, presyn cells have 2 mechanisms</w:t>
      </w:r>
    </w:p>
    <w:p w:rsidR="00C72876" w:rsidRDefault="00C72876" w:rsidP="00C72876">
      <w:pPr>
        <w:pStyle w:val="ListParagraph"/>
        <w:numPr>
          <w:ilvl w:val="1"/>
          <w:numId w:val="1"/>
        </w:numPr>
      </w:pPr>
      <w:r>
        <w:t>Reserved amount of vesicles</w:t>
      </w:r>
    </w:p>
    <w:p w:rsidR="00C72876" w:rsidRDefault="00C72876" w:rsidP="00C72876">
      <w:pPr>
        <w:pStyle w:val="ListParagraph"/>
        <w:numPr>
          <w:ilvl w:val="1"/>
          <w:numId w:val="1"/>
        </w:numPr>
      </w:pPr>
      <w:proofErr w:type="gramStart"/>
      <w:r>
        <w:t>Predocked vesicles waiting on the membrane but not fusing for exocytosis, but vesicle is</w:t>
      </w:r>
      <w:proofErr w:type="gramEnd"/>
      <w:r>
        <w:t xml:space="preserve"> already there and filled. As soon as the ca2+ arrives, it releases neurotransmitter by exocytosis so you get a quick response, and then the backup reserve can do it’s thing</w:t>
      </w:r>
    </w:p>
    <w:p w:rsidR="00C72876" w:rsidRDefault="00C72876" w:rsidP="00C72876">
      <w:pPr>
        <w:pStyle w:val="ListParagraph"/>
        <w:numPr>
          <w:ilvl w:val="0"/>
          <w:numId w:val="1"/>
        </w:numPr>
      </w:pPr>
      <w:r>
        <w:t>How quick can you release this neurotrans</w:t>
      </w:r>
    </w:p>
    <w:p w:rsidR="00C72876" w:rsidRDefault="00C72876" w:rsidP="00C72876">
      <w:pPr>
        <w:pStyle w:val="ListParagraph"/>
        <w:numPr>
          <w:ilvl w:val="1"/>
          <w:numId w:val="1"/>
        </w:numPr>
      </w:pPr>
      <w:r>
        <w:t xml:space="preserve">Freq is dependant on the signal’s intensity </w:t>
      </w:r>
    </w:p>
    <w:p w:rsidR="00C72876" w:rsidRDefault="00C72876" w:rsidP="00C72876">
      <w:pPr>
        <w:pStyle w:val="ListParagraph"/>
        <w:numPr>
          <w:ilvl w:val="1"/>
          <w:numId w:val="1"/>
        </w:numPr>
      </w:pPr>
      <w:r>
        <w:t>More Ca2+ channels open</w:t>
      </w:r>
    </w:p>
    <w:p w:rsidR="00C72876" w:rsidRDefault="00C72876" w:rsidP="00C72876">
      <w:pPr>
        <w:pStyle w:val="ListParagraph"/>
        <w:numPr>
          <w:ilvl w:val="1"/>
          <w:numId w:val="1"/>
        </w:numPr>
      </w:pPr>
      <w:r>
        <w:t>Ca2+ influx is hated by the cell cuz it’s no longer in equilibrium fucking the homeostasis. Ca2+-ATPase will throw it out and the buffer will neutralize it.</w:t>
      </w:r>
    </w:p>
    <w:p w:rsidR="00C72876" w:rsidRDefault="00C72876" w:rsidP="00C72876">
      <w:pPr>
        <w:pStyle w:val="ListParagraph"/>
        <w:numPr>
          <w:ilvl w:val="1"/>
          <w:numId w:val="1"/>
        </w:numPr>
      </w:pPr>
      <w:r>
        <w:lastRenderedPageBreak/>
        <w:t>If high freq of AP coming in, same happens, but won’t be able to deal with all the calcium so the intracellular conc of calcium is still high enough and that amount determines the freq of neurotransmitter to be released.</w:t>
      </w:r>
    </w:p>
    <w:p w:rsidR="00C72876" w:rsidRPr="00C72876" w:rsidRDefault="00C72876" w:rsidP="00C72876">
      <w:pPr>
        <w:pStyle w:val="ListParagraph"/>
        <w:numPr>
          <w:ilvl w:val="0"/>
          <w:numId w:val="1"/>
        </w:numPr>
        <w:rPr>
          <w:color w:val="C00000"/>
        </w:rPr>
      </w:pPr>
      <w:r w:rsidRPr="00C72876">
        <w:rPr>
          <w:color w:val="C00000"/>
        </w:rPr>
        <w:t>Vesicles fuse with membrane release NT by exocytosis</w:t>
      </w:r>
    </w:p>
    <w:p w:rsidR="00C72876" w:rsidRPr="00C72876" w:rsidRDefault="00C72876" w:rsidP="00C72876">
      <w:pPr>
        <w:pStyle w:val="ListParagraph"/>
        <w:numPr>
          <w:ilvl w:val="0"/>
          <w:numId w:val="1"/>
        </w:numPr>
        <w:rPr>
          <w:color w:val="C00000"/>
        </w:rPr>
      </w:pPr>
      <w:r w:rsidRPr="00C72876">
        <w:rPr>
          <w:color w:val="C00000"/>
        </w:rPr>
        <w:t>NT Diffuses passively across cleft</w:t>
      </w:r>
    </w:p>
    <w:p w:rsidR="00C72876" w:rsidRPr="00C72876" w:rsidRDefault="00C72876" w:rsidP="00C72876">
      <w:pPr>
        <w:pStyle w:val="ListParagraph"/>
        <w:numPr>
          <w:ilvl w:val="0"/>
          <w:numId w:val="1"/>
        </w:numPr>
        <w:rPr>
          <w:color w:val="C00000"/>
        </w:rPr>
      </w:pPr>
      <w:r w:rsidRPr="00C72876">
        <w:rPr>
          <w:color w:val="C00000"/>
        </w:rPr>
        <w:t>Post-synaptic density cluster of receptors</w:t>
      </w:r>
    </w:p>
    <w:p w:rsidR="00C72876" w:rsidRDefault="00C72876" w:rsidP="00C72876">
      <w:pPr>
        <w:pStyle w:val="ListParagraph"/>
        <w:numPr>
          <w:ilvl w:val="0"/>
          <w:numId w:val="1"/>
        </w:numPr>
        <w:rPr>
          <w:color w:val="C00000"/>
        </w:rPr>
      </w:pPr>
      <w:r>
        <w:rPr>
          <w:color w:val="C00000"/>
        </w:rPr>
        <w:t>N</w:t>
      </w:r>
      <w:r w:rsidRPr="00C72876">
        <w:rPr>
          <w:color w:val="C00000"/>
        </w:rPr>
        <w:t>T=Receptor binding causes ligand-gated Na+ channels to open</w:t>
      </w:r>
    </w:p>
    <w:p w:rsidR="00885417" w:rsidRDefault="00885417" w:rsidP="00885417">
      <w:pPr>
        <w:rPr>
          <w:b/>
        </w:rPr>
      </w:pPr>
      <w:r>
        <w:rPr>
          <w:b/>
        </w:rPr>
        <w:t>Neuron-Neuron Synapse</w:t>
      </w:r>
    </w:p>
    <w:p w:rsidR="00885417" w:rsidRPr="00885417" w:rsidRDefault="00885417" w:rsidP="00885417">
      <w:pPr>
        <w:pStyle w:val="ListParagraph"/>
        <w:numPr>
          <w:ilvl w:val="0"/>
          <w:numId w:val="1"/>
        </w:numPr>
        <w:rPr>
          <w:b/>
        </w:rPr>
      </w:pPr>
      <w:r>
        <w:t>Sodium and Potassium are both used the same amount by nicotinic receptors</w:t>
      </w:r>
    </w:p>
    <w:p w:rsidR="00885417" w:rsidRPr="00885417" w:rsidRDefault="00885417" w:rsidP="00885417">
      <w:pPr>
        <w:pStyle w:val="ListParagraph"/>
        <w:numPr>
          <w:ilvl w:val="0"/>
          <w:numId w:val="1"/>
        </w:numPr>
        <w:rPr>
          <w:b/>
        </w:rPr>
      </w:pPr>
      <w:r>
        <w:t>Na+ responsible for depolarization</w:t>
      </w:r>
    </w:p>
    <w:p w:rsidR="00885417" w:rsidRPr="00885417" w:rsidRDefault="00885417" w:rsidP="00885417">
      <w:pPr>
        <w:pStyle w:val="ListParagraph"/>
        <w:numPr>
          <w:ilvl w:val="0"/>
          <w:numId w:val="1"/>
        </w:numPr>
        <w:rPr>
          <w:b/>
        </w:rPr>
      </w:pPr>
      <w:r>
        <w:t>Allows membrane to change potential</w:t>
      </w:r>
    </w:p>
    <w:p w:rsidR="00885417" w:rsidRPr="00885417" w:rsidRDefault="00885417" w:rsidP="00885417">
      <w:pPr>
        <w:pStyle w:val="ListParagraph"/>
        <w:numPr>
          <w:ilvl w:val="0"/>
          <w:numId w:val="1"/>
        </w:numPr>
        <w:rPr>
          <w:b/>
        </w:rPr>
      </w:pPr>
      <w:r>
        <w:t>Nicotinic ACh: excitatory (because it depolarizes)</w:t>
      </w:r>
    </w:p>
    <w:p w:rsidR="00885417" w:rsidRDefault="00885417" w:rsidP="00885417">
      <w:r>
        <w:t>Ionotropic Receptors</w:t>
      </w:r>
    </w:p>
    <w:p w:rsidR="00885417" w:rsidRDefault="00885417" w:rsidP="00885417">
      <w:pPr>
        <w:pStyle w:val="ListParagraph"/>
        <w:numPr>
          <w:ilvl w:val="0"/>
          <w:numId w:val="1"/>
        </w:numPr>
      </w:pPr>
      <w:r>
        <w:t>Ligand-gated</w:t>
      </w:r>
    </w:p>
    <w:p w:rsidR="00885417" w:rsidRDefault="00885417" w:rsidP="00885417">
      <w:pPr>
        <w:pStyle w:val="ListParagraph"/>
        <w:numPr>
          <w:ilvl w:val="0"/>
          <w:numId w:val="1"/>
        </w:numPr>
      </w:pPr>
      <w:r>
        <w:t>Conformationcal change</w:t>
      </w:r>
    </w:p>
    <w:p w:rsidR="00885417" w:rsidRDefault="00885417" w:rsidP="00885417">
      <w:pPr>
        <w:pStyle w:val="ListParagraph"/>
        <w:numPr>
          <w:ilvl w:val="0"/>
          <w:numId w:val="1"/>
        </w:numPr>
      </w:pPr>
      <w:r>
        <w:t>Pore opens to allow flow of ions</w:t>
      </w:r>
    </w:p>
    <w:p w:rsidR="00885417" w:rsidRDefault="00885417" w:rsidP="00885417">
      <w:pPr>
        <w:pStyle w:val="ListParagraph"/>
        <w:numPr>
          <w:ilvl w:val="0"/>
          <w:numId w:val="1"/>
        </w:numPr>
      </w:pPr>
      <w:r>
        <w:t>Initiate rapid change in membrane potential of post-syn membrane (target cell)</w:t>
      </w:r>
    </w:p>
    <w:p w:rsidR="00885417" w:rsidRDefault="00885417" w:rsidP="00885417">
      <w:pPr>
        <w:pStyle w:val="ListParagraph"/>
        <w:numPr>
          <w:ilvl w:val="0"/>
          <w:numId w:val="1"/>
        </w:numPr>
      </w:pPr>
      <w:r>
        <w:t>Bind a NT, conform change.</w:t>
      </w:r>
    </w:p>
    <w:p w:rsidR="00885417" w:rsidRDefault="00885417" w:rsidP="00885417">
      <w:pPr>
        <w:pStyle w:val="ListParagraph"/>
        <w:numPr>
          <w:ilvl w:val="0"/>
          <w:numId w:val="1"/>
        </w:numPr>
      </w:pPr>
      <w:r>
        <w:t>Ionotropic have VERY QUICK reponse</w:t>
      </w:r>
    </w:p>
    <w:p w:rsidR="00885417" w:rsidRDefault="00885417" w:rsidP="00885417">
      <w:pPr>
        <w:rPr>
          <w:b/>
        </w:rPr>
      </w:pPr>
      <w:r>
        <w:rPr>
          <w:b/>
        </w:rPr>
        <w:t>Metabotropic</w:t>
      </w:r>
    </w:p>
    <w:p w:rsidR="00885417" w:rsidRDefault="00885417" w:rsidP="00885417">
      <w:pPr>
        <w:pStyle w:val="ListParagraph"/>
        <w:numPr>
          <w:ilvl w:val="0"/>
          <w:numId w:val="1"/>
        </w:numPr>
      </w:pPr>
      <w:r>
        <w:t>NOT LIGAND CHANNELS</w:t>
      </w:r>
    </w:p>
    <w:p w:rsidR="00885417" w:rsidRDefault="00885417" w:rsidP="00885417">
      <w:pPr>
        <w:pStyle w:val="ListParagraph"/>
        <w:numPr>
          <w:ilvl w:val="0"/>
          <w:numId w:val="1"/>
        </w:numPr>
      </w:pPr>
      <w:r>
        <w:t>Undergo conform changes BUT, once it does 2 things occur</w:t>
      </w:r>
    </w:p>
    <w:p w:rsidR="00885417" w:rsidRDefault="00885417" w:rsidP="00885417">
      <w:pPr>
        <w:pStyle w:val="ListParagraph"/>
        <w:numPr>
          <w:ilvl w:val="1"/>
          <w:numId w:val="1"/>
        </w:numPr>
      </w:pPr>
      <w:r>
        <w:t>First, ions flow through</w:t>
      </w:r>
    </w:p>
    <w:p w:rsidR="00885417" w:rsidRDefault="00885417" w:rsidP="00885417">
      <w:pPr>
        <w:pStyle w:val="ListParagraph"/>
        <w:numPr>
          <w:ilvl w:val="1"/>
          <w:numId w:val="1"/>
        </w:numPr>
      </w:pPr>
      <w:r>
        <w:t>Also cause activation of signal trnasduction pathway</w:t>
      </w:r>
    </w:p>
    <w:p w:rsidR="00192B33" w:rsidRDefault="00192B33" w:rsidP="00192B33">
      <w:pPr>
        <w:pStyle w:val="ListParagraph"/>
        <w:numPr>
          <w:ilvl w:val="2"/>
          <w:numId w:val="1"/>
        </w:numPr>
      </w:pPr>
      <w:r>
        <w:t>Leads to modification of existing proteins (phosphorylation, etc)</w:t>
      </w:r>
    </w:p>
    <w:p w:rsidR="00192B33" w:rsidRDefault="00192B33" w:rsidP="00192B33">
      <w:pPr>
        <w:pStyle w:val="ListParagraph"/>
        <w:numPr>
          <w:ilvl w:val="2"/>
          <w:numId w:val="1"/>
        </w:numPr>
      </w:pPr>
      <w:r>
        <w:t>Can also act upon gene expression (activating/silencing)</w:t>
      </w:r>
    </w:p>
    <w:p w:rsidR="00192B33" w:rsidRDefault="00192B33" w:rsidP="00192B33">
      <w:pPr>
        <w:pStyle w:val="ListParagraph"/>
        <w:numPr>
          <w:ilvl w:val="0"/>
          <w:numId w:val="1"/>
        </w:numPr>
      </w:pPr>
      <w:r>
        <w:t>ACh has TWO types of receptors (iono (nicotinic, excitatory), metabo (muscarinic, inhibitory))</w:t>
      </w:r>
    </w:p>
    <w:p w:rsidR="00192B33" w:rsidRDefault="00192B33" w:rsidP="00192B33">
      <w:pPr>
        <w:rPr>
          <w:b/>
        </w:rPr>
      </w:pPr>
      <w:r>
        <w:rPr>
          <w:b/>
        </w:rPr>
        <w:t>Slide 20</w:t>
      </w:r>
    </w:p>
    <w:p w:rsidR="00192B33" w:rsidRPr="00192B33" w:rsidRDefault="00192B33" w:rsidP="00192B33">
      <w:pPr>
        <w:pStyle w:val="ListParagraph"/>
        <w:numPr>
          <w:ilvl w:val="0"/>
          <w:numId w:val="1"/>
        </w:numPr>
        <w:rPr>
          <w:b/>
        </w:rPr>
      </w:pPr>
      <w:r>
        <w:t>If it binds to nicotinic, ions flow through, signal continues, and that’s it.</w:t>
      </w:r>
    </w:p>
    <w:p w:rsidR="00192B33" w:rsidRPr="00192B33" w:rsidRDefault="00192B33" w:rsidP="00192B33">
      <w:pPr>
        <w:pStyle w:val="ListParagraph"/>
        <w:numPr>
          <w:ilvl w:val="0"/>
          <w:numId w:val="1"/>
        </w:numPr>
        <w:rPr>
          <w:b/>
        </w:rPr>
      </w:pPr>
      <w:r>
        <w:t>If ACh binds to a muscarinic, will bind to then a g-protein, and activates diff proteins, etc etc.</w:t>
      </w:r>
    </w:p>
    <w:p w:rsidR="00192B33" w:rsidRPr="006E79D1" w:rsidRDefault="00192B33" w:rsidP="00192B33">
      <w:pPr>
        <w:pStyle w:val="ListParagraph"/>
        <w:numPr>
          <w:ilvl w:val="0"/>
          <w:numId w:val="1"/>
        </w:numPr>
        <w:rPr>
          <w:b/>
        </w:rPr>
      </w:pPr>
      <w:r>
        <w:t>It goes to say the same NT can cause different responses and depending where the Musc receptor is, different subsequent reactions can occur.</w:t>
      </w:r>
    </w:p>
    <w:p w:rsidR="006E79D1" w:rsidRDefault="006E79D1" w:rsidP="006E79D1">
      <w:r>
        <w:t>Glutamate is a comon amino acid and can be excitatory of inhibitory</w:t>
      </w:r>
    </w:p>
    <w:p w:rsidR="006E79D1" w:rsidRDefault="006E79D1" w:rsidP="006E79D1">
      <w:pPr>
        <w:rPr>
          <w:b/>
        </w:rPr>
      </w:pPr>
    </w:p>
    <w:p w:rsidR="006E79D1" w:rsidRDefault="006E79D1" w:rsidP="006E79D1">
      <w:pPr>
        <w:rPr>
          <w:b/>
        </w:rPr>
      </w:pPr>
      <w:r>
        <w:rPr>
          <w:b/>
        </w:rPr>
        <w:lastRenderedPageBreak/>
        <w:t>Adrenergic Receptors</w:t>
      </w:r>
    </w:p>
    <w:p w:rsidR="006E79D1" w:rsidRDefault="006E79D1" w:rsidP="006E79D1">
      <w:pPr>
        <w:pStyle w:val="ListParagraph"/>
        <w:numPr>
          <w:ilvl w:val="0"/>
          <w:numId w:val="1"/>
        </w:numPr>
      </w:pPr>
      <w:r>
        <w:t>4 main subtypes a1 a2 b1 b2</w:t>
      </w:r>
    </w:p>
    <w:p w:rsidR="006E79D1" w:rsidRDefault="006E79D1" w:rsidP="006E79D1">
      <w:pPr>
        <w:pStyle w:val="ListParagraph"/>
        <w:numPr>
          <w:ilvl w:val="0"/>
          <w:numId w:val="1"/>
        </w:numPr>
      </w:pPr>
      <w:r>
        <w:t>In diff organs and area</w:t>
      </w:r>
    </w:p>
    <w:p w:rsidR="006E79D1" w:rsidRDefault="006E79D1" w:rsidP="006E79D1">
      <w:pPr>
        <w:pStyle w:val="ListParagraph"/>
        <w:numPr>
          <w:ilvl w:val="0"/>
          <w:numId w:val="1"/>
        </w:numPr>
      </w:pPr>
      <w:r>
        <w:t>Diff roles</w:t>
      </w:r>
    </w:p>
    <w:p w:rsidR="006E79D1" w:rsidRDefault="006E79D1" w:rsidP="006E79D1">
      <w:pPr>
        <w:pStyle w:val="ListParagraph"/>
        <w:numPr>
          <w:ilvl w:val="0"/>
          <w:numId w:val="1"/>
        </w:numPr>
      </w:pPr>
      <w:r>
        <w:t>Some will be excitatory, some inhibitory</w:t>
      </w:r>
    </w:p>
    <w:p w:rsidR="006E79D1" w:rsidRDefault="006E79D1" w:rsidP="006E79D1">
      <w:pPr>
        <w:pStyle w:val="ListParagraph"/>
        <w:numPr>
          <w:ilvl w:val="0"/>
          <w:numId w:val="1"/>
        </w:numPr>
      </w:pPr>
      <w:r>
        <w:t>All coupled to a g-protein chain</w:t>
      </w:r>
    </w:p>
    <w:p w:rsidR="006E79D1" w:rsidRDefault="00B21775" w:rsidP="006E79D1">
      <w:pPr>
        <w:pStyle w:val="ListParagraph"/>
        <w:numPr>
          <w:ilvl w:val="0"/>
          <w:numId w:val="1"/>
        </w:numPr>
      </w:pPr>
      <w:r>
        <w:t>NT binds to receptor, changes conform of receptor, this conform change allows for ions to flow through but more importantly in metabotropic receptor is the signaling cascade to which they are coupled. In this case for adrenergic receptors, it’s always a g-protein but this g-protein doesn’t always have the same effect. For a1, you get protein kinase C activation which allows this enzyme to phosphorylate the voltage gated calcium channel that is on the cell membrane where the AP is reaching. Activation of the calcium change will allow calcicum to flow inside the cell which can be away for another cascade to continue so long as the signal is sufficiently strong. The Ca will come in and all that buffer/ca-ATPase stuff will happen but if the original signal is strong enough it will cascade another response from enough ca being in.</w:t>
      </w:r>
    </w:p>
    <w:p w:rsidR="00B21775" w:rsidRDefault="00B21775" w:rsidP="00B21775">
      <w:proofErr w:type="gramStart"/>
      <w:r>
        <w:t>If Norepinephrine decides to bind to a2 instead, g-protein and then adenylate cyclase.</w:t>
      </w:r>
      <w:proofErr w:type="gramEnd"/>
      <w:r>
        <w:t xml:space="preserve"> Inactivates adenylate cyclase, no longer cAMP production, so conc decreases sufficiently so protein kinase A is inactivated, which dephosphorylates and inactivates the calcium channels which cancels calcium entry.</w:t>
      </w:r>
    </w:p>
    <w:p w:rsidR="00B21775" w:rsidRDefault="00B21775" w:rsidP="00B21775">
      <w:proofErr w:type="gramStart"/>
      <w:r>
        <w:t>B2 in heart muscle.</w:t>
      </w:r>
      <w:proofErr w:type="gramEnd"/>
      <w:r>
        <w:t xml:space="preserve"> G-protein, cAMP possible, cAMP goes to activate protein kinase A, phosphorylates and activates calcium channel for it to go through.</w:t>
      </w:r>
    </w:p>
    <w:p w:rsidR="00B21775" w:rsidRDefault="00B21775" w:rsidP="00B21775">
      <w:pPr>
        <w:rPr>
          <w:b/>
        </w:rPr>
      </w:pPr>
      <w:r>
        <w:rPr>
          <w:b/>
        </w:rPr>
        <w:t xml:space="preserve">Another use for freq in </w:t>
      </w:r>
      <w:proofErr w:type="gramStart"/>
      <w:r>
        <w:rPr>
          <w:b/>
        </w:rPr>
        <w:t>ap</w:t>
      </w:r>
      <w:proofErr w:type="gramEnd"/>
    </w:p>
    <w:p w:rsidR="00B21775" w:rsidRDefault="00B21775" w:rsidP="00B21775">
      <w:pPr>
        <w:pStyle w:val="ListParagraph"/>
        <w:numPr>
          <w:ilvl w:val="0"/>
          <w:numId w:val="1"/>
        </w:numPr>
      </w:pPr>
      <w:r>
        <w:t>Freq</w:t>
      </w:r>
      <w:r>
        <w:tab/>
        <w:t>is a way to control/regulate the amount of NT released by presynaptic cell, but freq at which it reaches pre-syn cell can have a significance on which NT</w:t>
      </w:r>
      <w:r w:rsidR="00C07A9B">
        <w:t xml:space="preserve"> the pre-syn receiving</w:t>
      </w:r>
      <w:r>
        <w:t xml:space="preserve"> a low freq AP, can favour releasing one subtype of NT__ACh__ while a high freq of ap can trigger another NT__Neuropeptide___</w:t>
      </w:r>
    </w:p>
    <w:p w:rsidR="00B21775" w:rsidRPr="00B21775" w:rsidRDefault="00B21775" w:rsidP="00B21775">
      <w:pPr>
        <w:pStyle w:val="ListParagraph"/>
        <w:numPr>
          <w:ilvl w:val="0"/>
          <w:numId w:val="1"/>
        </w:numPr>
      </w:pPr>
      <w:r>
        <w:t>Considered that most likely the cell can regulate/organise this is to have diff pools of synaptic vessels ready to leave. If high signal, you get the ca2+ influx that outweighs the ability for it to come out, and yeah.</w:t>
      </w:r>
    </w:p>
    <w:sectPr w:rsidR="00B21775" w:rsidRPr="00B21775" w:rsidSect="00DD42D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20F44"/>
    <w:multiLevelType w:val="hybridMultilevel"/>
    <w:tmpl w:val="CFE88DD4"/>
    <w:lvl w:ilvl="0" w:tplc="CE7270C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4440F2"/>
    <w:rsid w:val="00192B33"/>
    <w:rsid w:val="002016E5"/>
    <w:rsid w:val="002C13A9"/>
    <w:rsid w:val="004440F2"/>
    <w:rsid w:val="00461A17"/>
    <w:rsid w:val="006E79D1"/>
    <w:rsid w:val="00885417"/>
    <w:rsid w:val="00A97151"/>
    <w:rsid w:val="00B21775"/>
    <w:rsid w:val="00C07A9B"/>
    <w:rsid w:val="00C72876"/>
    <w:rsid w:val="00DC25C7"/>
    <w:rsid w:val="00DD42D8"/>
    <w:rsid w:val="00DE0B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2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5C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2</cp:revision>
  <dcterms:created xsi:type="dcterms:W3CDTF">2012-12-09T04:32:00Z</dcterms:created>
  <dcterms:modified xsi:type="dcterms:W3CDTF">2012-12-09T04:32:00Z</dcterms:modified>
</cp:coreProperties>
</file>