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62A" w:rsidRPr="00E0562A" w:rsidRDefault="00E0562A" w:rsidP="00E0562A">
      <w:pPr>
        <w:jc w:val="center"/>
        <w:rPr>
          <w:color w:val="FF0000"/>
          <w:sz w:val="32"/>
          <w:szCs w:val="32"/>
        </w:rPr>
      </w:pPr>
      <w:proofErr w:type="spellStart"/>
      <w:r w:rsidRPr="00E0562A">
        <w:rPr>
          <w:color w:val="FF0000"/>
          <w:sz w:val="32"/>
          <w:szCs w:val="32"/>
          <w:highlight w:val="yellow"/>
        </w:rPr>
        <w:t>Iere</w:t>
      </w:r>
      <w:proofErr w:type="spellEnd"/>
      <w:r w:rsidRPr="00E0562A">
        <w:rPr>
          <w:color w:val="FF0000"/>
          <w:sz w:val="32"/>
          <w:szCs w:val="32"/>
          <w:highlight w:val="yellow"/>
        </w:rPr>
        <w:t xml:space="preserve"> Partie : Introduction au cours</w:t>
      </w:r>
    </w:p>
    <w:p w:rsidR="000230FB" w:rsidRPr="00E0562A" w:rsidRDefault="00E0562A">
      <w:pPr>
        <w:rPr>
          <w:b/>
          <w:sz w:val="28"/>
          <w:szCs w:val="28"/>
          <w:u w:val="thick"/>
        </w:rPr>
      </w:pPr>
      <w:r>
        <w:br/>
      </w:r>
      <w:r w:rsidR="009E6B6C" w:rsidRPr="00E0562A">
        <w:rPr>
          <w:b/>
          <w:sz w:val="28"/>
          <w:szCs w:val="28"/>
          <w:u w:val="thick"/>
        </w:rPr>
        <w:t>Pourquoi s’</w:t>
      </w:r>
      <w:r w:rsidRPr="00E0562A">
        <w:rPr>
          <w:b/>
          <w:sz w:val="28"/>
          <w:szCs w:val="28"/>
          <w:u w:val="thick"/>
        </w:rPr>
        <w:t>intéresser</w:t>
      </w:r>
      <w:r w:rsidR="009E6B6C" w:rsidRPr="00E0562A">
        <w:rPr>
          <w:b/>
          <w:sz w:val="28"/>
          <w:szCs w:val="28"/>
          <w:u w:val="thick"/>
        </w:rPr>
        <w:t xml:space="preserve"> a l’environnement externe de l’entreprise ?</w:t>
      </w:r>
    </w:p>
    <w:p w:rsidR="009E6B6C" w:rsidRDefault="009E6B6C"/>
    <w:p w:rsidR="009E6B6C" w:rsidRDefault="009E6B6C">
      <w:r>
        <w:t xml:space="preserve">Introduction au cours : </w:t>
      </w:r>
    </w:p>
    <w:p w:rsidR="009E6B6C" w:rsidRDefault="009E6B6C"/>
    <w:p w:rsidR="009E6B6C" w:rsidRDefault="009E6B6C">
      <w:r>
        <w:t>L’entreprise est un « agent social » en interaction continue avec le monde externe.</w:t>
      </w:r>
    </w:p>
    <w:p w:rsidR="009E6B6C" w:rsidRDefault="009E6B6C">
      <w:r>
        <w:t>L’entreprise doit « dialoguer » et « collaborer » avec d’autres parties prenantes que les parties habituelles</w:t>
      </w:r>
    </w:p>
    <w:p w:rsidR="009E6B6C" w:rsidRDefault="009E6B6C"/>
    <w:p w:rsidR="009E6B6C" w:rsidRDefault="009E6B6C">
      <w:r>
        <w:t>On s’</w:t>
      </w:r>
      <w:r w:rsidR="00E0562A">
        <w:t>intéresse</w:t>
      </w:r>
      <w:r>
        <w:t xml:space="preserve"> donc </w:t>
      </w:r>
      <w:r w:rsidR="00E0562A">
        <w:t>à</w:t>
      </w:r>
      <w:r>
        <w:t xml:space="preserve"> la </w:t>
      </w:r>
      <w:r w:rsidR="00E0562A">
        <w:t>manière</w:t>
      </w:r>
      <w:r>
        <w:t xml:space="preserve"> dont les gestionnaires du secteur prive ou public </w:t>
      </w:r>
      <w:r w:rsidR="00E0562A">
        <w:t>peuvent</w:t>
      </w:r>
      <w:r>
        <w:t xml:space="preserve"> donner du sens </w:t>
      </w:r>
      <w:proofErr w:type="gramStart"/>
      <w:r>
        <w:t>a</w:t>
      </w:r>
      <w:proofErr w:type="gramEnd"/>
      <w:r>
        <w:t xml:space="preserve"> l’environnement incertain qui entoure leur organisation.</w:t>
      </w:r>
    </w:p>
    <w:p w:rsidR="009E6B6C" w:rsidRDefault="009E6B6C"/>
    <w:p w:rsidR="009E6B6C" w:rsidRDefault="009E6B6C">
      <w:r>
        <w:t>Trois caractéristiques de l’environnement :</w:t>
      </w:r>
    </w:p>
    <w:p w:rsidR="009E6B6C" w:rsidRDefault="009E6B6C">
      <w:r>
        <w:t>-L’environnement recouvre une grande diversité d’influences</w:t>
      </w:r>
    </w:p>
    <w:p w:rsidR="009E6B6C" w:rsidRDefault="009E6B6C">
      <w:r>
        <w:t xml:space="preserve">-L’environnement est turbulent </w:t>
      </w:r>
    </w:p>
    <w:p w:rsidR="009E6B6C" w:rsidRDefault="009E6B6C">
      <w:r>
        <w:t>-L’environnement est complexe</w:t>
      </w:r>
    </w:p>
    <w:p w:rsidR="009E6B6C" w:rsidRDefault="009E6B6C"/>
    <w:p w:rsidR="009E6B6C" w:rsidRDefault="009E6B6C">
      <w:r>
        <w:br/>
      </w:r>
      <w:r w:rsidRPr="009E6B6C">
        <w:drawing>
          <wp:inline distT="0" distB="0" distL="0" distR="0" wp14:anchorId="44383EFB" wp14:editId="3CD4FC6C">
            <wp:extent cx="3228055" cy="3030220"/>
            <wp:effectExtent l="25400" t="25400" r="23495" b="17780"/>
            <wp:docPr id="1" name="Picture 1" descr="Macintosh HD:Users:Mayssa:Desktop:Capture d’écran 2019-10-15 à 8.19.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yssa:Desktop:Capture d’écran 2019-10-15 à 8.19.24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29263" cy="3031354"/>
                    </a:xfrm>
                    <a:prstGeom prst="rect">
                      <a:avLst/>
                    </a:prstGeom>
                    <a:noFill/>
                    <a:ln>
                      <a:solidFill>
                        <a:srgbClr val="4F81BD"/>
                      </a:solidFill>
                    </a:ln>
                  </pic:spPr>
                </pic:pic>
              </a:graphicData>
            </a:graphic>
          </wp:inline>
        </w:drawing>
      </w:r>
    </w:p>
    <w:p w:rsidR="009E6B6C" w:rsidRDefault="009E6B6C" w:rsidP="009E6B6C">
      <w:pPr>
        <w:rPr>
          <w:b/>
        </w:rPr>
      </w:pPr>
      <w:r w:rsidRPr="009E6B6C">
        <w:rPr>
          <w:b/>
        </w:rPr>
        <w:t xml:space="preserve">L’entreprise et la </w:t>
      </w:r>
      <w:r w:rsidR="00E0562A" w:rsidRPr="009E6B6C">
        <w:rPr>
          <w:b/>
        </w:rPr>
        <w:t>société</w:t>
      </w:r>
      <w:r w:rsidRPr="009E6B6C">
        <w:rPr>
          <w:b/>
        </w:rPr>
        <w:t> :</w:t>
      </w:r>
    </w:p>
    <w:p w:rsidR="009E6B6C" w:rsidRDefault="009E6B6C" w:rsidP="009E6B6C">
      <w:r>
        <w:t xml:space="preserve">Entreprise : L’activité d’une personne ou d’un groupe de personnes travaillant pour fournir des biens et/ou </w:t>
      </w:r>
      <w:r w:rsidR="00E0562A">
        <w:t>des services</w:t>
      </w:r>
      <w:r>
        <w:t xml:space="preserve">. </w:t>
      </w:r>
    </w:p>
    <w:p w:rsidR="009E6B6C" w:rsidRDefault="009E6B6C" w:rsidP="009E6B6C">
      <w:r>
        <w:t>Société : Différents groupes d’intérêts et d’organisations, plus les institutions, qui partagent des valeurs et parfois des intérêts semblables.</w:t>
      </w:r>
    </w:p>
    <w:p w:rsidR="009E6B6C" w:rsidRDefault="009E6B6C" w:rsidP="009E6B6C"/>
    <w:p w:rsidR="009E6B6C" w:rsidRDefault="009E6B6C" w:rsidP="009E6B6C">
      <w:r>
        <w:t>L’entreprise en tant que système ouvert :</w:t>
      </w:r>
    </w:p>
    <w:p w:rsidR="009E6B6C" w:rsidRDefault="009E6B6C" w:rsidP="009E6B6C">
      <w:r>
        <w:t xml:space="preserve">L’entreprise se </w:t>
      </w:r>
      <w:r w:rsidR="00E0562A">
        <w:t>définit</w:t>
      </w:r>
      <w:r>
        <w:t xml:space="preserve"> dans toute sa complexité comme un </w:t>
      </w:r>
      <w:r w:rsidR="00E0562A">
        <w:t>système</w:t>
      </w:r>
      <w:r>
        <w:t xml:space="preserve"> ouvert sur son environnement auxquels les problèmes (et les solutions a ces </w:t>
      </w:r>
      <w:r w:rsidR="00E0562A">
        <w:t>problèmes</w:t>
      </w:r>
      <w:r>
        <w:t xml:space="preserve">) </w:t>
      </w:r>
      <w:r>
        <w:lastRenderedPageBreak/>
        <w:t xml:space="preserve">rencontrés par celles ci trouvent leur origine dans leur environnement </w:t>
      </w:r>
      <w:r w:rsidR="00E0562A">
        <w:t>i.e.</w:t>
      </w:r>
      <w:r>
        <w:t xml:space="preserve"> les structures sociétales et d’affaires.</w:t>
      </w:r>
    </w:p>
    <w:p w:rsidR="009E6B6C" w:rsidRDefault="009E6B6C" w:rsidP="009E6B6C">
      <w:r>
        <w:t>L’entreprise et son environnement :</w:t>
      </w:r>
    </w:p>
    <w:p w:rsidR="009E6B6C" w:rsidRDefault="009E6B6C" w:rsidP="009E6B6C">
      <w:r>
        <w:t>Nombreuses interactions humaines générés conjointement par les parties prenantes internes (salariés, entrepr</w:t>
      </w:r>
      <w:r w:rsidR="00F17CB0">
        <w:t xml:space="preserve">eneur individuel, associés) et externes dont les actions influencent ses </w:t>
      </w:r>
      <w:r w:rsidR="00E0562A">
        <w:t>résultats</w:t>
      </w:r>
      <w:r w:rsidR="00F17CB0">
        <w:t xml:space="preserve">. </w:t>
      </w:r>
    </w:p>
    <w:p w:rsidR="00F17CB0" w:rsidRDefault="00E0562A" w:rsidP="009E6B6C">
      <w:r>
        <w:t>Définition</w:t>
      </w:r>
      <w:r w:rsidR="00F17CB0">
        <w:t xml:space="preserve"> de l’environnement de l’entreprise : c’est l’ensemble des facteurs </w:t>
      </w:r>
      <w:r>
        <w:t>extérieurs</w:t>
      </w:r>
      <w:r w:rsidR="00F17CB0">
        <w:t xml:space="preserve"> a l’entreprise et qui ont une influence sur elle </w:t>
      </w:r>
    </w:p>
    <w:p w:rsidR="00F17CB0" w:rsidRDefault="00F17CB0" w:rsidP="009E6B6C">
      <w:r>
        <w:t xml:space="preserve">On distingue : </w:t>
      </w:r>
    </w:p>
    <w:p w:rsidR="00F17CB0" w:rsidRDefault="00F17CB0" w:rsidP="009E6B6C">
      <w:r>
        <w:t xml:space="preserve">Le macro-environnement </w:t>
      </w:r>
    </w:p>
    <w:p w:rsidR="00F17CB0" w:rsidRDefault="00F17CB0" w:rsidP="009E6B6C">
      <w:r>
        <w:t xml:space="preserve">Le </w:t>
      </w:r>
      <w:r w:rsidR="00E0562A">
        <w:t>microenvironnement</w:t>
      </w:r>
      <w:r>
        <w:t xml:space="preserve"> </w:t>
      </w:r>
    </w:p>
    <w:p w:rsidR="00F17CB0" w:rsidRDefault="00F17CB0" w:rsidP="009E6B6C"/>
    <w:p w:rsidR="00F17CB0" w:rsidRPr="00E0562A" w:rsidRDefault="00F17CB0" w:rsidP="009E6B6C">
      <w:pPr>
        <w:rPr>
          <w:sz w:val="28"/>
          <w:szCs w:val="28"/>
          <w:u w:val="thick"/>
        </w:rPr>
      </w:pPr>
      <w:r w:rsidRPr="00E0562A">
        <w:rPr>
          <w:sz w:val="28"/>
          <w:szCs w:val="28"/>
          <w:u w:val="thick"/>
        </w:rPr>
        <w:t xml:space="preserve">Le macro-environnement : </w:t>
      </w:r>
    </w:p>
    <w:p w:rsidR="00E0562A" w:rsidRDefault="00E0562A" w:rsidP="009E6B6C">
      <w:r w:rsidRPr="00E0562A">
        <w:rPr>
          <w:b/>
        </w:rPr>
        <w:t xml:space="preserve">1. </w:t>
      </w:r>
      <w:r w:rsidR="0004552B" w:rsidRPr="00E0562A">
        <w:rPr>
          <w:b/>
        </w:rPr>
        <w:t>Facteur économique </w:t>
      </w:r>
      <w:r w:rsidR="0004552B">
        <w:t xml:space="preserve">: </w:t>
      </w:r>
    </w:p>
    <w:p w:rsidR="0004552B" w:rsidRDefault="0004552B" w:rsidP="009E6B6C">
      <w:proofErr w:type="gramStart"/>
      <w:r>
        <w:t>structure</w:t>
      </w:r>
      <w:proofErr w:type="gramEnd"/>
      <w:r>
        <w:t xml:space="preserve"> </w:t>
      </w:r>
      <w:proofErr w:type="spellStart"/>
      <w:r>
        <w:t>eco</w:t>
      </w:r>
      <w:proofErr w:type="spellEnd"/>
      <w:r>
        <w:t>, facteur de productivité, concurrence, main d’œuvre</w:t>
      </w:r>
    </w:p>
    <w:p w:rsidR="00E0562A" w:rsidRDefault="00E0562A" w:rsidP="009E6B6C">
      <w:r w:rsidRPr="00E0562A">
        <w:rPr>
          <w:b/>
        </w:rPr>
        <w:t xml:space="preserve">2. </w:t>
      </w:r>
      <w:r w:rsidR="0004552B" w:rsidRPr="00E0562A">
        <w:rPr>
          <w:b/>
        </w:rPr>
        <w:t xml:space="preserve">Facteur </w:t>
      </w:r>
      <w:r w:rsidRPr="00E0562A">
        <w:rPr>
          <w:b/>
        </w:rPr>
        <w:t>démographique</w:t>
      </w:r>
      <w:r w:rsidR="0004552B" w:rsidRPr="00E0562A">
        <w:rPr>
          <w:b/>
        </w:rPr>
        <w:t> </w:t>
      </w:r>
      <w:r w:rsidR="0004552B">
        <w:t xml:space="preserve">: </w:t>
      </w:r>
    </w:p>
    <w:p w:rsidR="0004552B" w:rsidRDefault="00E0562A" w:rsidP="009E6B6C">
      <w:proofErr w:type="gramStart"/>
      <w:r>
        <w:t>caractéristiques</w:t>
      </w:r>
      <w:proofErr w:type="gramEnd"/>
      <w:r w:rsidR="0004552B">
        <w:t xml:space="preserve"> de la population, vieillissement de la population, immigration</w:t>
      </w:r>
    </w:p>
    <w:p w:rsidR="00E0562A" w:rsidRDefault="00E0562A" w:rsidP="009E6B6C">
      <w:r w:rsidRPr="00E0562A">
        <w:rPr>
          <w:b/>
        </w:rPr>
        <w:t xml:space="preserve">3. </w:t>
      </w:r>
      <w:r w:rsidR="0004552B" w:rsidRPr="00E0562A">
        <w:rPr>
          <w:b/>
        </w:rPr>
        <w:t xml:space="preserve">Facteur </w:t>
      </w:r>
      <w:r w:rsidRPr="00E0562A">
        <w:rPr>
          <w:b/>
        </w:rPr>
        <w:t>règlementaire</w:t>
      </w:r>
      <w:r w:rsidR="0004552B" w:rsidRPr="00E0562A">
        <w:rPr>
          <w:b/>
        </w:rPr>
        <w:t xml:space="preserve"> et juridique </w:t>
      </w:r>
      <w:r w:rsidR="0004552B">
        <w:t xml:space="preserve">: </w:t>
      </w:r>
    </w:p>
    <w:p w:rsidR="0004552B" w:rsidRDefault="0004552B" w:rsidP="009E6B6C">
      <w:proofErr w:type="gramStart"/>
      <w:r>
        <w:t>degré</w:t>
      </w:r>
      <w:proofErr w:type="gramEnd"/>
      <w:r>
        <w:t xml:space="preserve"> d’intervention du gouvernement dans l’</w:t>
      </w:r>
      <w:r w:rsidR="00E0562A">
        <w:t>économie</w:t>
      </w:r>
      <w:r>
        <w:t xml:space="preserve"> et par </w:t>
      </w:r>
      <w:r w:rsidR="00E0562A">
        <w:t>conséquent</w:t>
      </w:r>
      <w:r>
        <w:t xml:space="preserve"> dans la vie de l’organisation (protection du consommateur, transport, énergie..),/ Les lois instaurées par le gouvernement se rapportant à l’organisation (droit de travail..)</w:t>
      </w:r>
    </w:p>
    <w:p w:rsidR="00E0562A" w:rsidRDefault="00E0562A" w:rsidP="009E6B6C">
      <w:r w:rsidRPr="00E0562A">
        <w:rPr>
          <w:b/>
        </w:rPr>
        <w:t xml:space="preserve">4. </w:t>
      </w:r>
      <w:r w:rsidR="0004552B" w:rsidRPr="00E0562A">
        <w:rPr>
          <w:b/>
        </w:rPr>
        <w:t>Facteur culturel </w:t>
      </w:r>
      <w:r w:rsidR="0004552B">
        <w:t>:</w:t>
      </w:r>
    </w:p>
    <w:p w:rsidR="0004552B" w:rsidRDefault="0004552B" w:rsidP="009E6B6C">
      <w:r>
        <w:t xml:space="preserve"> L’ensemble des éléments propres à un groupe humain spécifique, qui sont explicatifs des </w:t>
      </w:r>
      <w:r w:rsidR="00E0562A">
        <w:t>façons</w:t>
      </w:r>
      <w:r>
        <w:t xml:space="preserve"> de penser et d’agir des membres de ce groupe.</w:t>
      </w:r>
    </w:p>
    <w:p w:rsidR="00E0562A" w:rsidRPr="00E0562A" w:rsidRDefault="00E0562A" w:rsidP="009E6B6C">
      <w:pPr>
        <w:rPr>
          <w:b/>
        </w:rPr>
      </w:pPr>
      <w:r w:rsidRPr="00E0562A">
        <w:rPr>
          <w:b/>
        </w:rPr>
        <w:t xml:space="preserve">5. </w:t>
      </w:r>
      <w:r w:rsidR="0004552B" w:rsidRPr="00E0562A">
        <w:rPr>
          <w:b/>
        </w:rPr>
        <w:t xml:space="preserve">Facteur politique : </w:t>
      </w:r>
    </w:p>
    <w:p w:rsidR="0004552B" w:rsidRDefault="0004552B" w:rsidP="009E6B6C">
      <w:r>
        <w:t>Stabilité gouvernementale, Politique fiscale, Gouvernement, Commerce extérieur.</w:t>
      </w:r>
    </w:p>
    <w:p w:rsidR="00E0562A" w:rsidRPr="00E0562A" w:rsidRDefault="00E0562A" w:rsidP="009E6B6C">
      <w:pPr>
        <w:rPr>
          <w:b/>
        </w:rPr>
      </w:pPr>
      <w:r w:rsidRPr="00E0562A">
        <w:rPr>
          <w:b/>
        </w:rPr>
        <w:t xml:space="preserve">6. </w:t>
      </w:r>
      <w:r w:rsidR="0004552B" w:rsidRPr="00E0562A">
        <w:rPr>
          <w:b/>
        </w:rPr>
        <w:t>Facteur écologique :</w:t>
      </w:r>
    </w:p>
    <w:p w:rsidR="0004552B" w:rsidRDefault="0004552B" w:rsidP="009E6B6C">
      <w:r>
        <w:t xml:space="preserve"> Respect des normes environnementales, Kyoto Paris, Groupes écologiques et pressions sociales.</w:t>
      </w:r>
    </w:p>
    <w:p w:rsidR="00E0562A" w:rsidRPr="00E0562A" w:rsidRDefault="00E0562A" w:rsidP="009E6B6C">
      <w:pPr>
        <w:rPr>
          <w:b/>
        </w:rPr>
      </w:pPr>
      <w:r w:rsidRPr="00E0562A">
        <w:rPr>
          <w:b/>
        </w:rPr>
        <w:t xml:space="preserve">7. </w:t>
      </w:r>
      <w:r w:rsidR="0004552B" w:rsidRPr="00E0562A">
        <w:rPr>
          <w:b/>
        </w:rPr>
        <w:t xml:space="preserve">Facteur social : </w:t>
      </w:r>
    </w:p>
    <w:p w:rsidR="0004552B" w:rsidRDefault="0004552B" w:rsidP="009E6B6C">
      <w:r>
        <w:t>Cela comprend les caractéristiques des individus (consommateurs) qui composent la société, on peut citer :</w:t>
      </w:r>
      <w:r w:rsidR="001B150D">
        <w:t xml:space="preserve"> </w:t>
      </w:r>
    </w:p>
    <w:p w:rsidR="001B150D" w:rsidRDefault="001B150D" w:rsidP="009E6B6C">
      <w:r>
        <w:t>-Démographie,</w:t>
      </w:r>
    </w:p>
    <w:p w:rsidR="001B150D" w:rsidRDefault="001B150D" w:rsidP="009E6B6C">
      <w:r>
        <w:t xml:space="preserve">-Groupe </w:t>
      </w:r>
      <w:r w:rsidR="00E0562A">
        <w:t>d’âge</w:t>
      </w:r>
    </w:p>
    <w:p w:rsidR="001B150D" w:rsidRDefault="001B150D" w:rsidP="009E6B6C">
      <w:r>
        <w:t>-Classes sociales, style de vie</w:t>
      </w:r>
    </w:p>
    <w:p w:rsidR="001B150D" w:rsidRDefault="001B150D" w:rsidP="009E6B6C">
      <w:r>
        <w:t>-Culture</w:t>
      </w:r>
    </w:p>
    <w:p w:rsidR="00E0562A" w:rsidRDefault="00E0562A" w:rsidP="009E6B6C">
      <w:r w:rsidRPr="00E0562A">
        <w:rPr>
          <w:b/>
        </w:rPr>
        <w:t xml:space="preserve">8. </w:t>
      </w:r>
      <w:r w:rsidR="001B150D" w:rsidRPr="00E0562A">
        <w:rPr>
          <w:b/>
        </w:rPr>
        <w:t>Facteur technologique </w:t>
      </w:r>
      <w:r w:rsidR="001B150D">
        <w:t>:</w:t>
      </w:r>
    </w:p>
    <w:p w:rsidR="001B150D" w:rsidRDefault="001B150D" w:rsidP="009E6B6C">
      <w:r>
        <w:t xml:space="preserve"> C’est l’ensemble des techniques nouvelles pour la transformation des ressources (intrants) en produits ou en services (extrants).</w:t>
      </w:r>
    </w:p>
    <w:p w:rsidR="001B150D" w:rsidRDefault="001B150D" w:rsidP="009E6B6C">
      <w:r>
        <w:t>Informatique, robotiques, électroniques</w:t>
      </w:r>
      <w:proofErr w:type="gramStart"/>
      <w:r>
        <w:t>..</w:t>
      </w:r>
      <w:proofErr w:type="gramEnd"/>
    </w:p>
    <w:p w:rsidR="001B150D" w:rsidRDefault="001B150D" w:rsidP="009E6B6C"/>
    <w:p w:rsidR="001B150D" w:rsidRPr="00E0562A" w:rsidRDefault="00E0562A" w:rsidP="009E6B6C">
      <w:pPr>
        <w:rPr>
          <w:sz w:val="28"/>
          <w:szCs w:val="28"/>
          <w:u w:val="thick"/>
        </w:rPr>
      </w:pPr>
      <w:r w:rsidRPr="00E0562A">
        <w:rPr>
          <w:sz w:val="28"/>
          <w:szCs w:val="28"/>
          <w:u w:val="thick"/>
        </w:rPr>
        <w:t>Microenvironnement</w:t>
      </w:r>
      <w:r w:rsidR="001B150D" w:rsidRPr="00E0562A">
        <w:rPr>
          <w:sz w:val="28"/>
          <w:szCs w:val="28"/>
          <w:u w:val="thick"/>
        </w:rPr>
        <w:t xml:space="preserve"> de l’entreprise : Modèle des cinq forces de M. Porter </w:t>
      </w:r>
    </w:p>
    <w:p w:rsidR="0004552B" w:rsidRDefault="00E0562A" w:rsidP="00E0562A">
      <w:pPr>
        <w:pStyle w:val="ListParagraph"/>
        <w:numPr>
          <w:ilvl w:val="0"/>
          <w:numId w:val="2"/>
        </w:numPr>
      </w:pPr>
      <w:r>
        <w:t>Les nouveaux entrants :</w:t>
      </w:r>
    </w:p>
    <w:p w:rsidR="00E0562A" w:rsidRDefault="00E0562A" w:rsidP="00E0562A">
      <w:pPr>
        <w:pStyle w:val="ListParagraph"/>
      </w:pPr>
      <w:r>
        <w:t>Ils constituent une menace pour les entreprises en place car ils risquent de s’accaparer une partie du marché. Leurs actions pèsent sur l’équilibre des forces en présence. Les conséquences peuvent être de nouvelles guerres des prix. Les concurrents occupant le terrain vont tenter d’ériger des barrières a l’entrée pour se prémunir des menaces.</w:t>
      </w:r>
    </w:p>
    <w:p w:rsidR="00E0562A" w:rsidRDefault="00E0562A" w:rsidP="00E0562A">
      <w:pPr>
        <w:pStyle w:val="ListParagraph"/>
        <w:numPr>
          <w:ilvl w:val="0"/>
          <w:numId w:val="2"/>
        </w:numPr>
      </w:pPr>
      <w:r>
        <w:t>Les produits de substitution</w:t>
      </w:r>
    </w:p>
    <w:p w:rsidR="00E0562A" w:rsidRDefault="00E0562A" w:rsidP="00E0562A">
      <w:pPr>
        <w:pStyle w:val="ListParagraph"/>
      </w:pPr>
      <w:r>
        <w:t xml:space="preserve">Il s’agit généralement d’un produit innovant mis au point par un acteur du secteur et apportant une valeur ajoutée supérieure a ce que proposent les autres compétiteurs. Les effets peuvent conduire </w:t>
      </w:r>
      <w:proofErr w:type="gramStart"/>
      <w:r>
        <w:t>a</w:t>
      </w:r>
      <w:proofErr w:type="gramEnd"/>
      <w:r>
        <w:t xml:space="preserve"> l’élimination pure et simple de certains intervenants. D’ou l’intérêt de la mise en place d’un système d’intelligence économique, pour prévenir avant de subir et d’investir en permanence dans l’innovation. </w:t>
      </w:r>
    </w:p>
    <w:p w:rsidR="00E0562A" w:rsidRDefault="00E0562A" w:rsidP="00E0562A">
      <w:pPr>
        <w:pStyle w:val="ListParagraph"/>
        <w:numPr>
          <w:ilvl w:val="0"/>
          <w:numId w:val="2"/>
        </w:numPr>
      </w:pPr>
      <w:r>
        <w:t>Les clients</w:t>
      </w:r>
    </w:p>
    <w:p w:rsidR="00E0562A" w:rsidRDefault="00E0562A" w:rsidP="00E0562A">
      <w:pPr>
        <w:pStyle w:val="ListParagraph"/>
      </w:pPr>
      <w:r>
        <w:t xml:space="preserve">La concentration des clients crée des situations de dépendance pesant sur la rentabilité des entreprises. Cette dépendance octroie un pouvoir de négociation </w:t>
      </w:r>
      <w:proofErr w:type="gramStart"/>
      <w:r>
        <w:t>a</w:t>
      </w:r>
      <w:proofErr w:type="gramEnd"/>
      <w:r>
        <w:t xml:space="preserve"> ces clients.</w:t>
      </w:r>
    </w:p>
    <w:p w:rsidR="00E0562A" w:rsidRDefault="00E0562A" w:rsidP="00E0562A">
      <w:pPr>
        <w:pStyle w:val="ListParagraph"/>
        <w:numPr>
          <w:ilvl w:val="0"/>
          <w:numId w:val="2"/>
        </w:numPr>
      </w:pPr>
      <w:r>
        <w:t>Les fournisseurs</w:t>
      </w:r>
    </w:p>
    <w:p w:rsidR="00E0562A" w:rsidRDefault="00E0562A" w:rsidP="00E0562A">
      <w:pPr>
        <w:pStyle w:val="ListParagraph"/>
      </w:pPr>
      <w:r>
        <w:t>Comme pour les marches en aval, un fournisseur qui détient l’unicité dune source d’approvisionnement possède un fort pouvoir de domination sur ses clients. En effet, il est un fournisseur incontournable et possède de ce fait un fort pouvoir de négociation. D’autres raisons peuvent par ailleurs lui conférer ce pouvoir : juridiques, financières, commerciales</w:t>
      </w:r>
      <w:proofErr w:type="gramStart"/>
      <w:r>
        <w:t>..</w:t>
      </w:r>
      <w:proofErr w:type="gramEnd"/>
    </w:p>
    <w:p w:rsidR="00E0562A" w:rsidRDefault="00E0562A" w:rsidP="00E0562A">
      <w:pPr>
        <w:pStyle w:val="ListParagraph"/>
      </w:pPr>
    </w:p>
    <w:p w:rsidR="00E0562A" w:rsidRDefault="00E0562A" w:rsidP="00E0562A">
      <w:pPr>
        <w:pStyle w:val="ListParagraph"/>
      </w:pPr>
      <w:r>
        <w:t xml:space="preserve">Conclusion : </w:t>
      </w:r>
    </w:p>
    <w:p w:rsidR="00E0562A" w:rsidRDefault="00E0562A" w:rsidP="00E0562A">
      <w:pPr>
        <w:pStyle w:val="ListParagraph"/>
      </w:pPr>
      <w:r>
        <w:t xml:space="preserve">L’entreprise et son environnement </w:t>
      </w:r>
    </w:p>
    <w:p w:rsidR="00E0562A" w:rsidRDefault="00E0562A" w:rsidP="00E0562A">
      <w:pPr>
        <w:pStyle w:val="ListParagraph"/>
        <w:numPr>
          <w:ilvl w:val="0"/>
          <w:numId w:val="3"/>
        </w:numPr>
      </w:pPr>
      <w:r>
        <w:t>L’organisation existe dans un environnement qui l’englobe et qui l’influence ;</w:t>
      </w:r>
    </w:p>
    <w:p w:rsidR="00E0562A" w:rsidRDefault="00E0562A" w:rsidP="00E0562A">
      <w:pPr>
        <w:pStyle w:val="ListParagraph"/>
        <w:numPr>
          <w:ilvl w:val="0"/>
          <w:numId w:val="3"/>
        </w:numPr>
      </w:pPr>
      <w:r>
        <w:t>L’organisation  ne fonctionne pas dans un système fermé, elle évolue plutôt dans un système ouvert ;</w:t>
      </w:r>
    </w:p>
    <w:p w:rsidR="00E0562A" w:rsidRDefault="00E0562A" w:rsidP="00E0562A">
      <w:pPr>
        <w:pStyle w:val="ListParagraph"/>
        <w:numPr>
          <w:ilvl w:val="0"/>
          <w:numId w:val="3"/>
        </w:numPr>
      </w:pPr>
      <w:r>
        <w:t xml:space="preserve">Le gestionnaire doit bien connaître et analyser cet environnement pour prendre la bonne décision. </w:t>
      </w:r>
    </w:p>
    <w:p w:rsidR="00E0562A" w:rsidRDefault="00E0562A" w:rsidP="00E0562A"/>
    <w:p w:rsidR="00E0562A" w:rsidRDefault="00E0562A" w:rsidP="00E0562A"/>
    <w:p w:rsidR="00E0562A" w:rsidRPr="00E0562A" w:rsidRDefault="00E0562A" w:rsidP="00E0562A">
      <w:pPr>
        <w:jc w:val="center"/>
        <w:rPr>
          <w:color w:val="FF0000"/>
          <w:sz w:val="32"/>
          <w:szCs w:val="32"/>
        </w:rPr>
      </w:pPr>
      <w:r w:rsidRPr="00E0562A">
        <w:rPr>
          <w:color w:val="FF0000"/>
          <w:sz w:val="32"/>
          <w:szCs w:val="32"/>
          <w:highlight w:val="yellow"/>
        </w:rPr>
        <w:t>IIème partie : Introduction au  cours</w:t>
      </w:r>
      <w:r w:rsidRPr="00E0562A">
        <w:rPr>
          <w:color w:val="FF0000"/>
          <w:sz w:val="32"/>
          <w:szCs w:val="32"/>
        </w:rPr>
        <w:t> </w:t>
      </w:r>
    </w:p>
    <w:p w:rsidR="00E0562A" w:rsidRDefault="00E0562A" w:rsidP="00E0562A">
      <w:pPr>
        <w:rPr>
          <w:b/>
          <w:sz w:val="28"/>
          <w:szCs w:val="28"/>
          <w:u w:val="thick"/>
        </w:rPr>
      </w:pPr>
      <w:r w:rsidRPr="00E0562A">
        <w:rPr>
          <w:b/>
          <w:sz w:val="28"/>
          <w:szCs w:val="28"/>
          <w:u w:val="thick"/>
        </w:rPr>
        <w:t xml:space="preserve">Principes essentiels pour comprendre le fonctionnement économique d’une nation </w:t>
      </w:r>
    </w:p>
    <w:p w:rsidR="00E0562A" w:rsidRDefault="00E0562A" w:rsidP="00E0562A">
      <w:pPr>
        <w:rPr>
          <w:b/>
          <w:sz w:val="28"/>
          <w:szCs w:val="28"/>
          <w:u w:val="thick"/>
        </w:rPr>
      </w:pPr>
    </w:p>
    <w:p w:rsidR="00E0562A" w:rsidRDefault="00E0562A" w:rsidP="00E0562A">
      <w:r w:rsidRPr="00E0562A">
        <w:t>Qu’est</w:t>
      </w:r>
      <w:r>
        <w:t xml:space="preserve"> ce que le contexte social du monde des affaires ? </w:t>
      </w:r>
    </w:p>
    <w:p w:rsidR="00E0562A" w:rsidRDefault="00E0562A" w:rsidP="00E0562A">
      <w:pPr>
        <w:pStyle w:val="ListParagraph"/>
        <w:numPr>
          <w:ilvl w:val="0"/>
          <w:numId w:val="4"/>
        </w:numPr>
      </w:pPr>
      <w:r>
        <w:t>Entreprise (segment économique)</w:t>
      </w:r>
    </w:p>
    <w:p w:rsidR="00E0562A" w:rsidRDefault="00E0562A" w:rsidP="00E0562A">
      <w:pPr>
        <w:pStyle w:val="ListParagraph"/>
        <w:numPr>
          <w:ilvl w:val="0"/>
          <w:numId w:val="4"/>
        </w:numPr>
      </w:pPr>
      <w:r>
        <w:t>Gouvernement (segment politique)</w:t>
      </w:r>
    </w:p>
    <w:p w:rsidR="00E0562A" w:rsidRDefault="00E0562A" w:rsidP="00E0562A">
      <w:pPr>
        <w:pStyle w:val="ListParagraph"/>
        <w:numPr>
          <w:ilvl w:val="0"/>
          <w:numId w:val="4"/>
        </w:numPr>
      </w:pPr>
      <w:r>
        <w:t>Société</w:t>
      </w:r>
      <w:bookmarkStart w:id="0" w:name="_GoBack"/>
      <w:bookmarkEnd w:id="0"/>
      <w:r>
        <w:t xml:space="preserve"> civile [Individus et associations- segment social]</w:t>
      </w:r>
      <w:r w:rsidRPr="00E0562A">
        <w:t xml:space="preserve"> </w:t>
      </w:r>
      <w:r w:rsidRPr="00E0562A">
        <w:drawing>
          <wp:inline distT="0" distB="0" distL="0" distR="0" wp14:anchorId="28EC4F00" wp14:editId="0C9F6F3F">
            <wp:extent cx="1826980" cy="1754505"/>
            <wp:effectExtent l="0" t="0" r="1905" b="0"/>
            <wp:docPr id="2" name="Picture 1" descr="Macintosh HD:Users:Mayssa:Desktop:Capture d’écran 2019-10-17 à 6.23.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yssa:Desktop:Capture d’écran 2019-10-17 à 6.23.16 PM.png"/>
                    <pic:cNvPicPr>
                      <a:picLocks noChangeAspect="1" noChangeArrowheads="1"/>
                    </pic:cNvPicPr>
                  </pic:nvPicPr>
                  <pic:blipFill rotWithShape="1">
                    <a:blip r:embed="rId7">
                      <a:extLst>
                        <a:ext uri="{28A0092B-C50C-407E-A947-70E740481C1C}">
                          <a14:useLocalDpi xmlns:a14="http://schemas.microsoft.com/office/drawing/2010/main" val="0"/>
                        </a:ext>
                      </a:extLst>
                    </a:blip>
                    <a:srcRect l="5123" t="1243" b="3714"/>
                    <a:stretch/>
                  </pic:blipFill>
                  <pic:spPr bwMode="auto">
                    <a:xfrm>
                      <a:off x="0" y="0"/>
                      <a:ext cx="1828798" cy="1756251"/>
                    </a:xfrm>
                    <a:prstGeom prst="rect">
                      <a:avLst/>
                    </a:prstGeom>
                    <a:noFill/>
                    <a:ln>
                      <a:noFill/>
                    </a:ln>
                    <a:extLst>
                      <a:ext uri="{53640926-AAD7-44d8-BBD7-CCE9431645EC}">
                        <a14:shadowObscured xmlns:a14="http://schemas.microsoft.com/office/drawing/2010/main"/>
                      </a:ext>
                    </a:extLst>
                  </pic:spPr>
                </pic:pic>
              </a:graphicData>
            </a:graphic>
          </wp:inline>
        </w:drawing>
      </w:r>
    </w:p>
    <w:p w:rsidR="00E0562A" w:rsidRDefault="00E0562A" w:rsidP="00E0562A">
      <w:pPr>
        <w:pStyle w:val="ListParagraph"/>
        <w:numPr>
          <w:ilvl w:val="0"/>
          <w:numId w:val="5"/>
        </w:numPr>
        <w:jc w:val="both"/>
      </w:pPr>
      <w:r>
        <w:t>C’est l’analyse de leurs interactions au niveau du «  triangle »</w:t>
      </w:r>
    </w:p>
    <w:p w:rsidR="00E0562A" w:rsidRPr="00E0562A" w:rsidRDefault="00E0562A" w:rsidP="00E0562A">
      <w:pPr>
        <w:pStyle w:val="ListParagraph"/>
        <w:ind w:left="1135"/>
        <w:jc w:val="both"/>
        <w:rPr>
          <w:b/>
        </w:rPr>
      </w:pPr>
      <w:r w:rsidRPr="00E0562A">
        <w:rPr>
          <w:b/>
        </w:rPr>
        <w:t xml:space="preserve">Système économique : </w:t>
      </w:r>
    </w:p>
    <w:p w:rsidR="00E0562A" w:rsidRDefault="00E0562A" w:rsidP="00E0562A">
      <w:pPr>
        <w:pStyle w:val="ListParagraph"/>
        <w:ind w:left="1135"/>
        <w:jc w:val="both"/>
      </w:pPr>
      <w:r>
        <w:t>Un arrangement qui utilise la « terre », le « travail » et le « capital » pour produire, distribuer et échanger des produits et services afin de répondre aux besoins et désirs des individus dans la société.</w:t>
      </w:r>
    </w:p>
    <w:p w:rsidR="00E0562A" w:rsidRDefault="00E0562A" w:rsidP="00E0562A">
      <w:pPr>
        <w:pStyle w:val="ListParagraph"/>
        <w:ind w:left="1135"/>
        <w:jc w:val="both"/>
        <w:rPr>
          <w:b/>
        </w:rPr>
      </w:pPr>
      <w:r>
        <w:t>C</w:t>
      </w:r>
      <w:r w:rsidRPr="00E0562A">
        <w:rPr>
          <w:b/>
        </w:rPr>
        <w:t xml:space="preserve">omment un système économique marche ? </w:t>
      </w:r>
    </w:p>
    <w:p w:rsidR="00E0562A" w:rsidRDefault="00E0562A" w:rsidP="00E0562A">
      <w:pPr>
        <w:pStyle w:val="ListParagraph"/>
        <w:ind w:left="1135"/>
        <w:jc w:val="both"/>
      </w:pPr>
      <w:r>
        <w:t>On doit comprendre pour cela trois notions :</w:t>
      </w:r>
    </w:p>
    <w:p w:rsidR="00E0562A" w:rsidRPr="00E0562A" w:rsidRDefault="00E0562A" w:rsidP="00E0562A">
      <w:pPr>
        <w:pStyle w:val="ListParagraph"/>
        <w:numPr>
          <w:ilvl w:val="0"/>
          <w:numId w:val="6"/>
        </w:numPr>
        <w:jc w:val="both"/>
        <w:rPr>
          <w:b/>
        </w:rPr>
      </w:pPr>
      <w:r>
        <w:t>Notion de « Produit Intérieur Brut » - PIB</w:t>
      </w:r>
    </w:p>
    <w:p w:rsidR="00E0562A" w:rsidRPr="00E0562A" w:rsidRDefault="00E0562A" w:rsidP="00E0562A">
      <w:pPr>
        <w:pStyle w:val="ListParagraph"/>
        <w:numPr>
          <w:ilvl w:val="0"/>
          <w:numId w:val="6"/>
        </w:numPr>
        <w:jc w:val="both"/>
        <w:rPr>
          <w:b/>
        </w:rPr>
      </w:pPr>
      <w:r>
        <w:t>Notion de PIB / habitant</w:t>
      </w:r>
    </w:p>
    <w:p w:rsidR="00E0562A" w:rsidRPr="00E0562A" w:rsidRDefault="00E0562A" w:rsidP="00E0562A">
      <w:pPr>
        <w:pStyle w:val="ListParagraph"/>
        <w:numPr>
          <w:ilvl w:val="0"/>
          <w:numId w:val="6"/>
        </w:numPr>
        <w:jc w:val="both"/>
        <w:rPr>
          <w:b/>
        </w:rPr>
      </w:pPr>
      <w:r>
        <w:t>Notion de « récession »</w:t>
      </w:r>
    </w:p>
    <w:p w:rsidR="00E0562A" w:rsidRDefault="00E0562A" w:rsidP="00E0562A">
      <w:pPr>
        <w:pStyle w:val="ListParagraph"/>
        <w:ind w:left="1855"/>
      </w:pPr>
    </w:p>
    <w:p w:rsidR="00E0562A" w:rsidRDefault="00E0562A" w:rsidP="00E0562A">
      <w:pPr>
        <w:pStyle w:val="ListParagraph"/>
        <w:ind w:left="1855"/>
      </w:pPr>
      <w:r>
        <w:t>PIB, PIB/habitant et Développement (Richesse des individus)</w:t>
      </w:r>
    </w:p>
    <w:p w:rsidR="00E0562A" w:rsidRPr="00E0562A" w:rsidRDefault="00E0562A" w:rsidP="00E0562A">
      <w:pPr>
        <w:pStyle w:val="ListParagraph"/>
        <w:numPr>
          <w:ilvl w:val="0"/>
          <w:numId w:val="8"/>
        </w:numPr>
        <w:rPr>
          <w:b/>
        </w:rPr>
      </w:pPr>
      <w:r>
        <w:t>PIB est défini comme la valeur de la production de tous les biens et services finis d’un pays durant une période de temps (généralement une année).</w:t>
      </w:r>
    </w:p>
    <w:p w:rsidR="00E0562A" w:rsidRPr="00E0562A" w:rsidRDefault="00E0562A" w:rsidP="00E0562A">
      <w:pPr>
        <w:pStyle w:val="ListParagraph"/>
        <w:numPr>
          <w:ilvl w:val="0"/>
          <w:numId w:val="8"/>
        </w:numPr>
        <w:rPr>
          <w:b/>
        </w:rPr>
      </w:pPr>
      <w:r>
        <w:t>PIB par habitant : la valeur de la production de tous les biens et services finis d’un pays sur une année divisée par sa population moyenne durant la même année.</w:t>
      </w:r>
    </w:p>
    <w:p w:rsidR="00E0562A" w:rsidRPr="00E0562A" w:rsidRDefault="00E0562A" w:rsidP="00E0562A">
      <w:pPr>
        <w:pStyle w:val="ListParagraph"/>
        <w:numPr>
          <w:ilvl w:val="0"/>
          <w:numId w:val="8"/>
        </w:numPr>
        <w:rPr>
          <w:b/>
        </w:rPr>
      </w:pPr>
      <w:r>
        <w:t>Il faut noter que lorsque la richesse est répartie plus ou moins équitablement (à travers le système d’imposition de l’État), l’accroissement de la richesse à travers le PIB profite donc à tous les individus de la Nation.</w:t>
      </w:r>
    </w:p>
    <w:p w:rsidR="00E0562A" w:rsidRPr="00E0562A" w:rsidRDefault="00E0562A" w:rsidP="00E0562A">
      <w:pPr>
        <w:pStyle w:val="ListParagraph"/>
        <w:numPr>
          <w:ilvl w:val="0"/>
          <w:numId w:val="5"/>
        </w:numPr>
        <w:rPr>
          <w:b/>
        </w:rPr>
      </w:pPr>
      <w:r>
        <w:t xml:space="preserve">Quand la production s’accroit dans un pays, sa richesse augmente également. </w:t>
      </w:r>
    </w:p>
    <w:p w:rsidR="00E0562A" w:rsidRDefault="00E0562A" w:rsidP="00E0562A">
      <w:pPr>
        <w:pStyle w:val="ListParagraph"/>
        <w:ind w:left="1135"/>
      </w:pPr>
    </w:p>
    <w:p w:rsidR="00E0562A" w:rsidRDefault="00E0562A" w:rsidP="00E0562A">
      <w:pPr>
        <w:pStyle w:val="ListParagraph"/>
        <w:ind w:left="1135"/>
      </w:pPr>
      <w:r>
        <w:t>Récession et Actions contre la récession</w:t>
      </w:r>
    </w:p>
    <w:p w:rsidR="00E0562A" w:rsidRPr="00E0562A" w:rsidRDefault="00E0562A" w:rsidP="00E0562A">
      <w:pPr>
        <w:pStyle w:val="ListParagraph"/>
        <w:numPr>
          <w:ilvl w:val="0"/>
          <w:numId w:val="10"/>
        </w:numPr>
        <w:rPr>
          <w:b/>
        </w:rPr>
      </w:pPr>
      <w:r>
        <w:t>Au niveau d’une nation, la récession est une contraction au cours d’une période de temps de sa production mesurée par son Produit Intérieur Brut (PIB).</w:t>
      </w:r>
    </w:p>
    <w:p w:rsidR="00E0562A" w:rsidRPr="00E0562A" w:rsidRDefault="00E0562A" w:rsidP="00E0562A">
      <w:pPr>
        <w:pStyle w:val="ListParagraph"/>
        <w:numPr>
          <w:ilvl w:val="0"/>
          <w:numId w:val="10"/>
        </w:numPr>
        <w:rPr>
          <w:b/>
        </w:rPr>
      </w:pPr>
      <w:r>
        <w:t>Cette contraction est causée par de nombreux facteurs y compris la contraction de la demande.</w:t>
      </w:r>
    </w:p>
    <w:p w:rsidR="00E0562A" w:rsidRPr="00E0562A" w:rsidRDefault="00E0562A" w:rsidP="00E0562A">
      <w:pPr>
        <w:pStyle w:val="ListParagraph"/>
        <w:numPr>
          <w:ilvl w:val="0"/>
          <w:numId w:val="10"/>
        </w:numPr>
        <w:rPr>
          <w:b/>
        </w:rPr>
      </w:pPr>
      <w:r>
        <w:t xml:space="preserve">La récession apporte donc : </w:t>
      </w:r>
    </w:p>
    <w:p w:rsidR="00E0562A" w:rsidRDefault="00E0562A" w:rsidP="00E0562A">
      <w:pPr>
        <w:pStyle w:val="ListParagraph"/>
        <w:numPr>
          <w:ilvl w:val="0"/>
          <w:numId w:val="11"/>
        </w:numPr>
      </w:pPr>
      <w:r>
        <w:t>Un accroissement du chômage dans le pays</w:t>
      </w:r>
    </w:p>
    <w:p w:rsidR="00E0562A" w:rsidRPr="00E0562A" w:rsidRDefault="00E0562A" w:rsidP="00E0562A">
      <w:pPr>
        <w:pStyle w:val="ListParagraph"/>
        <w:numPr>
          <w:ilvl w:val="0"/>
          <w:numId w:val="11"/>
        </w:numPr>
        <w:rPr>
          <w:b/>
        </w:rPr>
      </w:pPr>
      <w:r>
        <w:t>Une baisse de la richesse de ses individus [baisse du PIB par habitant]</w:t>
      </w:r>
    </w:p>
    <w:p w:rsidR="00E0562A" w:rsidRPr="00E0562A" w:rsidRDefault="00E0562A" w:rsidP="00E0562A">
      <w:pPr>
        <w:pStyle w:val="ListParagraph"/>
        <w:numPr>
          <w:ilvl w:val="0"/>
          <w:numId w:val="14"/>
        </w:numPr>
        <w:rPr>
          <w:b/>
        </w:rPr>
      </w:pPr>
      <w:proofErr w:type="gramStart"/>
      <w:r>
        <w:t>Action possibles</w:t>
      </w:r>
      <w:proofErr w:type="gramEnd"/>
      <w:r>
        <w:t xml:space="preserve"> du Gouvernement contre la récession :</w:t>
      </w:r>
    </w:p>
    <w:p w:rsidR="00E0562A" w:rsidRDefault="00E0562A" w:rsidP="00E0562A">
      <w:pPr>
        <w:pStyle w:val="ListParagraph"/>
      </w:pPr>
      <w:r>
        <w:t>-Travaux publics</w:t>
      </w:r>
      <w:proofErr w:type="gramStart"/>
      <w:r>
        <w:t>..</w:t>
      </w:r>
      <w:proofErr w:type="gramEnd"/>
    </w:p>
    <w:p w:rsidR="00E0562A" w:rsidRDefault="00E0562A" w:rsidP="00E0562A">
      <w:pPr>
        <w:pStyle w:val="ListParagraph"/>
      </w:pPr>
      <w:r>
        <w:t>- Subsides, aides aux entreprises pour accroitre leur productivité</w:t>
      </w:r>
    </w:p>
    <w:p w:rsidR="00E0562A" w:rsidRDefault="00E0562A" w:rsidP="00E0562A">
      <w:pPr>
        <w:pStyle w:val="ListParagraph"/>
      </w:pPr>
      <w:r>
        <w:t>- Actions envers les consommateurs : aides variées pour les inciter à consommer</w:t>
      </w:r>
    </w:p>
    <w:p w:rsidR="00E0562A" w:rsidRPr="00E0562A" w:rsidRDefault="00E0562A" w:rsidP="00E0562A">
      <w:pPr>
        <w:pStyle w:val="ListParagraph"/>
        <w:rPr>
          <w:b/>
        </w:rPr>
      </w:pPr>
      <w:r>
        <w:t>- Réduction des taux d’intérêts directeurs- Banque du Canada</w:t>
      </w:r>
      <w:r>
        <w:rPr>
          <w:noProof/>
          <w:lang w:val="en-US"/>
        </w:rPr>
        <w:drawing>
          <wp:inline distT="0" distB="0" distL="0" distR="0">
            <wp:extent cx="3997365" cy="1424305"/>
            <wp:effectExtent l="0" t="0" r="0" b="0"/>
            <wp:docPr id="3" name="Picture 2" descr="Macintosh HD:Users:Mayssa:Desktop:Capture d’écran 2019-10-17 à 6.53.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yssa:Desktop:Capture d’écran 2019-10-17 à 6.53.58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4042" cy="1426684"/>
                    </a:xfrm>
                    <a:prstGeom prst="rect">
                      <a:avLst/>
                    </a:prstGeom>
                    <a:noFill/>
                    <a:ln>
                      <a:noFill/>
                    </a:ln>
                  </pic:spPr>
                </pic:pic>
              </a:graphicData>
            </a:graphic>
          </wp:inline>
        </w:drawing>
      </w:r>
    </w:p>
    <w:sectPr w:rsidR="00E0562A" w:rsidRPr="00E0562A" w:rsidSect="000230F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A6A"/>
    <w:multiLevelType w:val="hybridMultilevel"/>
    <w:tmpl w:val="5E149FEE"/>
    <w:lvl w:ilvl="0" w:tplc="04090005">
      <w:start w:val="1"/>
      <w:numFmt w:val="bullet"/>
      <w:lvlText w:val=""/>
      <w:lvlJc w:val="left"/>
      <w:pPr>
        <w:ind w:left="2575" w:hanging="360"/>
      </w:pPr>
      <w:rPr>
        <w:rFonts w:ascii="Wingdings" w:hAnsi="Wingdings" w:hint="default"/>
      </w:rPr>
    </w:lvl>
    <w:lvl w:ilvl="1" w:tplc="04090003" w:tentative="1">
      <w:start w:val="1"/>
      <w:numFmt w:val="bullet"/>
      <w:lvlText w:val="o"/>
      <w:lvlJc w:val="left"/>
      <w:pPr>
        <w:ind w:left="3295" w:hanging="360"/>
      </w:pPr>
      <w:rPr>
        <w:rFonts w:ascii="Courier New" w:hAnsi="Courier New" w:hint="default"/>
      </w:rPr>
    </w:lvl>
    <w:lvl w:ilvl="2" w:tplc="04090005" w:tentative="1">
      <w:start w:val="1"/>
      <w:numFmt w:val="bullet"/>
      <w:lvlText w:val=""/>
      <w:lvlJc w:val="left"/>
      <w:pPr>
        <w:ind w:left="4015" w:hanging="360"/>
      </w:pPr>
      <w:rPr>
        <w:rFonts w:ascii="Wingdings" w:hAnsi="Wingdings" w:hint="default"/>
      </w:rPr>
    </w:lvl>
    <w:lvl w:ilvl="3" w:tplc="04090001" w:tentative="1">
      <w:start w:val="1"/>
      <w:numFmt w:val="bullet"/>
      <w:lvlText w:val=""/>
      <w:lvlJc w:val="left"/>
      <w:pPr>
        <w:ind w:left="4735" w:hanging="360"/>
      </w:pPr>
      <w:rPr>
        <w:rFonts w:ascii="Symbol" w:hAnsi="Symbol" w:hint="default"/>
      </w:rPr>
    </w:lvl>
    <w:lvl w:ilvl="4" w:tplc="04090003" w:tentative="1">
      <w:start w:val="1"/>
      <w:numFmt w:val="bullet"/>
      <w:lvlText w:val="o"/>
      <w:lvlJc w:val="left"/>
      <w:pPr>
        <w:ind w:left="5455" w:hanging="360"/>
      </w:pPr>
      <w:rPr>
        <w:rFonts w:ascii="Courier New" w:hAnsi="Courier New" w:hint="default"/>
      </w:rPr>
    </w:lvl>
    <w:lvl w:ilvl="5" w:tplc="04090005" w:tentative="1">
      <w:start w:val="1"/>
      <w:numFmt w:val="bullet"/>
      <w:lvlText w:val=""/>
      <w:lvlJc w:val="left"/>
      <w:pPr>
        <w:ind w:left="6175" w:hanging="360"/>
      </w:pPr>
      <w:rPr>
        <w:rFonts w:ascii="Wingdings" w:hAnsi="Wingdings" w:hint="default"/>
      </w:rPr>
    </w:lvl>
    <w:lvl w:ilvl="6" w:tplc="04090001" w:tentative="1">
      <w:start w:val="1"/>
      <w:numFmt w:val="bullet"/>
      <w:lvlText w:val=""/>
      <w:lvlJc w:val="left"/>
      <w:pPr>
        <w:ind w:left="6895" w:hanging="360"/>
      </w:pPr>
      <w:rPr>
        <w:rFonts w:ascii="Symbol" w:hAnsi="Symbol" w:hint="default"/>
      </w:rPr>
    </w:lvl>
    <w:lvl w:ilvl="7" w:tplc="04090003" w:tentative="1">
      <w:start w:val="1"/>
      <w:numFmt w:val="bullet"/>
      <w:lvlText w:val="o"/>
      <w:lvlJc w:val="left"/>
      <w:pPr>
        <w:ind w:left="7615" w:hanging="360"/>
      </w:pPr>
      <w:rPr>
        <w:rFonts w:ascii="Courier New" w:hAnsi="Courier New" w:hint="default"/>
      </w:rPr>
    </w:lvl>
    <w:lvl w:ilvl="8" w:tplc="04090005" w:tentative="1">
      <w:start w:val="1"/>
      <w:numFmt w:val="bullet"/>
      <w:lvlText w:val=""/>
      <w:lvlJc w:val="left"/>
      <w:pPr>
        <w:ind w:left="8335" w:hanging="360"/>
      </w:pPr>
      <w:rPr>
        <w:rFonts w:ascii="Wingdings" w:hAnsi="Wingdings" w:hint="default"/>
      </w:rPr>
    </w:lvl>
  </w:abstractNum>
  <w:abstractNum w:abstractNumId="1">
    <w:nsid w:val="0B8B04C0"/>
    <w:multiLevelType w:val="hybridMultilevel"/>
    <w:tmpl w:val="E048A6A2"/>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
    <w:nsid w:val="18F35C9B"/>
    <w:multiLevelType w:val="hybridMultilevel"/>
    <w:tmpl w:val="F176C4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B927559"/>
    <w:multiLevelType w:val="hybridMultilevel"/>
    <w:tmpl w:val="5F4EB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6C068C"/>
    <w:multiLevelType w:val="hybridMultilevel"/>
    <w:tmpl w:val="CC8479DE"/>
    <w:lvl w:ilvl="0" w:tplc="04090003">
      <w:start w:val="1"/>
      <w:numFmt w:val="bullet"/>
      <w:lvlText w:val="o"/>
      <w:lvlJc w:val="left"/>
      <w:pPr>
        <w:ind w:left="2215" w:hanging="360"/>
      </w:pPr>
      <w:rPr>
        <w:rFonts w:ascii="Courier New" w:hAnsi="Courier New" w:hint="default"/>
      </w:rPr>
    </w:lvl>
    <w:lvl w:ilvl="1" w:tplc="04090003" w:tentative="1">
      <w:start w:val="1"/>
      <w:numFmt w:val="bullet"/>
      <w:lvlText w:val="o"/>
      <w:lvlJc w:val="left"/>
      <w:pPr>
        <w:ind w:left="2935" w:hanging="360"/>
      </w:pPr>
      <w:rPr>
        <w:rFonts w:ascii="Courier New" w:hAnsi="Courier New" w:hint="default"/>
      </w:rPr>
    </w:lvl>
    <w:lvl w:ilvl="2" w:tplc="04090005" w:tentative="1">
      <w:start w:val="1"/>
      <w:numFmt w:val="bullet"/>
      <w:lvlText w:val=""/>
      <w:lvlJc w:val="left"/>
      <w:pPr>
        <w:ind w:left="3655" w:hanging="360"/>
      </w:pPr>
      <w:rPr>
        <w:rFonts w:ascii="Wingdings" w:hAnsi="Wingdings" w:hint="default"/>
      </w:rPr>
    </w:lvl>
    <w:lvl w:ilvl="3" w:tplc="04090001" w:tentative="1">
      <w:start w:val="1"/>
      <w:numFmt w:val="bullet"/>
      <w:lvlText w:val=""/>
      <w:lvlJc w:val="left"/>
      <w:pPr>
        <w:ind w:left="4375" w:hanging="360"/>
      </w:pPr>
      <w:rPr>
        <w:rFonts w:ascii="Symbol" w:hAnsi="Symbol" w:hint="default"/>
      </w:rPr>
    </w:lvl>
    <w:lvl w:ilvl="4" w:tplc="04090003" w:tentative="1">
      <w:start w:val="1"/>
      <w:numFmt w:val="bullet"/>
      <w:lvlText w:val="o"/>
      <w:lvlJc w:val="left"/>
      <w:pPr>
        <w:ind w:left="5095" w:hanging="360"/>
      </w:pPr>
      <w:rPr>
        <w:rFonts w:ascii="Courier New" w:hAnsi="Courier New" w:hint="default"/>
      </w:rPr>
    </w:lvl>
    <w:lvl w:ilvl="5" w:tplc="04090005" w:tentative="1">
      <w:start w:val="1"/>
      <w:numFmt w:val="bullet"/>
      <w:lvlText w:val=""/>
      <w:lvlJc w:val="left"/>
      <w:pPr>
        <w:ind w:left="5815" w:hanging="360"/>
      </w:pPr>
      <w:rPr>
        <w:rFonts w:ascii="Wingdings" w:hAnsi="Wingdings" w:hint="default"/>
      </w:rPr>
    </w:lvl>
    <w:lvl w:ilvl="6" w:tplc="04090001" w:tentative="1">
      <w:start w:val="1"/>
      <w:numFmt w:val="bullet"/>
      <w:lvlText w:val=""/>
      <w:lvlJc w:val="left"/>
      <w:pPr>
        <w:ind w:left="6535" w:hanging="360"/>
      </w:pPr>
      <w:rPr>
        <w:rFonts w:ascii="Symbol" w:hAnsi="Symbol" w:hint="default"/>
      </w:rPr>
    </w:lvl>
    <w:lvl w:ilvl="7" w:tplc="04090003" w:tentative="1">
      <w:start w:val="1"/>
      <w:numFmt w:val="bullet"/>
      <w:lvlText w:val="o"/>
      <w:lvlJc w:val="left"/>
      <w:pPr>
        <w:ind w:left="7255" w:hanging="360"/>
      </w:pPr>
      <w:rPr>
        <w:rFonts w:ascii="Courier New" w:hAnsi="Courier New" w:hint="default"/>
      </w:rPr>
    </w:lvl>
    <w:lvl w:ilvl="8" w:tplc="04090005" w:tentative="1">
      <w:start w:val="1"/>
      <w:numFmt w:val="bullet"/>
      <w:lvlText w:val=""/>
      <w:lvlJc w:val="left"/>
      <w:pPr>
        <w:ind w:left="7975" w:hanging="360"/>
      </w:pPr>
      <w:rPr>
        <w:rFonts w:ascii="Wingdings" w:hAnsi="Wingdings" w:hint="default"/>
      </w:rPr>
    </w:lvl>
  </w:abstractNum>
  <w:abstractNum w:abstractNumId="5">
    <w:nsid w:val="2971157E"/>
    <w:multiLevelType w:val="hybridMultilevel"/>
    <w:tmpl w:val="93DCF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5519E8"/>
    <w:multiLevelType w:val="hybridMultilevel"/>
    <w:tmpl w:val="1EBA476C"/>
    <w:lvl w:ilvl="0" w:tplc="04090003">
      <w:start w:val="1"/>
      <w:numFmt w:val="bullet"/>
      <w:lvlText w:val="o"/>
      <w:lvlJc w:val="left"/>
      <w:pPr>
        <w:ind w:left="1680" w:hanging="360"/>
      </w:pPr>
      <w:rPr>
        <w:rFonts w:ascii="Courier New" w:hAnsi="Courier New" w:hint="default"/>
      </w:rPr>
    </w:lvl>
    <w:lvl w:ilvl="1" w:tplc="04090003" w:tentative="1">
      <w:start w:val="1"/>
      <w:numFmt w:val="bullet"/>
      <w:lvlText w:val="o"/>
      <w:lvlJc w:val="left"/>
      <w:pPr>
        <w:ind w:left="2400" w:hanging="360"/>
      </w:pPr>
      <w:rPr>
        <w:rFonts w:ascii="Courier New" w:hAnsi="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7">
    <w:nsid w:val="397D27E2"/>
    <w:multiLevelType w:val="hybridMultilevel"/>
    <w:tmpl w:val="81F40B3C"/>
    <w:lvl w:ilvl="0" w:tplc="04090001">
      <w:start w:val="1"/>
      <w:numFmt w:val="bullet"/>
      <w:lvlText w:val=""/>
      <w:lvlJc w:val="left"/>
      <w:pPr>
        <w:ind w:left="1135" w:hanging="360"/>
      </w:pPr>
      <w:rPr>
        <w:rFonts w:ascii="Symbol" w:hAnsi="Symbol" w:hint="default"/>
      </w:rPr>
    </w:lvl>
    <w:lvl w:ilvl="1" w:tplc="04090003" w:tentative="1">
      <w:start w:val="1"/>
      <w:numFmt w:val="bullet"/>
      <w:lvlText w:val="o"/>
      <w:lvlJc w:val="left"/>
      <w:pPr>
        <w:ind w:left="1855" w:hanging="360"/>
      </w:pPr>
      <w:rPr>
        <w:rFonts w:ascii="Courier New" w:hAnsi="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hint="default"/>
      </w:rPr>
    </w:lvl>
    <w:lvl w:ilvl="8" w:tplc="04090005" w:tentative="1">
      <w:start w:val="1"/>
      <w:numFmt w:val="bullet"/>
      <w:lvlText w:val=""/>
      <w:lvlJc w:val="left"/>
      <w:pPr>
        <w:ind w:left="6895" w:hanging="360"/>
      </w:pPr>
      <w:rPr>
        <w:rFonts w:ascii="Wingdings" w:hAnsi="Wingdings" w:hint="default"/>
      </w:rPr>
    </w:lvl>
  </w:abstractNum>
  <w:abstractNum w:abstractNumId="8">
    <w:nsid w:val="4CDD73D7"/>
    <w:multiLevelType w:val="hybridMultilevel"/>
    <w:tmpl w:val="8222BD5E"/>
    <w:lvl w:ilvl="0" w:tplc="04090005">
      <w:start w:val="1"/>
      <w:numFmt w:val="bullet"/>
      <w:lvlText w:val=""/>
      <w:lvlJc w:val="left"/>
      <w:pPr>
        <w:ind w:left="1855" w:hanging="360"/>
      </w:pPr>
      <w:rPr>
        <w:rFonts w:ascii="Wingdings" w:hAnsi="Wingdings" w:hint="default"/>
      </w:rPr>
    </w:lvl>
    <w:lvl w:ilvl="1" w:tplc="04090003" w:tentative="1">
      <w:start w:val="1"/>
      <w:numFmt w:val="bullet"/>
      <w:lvlText w:val="o"/>
      <w:lvlJc w:val="left"/>
      <w:pPr>
        <w:ind w:left="2575" w:hanging="360"/>
      </w:pPr>
      <w:rPr>
        <w:rFonts w:ascii="Courier New" w:hAnsi="Courier New" w:hint="default"/>
      </w:rPr>
    </w:lvl>
    <w:lvl w:ilvl="2" w:tplc="04090005" w:tentative="1">
      <w:start w:val="1"/>
      <w:numFmt w:val="bullet"/>
      <w:lvlText w:val=""/>
      <w:lvlJc w:val="left"/>
      <w:pPr>
        <w:ind w:left="3295" w:hanging="360"/>
      </w:pPr>
      <w:rPr>
        <w:rFonts w:ascii="Wingdings" w:hAnsi="Wingdings" w:hint="default"/>
      </w:rPr>
    </w:lvl>
    <w:lvl w:ilvl="3" w:tplc="04090001" w:tentative="1">
      <w:start w:val="1"/>
      <w:numFmt w:val="bullet"/>
      <w:lvlText w:val=""/>
      <w:lvlJc w:val="left"/>
      <w:pPr>
        <w:ind w:left="4015" w:hanging="360"/>
      </w:pPr>
      <w:rPr>
        <w:rFonts w:ascii="Symbol" w:hAnsi="Symbol" w:hint="default"/>
      </w:rPr>
    </w:lvl>
    <w:lvl w:ilvl="4" w:tplc="04090003" w:tentative="1">
      <w:start w:val="1"/>
      <w:numFmt w:val="bullet"/>
      <w:lvlText w:val="o"/>
      <w:lvlJc w:val="left"/>
      <w:pPr>
        <w:ind w:left="4735" w:hanging="360"/>
      </w:pPr>
      <w:rPr>
        <w:rFonts w:ascii="Courier New" w:hAnsi="Courier New" w:hint="default"/>
      </w:rPr>
    </w:lvl>
    <w:lvl w:ilvl="5" w:tplc="04090005" w:tentative="1">
      <w:start w:val="1"/>
      <w:numFmt w:val="bullet"/>
      <w:lvlText w:val=""/>
      <w:lvlJc w:val="left"/>
      <w:pPr>
        <w:ind w:left="5455" w:hanging="360"/>
      </w:pPr>
      <w:rPr>
        <w:rFonts w:ascii="Wingdings" w:hAnsi="Wingdings" w:hint="default"/>
      </w:rPr>
    </w:lvl>
    <w:lvl w:ilvl="6" w:tplc="04090001" w:tentative="1">
      <w:start w:val="1"/>
      <w:numFmt w:val="bullet"/>
      <w:lvlText w:val=""/>
      <w:lvlJc w:val="left"/>
      <w:pPr>
        <w:ind w:left="6175" w:hanging="360"/>
      </w:pPr>
      <w:rPr>
        <w:rFonts w:ascii="Symbol" w:hAnsi="Symbol" w:hint="default"/>
      </w:rPr>
    </w:lvl>
    <w:lvl w:ilvl="7" w:tplc="04090003" w:tentative="1">
      <w:start w:val="1"/>
      <w:numFmt w:val="bullet"/>
      <w:lvlText w:val="o"/>
      <w:lvlJc w:val="left"/>
      <w:pPr>
        <w:ind w:left="6895" w:hanging="360"/>
      </w:pPr>
      <w:rPr>
        <w:rFonts w:ascii="Courier New" w:hAnsi="Courier New" w:hint="default"/>
      </w:rPr>
    </w:lvl>
    <w:lvl w:ilvl="8" w:tplc="04090005" w:tentative="1">
      <w:start w:val="1"/>
      <w:numFmt w:val="bullet"/>
      <w:lvlText w:val=""/>
      <w:lvlJc w:val="left"/>
      <w:pPr>
        <w:ind w:left="7615" w:hanging="360"/>
      </w:pPr>
      <w:rPr>
        <w:rFonts w:ascii="Wingdings" w:hAnsi="Wingdings" w:hint="default"/>
      </w:rPr>
    </w:lvl>
  </w:abstractNum>
  <w:abstractNum w:abstractNumId="9">
    <w:nsid w:val="56221609"/>
    <w:multiLevelType w:val="hybridMultilevel"/>
    <w:tmpl w:val="6DD63FA6"/>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0">
    <w:nsid w:val="65BC272B"/>
    <w:multiLevelType w:val="hybridMultilevel"/>
    <w:tmpl w:val="987415E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1E656F"/>
    <w:multiLevelType w:val="hybridMultilevel"/>
    <w:tmpl w:val="0C125C5A"/>
    <w:lvl w:ilvl="0" w:tplc="42AC2920">
      <w:start w:val="8"/>
      <w:numFmt w:val="bullet"/>
      <w:lvlText w:val="-"/>
      <w:lvlJc w:val="left"/>
      <w:pPr>
        <w:ind w:left="1495" w:hanging="360"/>
      </w:pPr>
      <w:rPr>
        <w:rFonts w:ascii="Cambria" w:eastAsiaTheme="minorEastAsia" w:hAnsi="Cambria" w:cstheme="minorBidi"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2">
    <w:nsid w:val="7BCA43D9"/>
    <w:multiLevelType w:val="hybridMultilevel"/>
    <w:tmpl w:val="40D6A1DE"/>
    <w:lvl w:ilvl="0" w:tplc="04090003">
      <w:start w:val="1"/>
      <w:numFmt w:val="bullet"/>
      <w:lvlText w:val="o"/>
      <w:lvlJc w:val="left"/>
      <w:pPr>
        <w:ind w:left="1135" w:hanging="360"/>
      </w:pPr>
      <w:rPr>
        <w:rFonts w:ascii="Courier New" w:hAnsi="Courier New" w:hint="default"/>
      </w:rPr>
    </w:lvl>
    <w:lvl w:ilvl="1" w:tplc="04090003" w:tentative="1">
      <w:start w:val="1"/>
      <w:numFmt w:val="bullet"/>
      <w:lvlText w:val="o"/>
      <w:lvlJc w:val="left"/>
      <w:pPr>
        <w:ind w:left="1855" w:hanging="360"/>
      </w:pPr>
      <w:rPr>
        <w:rFonts w:ascii="Courier New" w:hAnsi="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hint="default"/>
      </w:rPr>
    </w:lvl>
    <w:lvl w:ilvl="8" w:tplc="04090005" w:tentative="1">
      <w:start w:val="1"/>
      <w:numFmt w:val="bullet"/>
      <w:lvlText w:val=""/>
      <w:lvlJc w:val="left"/>
      <w:pPr>
        <w:ind w:left="6895" w:hanging="360"/>
      </w:pPr>
      <w:rPr>
        <w:rFonts w:ascii="Wingdings" w:hAnsi="Wingdings" w:hint="default"/>
      </w:rPr>
    </w:lvl>
  </w:abstractNum>
  <w:abstractNum w:abstractNumId="13">
    <w:nsid w:val="7ECE78B1"/>
    <w:multiLevelType w:val="hybridMultilevel"/>
    <w:tmpl w:val="972285BE"/>
    <w:lvl w:ilvl="0" w:tplc="AFD61BD2">
      <w:start w:val="8"/>
      <w:numFmt w:val="bullet"/>
      <w:lvlText w:val=""/>
      <w:lvlJc w:val="left"/>
      <w:pPr>
        <w:ind w:left="1135" w:hanging="360"/>
      </w:pPr>
      <w:rPr>
        <w:rFonts w:ascii="Wingdings" w:eastAsiaTheme="minorEastAsia" w:hAnsi="Wingdings" w:cstheme="minorBidi" w:hint="default"/>
      </w:rPr>
    </w:lvl>
    <w:lvl w:ilvl="1" w:tplc="04090003" w:tentative="1">
      <w:start w:val="1"/>
      <w:numFmt w:val="bullet"/>
      <w:lvlText w:val="o"/>
      <w:lvlJc w:val="left"/>
      <w:pPr>
        <w:ind w:left="1855" w:hanging="360"/>
      </w:pPr>
      <w:rPr>
        <w:rFonts w:ascii="Courier New" w:hAnsi="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hint="default"/>
      </w:rPr>
    </w:lvl>
    <w:lvl w:ilvl="8" w:tplc="04090005" w:tentative="1">
      <w:start w:val="1"/>
      <w:numFmt w:val="bullet"/>
      <w:lvlText w:val=""/>
      <w:lvlJc w:val="left"/>
      <w:pPr>
        <w:ind w:left="6895" w:hanging="360"/>
      </w:pPr>
      <w:rPr>
        <w:rFonts w:ascii="Wingdings" w:hAnsi="Wingdings" w:hint="default"/>
      </w:rPr>
    </w:lvl>
  </w:abstractNum>
  <w:num w:numId="1">
    <w:abstractNumId w:val="5"/>
  </w:num>
  <w:num w:numId="2">
    <w:abstractNumId w:val="3"/>
  </w:num>
  <w:num w:numId="3">
    <w:abstractNumId w:val="2"/>
  </w:num>
  <w:num w:numId="4">
    <w:abstractNumId w:val="9"/>
  </w:num>
  <w:num w:numId="5">
    <w:abstractNumId w:val="13"/>
  </w:num>
  <w:num w:numId="6">
    <w:abstractNumId w:val="8"/>
  </w:num>
  <w:num w:numId="7">
    <w:abstractNumId w:val="0"/>
  </w:num>
  <w:num w:numId="8">
    <w:abstractNumId w:val="1"/>
  </w:num>
  <w:num w:numId="9">
    <w:abstractNumId w:val="7"/>
  </w:num>
  <w:num w:numId="10">
    <w:abstractNumId w:val="12"/>
  </w:num>
  <w:num w:numId="11">
    <w:abstractNumId w:val="11"/>
  </w:num>
  <w:num w:numId="12">
    <w:abstractNumId w:val="4"/>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B6C"/>
    <w:rsid w:val="000230FB"/>
    <w:rsid w:val="0004552B"/>
    <w:rsid w:val="001B150D"/>
    <w:rsid w:val="009E6B6C"/>
    <w:rsid w:val="00E0562A"/>
    <w:rsid w:val="00F17CB0"/>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6B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6B6C"/>
    <w:rPr>
      <w:rFonts w:ascii="Lucida Grande" w:hAnsi="Lucida Grande" w:cs="Lucida Grande"/>
      <w:sz w:val="18"/>
      <w:szCs w:val="18"/>
    </w:rPr>
  </w:style>
  <w:style w:type="paragraph" w:styleId="ListParagraph">
    <w:name w:val="List Paragraph"/>
    <w:basedOn w:val="Normal"/>
    <w:uiPriority w:val="34"/>
    <w:qFormat/>
    <w:rsid w:val="009E6B6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6B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6B6C"/>
    <w:rPr>
      <w:rFonts w:ascii="Lucida Grande" w:hAnsi="Lucida Grande" w:cs="Lucida Grande"/>
      <w:sz w:val="18"/>
      <w:szCs w:val="18"/>
    </w:rPr>
  </w:style>
  <w:style w:type="paragraph" w:styleId="ListParagraph">
    <w:name w:val="List Paragraph"/>
    <w:basedOn w:val="Normal"/>
    <w:uiPriority w:val="34"/>
    <w:qFormat/>
    <w:rsid w:val="009E6B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4</Pages>
  <Words>1034</Words>
  <Characters>5897</Characters>
  <Application>Microsoft Macintosh Word</Application>
  <DocSecurity>0</DocSecurity>
  <Lines>49</Lines>
  <Paragraphs>13</Paragraphs>
  <ScaleCrop>false</ScaleCrop>
  <Company>infor</Company>
  <LinksUpToDate>false</LinksUpToDate>
  <CharactersWithSpaces>6918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Mayssa Bellakhoua</dc:creator>
  <cp:keywords/>
  <dc:description/>
  <cp:lastModifiedBy>Mayssa Bellakhoua</cp:lastModifiedBy>
  <cp:revision>1</cp:revision>
  <dcterms:created xsi:type="dcterms:W3CDTF">2019-10-16T00:14:00Z</dcterms:created>
  <dcterms:modified xsi:type="dcterms:W3CDTF">2019-10-17T22:55:00Z</dcterms:modified>
</cp:coreProperties>
</file>