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 xml:space="preserve">Questions de quiz 1: 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numPr>
          <w:ilvl w:val="0"/>
          <w:numId w:val="1"/>
        </w:numPr>
        <w:textAlignment w:val="baseline"/>
        <w:rPr>
          <w:rFonts w:ascii="Times New Roman" w:eastAsia="Times New Roman" w:hAnsi="Times New Roman" w:cs="Times New Roman"/>
          <w:color w:val="000000"/>
          <w:lang w:val="fr-CA"/>
        </w:rPr>
      </w:pPr>
      <w:r w:rsidRPr="006A5F1F">
        <w:rPr>
          <w:rFonts w:ascii="Times New Roman" w:eastAsia="Times New Roman" w:hAnsi="Times New Roman" w:cs="Times New Roman"/>
          <w:color w:val="000000"/>
          <w:lang w:val="fr-CA"/>
        </w:rPr>
        <w:t>La rapidité de la prise de décision est affectée par: </w:t>
      </w:r>
    </w:p>
    <w:p w:rsidR="006A5F1F" w:rsidRPr="006A5F1F" w:rsidRDefault="006A5F1F" w:rsidP="006A5F1F">
      <w:pPr>
        <w:numPr>
          <w:ilvl w:val="1"/>
          <w:numId w:val="2"/>
        </w:numPr>
        <w:ind w:left="1440" w:hanging="36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Délai d’obtention des données </w:t>
      </w:r>
    </w:p>
    <w:p w:rsidR="006A5F1F" w:rsidRPr="006A5F1F" w:rsidRDefault="006A5F1F" w:rsidP="006A5F1F">
      <w:pPr>
        <w:numPr>
          <w:ilvl w:val="1"/>
          <w:numId w:val="2"/>
        </w:numPr>
        <w:ind w:left="1440" w:hanging="36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Délai d’analyse des données </w:t>
      </w:r>
    </w:p>
    <w:p w:rsidR="006A5F1F" w:rsidRPr="006A5F1F" w:rsidRDefault="006A5F1F" w:rsidP="006A5F1F">
      <w:pPr>
        <w:numPr>
          <w:ilvl w:val="1"/>
          <w:numId w:val="2"/>
        </w:numPr>
        <w:ind w:left="1440" w:hanging="360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Délai de prise de décision </w:t>
      </w:r>
    </w:p>
    <w:p w:rsidR="006A5F1F" w:rsidRPr="006A5F1F" w:rsidRDefault="006A5F1F" w:rsidP="006A5F1F">
      <w:pPr>
        <w:numPr>
          <w:ilvl w:val="1"/>
          <w:numId w:val="2"/>
        </w:numPr>
        <w:ind w:left="1440" w:hanging="360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>Toutes ces réponses 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numPr>
          <w:ilvl w:val="0"/>
          <w:numId w:val="3"/>
        </w:numPr>
        <w:textAlignment w:val="baseline"/>
        <w:rPr>
          <w:rFonts w:ascii="Times New Roman" w:eastAsia="Times New Roman" w:hAnsi="Times New Roman" w:cs="Times New Roman"/>
          <w:color w:val="000000"/>
          <w:lang w:val="fr-CA"/>
        </w:rPr>
      </w:pPr>
      <w:r w:rsidRPr="006A5F1F">
        <w:rPr>
          <w:rFonts w:ascii="Times New Roman" w:eastAsia="Times New Roman" w:hAnsi="Times New Roman" w:cs="Times New Roman"/>
          <w:color w:val="000000"/>
          <w:lang w:val="fr-CA"/>
        </w:rPr>
        <w:t>Comment se nomme les connaissances contenues dans la tête des gens?</w:t>
      </w:r>
    </w:p>
    <w:p w:rsidR="006A5F1F" w:rsidRPr="006A5F1F" w:rsidRDefault="006A5F1F" w:rsidP="006A5F1F">
      <w:pPr>
        <w:numPr>
          <w:ilvl w:val="1"/>
          <w:numId w:val="4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Connaissance explicite </w:t>
      </w:r>
    </w:p>
    <w:p w:rsidR="006A5F1F" w:rsidRPr="006A5F1F" w:rsidRDefault="006A5F1F" w:rsidP="006A5F1F">
      <w:pPr>
        <w:numPr>
          <w:ilvl w:val="1"/>
          <w:numId w:val="4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>Connaissance tacite </w:t>
      </w:r>
    </w:p>
    <w:p w:rsidR="006A5F1F" w:rsidRPr="006A5F1F" w:rsidRDefault="006A5F1F" w:rsidP="006A5F1F">
      <w:pPr>
        <w:numPr>
          <w:ilvl w:val="1"/>
          <w:numId w:val="4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Connaissance paradoxale</w:t>
      </w:r>
    </w:p>
    <w:p w:rsidR="006A5F1F" w:rsidRPr="006A5F1F" w:rsidRDefault="006A5F1F" w:rsidP="006A5F1F">
      <w:pPr>
        <w:numPr>
          <w:ilvl w:val="1"/>
          <w:numId w:val="4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Connaissance internationalisée 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numPr>
          <w:ilvl w:val="0"/>
          <w:numId w:val="5"/>
        </w:numPr>
        <w:textAlignment w:val="baseline"/>
        <w:rPr>
          <w:rFonts w:ascii="Times New Roman" w:eastAsia="Times New Roman" w:hAnsi="Times New Roman" w:cs="Times New Roman"/>
          <w:color w:val="000000"/>
          <w:lang w:val="fr-CA"/>
        </w:rPr>
      </w:pPr>
      <w:r w:rsidRPr="006A5F1F">
        <w:rPr>
          <w:rFonts w:ascii="Times New Roman" w:eastAsia="Times New Roman" w:hAnsi="Times New Roman" w:cs="Times New Roman"/>
          <w:color w:val="000000"/>
          <w:lang w:val="fr-CA"/>
        </w:rPr>
        <w:t>Laquelle des raisons suivantes est la principale raison pour laquelle les organisations lancent des systèmes de gestion des connaissances? </w:t>
      </w:r>
    </w:p>
    <w:p w:rsidR="006A5F1F" w:rsidRPr="006A5F1F" w:rsidRDefault="006A5F1F" w:rsidP="006A5F1F">
      <w:pPr>
        <w:numPr>
          <w:ilvl w:val="1"/>
          <w:numId w:val="6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Éliminer les anciens systèmes </w:t>
      </w:r>
    </w:p>
    <w:p w:rsidR="006A5F1F" w:rsidRPr="006A5F1F" w:rsidRDefault="006A5F1F" w:rsidP="006A5F1F">
      <w:pPr>
        <w:numPr>
          <w:ilvl w:val="1"/>
          <w:numId w:val="6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Augmenter les couts </w:t>
      </w:r>
    </w:p>
    <w:p w:rsidR="006A5F1F" w:rsidRPr="006A5F1F" w:rsidRDefault="006A5F1F" w:rsidP="006A5F1F">
      <w:pPr>
        <w:numPr>
          <w:ilvl w:val="1"/>
          <w:numId w:val="6"/>
        </w:numPr>
        <w:textAlignment w:val="baseline"/>
        <w:rPr>
          <w:rFonts w:ascii="Times New Roman" w:eastAsia="Times New Roman" w:hAnsi="Times New Roman" w:cs="Times New Roman"/>
          <w:color w:val="000000"/>
          <w:lang w:val="fr-CA"/>
        </w:rPr>
      </w:pPr>
      <w:r w:rsidRPr="006A5F1F">
        <w:rPr>
          <w:rFonts w:ascii="Times New Roman" w:eastAsia="Times New Roman" w:hAnsi="Times New Roman" w:cs="Times New Roman"/>
          <w:color w:val="000000"/>
          <w:lang w:val="fr-CA"/>
        </w:rPr>
        <w:t>Réduire les rétention des clients et/ou la satisfaction</w:t>
      </w:r>
    </w:p>
    <w:p w:rsidR="006A5F1F" w:rsidRPr="006A5F1F" w:rsidRDefault="006A5F1F" w:rsidP="006A5F1F">
      <w:pPr>
        <w:numPr>
          <w:ilvl w:val="1"/>
          <w:numId w:val="6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val="fr-CA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  <w:lang w:val="fr-CA"/>
        </w:rPr>
        <w:t>Augmenter les profits ou les revenues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  <w:lang w:val="fr-CA"/>
        </w:rPr>
      </w:pPr>
    </w:p>
    <w:p w:rsidR="006A5F1F" w:rsidRPr="006A5F1F" w:rsidRDefault="006A5F1F" w:rsidP="006A5F1F">
      <w:pPr>
        <w:numPr>
          <w:ilvl w:val="0"/>
          <w:numId w:val="7"/>
        </w:numPr>
        <w:textAlignment w:val="baseline"/>
        <w:rPr>
          <w:rFonts w:ascii="Times New Roman" w:eastAsia="Times New Roman" w:hAnsi="Times New Roman" w:cs="Times New Roman"/>
          <w:color w:val="000000"/>
          <w:lang w:val="fr-CA"/>
        </w:rPr>
      </w:pPr>
      <w:r w:rsidRPr="006A5F1F">
        <w:rPr>
          <w:rFonts w:ascii="Times New Roman" w:eastAsia="Times New Roman" w:hAnsi="Times New Roman" w:cs="Times New Roman"/>
          <w:color w:val="000000"/>
          <w:lang w:val="fr-CA"/>
        </w:rPr>
        <w:t>L’intelligence d’affaires ___________ aide  à la planification à long terme</w:t>
      </w:r>
    </w:p>
    <w:p w:rsidR="006A5F1F" w:rsidRPr="006A5F1F" w:rsidRDefault="006A5F1F" w:rsidP="006A5F1F">
      <w:pPr>
        <w:numPr>
          <w:ilvl w:val="1"/>
          <w:numId w:val="8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>Strategique </w:t>
      </w:r>
    </w:p>
    <w:p w:rsidR="006A5F1F" w:rsidRPr="006A5F1F" w:rsidRDefault="006A5F1F" w:rsidP="006A5F1F">
      <w:pPr>
        <w:numPr>
          <w:ilvl w:val="1"/>
          <w:numId w:val="8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Tactique </w:t>
      </w:r>
    </w:p>
    <w:p w:rsidR="006A5F1F" w:rsidRPr="006A5F1F" w:rsidRDefault="006A5F1F" w:rsidP="006A5F1F">
      <w:pPr>
        <w:numPr>
          <w:ilvl w:val="1"/>
          <w:numId w:val="8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Operationelle </w:t>
      </w:r>
    </w:p>
    <w:p w:rsidR="006A5F1F" w:rsidRPr="006A5F1F" w:rsidRDefault="006A5F1F" w:rsidP="006A5F1F">
      <w:pPr>
        <w:numPr>
          <w:ilvl w:val="1"/>
          <w:numId w:val="8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Semi- autonome 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numPr>
          <w:ilvl w:val="0"/>
          <w:numId w:val="9"/>
        </w:numPr>
        <w:textAlignment w:val="baseline"/>
        <w:rPr>
          <w:rFonts w:ascii="Times New Roman" w:eastAsia="Times New Roman" w:hAnsi="Times New Roman" w:cs="Times New Roman"/>
          <w:color w:val="000000"/>
          <w:lang w:val="fr-CA"/>
        </w:rPr>
      </w:pPr>
      <w:r w:rsidRPr="006A5F1F">
        <w:rPr>
          <w:rFonts w:ascii="Times New Roman" w:eastAsia="Times New Roman" w:hAnsi="Times New Roman" w:cs="Times New Roman"/>
          <w:color w:val="000000"/>
          <w:lang w:val="fr-CA"/>
        </w:rPr>
        <w:t>Laquelle des catégories suivantes n’est pas un outil d’un système de gestion des connaissances? </w:t>
      </w:r>
    </w:p>
    <w:p w:rsidR="006A5F1F" w:rsidRPr="006A5F1F" w:rsidRDefault="006A5F1F" w:rsidP="006A5F1F">
      <w:pPr>
        <w:numPr>
          <w:ilvl w:val="1"/>
          <w:numId w:val="10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>Couriel 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 xml:space="preserve">Questions de quiz 2: 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numPr>
          <w:ilvl w:val="0"/>
          <w:numId w:val="11"/>
        </w:numPr>
        <w:textAlignment w:val="baseline"/>
        <w:rPr>
          <w:rFonts w:ascii="Times New Roman" w:eastAsia="Times New Roman" w:hAnsi="Times New Roman" w:cs="Times New Roman"/>
          <w:color w:val="000000"/>
          <w:lang w:val="fr-CA"/>
        </w:rPr>
      </w:pPr>
      <w:r w:rsidRPr="006A5F1F">
        <w:rPr>
          <w:rFonts w:ascii="Times New Roman" w:eastAsia="Times New Roman" w:hAnsi="Times New Roman" w:cs="Times New Roman"/>
          <w:color w:val="000000"/>
          <w:lang w:val="fr-CA"/>
        </w:rPr>
        <w:t>Qu’est ce que le darwinisme numérique implique? </w:t>
      </w:r>
    </w:p>
    <w:p w:rsidR="006A5F1F" w:rsidRPr="006A5F1F" w:rsidRDefault="006A5F1F" w:rsidP="006A5F1F">
      <w:pPr>
        <w:numPr>
          <w:ilvl w:val="1"/>
          <w:numId w:val="12"/>
        </w:numPr>
        <w:textAlignment w:val="baseline"/>
        <w:rPr>
          <w:rFonts w:ascii="Times New Roman" w:eastAsia="Times New Roman" w:hAnsi="Times New Roman" w:cs="Times New Roman"/>
          <w:color w:val="000000"/>
          <w:lang w:val="fr-CA"/>
        </w:rPr>
      </w:pPr>
      <w:r w:rsidRPr="006A5F1F">
        <w:rPr>
          <w:rFonts w:ascii="Times New Roman" w:eastAsia="Times New Roman" w:hAnsi="Times New Roman" w:cs="Times New Roman"/>
          <w:color w:val="000000"/>
          <w:lang w:val="fr-CA"/>
        </w:rPr>
        <w:t>Les organisations qui peuvent s’adapter aux nouvelles exigences qui leur sont imposées pour survivre à l’ère de l’information sont vouées à l’extinction. </w:t>
      </w:r>
    </w:p>
    <w:p w:rsidR="006A5F1F" w:rsidRPr="006A5F1F" w:rsidRDefault="006A5F1F" w:rsidP="006A5F1F">
      <w:pPr>
        <w:numPr>
          <w:ilvl w:val="1"/>
          <w:numId w:val="12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val="fr-CA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  <w:lang w:val="fr-CA"/>
        </w:rPr>
        <w:t>Les organisations qui ne peuvent pas s’adapter aux nouvelles exigences qui leur sont imposées pour survivre à l’ère de l’information sont vouées à l'extinction. </w:t>
      </w:r>
    </w:p>
    <w:p w:rsidR="006A5F1F" w:rsidRPr="006A5F1F" w:rsidRDefault="006A5F1F" w:rsidP="006A5F1F">
      <w:pPr>
        <w:numPr>
          <w:ilvl w:val="1"/>
          <w:numId w:val="12"/>
        </w:numPr>
        <w:textAlignment w:val="baseline"/>
        <w:rPr>
          <w:rFonts w:ascii="Times New Roman" w:eastAsia="Times New Roman" w:hAnsi="Times New Roman" w:cs="Times New Roman"/>
          <w:color w:val="000000"/>
          <w:lang w:val="fr-CA"/>
        </w:rPr>
      </w:pPr>
      <w:r w:rsidRPr="006A5F1F">
        <w:rPr>
          <w:rFonts w:ascii="Times New Roman" w:eastAsia="Times New Roman" w:hAnsi="Times New Roman" w:cs="Times New Roman"/>
          <w:color w:val="000000"/>
          <w:lang w:val="fr-CA"/>
        </w:rPr>
        <w:t>Les organisations qui peuvent s’adapter aux nouveaux systèmes d’information sont vouées à l’extinction. </w:t>
      </w:r>
    </w:p>
    <w:p w:rsidR="006A5F1F" w:rsidRPr="006A5F1F" w:rsidRDefault="006A5F1F" w:rsidP="006A5F1F">
      <w:pPr>
        <w:numPr>
          <w:ilvl w:val="1"/>
          <w:numId w:val="12"/>
        </w:numPr>
        <w:textAlignment w:val="baseline"/>
        <w:rPr>
          <w:rFonts w:ascii="Times New Roman" w:eastAsia="Times New Roman" w:hAnsi="Times New Roman" w:cs="Times New Roman"/>
          <w:color w:val="000000"/>
          <w:lang w:val="fr-CA"/>
        </w:rPr>
      </w:pPr>
      <w:r w:rsidRPr="006A5F1F">
        <w:rPr>
          <w:rFonts w:ascii="Times New Roman" w:eastAsia="Times New Roman" w:hAnsi="Times New Roman" w:cs="Times New Roman"/>
          <w:color w:val="000000"/>
          <w:lang w:val="fr-CA"/>
        </w:rPr>
        <w:t>Les organisations qui ne peuvent pas s’adapter aux nouveaux systèmes d’information sont vouées à l’exil. 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  <w:lang w:val="fr-CA"/>
        </w:rPr>
      </w:pPr>
    </w:p>
    <w:p w:rsidR="006A5F1F" w:rsidRPr="006A5F1F" w:rsidRDefault="006A5F1F" w:rsidP="006A5F1F">
      <w:pPr>
        <w:numPr>
          <w:ilvl w:val="0"/>
          <w:numId w:val="13"/>
        </w:numPr>
        <w:textAlignment w:val="baseline"/>
        <w:rPr>
          <w:rFonts w:ascii="Times New Roman" w:eastAsia="Times New Roman" w:hAnsi="Times New Roman" w:cs="Times New Roman"/>
          <w:color w:val="000000"/>
          <w:lang w:val="fr-CA"/>
        </w:rPr>
      </w:pPr>
      <w:r w:rsidRPr="006A5F1F">
        <w:rPr>
          <w:rFonts w:ascii="Times New Roman" w:eastAsia="Times New Roman" w:hAnsi="Times New Roman" w:cs="Times New Roman"/>
          <w:color w:val="000000"/>
          <w:lang w:val="fr-CA"/>
        </w:rPr>
        <w:t>Lequel des éléments suivants n’est pas l’un des impacts de l’Internet sur l’information? </w:t>
      </w:r>
    </w:p>
    <w:p w:rsidR="006A5F1F" w:rsidRPr="006A5F1F" w:rsidRDefault="006A5F1F" w:rsidP="006A5F1F">
      <w:pPr>
        <w:numPr>
          <w:ilvl w:val="1"/>
          <w:numId w:val="14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Facile à compiler </w:t>
      </w:r>
    </w:p>
    <w:p w:rsidR="006A5F1F" w:rsidRPr="006A5F1F" w:rsidRDefault="006A5F1F" w:rsidP="006A5F1F">
      <w:pPr>
        <w:numPr>
          <w:ilvl w:val="1"/>
          <w:numId w:val="14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Contenu amélioré </w:t>
      </w:r>
    </w:p>
    <w:p w:rsidR="006A5F1F" w:rsidRPr="006A5F1F" w:rsidRDefault="006A5F1F" w:rsidP="006A5F1F">
      <w:pPr>
        <w:numPr>
          <w:ilvl w:val="1"/>
          <w:numId w:val="14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Fossé numerique </w:t>
      </w:r>
    </w:p>
    <w:p w:rsidR="006A5F1F" w:rsidRPr="006A5F1F" w:rsidRDefault="006A5F1F" w:rsidP="006A5F1F">
      <w:pPr>
        <w:numPr>
          <w:ilvl w:val="1"/>
          <w:numId w:val="14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Richesse accrue 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numPr>
          <w:ilvl w:val="0"/>
          <w:numId w:val="15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Quel était le nom initial de l’Internet </w:t>
      </w:r>
    </w:p>
    <w:p w:rsidR="006A5F1F" w:rsidRPr="006A5F1F" w:rsidRDefault="006A5F1F" w:rsidP="006A5F1F">
      <w:pPr>
        <w:numPr>
          <w:ilvl w:val="1"/>
          <w:numId w:val="16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HTTP </w:t>
      </w:r>
    </w:p>
    <w:p w:rsidR="006A5F1F" w:rsidRPr="006A5F1F" w:rsidRDefault="006A5F1F" w:rsidP="006A5F1F">
      <w:pPr>
        <w:numPr>
          <w:ilvl w:val="1"/>
          <w:numId w:val="16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>ARPANET </w:t>
      </w:r>
    </w:p>
    <w:p w:rsidR="006A5F1F" w:rsidRPr="006A5F1F" w:rsidRDefault="006A5F1F" w:rsidP="006A5F1F">
      <w:pPr>
        <w:numPr>
          <w:ilvl w:val="1"/>
          <w:numId w:val="16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IETF</w:t>
      </w:r>
    </w:p>
    <w:p w:rsidR="006A5F1F" w:rsidRPr="006A5F1F" w:rsidRDefault="006A5F1F" w:rsidP="006A5F1F">
      <w:pPr>
        <w:numPr>
          <w:ilvl w:val="1"/>
          <w:numId w:val="16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DARPA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numPr>
          <w:ilvl w:val="0"/>
          <w:numId w:val="17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_________ est un petit fichier déposé sur un disque dur par un site web contenant des informations sur les clients et leurs activitées de navigation. </w:t>
      </w:r>
    </w:p>
    <w:p w:rsidR="006A5F1F" w:rsidRPr="006A5F1F" w:rsidRDefault="006A5F1F" w:rsidP="006A5F1F">
      <w:pPr>
        <w:numPr>
          <w:ilvl w:val="1"/>
          <w:numId w:val="18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Un programme d’associé</w:t>
      </w:r>
    </w:p>
    <w:p w:rsidR="006A5F1F" w:rsidRPr="006A5F1F" w:rsidRDefault="006A5F1F" w:rsidP="006A5F1F">
      <w:pPr>
        <w:numPr>
          <w:ilvl w:val="1"/>
          <w:numId w:val="18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Une fenêtre-pub d’entrée </w:t>
      </w:r>
    </w:p>
    <w:p w:rsidR="006A5F1F" w:rsidRPr="006A5F1F" w:rsidRDefault="006A5F1F" w:rsidP="006A5F1F">
      <w:pPr>
        <w:numPr>
          <w:ilvl w:val="1"/>
          <w:numId w:val="18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Le marketing viral </w:t>
      </w:r>
    </w:p>
    <w:p w:rsidR="006A5F1F" w:rsidRPr="006A5F1F" w:rsidRDefault="006A5F1F" w:rsidP="006A5F1F">
      <w:pPr>
        <w:numPr>
          <w:ilvl w:val="1"/>
          <w:numId w:val="18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>Un témoin 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numPr>
          <w:ilvl w:val="0"/>
          <w:numId w:val="19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Qu’est-ce que l’achat et la vente de biens et services sur l’Internet? </w:t>
      </w:r>
    </w:p>
    <w:p w:rsidR="006A5F1F" w:rsidRPr="006A5F1F" w:rsidRDefault="006A5F1F" w:rsidP="006A5F1F">
      <w:pPr>
        <w:numPr>
          <w:ilvl w:val="1"/>
          <w:numId w:val="20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Affaires électroniques</w:t>
      </w:r>
    </w:p>
    <w:p w:rsidR="006A5F1F" w:rsidRPr="006A5F1F" w:rsidRDefault="006A5F1F" w:rsidP="006A5F1F">
      <w:pPr>
        <w:numPr>
          <w:ilvl w:val="1"/>
          <w:numId w:val="20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>Commerce électronique</w:t>
      </w:r>
    </w:p>
    <w:p w:rsidR="006A5F1F" w:rsidRPr="006A5F1F" w:rsidRDefault="006A5F1F" w:rsidP="006A5F1F">
      <w:pPr>
        <w:numPr>
          <w:ilvl w:val="1"/>
          <w:numId w:val="20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Marketing électronique</w:t>
      </w:r>
    </w:p>
    <w:p w:rsidR="006A5F1F" w:rsidRPr="006A5F1F" w:rsidRDefault="006A5F1F" w:rsidP="006A5F1F">
      <w:pPr>
        <w:numPr>
          <w:ilvl w:val="1"/>
          <w:numId w:val="20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Email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 xml:space="preserve">Questions de quiz 3: </w:t>
      </w:r>
      <w:bookmarkStart w:id="0" w:name="_GoBack"/>
      <w:bookmarkEnd w:id="0"/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numPr>
          <w:ilvl w:val="0"/>
          <w:numId w:val="21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La composante élargie du PGI en gestion de la relation client inclut tous les éléments suivantes, sauf: </w:t>
      </w:r>
    </w:p>
    <w:p w:rsidR="006A5F1F" w:rsidRPr="006A5F1F" w:rsidRDefault="006A5F1F" w:rsidP="006A5F1F">
      <w:pPr>
        <w:numPr>
          <w:ilvl w:val="1"/>
          <w:numId w:val="22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Centres d’appels </w:t>
      </w:r>
    </w:p>
    <w:p w:rsidR="006A5F1F" w:rsidRPr="006A5F1F" w:rsidRDefault="006A5F1F" w:rsidP="006A5F1F">
      <w:pPr>
        <w:numPr>
          <w:ilvl w:val="1"/>
          <w:numId w:val="22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Automatisation de la force de vente</w:t>
      </w:r>
    </w:p>
    <w:p w:rsidR="006A5F1F" w:rsidRPr="006A5F1F" w:rsidRDefault="006A5F1F" w:rsidP="006A5F1F">
      <w:pPr>
        <w:numPr>
          <w:ilvl w:val="1"/>
          <w:numId w:val="22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Marketing </w:t>
      </w:r>
    </w:p>
    <w:p w:rsidR="006A5F1F" w:rsidRPr="006A5F1F" w:rsidRDefault="006A5F1F" w:rsidP="006A5F1F">
      <w:pPr>
        <w:numPr>
          <w:ilvl w:val="1"/>
          <w:numId w:val="22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>Approvissement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numPr>
          <w:ilvl w:val="0"/>
          <w:numId w:val="23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Lequel des éléments suivants décrit un système de PGI? </w:t>
      </w:r>
    </w:p>
    <w:p w:rsidR="006A5F1F" w:rsidRPr="006A5F1F" w:rsidRDefault="006A5F1F" w:rsidP="006A5F1F">
      <w:pPr>
        <w:numPr>
          <w:ilvl w:val="1"/>
          <w:numId w:val="24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Les systèmes PGI fournissant une base pour la collaboration entre les départements. </w:t>
      </w:r>
    </w:p>
    <w:p w:rsidR="006A5F1F" w:rsidRPr="006A5F1F" w:rsidRDefault="006A5F1F" w:rsidP="006A5F1F">
      <w:pPr>
        <w:numPr>
          <w:ilvl w:val="1"/>
          <w:numId w:val="24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Les systèmes PGI permettent aux personnes de différents/secteurs d’activité de communiquer. </w:t>
      </w:r>
    </w:p>
    <w:p w:rsidR="006A5F1F" w:rsidRPr="006A5F1F" w:rsidRDefault="006A5F1F" w:rsidP="006A5F1F">
      <w:pPr>
        <w:numPr>
          <w:ilvl w:val="1"/>
          <w:numId w:val="24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Les systèmes PGI ont été largement adoptés dans les grandes organisations pour stocker les connaissances critiques utilisées pour prendre les décisions qui déterminent la performance de l’organisation. </w:t>
      </w:r>
    </w:p>
    <w:p w:rsidR="006A5F1F" w:rsidRPr="006A5F1F" w:rsidRDefault="006A5F1F" w:rsidP="006A5F1F">
      <w:pPr>
        <w:numPr>
          <w:ilvl w:val="1"/>
          <w:numId w:val="24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>Toutes ces réponses. 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numPr>
          <w:ilvl w:val="0"/>
          <w:numId w:val="25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Parmi les éléments suivantes, lequel n’est pas une composante de base d’un PGI axé sur les activités internes? </w:t>
      </w:r>
    </w:p>
    <w:p w:rsidR="006A5F1F" w:rsidRPr="006A5F1F" w:rsidRDefault="006A5F1F" w:rsidP="006A5F1F">
      <w:pPr>
        <w:numPr>
          <w:ilvl w:val="1"/>
          <w:numId w:val="26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Comptabilité et finance </w:t>
      </w:r>
    </w:p>
    <w:p w:rsidR="006A5F1F" w:rsidRPr="006A5F1F" w:rsidRDefault="006A5F1F" w:rsidP="006A5F1F">
      <w:pPr>
        <w:numPr>
          <w:ilvl w:val="1"/>
          <w:numId w:val="26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Production et gestion des ressources de production </w:t>
      </w:r>
    </w:p>
    <w:p w:rsidR="006A5F1F" w:rsidRPr="006A5F1F" w:rsidRDefault="006A5F1F" w:rsidP="006A5F1F">
      <w:pPr>
        <w:numPr>
          <w:ilvl w:val="1"/>
          <w:numId w:val="26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>Intelligence d’affaires </w:t>
      </w:r>
    </w:p>
    <w:p w:rsidR="006A5F1F" w:rsidRPr="006A5F1F" w:rsidRDefault="006A5F1F" w:rsidP="006A5F1F">
      <w:pPr>
        <w:numPr>
          <w:ilvl w:val="1"/>
          <w:numId w:val="26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Ressources humaines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numPr>
          <w:ilvl w:val="0"/>
          <w:numId w:val="27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Les projets de PGI réussis partagent tous les attributs de base suivants, sauf:</w:t>
      </w:r>
    </w:p>
    <w:p w:rsidR="006A5F1F" w:rsidRPr="006A5F1F" w:rsidRDefault="006A5F1F" w:rsidP="006A5F1F">
      <w:pPr>
        <w:numPr>
          <w:ilvl w:val="0"/>
          <w:numId w:val="28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Adaptation global</w:t>
      </w:r>
    </w:p>
    <w:p w:rsidR="006A5F1F" w:rsidRPr="006A5F1F" w:rsidRDefault="006A5F1F" w:rsidP="006A5F1F">
      <w:pPr>
        <w:numPr>
          <w:ilvl w:val="0"/>
          <w:numId w:val="28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>Fait sur mesure</w:t>
      </w:r>
    </w:p>
    <w:p w:rsidR="006A5F1F" w:rsidRPr="006A5F1F" w:rsidRDefault="006A5F1F" w:rsidP="006A5F1F">
      <w:pPr>
        <w:numPr>
          <w:ilvl w:val="0"/>
          <w:numId w:val="28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Analyse opérationnelle adéquate</w:t>
      </w:r>
    </w:p>
    <w:p w:rsidR="006A5F1F" w:rsidRPr="006A5F1F" w:rsidRDefault="006A5F1F" w:rsidP="006A5F1F">
      <w:pPr>
        <w:numPr>
          <w:ilvl w:val="0"/>
          <w:numId w:val="28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De solides plans de mise en oeuvre</w:t>
      </w: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</w:p>
    <w:p w:rsidR="006A5F1F" w:rsidRPr="006A5F1F" w:rsidRDefault="006A5F1F" w:rsidP="006A5F1F">
      <w:pPr>
        <w:rPr>
          <w:rFonts w:ascii="-webkit-standard" w:eastAsia="Times New Roman" w:hAnsi="-webkit-standard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5. La composante élargie du PGI des affaires électroniques inclut:</w:t>
      </w:r>
    </w:p>
    <w:p w:rsidR="006A5F1F" w:rsidRPr="006A5F1F" w:rsidRDefault="006A5F1F" w:rsidP="006A5F1F">
      <w:pPr>
        <w:numPr>
          <w:ilvl w:val="0"/>
          <w:numId w:val="29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Achats et ventes</w:t>
      </w:r>
    </w:p>
    <w:p w:rsidR="006A5F1F" w:rsidRPr="006A5F1F" w:rsidRDefault="006A5F1F" w:rsidP="006A5F1F">
      <w:pPr>
        <w:numPr>
          <w:ilvl w:val="0"/>
          <w:numId w:val="29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Le service à la clientèle</w:t>
      </w:r>
    </w:p>
    <w:p w:rsidR="006A5F1F" w:rsidRPr="006A5F1F" w:rsidRDefault="006A5F1F" w:rsidP="006A5F1F">
      <w:pPr>
        <w:numPr>
          <w:ilvl w:val="0"/>
          <w:numId w:val="29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6A5F1F">
        <w:rPr>
          <w:rFonts w:ascii="Times New Roman" w:eastAsia="Times New Roman" w:hAnsi="Times New Roman" w:cs="Times New Roman"/>
          <w:color w:val="000000"/>
        </w:rPr>
        <w:t>La collaboration avec les partenaires d’affaires</w:t>
      </w:r>
    </w:p>
    <w:p w:rsidR="006A5F1F" w:rsidRPr="006A5F1F" w:rsidRDefault="006A5F1F" w:rsidP="006A5F1F">
      <w:pPr>
        <w:numPr>
          <w:ilvl w:val="0"/>
          <w:numId w:val="29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6A5F1F">
        <w:rPr>
          <w:rFonts w:ascii="Times New Roman" w:eastAsia="Times New Roman" w:hAnsi="Times New Roman" w:cs="Times New Roman"/>
          <w:b/>
          <w:bCs/>
          <w:color w:val="000000"/>
        </w:rPr>
        <w:t>Toutes ces réponses</w:t>
      </w:r>
    </w:p>
    <w:p w:rsidR="006A5F1F" w:rsidRDefault="006A5F1F"/>
    <w:sectPr w:rsidR="006A5F1F" w:rsidSect="00D73F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3506E"/>
    <w:multiLevelType w:val="multilevel"/>
    <w:tmpl w:val="86F619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F833B4"/>
    <w:multiLevelType w:val="multilevel"/>
    <w:tmpl w:val="6706B2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BA22EA"/>
    <w:multiLevelType w:val="multilevel"/>
    <w:tmpl w:val="5F640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E4A6F"/>
    <w:multiLevelType w:val="multilevel"/>
    <w:tmpl w:val="9D8CA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956515"/>
    <w:multiLevelType w:val="multilevel"/>
    <w:tmpl w:val="693A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C908F1"/>
    <w:multiLevelType w:val="multilevel"/>
    <w:tmpl w:val="76E480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A90339"/>
    <w:multiLevelType w:val="multilevel"/>
    <w:tmpl w:val="A838E3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5B499B"/>
    <w:multiLevelType w:val="multilevel"/>
    <w:tmpl w:val="1A56AD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4242B5"/>
    <w:multiLevelType w:val="multilevel"/>
    <w:tmpl w:val="9BEEA7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6070B9"/>
    <w:multiLevelType w:val="multilevel"/>
    <w:tmpl w:val="74624D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92655A"/>
    <w:multiLevelType w:val="multilevel"/>
    <w:tmpl w:val="CE60CB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7A4337"/>
    <w:multiLevelType w:val="multilevel"/>
    <w:tmpl w:val="CF129E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BB55BA"/>
    <w:multiLevelType w:val="multilevel"/>
    <w:tmpl w:val="0FEAC6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3C25D66"/>
    <w:multiLevelType w:val="multilevel"/>
    <w:tmpl w:val="C43A6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A740B3"/>
    <w:multiLevelType w:val="multilevel"/>
    <w:tmpl w:val="A52E6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541110"/>
    <w:multiLevelType w:val="multilevel"/>
    <w:tmpl w:val="8F70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1">
      <w:lvl w:ilvl="1">
        <w:numFmt w:val="lowerLetter"/>
        <w:lvlText w:val="%2."/>
        <w:lvlJc w:val="left"/>
      </w:lvl>
    </w:lvlOverride>
  </w:num>
  <w:num w:numId="3">
    <w:abstractNumId w:val="12"/>
    <w:lvlOverride w:ilvl="0">
      <w:lvl w:ilvl="0">
        <w:numFmt w:val="decimal"/>
        <w:lvlText w:val="%1."/>
        <w:lvlJc w:val="left"/>
      </w:lvl>
    </w:lvlOverride>
  </w:num>
  <w:num w:numId="4">
    <w:abstractNumId w:val="12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10"/>
    <w:lvlOverride w:ilvl="0">
      <w:lvl w:ilvl="0">
        <w:numFmt w:val="decimal"/>
        <w:lvlText w:val="%1."/>
        <w:lvlJc w:val="left"/>
      </w:lvl>
    </w:lvlOverride>
  </w:num>
  <w:num w:numId="8">
    <w:abstractNumId w:val="10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9">
    <w:abstractNumId w:val="0"/>
    <w:lvlOverride w:ilvl="0">
      <w:lvl w:ilvl="0">
        <w:numFmt w:val="decimal"/>
        <w:lvlText w:val="%1."/>
        <w:lvlJc w:val="left"/>
      </w:lvl>
    </w:lvlOverride>
  </w:num>
  <w:num w:numId="10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1">
    <w:abstractNumId w:val="3"/>
  </w:num>
  <w:num w:numId="12">
    <w:abstractNumId w:val="3"/>
    <w:lvlOverride w:ilvl="1">
      <w:lvl w:ilvl="1">
        <w:numFmt w:val="lowerLetter"/>
        <w:lvlText w:val="%2."/>
        <w:lvlJc w:val="left"/>
      </w:lvl>
    </w:lvlOverride>
  </w:num>
  <w:num w:numId="13">
    <w:abstractNumId w:val="14"/>
    <w:lvlOverride w:ilvl="0">
      <w:lvl w:ilvl="0">
        <w:numFmt w:val="decimal"/>
        <w:lvlText w:val="%1."/>
        <w:lvlJc w:val="left"/>
      </w:lvl>
    </w:lvlOverride>
  </w:num>
  <w:num w:numId="14">
    <w:abstractNumId w:val="14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5">
    <w:abstractNumId w:val="9"/>
    <w:lvlOverride w:ilvl="0">
      <w:lvl w:ilvl="0">
        <w:numFmt w:val="decimal"/>
        <w:lvlText w:val="%1."/>
        <w:lvlJc w:val="left"/>
      </w:lvl>
    </w:lvlOverride>
  </w:num>
  <w:num w:numId="16">
    <w:abstractNumId w:val="9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7">
    <w:abstractNumId w:val="7"/>
    <w:lvlOverride w:ilvl="0">
      <w:lvl w:ilvl="0">
        <w:numFmt w:val="decimal"/>
        <w:lvlText w:val="%1."/>
        <w:lvlJc w:val="left"/>
      </w:lvl>
    </w:lvlOverride>
  </w:num>
  <w:num w:numId="18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9">
    <w:abstractNumId w:val="1"/>
    <w:lvlOverride w:ilvl="0">
      <w:lvl w:ilvl="0">
        <w:numFmt w:val="decimal"/>
        <w:lvlText w:val="%1."/>
        <w:lvlJc w:val="left"/>
      </w:lvl>
    </w:lvlOverride>
  </w:num>
  <w:num w:numId="20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21">
    <w:abstractNumId w:val="15"/>
  </w:num>
  <w:num w:numId="22">
    <w:abstractNumId w:val="15"/>
    <w:lvlOverride w:ilvl="1">
      <w:lvl w:ilvl="1">
        <w:numFmt w:val="lowerLetter"/>
        <w:lvlText w:val="%2."/>
        <w:lvlJc w:val="left"/>
      </w:lvl>
    </w:lvlOverride>
  </w:num>
  <w:num w:numId="23">
    <w:abstractNumId w:val="5"/>
    <w:lvlOverride w:ilvl="0">
      <w:lvl w:ilvl="0">
        <w:numFmt w:val="decimal"/>
        <w:lvlText w:val="%1."/>
        <w:lvlJc w:val="left"/>
      </w:lvl>
    </w:lvlOverride>
  </w:num>
  <w:num w:numId="24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25">
    <w:abstractNumId w:val="8"/>
    <w:lvlOverride w:ilvl="0">
      <w:lvl w:ilvl="0">
        <w:numFmt w:val="decimal"/>
        <w:lvlText w:val="%1."/>
        <w:lvlJc w:val="left"/>
      </w:lvl>
    </w:lvlOverride>
  </w:num>
  <w:num w:numId="26">
    <w:abstractNumId w:val="8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27">
    <w:abstractNumId w:val="11"/>
    <w:lvlOverride w:ilvl="0">
      <w:lvl w:ilvl="0">
        <w:numFmt w:val="decimal"/>
        <w:lvlText w:val="%1."/>
        <w:lvlJc w:val="left"/>
      </w:lvl>
    </w:lvlOverride>
  </w:num>
  <w:num w:numId="28">
    <w:abstractNumId w:val="13"/>
    <w:lvlOverride w:ilvl="0">
      <w:lvl w:ilvl="0">
        <w:numFmt w:val="lowerLetter"/>
        <w:lvlText w:val="%1."/>
        <w:lvlJc w:val="left"/>
      </w:lvl>
    </w:lvlOverride>
  </w:num>
  <w:num w:numId="29">
    <w:abstractNumId w:val="4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F1F"/>
    <w:rsid w:val="006A5F1F"/>
    <w:rsid w:val="00D7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9F4B5"/>
  <w15:chartTrackingRefBased/>
  <w15:docId w15:val="{5A51FA30-516F-D54D-B5D4-00AAFB0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5F1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4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501</Words>
  <Characters>2858</Characters>
  <Application>Microsoft Office Word</Application>
  <DocSecurity>0</DocSecurity>
  <Lines>23</Lines>
  <Paragraphs>6</Paragraphs>
  <ScaleCrop>false</ScaleCrop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charlenebalamou@gmail.com</dc:creator>
  <cp:keywords/>
  <dc:description/>
  <cp:lastModifiedBy>charlenebalamou@gmail.com</cp:lastModifiedBy>
  <cp:revision>1</cp:revision>
  <dcterms:created xsi:type="dcterms:W3CDTF">2019-10-21T19:32:00Z</dcterms:created>
  <dcterms:modified xsi:type="dcterms:W3CDTF">2019-10-21T19:32:00Z</dcterms:modified>
</cp:coreProperties>
</file>