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 xml:space="preserve">Managing in a Global Environment- </w:t>
      </w:r>
      <w:r w:rsidRPr="00E1278D">
        <w:rPr>
          <w:rFonts w:ascii="Arial" w:hAnsi="Arial" w:cs="Arial"/>
          <w:kern w:val="24"/>
          <w:sz w:val="36"/>
          <w:szCs w:val="36"/>
          <w:lang w:val="en-US"/>
        </w:rPr>
        <w:br/>
        <w:t>Chapter 4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24"/>
          <w:sz w:val="36"/>
          <w:szCs w:val="36"/>
        </w:rPr>
      </w:pP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Calibri" w:hAnsi="Calibri" w:cs="Calibri"/>
          <w:b/>
          <w:kern w:val="24"/>
          <w:sz w:val="36"/>
          <w:szCs w:val="36"/>
          <w:u w:val="single"/>
          <w:lang w:val="en-US"/>
        </w:rPr>
      </w:pPr>
      <w:r w:rsidRPr="00E1278D">
        <w:rPr>
          <w:rFonts w:ascii="Calibri" w:hAnsi="Calibri" w:cs="Calibri"/>
          <w:b/>
          <w:kern w:val="24"/>
          <w:sz w:val="36"/>
          <w:szCs w:val="36"/>
          <w:u w:val="single"/>
          <w:lang w:val="en-US"/>
        </w:rPr>
        <w:t>Trade agreements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USMCA</w:t>
      </w:r>
    </w:p>
    <w:p w:rsidR="00E1278D" w:rsidRPr="00E1278D" w:rsidRDefault="00E1278D" w:rsidP="00E1278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Renegotiation of NAFTA</w:t>
      </w:r>
    </w:p>
    <w:p w:rsidR="00E1278D" w:rsidRPr="00E1278D" w:rsidRDefault="00E1278D" w:rsidP="00E1278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 xml:space="preserve">Key areas are dairy, automobile origin, </w:t>
      </w:r>
      <w:proofErr w:type="spellStart"/>
      <w:r w:rsidRPr="00E1278D">
        <w:rPr>
          <w:rFonts w:ascii="Calibri" w:hAnsi="Calibri" w:cs="Calibri"/>
          <w:kern w:val="24"/>
          <w:sz w:val="36"/>
          <w:szCs w:val="36"/>
          <w:lang w:val="en-US"/>
        </w:rPr>
        <w:t>labour</w:t>
      </w:r>
      <w:proofErr w:type="spellEnd"/>
      <w:r w:rsidRPr="00E1278D">
        <w:rPr>
          <w:rFonts w:ascii="Calibri" w:hAnsi="Calibri" w:cs="Calibri"/>
          <w:kern w:val="24"/>
          <w:sz w:val="36"/>
          <w:szCs w:val="36"/>
          <w:lang w:val="en-US"/>
        </w:rPr>
        <w:t>, and dispute settlement</w:t>
      </w:r>
    </w:p>
    <w:p w:rsidR="00E1278D" w:rsidRDefault="00E1278D" w:rsidP="00E1278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Agreement in 2018 but countries need to approve still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Calibri" w:hAnsi="Calibri" w:cs="Calibri"/>
          <w:kern w:val="24"/>
          <w:sz w:val="36"/>
          <w:szCs w:val="36"/>
          <w:lang w:val="en-US"/>
        </w:rPr>
      </w:pP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Brexit</w:t>
      </w:r>
    </w:p>
    <w:p w:rsidR="00E1278D" w:rsidRPr="00E1278D" w:rsidRDefault="00E1278D" w:rsidP="00E127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Started in 2016 where UK voted to leave EU</w:t>
      </w:r>
    </w:p>
    <w:p w:rsidR="00E1278D" w:rsidRPr="00E1278D" w:rsidRDefault="00E1278D" w:rsidP="00E127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EU: 28 countries focused on common economic, social, and security policies</w:t>
      </w:r>
    </w:p>
    <w:p w:rsidR="00E1278D" w:rsidRPr="00E1278D" w:rsidRDefault="00E1278D" w:rsidP="00E127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Key challenges are uncertainty of future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36"/>
          <w:szCs w:val="36"/>
          <w:lang w:val="en-US"/>
        </w:rPr>
      </w:pP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</w:pPr>
      <w:r w:rsidRPr="00E1278D"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  <w:t>Assessing a Company’s External Environment</w:t>
      </w:r>
    </w:p>
    <w:p w:rsidR="00E1278D" w:rsidRPr="00E1278D" w:rsidRDefault="00E1278D" w:rsidP="00E127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 xml:space="preserve">Conditions that affect the way an org. operates </w:t>
      </w:r>
    </w:p>
    <w:p w:rsidR="00E1278D" w:rsidRPr="00E1278D" w:rsidRDefault="00E1278D" w:rsidP="00E127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 xml:space="preserve">Conditions change due to: </w:t>
      </w:r>
    </w:p>
    <w:p w:rsidR="00E1278D" w:rsidRPr="00E1278D" w:rsidRDefault="00E1278D" w:rsidP="00E1278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opportunities: new tech, new markets</w:t>
      </w:r>
    </w:p>
    <w:p w:rsidR="00E1278D" w:rsidRPr="00E1278D" w:rsidRDefault="00E1278D" w:rsidP="00E1278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Threats: economic downturns</w:t>
      </w:r>
    </w:p>
    <w:p w:rsidR="00E1278D" w:rsidRPr="00E1278D" w:rsidRDefault="00E1278D" w:rsidP="00E127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Managers must seek opportunities and avoid threats</w:t>
      </w:r>
    </w:p>
    <w:p w:rsidR="00E1278D" w:rsidRPr="00E1278D" w:rsidRDefault="00E1278D" w:rsidP="00E127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 xml:space="preserve">Conditions to be aware of: socio-cultural, technological, </w:t>
      </w:r>
      <w:proofErr w:type="spellStart"/>
      <w:r w:rsidRPr="00E1278D">
        <w:rPr>
          <w:rFonts w:ascii="Arial" w:hAnsi="Arial" w:cs="Arial"/>
          <w:kern w:val="24"/>
          <w:sz w:val="36"/>
          <w:szCs w:val="36"/>
          <w:lang w:val="en-US"/>
        </w:rPr>
        <w:t>economical</w:t>
      </w:r>
      <w:proofErr w:type="spellEnd"/>
      <w:r w:rsidRPr="00E1278D">
        <w:rPr>
          <w:rFonts w:ascii="Arial" w:hAnsi="Arial" w:cs="Arial"/>
          <w:kern w:val="24"/>
          <w:sz w:val="36"/>
          <w:szCs w:val="36"/>
          <w:lang w:val="en-US"/>
        </w:rPr>
        <w:t>, political-legal, global, natural environment</w:t>
      </w:r>
    </w:p>
    <w:p w:rsidR="00E1278D" w:rsidRPr="00E1278D" w:rsidRDefault="00E1278D" w:rsidP="00E127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SWOT Analysis</w:t>
      </w:r>
    </w:p>
    <w:p w:rsidR="00E1278D" w:rsidRPr="00E1278D" w:rsidRDefault="00E1278D" w:rsidP="00E127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 xml:space="preserve">Internal: </w:t>
      </w:r>
      <w:proofErr w:type="spellStart"/>
      <w:r w:rsidRPr="00E1278D">
        <w:rPr>
          <w:rFonts w:ascii="Arial" w:hAnsi="Arial" w:cs="Arial"/>
          <w:kern w:val="24"/>
          <w:sz w:val="36"/>
          <w:szCs w:val="36"/>
          <w:lang w:val="en-US"/>
        </w:rPr>
        <w:t>Strenghts</w:t>
      </w:r>
      <w:proofErr w:type="spellEnd"/>
      <w:r w:rsidRPr="00E1278D">
        <w:rPr>
          <w:rFonts w:ascii="Arial" w:hAnsi="Arial" w:cs="Arial"/>
          <w:kern w:val="24"/>
          <w:sz w:val="36"/>
          <w:szCs w:val="36"/>
          <w:lang w:val="en-US"/>
        </w:rPr>
        <w:t xml:space="preserve"> weaknesses</w:t>
      </w:r>
    </w:p>
    <w:p w:rsidR="00E1278D" w:rsidRPr="00E1278D" w:rsidRDefault="00E1278D" w:rsidP="00E127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External: opportunities, threats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1170" w:hanging="450"/>
        <w:rPr>
          <w:rFonts w:ascii="Arial" w:hAnsi="Arial" w:cs="Arial"/>
          <w:kern w:val="24"/>
          <w:sz w:val="36"/>
          <w:szCs w:val="36"/>
          <w:lang w:val="en-US"/>
        </w:rPr>
      </w:pP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</w:pPr>
      <w:r w:rsidRPr="00E1278D"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  <w:t>External Environment</w:t>
      </w:r>
    </w:p>
    <w:p w:rsidR="00E1278D" w:rsidRPr="00E1278D" w:rsidRDefault="00E1278D" w:rsidP="00E1278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Technological Forces: changes in skills and equipment for use to design, produce, and distribute goods and services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</w:pPr>
      <w:r w:rsidRPr="00E1278D"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  <w:t>External Environment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 xml:space="preserve">Economic Forces: general </w:t>
      </w:r>
      <w:proofErr w:type="spellStart"/>
      <w:r w:rsidRPr="00E1278D">
        <w:rPr>
          <w:rFonts w:ascii="Arial" w:hAnsi="Arial" w:cs="Arial"/>
          <w:kern w:val="24"/>
          <w:sz w:val="36"/>
          <w:szCs w:val="36"/>
          <w:lang w:val="en-US"/>
        </w:rPr>
        <w:t>well being</w:t>
      </w:r>
      <w:proofErr w:type="spellEnd"/>
      <w:r w:rsidRPr="00E1278D">
        <w:rPr>
          <w:rFonts w:ascii="Arial" w:hAnsi="Arial" w:cs="Arial"/>
          <w:kern w:val="24"/>
          <w:sz w:val="36"/>
          <w:szCs w:val="36"/>
          <w:lang w:val="en-US"/>
        </w:rPr>
        <w:t xml:space="preserve"> of a nation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GDP: value of all goods and services produced in a nation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Interest rate: Price of borrowing money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Unemployment Rate: % of people not working but who are looking for work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Dollar strength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</w:pPr>
      <w:r w:rsidRPr="00E1278D"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  <w:t>External Environment</w:t>
      </w:r>
    </w:p>
    <w:p w:rsidR="00E1278D" w:rsidRPr="00E1278D" w:rsidRDefault="00E1278D" w:rsidP="00E1278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Political/ Legal forces: outcomes of changes in laws and regulations</w:t>
      </w:r>
    </w:p>
    <w:p w:rsidR="00E1278D" w:rsidRPr="00E1278D" w:rsidRDefault="00E1278D" w:rsidP="00E1278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Political risk vulnerability</w:t>
      </w:r>
    </w:p>
    <w:p w:rsidR="00E1278D" w:rsidRPr="00E1278D" w:rsidRDefault="00E1278D" w:rsidP="00E1278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Government spending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36"/>
          <w:szCs w:val="36"/>
          <w:lang w:val="en-US"/>
        </w:rPr>
      </w:pP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</w:pPr>
      <w:r w:rsidRPr="00E1278D"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  <w:t>External Environment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Global Forces: outcomes of changes in international relations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There has been an increase in economic integration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lastRenderedPageBreak/>
        <w:t>Decreasing trade barriers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</w:pPr>
      <w:r w:rsidRPr="00E1278D">
        <w:rPr>
          <w:rFonts w:ascii="Arial" w:hAnsi="Arial" w:cs="Arial"/>
          <w:b/>
          <w:kern w:val="24"/>
          <w:sz w:val="36"/>
          <w:szCs w:val="36"/>
          <w:u w:val="single"/>
          <w:lang w:val="en-US"/>
        </w:rPr>
        <w:t>Natural Environment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 xml:space="preserve">Sustainable business: </w:t>
      </w:r>
    </w:p>
    <w:p w:rsid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kern w:val="24"/>
          <w:sz w:val="36"/>
          <w:szCs w:val="36"/>
          <w:lang w:val="en-US"/>
        </w:rPr>
      </w:pPr>
      <w:r w:rsidRPr="00E1278D">
        <w:rPr>
          <w:rFonts w:ascii="Arial" w:hAnsi="Arial" w:cs="Arial"/>
          <w:kern w:val="24"/>
          <w:sz w:val="36"/>
          <w:szCs w:val="36"/>
          <w:lang w:val="en-US"/>
        </w:rPr>
        <w:t>Sustainable innovation: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Arial" w:hAnsi="Arial" w:cs="Arial"/>
          <w:kern w:val="24"/>
          <w:sz w:val="36"/>
          <w:szCs w:val="36"/>
          <w:lang w:val="en-US"/>
        </w:rPr>
      </w:pP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Calibri" w:hAnsi="Calibri" w:cs="Calibri"/>
          <w:b/>
          <w:kern w:val="24"/>
          <w:sz w:val="36"/>
          <w:szCs w:val="36"/>
          <w:u w:val="single"/>
          <w:lang w:val="en-US"/>
        </w:rPr>
      </w:pPr>
      <w:r w:rsidRPr="00E1278D">
        <w:rPr>
          <w:rFonts w:ascii="Calibri" w:hAnsi="Calibri" w:cs="Calibri"/>
          <w:b/>
          <w:kern w:val="24"/>
          <w:sz w:val="36"/>
          <w:szCs w:val="36"/>
          <w:u w:val="single"/>
          <w:lang w:val="en-US"/>
        </w:rPr>
        <w:t>Why and How Companies Go Global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Why?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How?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Exporting and Importing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 xml:space="preserve">Licensing 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Joint venture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Strategic alliance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Foreign Subsidiary</w:t>
      </w:r>
    </w:p>
    <w:p w:rsidR="00E1278D" w:rsidRPr="00E1278D" w:rsidRDefault="00E1278D" w:rsidP="00E1278D">
      <w:pPr>
        <w:autoSpaceDE w:val="0"/>
        <w:autoSpaceDN w:val="0"/>
        <w:adjustRightInd w:val="0"/>
        <w:spacing w:after="0" w:line="240" w:lineRule="auto"/>
        <w:ind w:left="540"/>
        <w:rPr>
          <w:rFonts w:ascii="Calibri" w:hAnsi="Calibri" w:cs="Calibri"/>
          <w:b/>
          <w:kern w:val="24"/>
          <w:sz w:val="36"/>
          <w:szCs w:val="36"/>
          <w:u w:val="single"/>
          <w:lang w:val="en-US"/>
        </w:rPr>
      </w:pPr>
      <w:r w:rsidRPr="00E1278D">
        <w:rPr>
          <w:rFonts w:ascii="Calibri" w:hAnsi="Calibri" w:cs="Calibri"/>
          <w:b/>
          <w:kern w:val="24"/>
          <w:sz w:val="36"/>
          <w:szCs w:val="36"/>
          <w:u w:val="single"/>
          <w:lang w:val="en-US"/>
        </w:rPr>
        <w:t xml:space="preserve">Values and National Cultures </w:t>
      </w:r>
    </w:p>
    <w:p w:rsidR="00E1278D" w:rsidRPr="00E1278D" w:rsidRDefault="00E1278D" w:rsidP="00E12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Hofstede’s work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His work focused on understanding cultural dimensions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 xml:space="preserve">Power distance: 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Individualism-collectivism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 xml:space="preserve">Uncertainty avoidance: 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>Achievement vs nurturing</w:t>
      </w:r>
    </w:p>
    <w:p w:rsidR="00E1278D" w:rsidRPr="00E1278D" w:rsidRDefault="00E1278D" w:rsidP="00E1278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70" w:hanging="450"/>
        <w:rPr>
          <w:rFonts w:ascii="Calibri" w:hAnsi="Calibri" w:cs="Calibri"/>
          <w:kern w:val="24"/>
          <w:sz w:val="36"/>
          <w:szCs w:val="36"/>
          <w:lang w:val="en-US"/>
        </w:rPr>
      </w:pPr>
      <w:r w:rsidRPr="00E1278D">
        <w:rPr>
          <w:rFonts w:ascii="Calibri" w:hAnsi="Calibri" w:cs="Calibri"/>
          <w:kern w:val="24"/>
          <w:sz w:val="36"/>
          <w:szCs w:val="36"/>
          <w:lang w:val="en-US"/>
        </w:rPr>
        <w:t xml:space="preserve">Long-term and short-term orientations </w:t>
      </w:r>
      <w:bookmarkStart w:id="0" w:name="_GoBack"/>
      <w:bookmarkEnd w:id="0"/>
    </w:p>
    <w:sectPr w:rsidR="00E1278D" w:rsidRPr="00E1278D" w:rsidSect="003C3A0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7A8E54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00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6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64"/>
        </w:rPr>
      </w:lvl>
    </w:lvlOverride>
  </w:num>
  <w:num w:numId="7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78D"/>
    <w:rsid w:val="00DD616F"/>
    <w:rsid w:val="00E1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50E7B"/>
  <w15:chartTrackingRefBased/>
  <w15:docId w15:val="{F8B35D42-71C5-44DE-A41A-AE9E64F31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 malhi</dc:creator>
  <cp:keywords/>
  <dc:description/>
  <cp:lastModifiedBy>sacha malhi</cp:lastModifiedBy>
  <cp:revision>1</cp:revision>
  <dcterms:created xsi:type="dcterms:W3CDTF">2019-10-18T05:19:00Z</dcterms:created>
  <dcterms:modified xsi:type="dcterms:W3CDTF">2019-10-18T05:33:00Z</dcterms:modified>
</cp:coreProperties>
</file>