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1A7C" w:rsidRPr="003B4837" w:rsidRDefault="009F7463" w:rsidP="009F7463">
      <w:pPr>
        <w:jc w:val="center"/>
        <w:rPr>
          <w:rFonts w:ascii="Times New Roman" w:hAnsi="Times New Roman" w:cs="Times New Roman"/>
          <w:b/>
          <w:color w:val="FF0000"/>
          <w:sz w:val="24"/>
          <w:szCs w:val="24"/>
          <w:lang w:val="fr-CA"/>
        </w:rPr>
      </w:pPr>
      <w:bookmarkStart w:id="0" w:name="_GoBack"/>
      <w:bookmarkEnd w:id="0"/>
      <w:r w:rsidRPr="003B4837">
        <w:rPr>
          <w:rFonts w:ascii="Times New Roman" w:hAnsi="Times New Roman" w:cs="Times New Roman"/>
          <w:b/>
          <w:color w:val="FF0000"/>
          <w:sz w:val="24"/>
          <w:szCs w:val="24"/>
          <w:lang w:val="fr-CA"/>
        </w:rPr>
        <w:t xml:space="preserve">SECTION 1.1: </w:t>
      </w:r>
      <w:r w:rsidR="00527778" w:rsidRPr="003B4837">
        <w:rPr>
          <w:rFonts w:ascii="Times New Roman" w:hAnsi="Times New Roman" w:cs="Times New Roman"/>
          <w:b/>
          <w:color w:val="FF0000"/>
          <w:sz w:val="24"/>
          <w:szCs w:val="24"/>
          <w:lang w:val="fr-CA"/>
        </w:rPr>
        <w:t>NIVEAUX D’ORGANISATION DU CORPS HUMAIN</w:t>
      </w:r>
    </w:p>
    <w:p w:rsidR="00527778" w:rsidRPr="009458DB" w:rsidRDefault="009458DB" w:rsidP="00527778">
      <w:pPr>
        <w:rPr>
          <w:rFonts w:ascii="Times New Roman" w:hAnsi="Times New Roman" w:cs="Times New Roman"/>
          <w:b/>
          <w:sz w:val="24"/>
          <w:szCs w:val="24"/>
          <w:lang w:val="fr-CA"/>
        </w:rPr>
      </w:pPr>
      <w:r w:rsidRPr="00140A14">
        <w:rPr>
          <w:rFonts w:ascii="Times New Roman" w:hAnsi="Times New Roman" w:cs="Times New Roman"/>
          <w:b/>
          <w:color w:val="0070C0"/>
          <w:sz w:val="24"/>
          <w:szCs w:val="24"/>
          <w:lang w:val="fr-CA"/>
        </w:rPr>
        <w:t>Définitions </w:t>
      </w:r>
    </w:p>
    <w:p w:rsidR="009458DB" w:rsidRPr="009458DB" w:rsidRDefault="009458DB" w:rsidP="009F29AC">
      <w:pPr>
        <w:pStyle w:val="ListParagraph"/>
        <w:numPr>
          <w:ilvl w:val="0"/>
          <w:numId w:val="1"/>
        </w:numPr>
        <w:rPr>
          <w:rFonts w:ascii="Times New Roman" w:hAnsi="Times New Roman" w:cs="Times New Roman"/>
          <w:sz w:val="24"/>
          <w:szCs w:val="24"/>
          <w:lang w:val="fr-CA"/>
        </w:rPr>
      </w:pPr>
      <w:r w:rsidRPr="009458DB">
        <w:rPr>
          <w:rFonts w:ascii="Times New Roman" w:hAnsi="Times New Roman" w:cs="Times New Roman"/>
          <w:b/>
          <w:bCs/>
          <w:iCs/>
          <w:sz w:val="24"/>
          <w:szCs w:val="24"/>
          <w:lang w:val="fr-CA"/>
        </w:rPr>
        <w:t>Physiologie</w:t>
      </w:r>
      <w:r w:rsidRPr="009458DB">
        <w:rPr>
          <w:rFonts w:ascii="Times New Roman" w:hAnsi="Times New Roman" w:cs="Times New Roman"/>
          <w:b/>
          <w:bCs/>
          <w:sz w:val="24"/>
          <w:szCs w:val="24"/>
          <w:lang w:val="fr-CA"/>
        </w:rPr>
        <w:t>:</w:t>
      </w:r>
      <w:r w:rsidRPr="009458DB">
        <w:rPr>
          <w:rFonts w:ascii="Times New Roman" w:hAnsi="Times New Roman" w:cs="Times New Roman"/>
          <w:b/>
          <w:sz w:val="24"/>
          <w:szCs w:val="24"/>
          <w:lang w:val="fr-CA"/>
        </w:rPr>
        <w:t xml:space="preserve"> </w:t>
      </w:r>
      <w:r w:rsidRPr="009458DB">
        <w:rPr>
          <w:rFonts w:ascii="Times New Roman" w:hAnsi="Times New Roman" w:cs="Times New Roman"/>
          <w:sz w:val="24"/>
          <w:szCs w:val="24"/>
          <w:lang w:val="fr-CA"/>
        </w:rPr>
        <w:t>étude du fonctionnement des parties du corps</w:t>
      </w:r>
    </w:p>
    <w:p w:rsidR="009458DB" w:rsidRPr="009458DB" w:rsidRDefault="009458DB" w:rsidP="009F29AC">
      <w:pPr>
        <w:pStyle w:val="ListParagraph"/>
        <w:numPr>
          <w:ilvl w:val="0"/>
          <w:numId w:val="1"/>
        </w:numPr>
        <w:rPr>
          <w:rFonts w:ascii="Times New Roman" w:hAnsi="Times New Roman" w:cs="Times New Roman"/>
          <w:b/>
          <w:sz w:val="24"/>
          <w:szCs w:val="24"/>
          <w:lang w:val="fr-CA"/>
        </w:rPr>
      </w:pPr>
      <w:r w:rsidRPr="009458DB">
        <w:rPr>
          <w:rFonts w:ascii="Times New Roman" w:hAnsi="Times New Roman" w:cs="Times New Roman"/>
          <w:b/>
          <w:bCs/>
          <w:iCs/>
          <w:sz w:val="24"/>
          <w:szCs w:val="24"/>
          <w:lang w:val="fr-CA"/>
        </w:rPr>
        <w:t>Anatomie</w:t>
      </w:r>
      <w:r w:rsidRPr="009458DB">
        <w:rPr>
          <w:rFonts w:ascii="Times New Roman" w:hAnsi="Times New Roman" w:cs="Times New Roman"/>
          <w:b/>
          <w:bCs/>
          <w:sz w:val="24"/>
          <w:szCs w:val="24"/>
          <w:lang w:val="fr-CA"/>
        </w:rPr>
        <w:t>:</w:t>
      </w:r>
      <w:r w:rsidRPr="009458DB">
        <w:rPr>
          <w:rFonts w:ascii="Times New Roman" w:hAnsi="Times New Roman" w:cs="Times New Roman"/>
          <w:b/>
          <w:sz w:val="24"/>
          <w:szCs w:val="24"/>
          <w:lang w:val="fr-CA"/>
        </w:rPr>
        <w:t xml:space="preserve"> </w:t>
      </w:r>
      <w:r w:rsidRPr="009458DB">
        <w:rPr>
          <w:rFonts w:ascii="Times New Roman" w:hAnsi="Times New Roman" w:cs="Times New Roman"/>
          <w:sz w:val="24"/>
          <w:szCs w:val="24"/>
          <w:lang w:val="fr-CA"/>
        </w:rPr>
        <w:t>étude des structures qui composent le corps et les rapports entre elles</w:t>
      </w:r>
    </w:p>
    <w:p w:rsidR="009458DB" w:rsidRPr="009458DB" w:rsidRDefault="009458DB" w:rsidP="009F29AC">
      <w:pPr>
        <w:pStyle w:val="ListParagraph"/>
        <w:numPr>
          <w:ilvl w:val="0"/>
          <w:numId w:val="1"/>
        </w:numPr>
        <w:rPr>
          <w:rFonts w:ascii="Times New Roman" w:hAnsi="Times New Roman" w:cs="Times New Roman"/>
          <w:sz w:val="24"/>
          <w:szCs w:val="24"/>
          <w:lang w:val="fr-CA"/>
        </w:rPr>
      </w:pPr>
      <w:r w:rsidRPr="009458DB">
        <w:rPr>
          <w:rFonts w:ascii="Times New Roman" w:hAnsi="Times New Roman" w:cs="Times New Roman"/>
          <w:b/>
          <w:bCs/>
          <w:iCs/>
          <w:sz w:val="24"/>
          <w:szCs w:val="24"/>
          <w:lang w:val="fr-CA"/>
        </w:rPr>
        <w:t>Anatomie macroscopique</w:t>
      </w:r>
      <w:r w:rsidRPr="009458DB">
        <w:rPr>
          <w:rFonts w:ascii="Times New Roman" w:hAnsi="Times New Roman" w:cs="Times New Roman"/>
          <w:b/>
          <w:bCs/>
          <w:sz w:val="24"/>
          <w:szCs w:val="24"/>
          <w:lang w:val="fr-CA"/>
        </w:rPr>
        <w:t>:</w:t>
      </w:r>
      <w:r w:rsidRPr="009458DB">
        <w:rPr>
          <w:rFonts w:ascii="Times New Roman" w:hAnsi="Times New Roman" w:cs="Times New Roman"/>
          <w:b/>
          <w:sz w:val="24"/>
          <w:szCs w:val="24"/>
          <w:lang w:val="fr-CA"/>
        </w:rPr>
        <w:t xml:space="preserve"> </w:t>
      </w:r>
      <w:r w:rsidRPr="009458DB">
        <w:rPr>
          <w:rFonts w:ascii="Times New Roman" w:hAnsi="Times New Roman" w:cs="Times New Roman"/>
          <w:sz w:val="24"/>
          <w:szCs w:val="24"/>
          <w:lang w:val="fr-CA"/>
        </w:rPr>
        <w:t>structures visibles à l'œil nu</w:t>
      </w:r>
    </w:p>
    <w:p w:rsidR="009458DB" w:rsidRPr="009458DB" w:rsidRDefault="009458DB" w:rsidP="009F29AC">
      <w:pPr>
        <w:pStyle w:val="ListParagraph"/>
        <w:numPr>
          <w:ilvl w:val="0"/>
          <w:numId w:val="1"/>
        </w:numPr>
        <w:rPr>
          <w:rFonts w:ascii="Times New Roman" w:hAnsi="Times New Roman" w:cs="Times New Roman"/>
          <w:sz w:val="24"/>
          <w:szCs w:val="24"/>
          <w:lang w:val="fr-CA"/>
        </w:rPr>
      </w:pPr>
      <w:r w:rsidRPr="009458DB">
        <w:rPr>
          <w:rFonts w:ascii="Times New Roman" w:hAnsi="Times New Roman" w:cs="Times New Roman"/>
          <w:b/>
          <w:bCs/>
          <w:iCs/>
          <w:sz w:val="24"/>
          <w:szCs w:val="24"/>
          <w:lang w:val="fr-CA"/>
        </w:rPr>
        <w:t>Anatomie microscopique</w:t>
      </w:r>
      <w:r w:rsidRPr="009458DB">
        <w:rPr>
          <w:rFonts w:ascii="Times New Roman" w:hAnsi="Times New Roman" w:cs="Times New Roman"/>
          <w:b/>
          <w:bCs/>
          <w:sz w:val="24"/>
          <w:szCs w:val="24"/>
          <w:lang w:val="fr-CA"/>
        </w:rPr>
        <w:t>:</w:t>
      </w:r>
      <w:r w:rsidRPr="009458DB">
        <w:rPr>
          <w:rFonts w:ascii="Times New Roman" w:hAnsi="Times New Roman" w:cs="Times New Roman"/>
          <w:b/>
          <w:sz w:val="24"/>
          <w:szCs w:val="24"/>
          <w:lang w:val="fr-CA"/>
        </w:rPr>
        <w:t xml:space="preserve"> </w:t>
      </w:r>
      <w:r w:rsidRPr="009458DB">
        <w:rPr>
          <w:rFonts w:ascii="Times New Roman" w:hAnsi="Times New Roman" w:cs="Times New Roman"/>
          <w:sz w:val="24"/>
          <w:szCs w:val="24"/>
          <w:lang w:val="fr-CA"/>
        </w:rPr>
        <w:t>structures visibles à l'aide d'un microscope</w:t>
      </w:r>
    </w:p>
    <w:p w:rsidR="009458DB" w:rsidRPr="009458DB" w:rsidRDefault="009458DB" w:rsidP="009F29AC">
      <w:pPr>
        <w:pStyle w:val="ListParagraph"/>
        <w:numPr>
          <w:ilvl w:val="0"/>
          <w:numId w:val="1"/>
        </w:numPr>
        <w:rPr>
          <w:rFonts w:ascii="Times New Roman" w:hAnsi="Times New Roman" w:cs="Times New Roman"/>
          <w:b/>
          <w:sz w:val="24"/>
          <w:szCs w:val="24"/>
          <w:lang w:val="fr-CA"/>
        </w:rPr>
      </w:pPr>
      <w:r w:rsidRPr="009458DB">
        <w:rPr>
          <w:rFonts w:ascii="Times New Roman" w:hAnsi="Times New Roman" w:cs="Times New Roman"/>
          <w:b/>
          <w:bCs/>
          <w:iCs/>
          <w:sz w:val="24"/>
          <w:szCs w:val="24"/>
          <w:lang w:val="fr-CA"/>
        </w:rPr>
        <w:t>Cytologie</w:t>
      </w:r>
      <w:r w:rsidRPr="009458DB">
        <w:rPr>
          <w:rFonts w:ascii="Times New Roman" w:hAnsi="Times New Roman" w:cs="Times New Roman"/>
          <w:b/>
          <w:bCs/>
          <w:sz w:val="24"/>
          <w:szCs w:val="24"/>
          <w:lang w:val="fr-CA"/>
        </w:rPr>
        <w:t>:</w:t>
      </w:r>
      <w:r w:rsidRPr="009458DB">
        <w:rPr>
          <w:rFonts w:ascii="Times New Roman" w:hAnsi="Times New Roman" w:cs="Times New Roman"/>
          <w:b/>
          <w:sz w:val="24"/>
          <w:szCs w:val="24"/>
          <w:lang w:val="fr-CA"/>
        </w:rPr>
        <w:t xml:space="preserve"> </w:t>
      </w:r>
      <w:r w:rsidRPr="009458DB">
        <w:rPr>
          <w:rFonts w:ascii="Times New Roman" w:hAnsi="Times New Roman" w:cs="Times New Roman"/>
          <w:sz w:val="24"/>
          <w:szCs w:val="24"/>
          <w:lang w:val="fr-CA"/>
        </w:rPr>
        <w:t>étude de la cellule</w:t>
      </w:r>
    </w:p>
    <w:p w:rsidR="009458DB" w:rsidRPr="009458DB" w:rsidRDefault="009458DB" w:rsidP="009F29AC">
      <w:pPr>
        <w:pStyle w:val="ListParagraph"/>
        <w:numPr>
          <w:ilvl w:val="0"/>
          <w:numId w:val="1"/>
        </w:numPr>
        <w:rPr>
          <w:rFonts w:ascii="Times New Roman" w:hAnsi="Times New Roman" w:cs="Times New Roman"/>
          <w:b/>
          <w:sz w:val="24"/>
          <w:szCs w:val="24"/>
          <w:lang w:val="fr-CA"/>
        </w:rPr>
      </w:pPr>
      <w:r w:rsidRPr="009458DB">
        <w:rPr>
          <w:rFonts w:ascii="Times New Roman" w:hAnsi="Times New Roman" w:cs="Times New Roman"/>
          <w:b/>
          <w:bCs/>
          <w:iCs/>
          <w:sz w:val="24"/>
          <w:szCs w:val="24"/>
          <w:lang w:val="fr-CA"/>
        </w:rPr>
        <w:t>Histologie</w:t>
      </w:r>
      <w:r w:rsidRPr="009458DB">
        <w:rPr>
          <w:rFonts w:ascii="Times New Roman" w:hAnsi="Times New Roman" w:cs="Times New Roman"/>
          <w:b/>
          <w:bCs/>
          <w:sz w:val="24"/>
          <w:szCs w:val="24"/>
          <w:lang w:val="fr-CA"/>
        </w:rPr>
        <w:t>:</w:t>
      </w:r>
      <w:r w:rsidRPr="009458DB">
        <w:rPr>
          <w:rFonts w:ascii="Times New Roman" w:hAnsi="Times New Roman" w:cs="Times New Roman"/>
          <w:b/>
          <w:sz w:val="24"/>
          <w:szCs w:val="24"/>
          <w:lang w:val="fr-CA"/>
        </w:rPr>
        <w:t xml:space="preserve"> </w:t>
      </w:r>
      <w:r w:rsidRPr="009458DB">
        <w:rPr>
          <w:rFonts w:ascii="Times New Roman" w:hAnsi="Times New Roman" w:cs="Times New Roman"/>
          <w:sz w:val="24"/>
          <w:szCs w:val="24"/>
          <w:lang w:val="fr-CA"/>
        </w:rPr>
        <w:t>étude des tissus</w:t>
      </w:r>
    </w:p>
    <w:p w:rsidR="009458DB" w:rsidRDefault="009458DB" w:rsidP="009F29AC">
      <w:pPr>
        <w:pStyle w:val="ListParagraph"/>
        <w:numPr>
          <w:ilvl w:val="0"/>
          <w:numId w:val="1"/>
        </w:numPr>
        <w:rPr>
          <w:rFonts w:ascii="Times New Roman" w:hAnsi="Times New Roman" w:cs="Times New Roman"/>
          <w:sz w:val="24"/>
          <w:szCs w:val="24"/>
          <w:lang w:val="fr-CA"/>
        </w:rPr>
      </w:pPr>
      <w:r w:rsidRPr="009458DB">
        <w:rPr>
          <w:rFonts w:ascii="Times New Roman" w:hAnsi="Times New Roman" w:cs="Times New Roman"/>
          <w:b/>
          <w:bCs/>
          <w:iCs/>
          <w:sz w:val="24"/>
          <w:szCs w:val="24"/>
          <w:lang w:val="fr-CA"/>
        </w:rPr>
        <w:t>Anatomie du développement</w:t>
      </w:r>
      <w:r w:rsidRPr="009458DB">
        <w:rPr>
          <w:rFonts w:ascii="Times New Roman" w:hAnsi="Times New Roman" w:cs="Times New Roman"/>
          <w:b/>
          <w:bCs/>
          <w:sz w:val="24"/>
          <w:szCs w:val="24"/>
          <w:lang w:val="fr-CA"/>
        </w:rPr>
        <w:t>:</w:t>
      </w:r>
      <w:r w:rsidRPr="009458DB">
        <w:rPr>
          <w:rFonts w:ascii="Times New Roman" w:hAnsi="Times New Roman" w:cs="Times New Roman"/>
          <w:b/>
          <w:sz w:val="24"/>
          <w:szCs w:val="24"/>
          <w:lang w:val="fr-CA"/>
        </w:rPr>
        <w:t xml:space="preserve"> </w:t>
      </w:r>
      <w:r w:rsidRPr="009458DB">
        <w:rPr>
          <w:rFonts w:ascii="Times New Roman" w:hAnsi="Times New Roman" w:cs="Times New Roman"/>
          <w:sz w:val="24"/>
          <w:szCs w:val="24"/>
          <w:lang w:val="fr-CA"/>
        </w:rPr>
        <w:t>étude de la croissance, de la conception à la vieillesse</w:t>
      </w:r>
    </w:p>
    <w:p w:rsidR="00894371" w:rsidRDefault="00894371" w:rsidP="009F29AC">
      <w:pPr>
        <w:pStyle w:val="ListParagraph"/>
        <w:numPr>
          <w:ilvl w:val="0"/>
          <w:numId w:val="1"/>
        </w:numPr>
        <w:rPr>
          <w:rFonts w:ascii="Times New Roman" w:hAnsi="Times New Roman" w:cs="Times New Roman"/>
          <w:sz w:val="24"/>
          <w:szCs w:val="24"/>
          <w:lang w:val="fr-CA"/>
        </w:rPr>
      </w:pPr>
      <w:r>
        <w:rPr>
          <w:rFonts w:ascii="Times New Roman" w:hAnsi="Times New Roman" w:cs="Times New Roman"/>
          <w:b/>
          <w:bCs/>
          <w:iCs/>
          <w:sz w:val="24"/>
          <w:szCs w:val="24"/>
          <w:lang w:val="fr-CA"/>
        </w:rPr>
        <w:t>Atome :</w:t>
      </w:r>
      <w:r>
        <w:rPr>
          <w:rFonts w:ascii="Times New Roman" w:hAnsi="Times New Roman" w:cs="Times New Roman"/>
          <w:sz w:val="24"/>
          <w:szCs w:val="24"/>
          <w:lang w:val="fr-CA"/>
        </w:rPr>
        <w:t xml:space="preserve"> niveau le plus simple</w:t>
      </w:r>
    </w:p>
    <w:p w:rsidR="00894371" w:rsidRDefault="00894371" w:rsidP="009F29AC">
      <w:pPr>
        <w:pStyle w:val="ListParagraph"/>
        <w:numPr>
          <w:ilvl w:val="0"/>
          <w:numId w:val="1"/>
        </w:numPr>
        <w:rPr>
          <w:rFonts w:ascii="Times New Roman" w:hAnsi="Times New Roman" w:cs="Times New Roman"/>
          <w:sz w:val="24"/>
          <w:szCs w:val="24"/>
          <w:lang w:val="fr-CA"/>
        </w:rPr>
      </w:pPr>
      <w:r>
        <w:rPr>
          <w:rFonts w:ascii="Times New Roman" w:hAnsi="Times New Roman" w:cs="Times New Roman"/>
          <w:b/>
          <w:bCs/>
          <w:iCs/>
          <w:sz w:val="24"/>
          <w:szCs w:val="24"/>
          <w:lang w:val="fr-CA"/>
        </w:rPr>
        <w:t>Molécule :</w:t>
      </w:r>
      <w:r>
        <w:rPr>
          <w:rFonts w:ascii="Times New Roman" w:hAnsi="Times New Roman" w:cs="Times New Roman"/>
          <w:sz w:val="24"/>
          <w:szCs w:val="24"/>
          <w:lang w:val="fr-CA"/>
        </w:rPr>
        <w:t xml:space="preserve"> combinaison d’au moins deux atomes</w:t>
      </w:r>
    </w:p>
    <w:p w:rsidR="00894371" w:rsidRDefault="00894371" w:rsidP="009F29AC">
      <w:pPr>
        <w:pStyle w:val="ListParagraph"/>
        <w:numPr>
          <w:ilvl w:val="0"/>
          <w:numId w:val="1"/>
        </w:numPr>
        <w:rPr>
          <w:rFonts w:ascii="Times New Roman" w:hAnsi="Times New Roman" w:cs="Times New Roman"/>
          <w:sz w:val="24"/>
          <w:szCs w:val="24"/>
          <w:lang w:val="fr-CA"/>
        </w:rPr>
      </w:pPr>
      <w:r>
        <w:rPr>
          <w:rFonts w:ascii="Times New Roman" w:hAnsi="Times New Roman" w:cs="Times New Roman"/>
          <w:b/>
          <w:bCs/>
          <w:iCs/>
          <w:sz w:val="24"/>
          <w:szCs w:val="24"/>
          <w:lang w:val="fr-CA"/>
        </w:rPr>
        <w:t>Cellule :</w:t>
      </w:r>
      <w:r>
        <w:rPr>
          <w:rFonts w:ascii="Times New Roman" w:hAnsi="Times New Roman" w:cs="Times New Roman"/>
          <w:sz w:val="24"/>
          <w:szCs w:val="24"/>
          <w:lang w:val="fr-CA"/>
        </w:rPr>
        <w:t xml:space="preserve"> plus petite unité vivante; unité fondamentale et structurale des organismes vivants</w:t>
      </w:r>
    </w:p>
    <w:p w:rsidR="00894371" w:rsidRDefault="00894371" w:rsidP="009F29AC">
      <w:pPr>
        <w:pStyle w:val="ListParagraph"/>
        <w:numPr>
          <w:ilvl w:val="0"/>
          <w:numId w:val="1"/>
        </w:numPr>
        <w:rPr>
          <w:rFonts w:ascii="Times New Roman" w:hAnsi="Times New Roman" w:cs="Times New Roman"/>
          <w:sz w:val="24"/>
          <w:szCs w:val="24"/>
          <w:lang w:val="fr-CA"/>
        </w:rPr>
      </w:pPr>
      <w:r>
        <w:rPr>
          <w:rFonts w:ascii="Times New Roman" w:hAnsi="Times New Roman" w:cs="Times New Roman"/>
          <w:b/>
          <w:bCs/>
          <w:iCs/>
          <w:sz w:val="24"/>
          <w:szCs w:val="24"/>
          <w:lang w:val="fr-CA"/>
        </w:rPr>
        <w:t>Tissu :</w:t>
      </w:r>
      <w:r>
        <w:rPr>
          <w:rFonts w:ascii="Times New Roman" w:hAnsi="Times New Roman" w:cs="Times New Roman"/>
          <w:sz w:val="24"/>
          <w:szCs w:val="24"/>
          <w:lang w:val="fr-CA"/>
        </w:rPr>
        <w:t xml:space="preserve"> combinaison de cellules qui ont une structure et des fonctions semblables</w:t>
      </w:r>
    </w:p>
    <w:p w:rsidR="00894371" w:rsidRDefault="00894371" w:rsidP="009F29AC">
      <w:pPr>
        <w:pStyle w:val="ListParagraph"/>
        <w:numPr>
          <w:ilvl w:val="0"/>
          <w:numId w:val="1"/>
        </w:numPr>
        <w:rPr>
          <w:rFonts w:ascii="Times New Roman" w:hAnsi="Times New Roman" w:cs="Times New Roman"/>
          <w:sz w:val="24"/>
          <w:szCs w:val="24"/>
          <w:lang w:val="fr-CA"/>
        </w:rPr>
      </w:pPr>
      <w:r>
        <w:rPr>
          <w:rFonts w:ascii="Times New Roman" w:hAnsi="Times New Roman" w:cs="Times New Roman"/>
          <w:b/>
          <w:bCs/>
          <w:iCs/>
          <w:sz w:val="24"/>
          <w:szCs w:val="24"/>
          <w:lang w:val="fr-CA"/>
        </w:rPr>
        <w:t>Organe :</w:t>
      </w:r>
      <w:r>
        <w:rPr>
          <w:rFonts w:ascii="Times New Roman" w:hAnsi="Times New Roman" w:cs="Times New Roman"/>
          <w:sz w:val="24"/>
          <w:szCs w:val="24"/>
          <w:lang w:val="fr-CA"/>
        </w:rPr>
        <w:t xml:space="preserve"> collection d’au moins deux types de tissus qui fonctionnent ensemble pour s’acquitter d’une fonction particulière</w:t>
      </w:r>
    </w:p>
    <w:p w:rsidR="00894371" w:rsidRDefault="00E00ED0" w:rsidP="009F29AC">
      <w:pPr>
        <w:pStyle w:val="ListParagraph"/>
        <w:numPr>
          <w:ilvl w:val="0"/>
          <w:numId w:val="1"/>
        </w:numPr>
        <w:rPr>
          <w:rFonts w:ascii="Times New Roman" w:hAnsi="Times New Roman" w:cs="Times New Roman"/>
          <w:sz w:val="24"/>
          <w:szCs w:val="24"/>
          <w:lang w:val="fr-CA"/>
        </w:rPr>
      </w:pPr>
      <w:r>
        <w:rPr>
          <w:rFonts w:ascii="Times New Roman" w:hAnsi="Times New Roman" w:cs="Times New Roman"/>
          <w:b/>
          <w:bCs/>
          <w:iCs/>
          <w:sz w:val="24"/>
          <w:szCs w:val="24"/>
          <w:lang w:val="fr-CA"/>
        </w:rPr>
        <w:t>Système :</w:t>
      </w:r>
      <w:r>
        <w:rPr>
          <w:rFonts w:ascii="Times New Roman" w:hAnsi="Times New Roman" w:cs="Times New Roman"/>
          <w:sz w:val="24"/>
          <w:szCs w:val="24"/>
          <w:lang w:val="fr-CA"/>
        </w:rPr>
        <w:t xml:space="preserve"> groupe d’organes travaillant ensemble pour accomplir une tâche</w:t>
      </w:r>
    </w:p>
    <w:p w:rsidR="00E00ED0" w:rsidRPr="009458DB" w:rsidRDefault="005B024F" w:rsidP="009F29AC">
      <w:pPr>
        <w:pStyle w:val="ListParagraph"/>
        <w:numPr>
          <w:ilvl w:val="0"/>
          <w:numId w:val="1"/>
        </w:numPr>
        <w:rPr>
          <w:rFonts w:ascii="Times New Roman" w:hAnsi="Times New Roman" w:cs="Times New Roman"/>
          <w:sz w:val="24"/>
          <w:szCs w:val="24"/>
          <w:lang w:val="fr-CA"/>
        </w:rPr>
      </w:pPr>
      <w:r>
        <w:rPr>
          <w:noProof/>
        </w:rPr>
        <w:drawing>
          <wp:anchor distT="0" distB="0" distL="114300" distR="114300" simplePos="0" relativeHeight="251658240" behindDoc="0" locked="0" layoutInCell="1" allowOverlap="1" wp14:anchorId="0470E222">
            <wp:simplePos x="0" y="0"/>
            <wp:positionH relativeFrom="margin">
              <wp:posOffset>-144780</wp:posOffset>
            </wp:positionH>
            <wp:positionV relativeFrom="paragraph">
              <wp:posOffset>284480</wp:posOffset>
            </wp:positionV>
            <wp:extent cx="6370320" cy="4376374"/>
            <wp:effectExtent l="0" t="0" r="0" b="5715"/>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373732" cy="4378718"/>
                    </a:xfrm>
                    <a:prstGeom prst="rect">
                      <a:avLst/>
                    </a:prstGeom>
                  </pic:spPr>
                </pic:pic>
              </a:graphicData>
            </a:graphic>
            <wp14:sizeRelH relativeFrom="page">
              <wp14:pctWidth>0</wp14:pctWidth>
            </wp14:sizeRelH>
            <wp14:sizeRelV relativeFrom="page">
              <wp14:pctHeight>0</wp14:pctHeight>
            </wp14:sizeRelV>
          </wp:anchor>
        </w:drawing>
      </w:r>
      <w:r w:rsidR="00E00ED0">
        <w:rPr>
          <w:rFonts w:ascii="Times New Roman" w:hAnsi="Times New Roman" w:cs="Times New Roman"/>
          <w:b/>
          <w:bCs/>
          <w:iCs/>
          <w:sz w:val="24"/>
          <w:szCs w:val="24"/>
          <w:lang w:val="fr-CA"/>
        </w:rPr>
        <w:t>Organisme :</w:t>
      </w:r>
      <w:r w:rsidR="00E00ED0">
        <w:rPr>
          <w:rFonts w:ascii="Times New Roman" w:hAnsi="Times New Roman" w:cs="Times New Roman"/>
          <w:sz w:val="24"/>
          <w:szCs w:val="24"/>
          <w:lang w:val="fr-CA"/>
        </w:rPr>
        <w:t xml:space="preserve"> ensemble de tous ces niveaux; l’être humain</w:t>
      </w:r>
    </w:p>
    <w:p w:rsidR="009458DB" w:rsidRPr="00140A14" w:rsidRDefault="00A13482" w:rsidP="00527778">
      <w:pPr>
        <w:rPr>
          <w:rFonts w:ascii="Times New Roman" w:hAnsi="Times New Roman" w:cs="Times New Roman"/>
          <w:b/>
          <w:color w:val="0070C0"/>
          <w:lang w:val="fr-CA"/>
        </w:rPr>
      </w:pPr>
      <w:r w:rsidRPr="00140A14">
        <w:rPr>
          <w:rFonts w:ascii="Times New Roman" w:hAnsi="Times New Roman" w:cs="Times New Roman"/>
          <w:b/>
          <w:color w:val="0070C0"/>
          <w:lang w:val="fr-CA"/>
        </w:rPr>
        <w:lastRenderedPageBreak/>
        <w:t>Les 11 systèmes de l’organisme </w:t>
      </w:r>
    </w:p>
    <w:p w:rsidR="00A13482" w:rsidRDefault="00A13482" w:rsidP="009F29AC">
      <w:pPr>
        <w:pStyle w:val="ListParagraph"/>
        <w:numPr>
          <w:ilvl w:val="0"/>
          <w:numId w:val="2"/>
        </w:numPr>
        <w:rPr>
          <w:rFonts w:ascii="Times New Roman" w:hAnsi="Times New Roman" w:cs="Times New Roman"/>
          <w:lang w:val="fr-CA"/>
        </w:rPr>
        <w:sectPr w:rsidR="00A13482">
          <w:pgSz w:w="12240" w:h="15840"/>
          <w:pgMar w:top="1440" w:right="1440" w:bottom="1440" w:left="1440" w:header="708" w:footer="708" w:gutter="0"/>
          <w:cols w:space="708"/>
          <w:docGrid w:linePitch="360"/>
        </w:sectPr>
      </w:pPr>
    </w:p>
    <w:p w:rsidR="00A13482" w:rsidRPr="00A13482" w:rsidRDefault="00A13482" w:rsidP="009F29AC">
      <w:pPr>
        <w:pStyle w:val="ListParagraph"/>
        <w:numPr>
          <w:ilvl w:val="0"/>
          <w:numId w:val="2"/>
        </w:numPr>
        <w:rPr>
          <w:rFonts w:ascii="Times New Roman" w:hAnsi="Times New Roman" w:cs="Times New Roman"/>
          <w:b/>
          <w:lang w:val="fr-CA"/>
        </w:rPr>
      </w:pPr>
      <w:r>
        <w:rPr>
          <w:rFonts w:ascii="Times New Roman" w:hAnsi="Times New Roman" w:cs="Times New Roman"/>
          <w:lang w:val="fr-CA"/>
        </w:rPr>
        <w:t>Tégumentaire</w:t>
      </w:r>
    </w:p>
    <w:p w:rsidR="00A13482" w:rsidRPr="00A13482" w:rsidRDefault="00A13482" w:rsidP="009F29AC">
      <w:pPr>
        <w:pStyle w:val="ListParagraph"/>
        <w:numPr>
          <w:ilvl w:val="0"/>
          <w:numId w:val="2"/>
        </w:numPr>
        <w:rPr>
          <w:rFonts w:ascii="Times New Roman" w:hAnsi="Times New Roman" w:cs="Times New Roman"/>
          <w:b/>
          <w:lang w:val="fr-CA"/>
        </w:rPr>
      </w:pPr>
      <w:r>
        <w:rPr>
          <w:rFonts w:ascii="Times New Roman" w:hAnsi="Times New Roman" w:cs="Times New Roman"/>
          <w:lang w:val="fr-CA"/>
        </w:rPr>
        <w:t>Osseux</w:t>
      </w:r>
    </w:p>
    <w:p w:rsidR="00A13482" w:rsidRPr="00A13482" w:rsidRDefault="00A13482" w:rsidP="009F29AC">
      <w:pPr>
        <w:pStyle w:val="ListParagraph"/>
        <w:numPr>
          <w:ilvl w:val="0"/>
          <w:numId w:val="2"/>
        </w:numPr>
        <w:rPr>
          <w:rFonts w:ascii="Times New Roman" w:hAnsi="Times New Roman" w:cs="Times New Roman"/>
          <w:b/>
          <w:lang w:val="fr-CA"/>
        </w:rPr>
      </w:pPr>
      <w:r>
        <w:rPr>
          <w:rFonts w:ascii="Times New Roman" w:hAnsi="Times New Roman" w:cs="Times New Roman"/>
          <w:lang w:val="fr-CA"/>
        </w:rPr>
        <w:t>Musculaire</w:t>
      </w:r>
    </w:p>
    <w:p w:rsidR="00A13482" w:rsidRPr="00A13482" w:rsidRDefault="00A13482" w:rsidP="009F29AC">
      <w:pPr>
        <w:pStyle w:val="ListParagraph"/>
        <w:numPr>
          <w:ilvl w:val="0"/>
          <w:numId w:val="2"/>
        </w:numPr>
        <w:rPr>
          <w:rFonts w:ascii="Times New Roman" w:hAnsi="Times New Roman" w:cs="Times New Roman"/>
          <w:b/>
          <w:lang w:val="fr-CA"/>
        </w:rPr>
      </w:pPr>
      <w:r>
        <w:rPr>
          <w:rFonts w:ascii="Times New Roman" w:hAnsi="Times New Roman" w:cs="Times New Roman"/>
          <w:lang w:val="fr-CA"/>
        </w:rPr>
        <w:t>Nerveux</w:t>
      </w:r>
    </w:p>
    <w:p w:rsidR="00A13482" w:rsidRPr="00A13482" w:rsidRDefault="00A13482" w:rsidP="009F29AC">
      <w:pPr>
        <w:pStyle w:val="ListParagraph"/>
        <w:numPr>
          <w:ilvl w:val="0"/>
          <w:numId w:val="2"/>
        </w:numPr>
        <w:rPr>
          <w:rFonts w:ascii="Times New Roman" w:hAnsi="Times New Roman" w:cs="Times New Roman"/>
          <w:b/>
          <w:lang w:val="fr-CA"/>
        </w:rPr>
      </w:pPr>
      <w:r>
        <w:rPr>
          <w:rFonts w:ascii="Times New Roman" w:hAnsi="Times New Roman" w:cs="Times New Roman"/>
          <w:lang w:val="fr-CA"/>
        </w:rPr>
        <w:t>Endocrinien</w:t>
      </w:r>
    </w:p>
    <w:p w:rsidR="00A13482" w:rsidRPr="00A13482" w:rsidRDefault="00A13482" w:rsidP="009F29AC">
      <w:pPr>
        <w:pStyle w:val="ListParagraph"/>
        <w:numPr>
          <w:ilvl w:val="0"/>
          <w:numId w:val="2"/>
        </w:numPr>
        <w:rPr>
          <w:rFonts w:ascii="Times New Roman" w:hAnsi="Times New Roman" w:cs="Times New Roman"/>
          <w:b/>
          <w:lang w:val="fr-CA"/>
        </w:rPr>
      </w:pPr>
      <w:r>
        <w:rPr>
          <w:rFonts w:ascii="Times New Roman" w:hAnsi="Times New Roman" w:cs="Times New Roman"/>
          <w:lang w:val="fr-CA"/>
        </w:rPr>
        <w:t>Cardiovasculaire</w:t>
      </w:r>
    </w:p>
    <w:p w:rsidR="00A13482" w:rsidRPr="00A13482" w:rsidRDefault="00A13482" w:rsidP="009F29AC">
      <w:pPr>
        <w:pStyle w:val="ListParagraph"/>
        <w:numPr>
          <w:ilvl w:val="0"/>
          <w:numId w:val="2"/>
        </w:numPr>
        <w:rPr>
          <w:rFonts w:ascii="Times New Roman" w:hAnsi="Times New Roman" w:cs="Times New Roman"/>
          <w:b/>
          <w:lang w:val="fr-CA"/>
        </w:rPr>
      </w:pPr>
      <w:r>
        <w:rPr>
          <w:rFonts w:ascii="Times New Roman" w:hAnsi="Times New Roman" w:cs="Times New Roman"/>
          <w:lang w:val="fr-CA"/>
        </w:rPr>
        <w:t>Lymphatique et immunitaire</w:t>
      </w:r>
    </w:p>
    <w:p w:rsidR="00A13482" w:rsidRPr="00A13482" w:rsidRDefault="00A13482" w:rsidP="009F29AC">
      <w:pPr>
        <w:pStyle w:val="ListParagraph"/>
        <w:numPr>
          <w:ilvl w:val="0"/>
          <w:numId w:val="2"/>
        </w:numPr>
        <w:rPr>
          <w:rFonts w:ascii="Times New Roman" w:hAnsi="Times New Roman" w:cs="Times New Roman"/>
          <w:b/>
          <w:lang w:val="fr-CA"/>
        </w:rPr>
      </w:pPr>
      <w:r>
        <w:rPr>
          <w:rFonts w:ascii="Times New Roman" w:hAnsi="Times New Roman" w:cs="Times New Roman"/>
          <w:lang w:val="fr-CA"/>
        </w:rPr>
        <w:t>Respiratoire</w:t>
      </w:r>
    </w:p>
    <w:p w:rsidR="00A13482" w:rsidRPr="00A13482" w:rsidRDefault="00A13482" w:rsidP="009F29AC">
      <w:pPr>
        <w:pStyle w:val="ListParagraph"/>
        <w:numPr>
          <w:ilvl w:val="0"/>
          <w:numId w:val="2"/>
        </w:numPr>
        <w:rPr>
          <w:rFonts w:ascii="Times New Roman" w:hAnsi="Times New Roman" w:cs="Times New Roman"/>
          <w:b/>
          <w:lang w:val="fr-CA"/>
        </w:rPr>
      </w:pPr>
      <w:r>
        <w:rPr>
          <w:rFonts w:ascii="Times New Roman" w:hAnsi="Times New Roman" w:cs="Times New Roman"/>
          <w:lang w:val="fr-CA"/>
        </w:rPr>
        <w:t>Digestif</w:t>
      </w:r>
    </w:p>
    <w:p w:rsidR="00A13482" w:rsidRPr="00A13482" w:rsidRDefault="00A13482" w:rsidP="009F29AC">
      <w:pPr>
        <w:pStyle w:val="ListParagraph"/>
        <w:numPr>
          <w:ilvl w:val="0"/>
          <w:numId w:val="2"/>
        </w:numPr>
        <w:rPr>
          <w:rFonts w:ascii="Times New Roman" w:hAnsi="Times New Roman" w:cs="Times New Roman"/>
          <w:b/>
          <w:lang w:val="fr-CA"/>
        </w:rPr>
      </w:pPr>
      <w:r>
        <w:rPr>
          <w:rFonts w:ascii="Times New Roman" w:hAnsi="Times New Roman" w:cs="Times New Roman"/>
          <w:lang w:val="fr-CA"/>
        </w:rPr>
        <w:t>Urinaire</w:t>
      </w:r>
    </w:p>
    <w:p w:rsidR="00A13482" w:rsidRPr="00A13482" w:rsidRDefault="00A13482" w:rsidP="009F29AC">
      <w:pPr>
        <w:pStyle w:val="ListParagraph"/>
        <w:numPr>
          <w:ilvl w:val="0"/>
          <w:numId w:val="2"/>
        </w:numPr>
        <w:rPr>
          <w:rFonts w:ascii="Times New Roman" w:hAnsi="Times New Roman" w:cs="Times New Roman"/>
          <w:b/>
          <w:lang w:val="fr-CA"/>
        </w:rPr>
      </w:pPr>
      <w:r>
        <w:rPr>
          <w:rFonts w:ascii="Times New Roman" w:hAnsi="Times New Roman" w:cs="Times New Roman"/>
          <w:lang w:val="fr-CA"/>
        </w:rPr>
        <w:t>Génital</w:t>
      </w:r>
    </w:p>
    <w:p w:rsidR="00A13482" w:rsidRDefault="00A13482">
      <w:pPr>
        <w:rPr>
          <w:rFonts w:ascii="Times New Roman" w:hAnsi="Times New Roman" w:cs="Times New Roman"/>
          <w:b/>
          <w:lang w:val="fr-CA"/>
        </w:rPr>
        <w:sectPr w:rsidR="00A13482" w:rsidSect="00A13482">
          <w:type w:val="continuous"/>
          <w:pgSz w:w="12240" w:h="15840"/>
          <w:pgMar w:top="1440" w:right="1440" w:bottom="1440" w:left="1440" w:header="708" w:footer="708" w:gutter="0"/>
          <w:cols w:num="2" w:space="708"/>
          <w:docGrid w:linePitch="360"/>
        </w:sectPr>
      </w:pPr>
    </w:p>
    <w:p w:rsidR="00C0653F" w:rsidRPr="000D5635" w:rsidRDefault="00602F68" w:rsidP="00602F68">
      <w:pPr>
        <w:jc w:val="center"/>
        <w:rPr>
          <w:rFonts w:ascii="Times New Roman" w:hAnsi="Times New Roman" w:cs="Times New Roman"/>
          <w:b/>
          <w:color w:val="FF0000"/>
          <w:sz w:val="24"/>
          <w:szCs w:val="24"/>
          <w:lang w:val="fr-CA"/>
        </w:rPr>
      </w:pPr>
      <w:r w:rsidRPr="000D5635">
        <w:rPr>
          <w:rFonts w:ascii="Times New Roman" w:hAnsi="Times New Roman" w:cs="Times New Roman"/>
          <w:b/>
          <w:color w:val="FF0000"/>
          <w:sz w:val="24"/>
          <w:szCs w:val="24"/>
          <w:lang w:val="fr-CA"/>
        </w:rPr>
        <w:t>SECTION 1.4 : LES TISSUS DU CORPS HUMAIN</w:t>
      </w:r>
    </w:p>
    <w:p w:rsidR="00602F68" w:rsidRPr="00140A14" w:rsidRDefault="000D5635" w:rsidP="00602F68">
      <w:pPr>
        <w:rPr>
          <w:rFonts w:ascii="Times New Roman" w:hAnsi="Times New Roman" w:cs="Times New Roman"/>
          <w:b/>
          <w:color w:val="0070C0"/>
          <w:sz w:val="24"/>
          <w:szCs w:val="24"/>
          <w:lang w:val="fr-CA"/>
        </w:rPr>
      </w:pPr>
      <w:r w:rsidRPr="00140A14">
        <w:rPr>
          <w:rFonts w:ascii="Times New Roman" w:hAnsi="Times New Roman" w:cs="Times New Roman"/>
          <w:b/>
          <w:color w:val="0070C0"/>
          <w:sz w:val="24"/>
          <w:szCs w:val="24"/>
          <w:lang w:val="fr-CA"/>
        </w:rPr>
        <w:t>Définitions</w:t>
      </w:r>
    </w:p>
    <w:p w:rsidR="000D5635" w:rsidRPr="000D5635" w:rsidRDefault="000D5635" w:rsidP="009F29AC">
      <w:pPr>
        <w:pStyle w:val="ListParagraph"/>
        <w:numPr>
          <w:ilvl w:val="0"/>
          <w:numId w:val="3"/>
        </w:numPr>
        <w:rPr>
          <w:rFonts w:ascii="Times New Roman" w:hAnsi="Times New Roman" w:cs="Times New Roman"/>
          <w:b/>
          <w:sz w:val="24"/>
          <w:szCs w:val="24"/>
          <w:lang w:val="fr-CA"/>
        </w:rPr>
      </w:pPr>
      <w:r>
        <w:rPr>
          <w:rFonts w:ascii="Times New Roman" w:hAnsi="Times New Roman" w:cs="Times New Roman"/>
          <w:b/>
          <w:sz w:val="24"/>
          <w:szCs w:val="24"/>
          <w:lang w:val="fr-CA"/>
        </w:rPr>
        <w:t xml:space="preserve">Tissu : </w:t>
      </w:r>
      <w:r>
        <w:rPr>
          <w:rFonts w:ascii="Times New Roman" w:hAnsi="Times New Roman" w:cs="Times New Roman"/>
          <w:sz w:val="24"/>
          <w:szCs w:val="24"/>
          <w:lang w:val="fr-CA"/>
        </w:rPr>
        <w:t>ensemble de cellules présentant une structure semblable et remplissant une fonction commune</w:t>
      </w:r>
    </w:p>
    <w:p w:rsidR="000D5635" w:rsidRPr="000D5635" w:rsidRDefault="000D5635" w:rsidP="009F29AC">
      <w:pPr>
        <w:pStyle w:val="ListParagraph"/>
        <w:numPr>
          <w:ilvl w:val="2"/>
          <w:numId w:val="4"/>
        </w:numPr>
        <w:rPr>
          <w:rFonts w:ascii="Times New Roman" w:hAnsi="Times New Roman" w:cs="Times New Roman"/>
          <w:b/>
          <w:sz w:val="24"/>
          <w:szCs w:val="24"/>
          <w:lang w:val="fr-CA"/>
        </w:rPr>
      </w:pPr>
      <w:r>
        <w:rPr>
          <w:rFonts w:ascii="Times New Roman" w:hAnsi="Times New Roman" w:cs="Times New Roman"/>
          <w:b/>
          <w:sz w:val="24"/>
          <w:szCs w:val="24"/>
          <w:lang w:val="fr-CA"/>
        </w:rPr>
        <w:t xml:space="preserve">Tissu épithélial : </w:t>
      </w:r>
      <w:r>
        <w:rPr>
          <w:rFonts w:ascii="Times New Roman" w:hAnsi="Times New Roman" w:cs="Times New Roman"/>
          <w:sz w:val="24"/>
          <w:szCs w:val="24"/>
          <w:lang w:val="fr-CA"/>
        </w:rPr>
        <w:t>tissu de revêtement</w:t>
      </w:r>
    </w:p>
    <w:p w:rsidR="000D5635" w:rsidRPr="000D5635" w:rsidRDefault="000D5635" w:rsidP="009F29AC">
      <w:pPr>
        <w:pStyle w:val="ListParagraph"/>
        <w:numPr>
          <w:ilvl w:val="2"/>
          <w:numId w:val="4"/>
        </w:numPr>
        <w:rPr>
          <w:rFonts w:ascii="Times New Roman" w:hAnsi="Times New Roman" w:cs="Times New Roman"/>
          <w:b/>
          <w:sz w:val="24"/>
          <w:szCs w:val="24"/>
          <w:lang w:val="fr-CA"/>
        </w:rPr>
      </w:pPr>
      <w:r>
        <w:rPr>
          <w:rFonts w:ascii="Times New Roman" w:hAnsi="Times New Roman" w:cs="Times New Roman"/>
          <w:b/>
          <w:sz w:val="24"/>
          <w:szCs w:val="24"/>
          <w:lang w:val="fr-CA"/>
        </w:rPr>
        <w:t xml:space="preserve">Tissu conjonctif : </w:t>
      </w:r>
      <w:r>
        <w:rPr>
          <w:rFonts w:ascii="Times New Roman" w:hAnsi="Times New Roman" w:cs="Times New Roman"/>
          <w:sz w:val="24"/>
          <w:szCs w:val="24"/>
          <w:lang w:val="fr-CA"/>
        </w:rPr>
        <w:t>tissu de soutien</w:t>
      </w:r>
    </w:p>
    <w:p w:rsidR="000D5635" w:rsidRPr="000D5635" w:rsidRDefault="000D5635" w:rsidP="009F29AC">
      <w:pPr>
        <w:pStyle w:val="ListParagraph"/>
        <w:numPr>
          <w:ilvl w:val="2"/>
          <w:numId w:val="4"/>
        </w:numPr>
        <w:rPr>
          <w:rFonts w:ascii="Times New Roman" w:hAnsi="Times New Roman" w:cs="Times New Roman"/>
          <w:b/>
          <w:sz w:val="24"/>
          <w:szCs w:val="24"/>
          <w:lang w:val="fr-CA"/>
        </w:rPr>
      </w:pPr>
      <w:r>
        <w:rPr>
          <w:rFonts w:ascii="Times New Roman" w:hAnsi="Times New Roman" w:cs="Times New Roman"/>
          <w:b/>
          <w:sz w:val="24"/>
          <w:szCs w:val="24"/>
          <w:lang w:val="fr-CA"/>
        </w:rPr>
        <w:t>Tissu musculaire :</w:t>
      </w:r>
      <w:r>
        <w:rPr>
          <w:rFonts w:ascii="Times New Roman" w:hAnsi="Times New Roman" w:cs="Times New Roman"/>
          <w:sz w:val="24"/>
          <w:szCs w:val="24"/>
          <w:lang w:val="fr-CA"/>
        </w:rPr>
        <w:t xml:space="preserve"> tissu servant au mouvement</w:t>
      </w:r>
    </w:p>
    <w:p w:rsidR="000D5635" w:rsidRPr="00140A14" w:rsidRDefault="000D5635" w:rsidP="009F29AC">
      <w:pPr>
        <w:pStyle w:val="ListParagraph"/>
        <w:numPr>
          <w:ilvl w:val="2"/>
          <w:numId w:val="4"/>
        </w:numPr>
        <w:rPr>
          <w:rFonts w:ascii="Times New Roman" w:hAnsi="Times New Roman" w:cs="Times New Roman"/>
          <w:b/>
          <w:sz w:val="24"/>
          <w:szCs w:val="24"/>
          <w:lang w:val="fr-CA"/>
        </w:rPr>
      </w:pPr>
      <w:r>
        <w:rPr>
          <w:rFonts w:ascii="Times New Roman" w:hAnsi="Times New Roman" w:cs="Times New Roman"/>
          <w:b/>
          <w:sz w:val="24"/>
          <w:szCs w:val="24"/>
          <w:lang w:val="fr-CA"/>
        </w:rPr>
        <w:t>Tissu nerveux :</w:t>
      </w:r>
      <w:r>
        <w:rPr>
          <w:rFonts w:ascii="Times New Roman" w:hAnsi="Times New Roman" w:cs="Times New Roman"/>
          <w:sz w:val="24"/>
          <w:szCs w:val="24"/>
          <w:lang w:val="fr-CA"/>
        </w:rPr>
        <w:t xml:space="preserve"> tissu de contrôle</w:t>
      </w:r>
    </w:p>
    <w:p w:rsidR="00140A14" w:rsidRPr="00140A14" w:rsidRDefault="00140A14" w:rsidP="00140A14">
      <w:pPr>
        <w:rPr>
          <w:rFonts w:ascii="Times New Roman" w:hAnsi="Times New Roman" w:cs="Times New Roman"/>
          <w:b/>
          <w:color w:val="0070C0"/>
          <w:sz w:val="24"/>
          <w:szCs w:val="24"/>
          <w:lang w:val="fr-CA"/>
        </w:rPr>
      </w:pPr>
      <w:r w:rsidRPr="00140A14">
        <w:rPr>
          <w:rFonts w:ascii="Times New Roman" w:hAnsi="Times New Roman" w:cs="Times New Roman"/>
          <w:b/>
          <w:color w:val="0070C0"/>
          <w:sz w:val="24"/>
          <w:szCs w:val="24"/>
          <w:lang w:val="fr-CA"/>
        </w:rPr>
        <w:t>Les tissus épithéliaux</w:t>
      </w:r>
    </w:p>
    <w:p w:rsidR="000D5635" w:rsidRPr="00140A14" w:rsidRDefault="000D569A" w:rsidP="009F29AC">
      <w:pPr>
        <w:pStyle w:val="ListParagraph"/>
        <w:numPr>
          <w:ilvl w:val="0"/>
          <w:numId w:val="3"/>
        </w:numPr>
        <w:rPr>
          <w:rFonts w:ascii="Times New Roman" w:hAnsi="Times New Roman" w:cs="Times New Roman"/>
          <w:b/>
          <w:sz w:val="24"/>
          <w:szCs w:val="24"/>
          <w:lang w:val="fr-CA"/>
        </w:rPr>
      </w:pPr>
      <w:r>
        <w:rPr>
          <w:rFonts w:ascii="Times New Roman" w:hAnsi="Times New Roman" w:cs="Times New Roman"/>
          <w:b/>
          <w:sz w:val="24"/>
          <w:szCs w:val="24"/>
          <w:lang w:val="fr-CA"/>
        </w:rPr>
        <w:t xml:space="preserve">Tissu épithélial : </w:t>
      </w:r>
      <w:r w:rsidR="00140A14">
        <w:rPr>
          <w:rFonts w:ascii="Times New Roman" w:hAnsi="Times New Roman" w:cs="Times New Roman"/>
          <w:sz w:val="24"/>
          <w:szCs w:val="24"/>
          <w:lang w:val="fr-CA"/>
        </w:rPr>
        <w:t>tissu composé de cellules disposées en feuillets et qui constitue la frontière entre des milieux différents. Il est divisé en deux types :</w:t>
      </w:r>
    </w:p>
    <w:p w:rsidR="00140A14" w:rsidRPr="00140A14" w:rsidRDefault="00140A14" w:rsidP="009F29AC">
      <w:pPr>
        <w:pStyle w:val="ListParagraph"/>
        <w:numPr>
          <w:ilvl w:val="2"/>
          <w:numId w:val="5"/>
        </w:numPr>
        <w:rPr>
          <w:rFonts w:ascii="Times New Roman" w:hAnsi="Times New Roman" w:cs="Times New Roman"/>
          <w:b/>
          <w:sz w:val="24"/>
          <w:szCs w:val="24"/>
          <w:lang w:val="fr-CA"/>
        </w:rPr>
      </w:pPr>
      <w:r>
        <w:rPr>
          <w:rFonts w:ascii="Times New Roman" w:hAnsi="Times New Roman" w:cs="Times New Roman"/>
          <w:b/>
          <w:sz w:val="24"/>
          <w:szCs w:val="24"/>
          <w:lang w:val="fr-CA"/>
        </w:rPr>
        <w:t xml:space="preserve">Épithélium de revêtement : </w:t>
      </w:r>
      <w:r>
        <w:rPr>
          <w:rFonts w:ascii="Times New Roman" w:hAnsi="Times New Roman" w:cs="Times New Roman"/>
          <w:sz w:val="24"/>
          <w:szCs w:val="24"/>
          <w:lang w:val="fr-CA"/>
        </w:rPr>
        <w:t>forme l’épiderme, tapisse la paroi interne des organes creux, des cavités et des conduits</w:t>
      </w:r>
    </w:p>
    <w:p w:rsidR="00140A14" w:rsidRPr="00140A14" w:rsidRDefault="00140A14" w:rsidP="009F29AC">
      <w:pPr>
        <w:pStyle w:val="ListParagraph"/>
        <w:numPr>
          <w:ilvl w:val="2"/>
          <w:numId w:val="5"/>
        </w:numPr>
        <w:rPr>
          <w:rFonts w:ascii="Times New Roman" w:hAnsi="Times New Roman" w:cs="Times New Roman"/>
          <w:b/>
          <w:sz w:val="24"/>
          <w:szCs w:val="24"/>
          <w:lang w:val="fr-CA"/>
        </w:rPr>
      </w:pPr>
      <w:r>
        <w:rPr>
          <w:rFonts w:ascii="Times New Roman" w:hAnsi="Times New Roman" w:cs="Times New Roman"/>
          <w:b/>
          <w:sz w:val="24"/>
          <w:szCs w:val="24"/>
          <w:lang w:val="fr-CA"/>
        </w:rPr>
        <w:t>Épithélium glandulaire :</w:t>
      </w:r>
      <w:r>
        <w:rPr>
          <w:rFonts w:ascii="Times New Roman" w:hAnsi="Times New Roman" w:cs="Times New Roman"/>
          <w:sz w:val="24"/>
          <w:szCs w:val="24"/>
          <w:lang w:val="fr-CA"/>
        </w:rPr>
        <w:t xml:space="preserve"> forme les glandes</w:t>
      </w:r>
    </w:p>
    <w:p w:rsidR="00140A14" w:rsidRDefault="00140A14" w:rsidP="009F29AC">
      <w:pPr>
        <w:pStyle w:val="ListParagraph"/>
        <w:numPr>
          <w:ilvl w:val="0"/>
          <w:numId w:val="3"/>
        </w:numPr>
        <w:rPr>
          <w:rFonts w:ascii="Times New Roman" w:hAnsi="Times New Roman" w:cs="Times New Roman"/>
          <w:b/>
          <w:sz w:val="24"/>
          <w:szCs w:val="24"/>
          <w:lang w:val="fr-CA"/>
        </w:rPr>
      </w:pPr>
      <w:proofErr w:type="spellStart"/>
      <w:r>
        <w:rPr>
          <w:rFonts w:ascii="Times New Roman" w:hAnsi="Times New Roman" w:cs="Times New Roman"/>
          <w:b/>
          <w:sz w:val="24"/>
          <w:szCs w:val="24"/>
          <w:lang w:val="fr-CA"/>
        </w:rPr>
        <w:t>Principles</w:t>
      </w:r>
      <w:proofErr w:type="spellEnd"/>
      <w:r>
        <w:rPr>
          <w:rFonts w:ascii="Times New Roman" w:hAnsi="Times New Roman" w:cs="Times New Roman"/>
          <w:b/>
          <w:sz w:val="24"/>
          <w:szCs w:val="24"/>
          <w:lang w:val="fr-CA"/>
        </w:rPr>
        <w:t xml:space="preserve"> fonctions des tissus épithéliaux</w:t>
      </w:r>
    </w:p>
    <w:p w:rsidR="00140A14" w:rsidRPr="002A37CD" w:rsidRDefault="002A37CD" w:rsidP="009F29AC">
      <w:pPr>
        <w:pStyle w:val="ListParagraph"/>
        <w:numPr>
          <w:ilvl w:val="2"/>
          <w:numId w:val="6"/>
        </w:numPr>
        <w:rPr>
          <w:rFonts w:ascii="Times New Roman" w:hAnsi="Times New Roman" w:cs="Times New Roman"/>
          <w:b/>
          <w:sz w:val="24"/>
          <w:szCs w:val="24"/>
          <w:lang w:val="fr-CA"/>
        </w:rPr>
      </w:pPr>
      <w:r>
        <w:rPr>
          <w:rFonts w:ascii="Times New Roman" w:hAnsi="Times New Roman" w:cs="Times New Roman"/>
          <w:sz w:val="24"/>
          <w:szCs w:val="24"/>
          <w:lang w:val="fr-CA"/>
        </w:rPr>
        <w:t>Absorption, excrétion (ex : intestins, reins)</w:t>
      </w:r>
    </w:p>
    <w:p w:rsidR="002A37CD" w:rsidRPr="002A37CD" w:rsidRDefault="002A37CD" w:rsidP="009F29AC">
      <w:pPr>
        <w:pStyle w:val="ListParagraph"/>
        <w:numPr>
          <w:ilvl w:val="2"/>
          <w:numId w:val="6"/>
        </w:numPr>
        <w:rPr>
          <w:rFonts w:ascii="Times New Roman" w:hAnsi="Times New Roman" w:cs="Times New Roman"/>
          <w:b/>
          <w:sz w:val="24"/>
          <w:szCs w:val="24"/>
          <w:lang w:val="fr-CA"/>
        </w:rPr>
      </w:pPr>
      <w:r>
        <w:rPr>
          <w:rFonts w:ascii="Times New Roman" w:hAnsi="Times New Roman" w:cs="Times New Roman"/>
          <w:sz w:val="24"/>
          <w:szCs w:val="24"/>
          <w:lang w:val="fr-CA"/>
        </w:rPr>
        <w:t>Filtration (ex : reins)</w:t>
      </w:r>
    </w:p>
    <w:p w:rsidR="002A37CD" w:rsidRPr="002A37CD" w:rsidRDefault="002A37CD" w:rsidP="009F29AC">
      <w:pPr>
        <w:pStyle w:val="ListParagraph"/>
        <w:numPr>
          <w:ilvl w:val="2"/>
          <w:numId w:val="6"/>
        </w:numPr>
        <w:rPr>
          <w:rFonts w:ascii="Times New Roman" w:hAnsi="Times New Roman" w:cs="Times New Roman"/>
          <w:b/>
          <w:sz w:val="24"/>
          <w:szCs w:val="24"/>
          <w:lang w:val="fr-CA"/>
        </w:rPr>
      </w:pPr>
      <w:r>
        <w:rPr>
          <w:rFonts w:ascii="Times New Roman" w:hAnsi="Times New Roman" w:cs="Times New Roman"/>
          <w:sz w:val="24"/>
          <w:szCs w:val="24"/>
          <w:lang w:val="fr-CA"/>
        </w:rPr>
        <w:t>Sécrétion (ex : glandes)</w:t>
      </w:r>
    </w:p>
    <w:p w:rsidR="002A37CD" w:rsidRPr="002A37CD" w:rsidRDefault="002A37CD" w:rsidP="009F29AC">
      <w:pPr>
        <w:pStyle w:val="ListParagraph"/>
        <w:numPr>
          <w:ilvl w:val="2"/>
          <w:numId w:val="6"/>
        </w:numPr>
        <w:rPr>
          <w:rFonts w:ascii="Times New Roman" w:hAnsi="Times New Roman" w:cs="Times New Roman"/>
          <w:b/>
          <w:sz w:val="24"/>
          <w:szCs w:val="24"/>
          <w:lang w:val="fr-CA"/>
        </w:rPr>
      </w:pPr>
      <w:r>
        <w:rPr>
          <w:rFonts w:ascii="Times New Roman" w:hAnsi="Times New Roman" w:cs="Times New Roman"/>
          <w:sz w:val="24"/>
          <w:szCs w:val="24"/>
          <w:lang w:val="fr-CA"/>
        </w:rPr>
        <w:t>Protection (ex : la peau)</w:t>
      </w:r>
    </w:p>
    <w:p w:rsidR="002A37CD" w:rsidRPr="005A5B8C" w:rsidRDefault="002A37CD" w:rsidP="009F29AC">
      <w:pPr>
        <w:pStyle w:val="ListParagraph"/>
        <w:numPr>
          <w:ilvl w:val="2"/>
          <w:numId w:val="6"/>
        </w:numPr>
        <w:rPr>
          <w:rFonts w:ascii="Times New Roman" w:hAnsi="Times New Roman" w:cs="Times New Roman"/>
          <w:b/>
          <w:sz w:val="24"/>
          <w:szCs w:val="24"/>
          <w:lang w:val="fr-CA"/>
        </w:rPr>
      </w:pPr>
      <w:r>
        <w:rPr>
          <w:rFonts w:ascii="Times New Roman" w:hAnsi="Times New Roman" w:cs="Times New Roman"/>
          <w:sz w:val="24"/>
          <w:szCs w:val="24"/>
          <w:lang w:val="fr-CA"/>
        </w:rPr>
        <w:t>Réception sensorielle (ex : papilles gustatives)</w:t>
      </w:r>
    </w:p>
    <w:p w:rsidR="005A5B8C" w:rsidRDefault="005A5B8C" w:rsidP="009F29AC">
      <w:pPr>
        <w:pStyle w:val="ListParagraph"/>
        <w:numPr>
          <w:ilvl w:val="0"/>
          <w:numId w:val="3"/>
        </w:numPr>
        <w:rPr>
          <w:rFonts w:ascii="Times New Roman" w:hAnsi="Times New Roman" w:cs="Times New Roman"/>
          <w:b/>
          <w:sz w:val="24"/>
          <w:szCs w:val="24"/>
          <w:lang w:val="fr-CA"/>
        </w:rPr>
      </w:pPr>
      <w:r>
        <w:rPr>
          <w:rFonts w:ascii="Times New Roman" w:hAnsi="Times New Roman" w:cs="Times New Roman"/>
          <w:b/>
          <w:sz w:val="24"/>
          <w:szCs w:val="24"/>
          <w:lang w:val="fr-CA"/>
        </w:rPr>
        <w:t>Caractéristiques générales des épithéliums</w:t>
      </w:r>
    </w:p>
    <w:p w:rsidR="005A5B8C" w:rsidRPr="003A63BA" w:rsidRDefault="003A63BA" w:rsidP="009F29AC">
      <w:pPr>
        <w:pStyle w:val="ListParagraph"/>
        <w:numPr>
          <w:ilvl w:val="2"/>
          <w:numId w:val="7"/>
        </w:numPr>
        <w:rPr>
          <w:rFonts w:ascii="Times New Roman" w:hAnsi="Times New Roman" w:cs="Times New Roman"/>
          <w:b/>
          <w:sz w:val="24"/>
          <w:szCs w:val="24"/>
          <w:lang w:val="fr-CA"/>
        </w:rPr>
      </w:pPr>
      <w:r>
        <w:rPr>
          <w:rFonts w:ascii="Times New Roman" w:hAnsi="Times New Roman" w:cs="Times New Roman"/>
          <w:sz w:val="24"/>
          <w:szCs w:val="24"/>
          <w:lang w:val="fr-CA"/>
        </w:rPr>
        <w:t>Riches en cellules, très peu d’espace extracellulaire</w:t>
      </w:r>
    </w:p>
    <w:p w:rsidR="003A63BA" w:rsidRPr="003A63BA" w:rsidRDefault="003A63BA" w:rsidP="009F29AC">
      <w:pPr>
        <w:pStyle w:val="ListParagraph"/>
        <w:numPr>
          <w:ilvl w:val="2"/>
          <w:numId w:val="7"/>
        </w:numPr>
        <w:rPr>
          <w:rFonts w:ascii="Times New Roman" w:hAnsi="Times New Roman" w:cs="Times New Roman"/>
          <w:b/>
          <w:sz w:val="24"/>
          <w:szCs w:val="24"/>
          <w:lang w:val="fr-CA"/>
        </w:rPr>
      </w:pPr>
      <w:r>
        <w:rPr>
          <w:rFonts w:ascii="Times New Roman" w:hAnsi="Times New Roman" w:cs="Times New Roman"/>
          <w:sz w:val="24"/>
          <w:szCs w:val="24"/>
          <w:lang w:val="fr-CA"/>
        </w:rPr>
        <w:t xml:space="preserve">Jonctions spécialisées entre les cellules </w:t>
      </w:r>
      <w:r w:rsidR="007A11FE">
        <w:rPr>
          <w:rFonts w:ascii="Times New Roman" w:hAnsi="Times New Roman" w:cs="Times New Roman"/>
          <w:sz w:val="24"/>
          <w:szCs w:val="24"/>
          <w:lang w:val="fr-CA"/>
        </w:rPr>
        <w:t>(jonctions cellulaires)</w:t>
      </w:r>
    </w:p>
    <w:p w:rsidR="003A63BA" w:rsidRDefault="003A63BA" w:rsidP="009F29AC">
      <w:pPr>
        <w:pStyle w:val="ListParagraph"/>
        <w:numPr>
          <w:ilvl w:val="3"/>
          <w:numId w:val="7"/>
        </w:numPr>
        <w:rPr>
          <w:rFonts w:ascii="Times New Roman" w:hAnsi="Times New Roman" w:cs="Times New Roman"/>
          <w:sz w:val="24"/>
          <w:szCs w:val="24"/>
          <w:lang w:val="fr-CA"/>
        </w:rPr>
      </w:pPr>
      <w:r w:rsidRPr="003A63BA">
        <w:rPr>
          <w:rFonts w:ascii="Times New Roman" w:hAnsi="Times New Roman" w:cs="Times New Roman"/>
          <w:sz w:val="24"/>
          <w:szCs w:val="24"/>
          <w:lang w:val="fr-CA"/>
        </w:rPr>
        <w:t>Jonctions serrées</w:t>
      </w:r>
      <w:r>
        <w:rPr>
          <w:rFonts w:ascii="Times New Roman" w:hAnsi="Times New Roman" w:cs="Times New Roman"/>
          <w:sz w:val="24"/>
          <w:szCs w:val="24"/>
          <w:lang w:val="fr-CA"/>
        </w:rPr>
        <w:t>= retiennent les cellules ensemble</w:t>
      </w:r>
    </w:p>
    <w:p w:rsidR="003A63BA" w:rsidRDefault="003A63BA" w:rsidP="009F29AC">
      <w:pPr>
        <w:pStyle w:val="ListParagraph"/>
        <w:numPr>
          <w:ilvl w:val="3"/>
          <w:numId w:val="7"/>
        </w:numPr>
        <w:rPr>
          <w:rFonts w:ascii="Times New Roman" w:hAnsi="Times New Roman" w:cs="Times New Roman"/>
          <w:sz w:val="24"/>
          <w:szCs w:val="24"/>
          <w:lang w:val="fr-CA"/>
        </w:rPr>
      </w:pPr>
      <w:r>
        <w:rPr>
          <w:rFonts w:ascii="Times New Roman" w:hAnsi="Times New Roman" w:cs="Times New Roman"/>
          <w:sz w:val="24"/>
          <w:szCs w:val="24"/>
          <w:lang w:val="fr-CA"/>
        </w:rPr>
        <w:t>Desmosomes= cellules d’entrave entre deux cellules et empêchent qu’elles se brisent lors d’un choc</w:t>
      </w:r>
    </w:p>
    <w:p w:rsidR="0065313F" w:rsidRPr="0065313F" w:rsidRDefault="003A63BA" w:rsidP="009F29AC">
      <w:pPr>
        <w:pStyle w:val="ListParagraph"/>
        <w:numPr>
          <w:ilvl w:val="3"/>
          <w:numId w:val="7"/>
        </w:numPr>
        <w:rPr>
          <w:rFonts w:ascii="Times New Roman" w:hAnsi="Times New Roman" w:cs="Times New Roman"/>
          <w:sz w:val="24"/>
          <w:szCs w:val="24"/>
          <w:lang w:val="fr-CA"/>
        </w:rPr>
      </w:pPr>
      <w:r>
        <w:rPr>
          <w:rFonts w:ascii="Times New Roman" w:hAnsi="Times New Roman" w:cs="Times New Roman"/>
          <w:sz w:val="24"/>
          <w:szCs w:val="24"/>
          <w:lang w:val="fr-CA"/>
        </w:rPr>
        <w:t>Jonctions ouvertes= permettent aux cellules d’échanger des éléments (ex : petits ions), de sorte que le cyt</w:t>
      </w:r>
      <w:r w:rsidR="00B6004E">
        <w:rPr>
          <w:rFonts w:ascii="Times New Roman" w:hAnsi="Times New Roman" w:cs="Times New Roman"/>
          <w:sz w:val="24"/>
          <w:szCs w:val="24"/>
          <w:lang w:val="fr-CA"/>
        </w:rPr>
        <w:t>oplasme des deux soit équilibré</w:t>
      </w:r>
    </w:p>
    <w:p w:rsidR="0065313F" w:rsidRDefault="0065313F" w:rsidP="009F29AC">
      <w:pPr>
        <w:pStyle w:val="ListParagraph"/>
        <w:numPr>
          <w:ilvl w:val="2"/>
          <w:numId w:val="8"/>
        </w:numPr>
        <w:rPr>
          <w:rFonts w:ascii="Times New Roman" w:hAnsi="Times New Roman" w:cs="Times New Roman"/>
          <w:sz w:val="24"/>
          <w:szCs w:val="24"/>
          <w:lang w:val="fr-CA"/>
        </w:rPr>
      </w:pPr>
      <w:r>
        <w:rPr>
          <w:rFonts w:ascii="Times New Roman" w:hAnsi="Times New Roman" w:cs="Times New Roman"/>
          <w:sz w:val="24"/>
          <w:szCs w:val="24"/>
          <w:lang w:val="fr-CA"/>
        </w:rPr>
        <w:t>Innervés (relatif au sens du toucher) mais avasculaires (ne contiennent pas de vaisseaux sanguins car en cas de lésion, il y’aura aucune perte de sang – il y’a une certaine résistance)</w:t>
      </w:r>
    </w:p>
    <w:p w:rsidR="0065313F" w:rsidRDefault="0065313F" w:rsidP="009F29AC">
      <w:pPr>
        <w:pStyle w:val="ListParagraph"/>
        <w:numPr>
          <w:ilvl w:val="2"/>
          <w:numId w:val="8"/>
        </w:numPr>
        <w:rPr>
          <w:rFonts w:ascii="Times New Roman" w:hAnsi="Times New Roman" w:cs="Times New Roman"/>
          <w:sz w:val="24"/>
          <w:szCs w:val="24"/>
          <w:lang w:val="fr-CA"/>
        </w:rPr>
      </w:pPr>
      <w:r>
        <w:rPr>
          <w:rFonts w:ascii="Times New Roman" w:hAnsi="Times New Roman" w:cs="Times New Roman"/>
          <w:sz w:val="24"/>
          <w:szCs w:val="24"/>
          <w:lang w:val="fr-CA"/>
        </w:rPr>
        <w:t>Grande capacité de régénération (la régénération provient du tissu conjonctif sous-adjacent à l’épithélium, donc il lui transmet des nutriments pour se régénérer)</w:t>
      </w:r>
    </w:p>
    <w:p w:rsidR="002835EC" w:rsidRDefault="002A0930" w:rsidP="002835EC">
      <w:pPr>
        <w:pStyle w:val="ListParagraph"/>
        <w:ind w:left="1080"/>
        <w:rPr>
          <w:rFonts w:ascii="Times New Roman" w:hAnsi="Times New Roman" w:cs="Times New Roman"/>
          <w:sz w:val="24"/>
          <w:szCs w:val="24"/>
          <w:lang w:val="fr-CA"/>
        </w:rPr>
      </w:pPr>
      <w:r>
        <w:rPr>
          <w:noProof/>
        </w:rPr>
        <w:lastRenderedPageBreak/>
        <w:drawing>
          <wp:anchor distT="0" distB="0" distL="114300" distR="114300" simplePos="0" relativeHeight="251660288" behindDoc="0" locked="0" layoutInCell="1" allowOverlap="1" wp14:anchorId="16EB7F33">
            <wp:simplePos x="0" y="0"/>
            <wp:positionH relativeFrom="page">
              <wp:posOffset>1455420</wp:posOffset>
            </wp:positionH>
            <wp:positionV relativeFrom="paragraph">
              <wp:posOffset>4111625</wp:posOffset>
            </wp:positionV>
            <wp:extent cx="5920310" cy="4106214"/>
            <wp:effectExtent l="0" t="0" r="4445" b="8890"/>
            <wp:wrapSquare wrapText="bothSides"/>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920310" cy="4106214"/>
                    </a:xfrm>
                    <a:prstGeom prst="rect">
                      <a:avLst/>
                    </a:prstGeom>
                  </pic:spPr>
                </pic:pic>
              </a:graphicData>
            </a:graphic>
            <wp14:sizeRelH relativeFrom="page">
              <wp14:pctWidth>0</wp14:pctWidth>
            </wp14:sizeRelH>
            <wp14:sizeRelV relativeFrom="page">
              <wp14:pctHeight>0</wp14:pctHeight>
            </wp14:sizeRelV>
          </wp:anchor>
        </w:drawing>
      </w:r>
      <w:r w:rsidR="00470BE1">
        <w:rPr>
          <w:noProof/>
        </w:rPr>
        <w:drawing>
          <wp:anchor distT="0" distB="0" distL="114300" distR="114300" simplePos="0" relativeHeight="251659264" behindDoc="0" locked="0" layoutInCell="1" allowOverlap="1" wp14:anchorId="24DD33B3">
            <wp:simplePos x="0" y="0"/>
            <wp:positionH relativeFrom="column">
              <wp:posOffset>327660</wp:posOffset>
            </wp:positionH>
            <wp:positionV relativeFrom="paragraph">
              <wp:posOffset>0</wp:posOffset>
            </wp:positionV>
            <wp:extent cx="5943600" cy="4136390"/>
            <wp:effectExtent l="0" t="0" r="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943600" cy="4136390"/>
                    </a:xfrm>
                    <a:prstGeom prst="rect">
                      <a:avLst/>
                    </a:prstGeom>
                  </pic:spPr>
                </pic:pic>
              </a:graphicData>
            </a:graphic>
            <wp14:sizeRelH relativeFrom="page">
              <wp14:pctWidth>0</wp14:pctWidth>
            </wp14:sizeRelH>
            <wp14:sizeRelV relativeFrom="page">
              <wp14:pctHeight>0</wp14:pctHeight>
            </wp14:sizeRelV>
          </wp:anchor>
        </w:drawing>
      </w:r>
    </w:p>
    <w:p w:rsidR="002835EC" w:rsidRDefault="002835EC" w:rsidP="002835EC">
      <w:pPr>
        <w:rPr>
          <w:rFonts w:ascii="Times New Roman" w:hAnsi="Times New Roman" w:cs="Times New Roman"/>
          <w:b/>
          <w:color w:val="0070C0"/>
          <w:sz w:val="24"/>
          <w:szCs w:val="24"/>
          <w:lang w:val="fr-CA"/>
        </w:rPr>
      </w:pPr>
      <w:r w:rsidRPr="002835EC">
        <w:rPr>
          <w:rFonts w:ascii="Times New Roman" w:hAnsi="Times New Roman" w:cs="Times New Roman"/>
          <w:b/>
          <w:color w:val="0070C0"/>
          <w:sz w:val="24"/>
          <w:szCs w:val="24"/>
          <w:lang w:val="fr-CA"/>
        </w:rPr>
        <w:lastRenderedPageBreak/>
        <w:t>Les tissus épithéliums simples</w:t>
      </w:r>
    </w:p>
    <w:tbl>
      <w:tblPr>
        <w:tblStyle w:val="GridTable2-Accent5"/>
        <w:tblW w:w="9455" w:type="dxa"/>
        <w:tblLook w:val="04A0" w:firstRow="1" w:lastRow="0" w:firstColumn="1" w:lastColumn="0" w:noHBand="0" w:noVBand="1"/>
      </w:tblPr>
      <w:tblGrid>
        <w:gridCol w:w="3151"/>
        <w:gridCol w:w="3152"/>
        <w:gridCol w:w="3152"/>
      </w:tblGrid>
      <w:tr w:rsidR="002C6E52" w:rsidTr="00EC5C06">
        <w:trPr>
          <w:cnfStyle w:val="100000000000" w:firstRow="1" w:lastRow="0" w:firstColumn="0" w:lastColumn="0" w:oddVBand="0" w:evenVBand="0" w:oddHBand="0" w:evenHBand="0" w:firstRowFirstColumn="0" w:firstRowLastColumn="0" w:lastRowFirstColumn="0" w:lastRowLastColumn="0"/>
          <w:trHeight w:val="869"/>
        </w:trPr>
        <w:tc>
          <w:tcPr>
            <w:cnfStyle w:val="001000000000" w:firstRow="0" w:lastRow="0" w:firstColumn="1" w:lastColumn="0" w:oddVBand="0" w:evenVBand="0" w:oddHBand="0" w:evenHBand="0" w:firstRowFirstColumn="0" w:firstRowLastColumn="0" w:lastRowFirstColumn="0" w:lastRowLastColumn="0"/>
            <w:tcW w:w="3151" w:type="dxa"/>
          </w:tcPr>
          <w:p w:rsidR="002C6E52" w:rsidRDefault="002C6E52" w:rsidP="002C6E52">
            <w:pPr>
              <w:jc w:val="center"/>
              <w:rPr>
                <w:rFonts w:ascii="Times New Roman" w:hAnsi="Times New Roman" w:cs="Times New Roman"/>
                <w:sz w:val="24"/>
                <w:szCs w:val="24"/>
                <w:lang w:val="fr-CA"/>
              </w:rPr>
            </w:pPr>
            <w:r>
              <w:rPr>
                <w:rFonts w:ascii="Times New Roman" w:hAnsi="Times New Roman" w:cs="Times New Roman"/>
                <w:sz w:val="24"/>
                <w:szCs w:val="24"/>
                <w:lang w:val="fr-CA"/>
              </w:rPr>
              <w:t>Type d’épithélium</w:t>
            </w:r>
          </w:p>
        </w:tc>
        <w:tc>
          <w:tcPr>
            <w:tcW w:w="3152" w:type="dxa"/>
          </w:tcPr>
          <w:p w:rsidR="002C6E52" w:rsidRDefault="002C6E52" w:rsidP="002C6E5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Localisation</w:t>
            </w:r>
          </w:p>
        </w:tc>
        <w:tc>
          <w:tcPr>
            <w:tcW w:w="3152" w:type="dxa"/>
          </w:tcPr>
          <w:p w:rsidR="002C6E52" w:rsidRDefault="002C6E52" w:rsidP="002C6E5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Fonctions</w:t>
            </w:r>
          </w:p>
        </w:tc>
      </w:tr>
      <w:tr w:rsidR="002C6E52" w:rsidRPr="0093781A" w:rsidTr="00EC5C06">
        <w:trPr>
          <w:cnfStyle w:val="000000100000" w:firstRow="0" w:lastRow="0" w:firstColumn="0" w:lastColumn="0" w:oddVBand="0" w:evenVBand="0" w:oddHBand="1" w:evenHBand="0" w:firstRowFirstColumn="0" w:firstRowLastColumn="0" w:lastRowFirstColumn="0" w:lastRowLastColumn="0"/>
          <w:trHeight w:val="869"/>
        </w:trPr>
        <w:tc>
          <w:tcPr>
            <w:cnfStyle w:val="001000000000" w:firstRow="0" w:lastRow="0" w:firstColumn="1" w:lastColumn="0" w:oddVBand="0" w:evenVBand="0" w:oddHBand="0" w:evenHBand="0" w:firstRowFirstColumn="0" w:firstRowLastColumn="0" w:lastRowFirstColumn="0" w:lastRowLastColumn="0"/>
            <w:tcW w:w="3151" w:type="dxa"/>
          </w:tcPr>
          <w:p w:rsidR="002C6E52" w:rsidRDefault="002C6E52" w:rsidP="002C6E52">
            <w:pPr>
              <w:jc w:val="center"/>
              <w:rPr>
                <w:rFonts w:ascii="Times New Roman" w:hAnsi="Times New Roman" w:cs="Times New Roman"/>
                <w:sz w:val="24"/>
                <w:szCs w:val="24"/>
                <w:lang w:val="fr-CA"/>
              </w:rPr>
            </w:pPr>
            <w:r>
              <w:rPr>
                <w:rFonts w:ascii="Times New Roman" w:hAnsi="Times New Roman" w:cs="Times New Roman"/>
                <w:sz w:val="24"/>
                <w:szCs w:val="24"/>
                <w:lang w:val="fr-CA"/>
              </w:rPr>
              <w:t>Épithélium simple squameux</w:t>
            </w:r>
          </w:p>
        </w:tc>
        <w:tc>
          <w:tcPr>
            <w:tcW w:w="3152" w:type="dxa"/>
          </w:tcPr>
          <w:p w:rsidR="002C6E52" w:rsidRDefault="002C6E52" w:rsidP="002C6E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Alvéole des poumons, membrane de filtration dans les reins; intérieur des vaisseaux</w:t>
            </w:r>
          </w:p>
        </w:tc>
        <w:tc>
          <w:tcPr>
            <w:tcW w:w="3152" w:type="dxa"/>
          </w:tcPr>
          <w:p w:rsidR="002C6E52" w:rsidRDefault="002C6E52" w:rsidP="002C6E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Permet la filtration ou la diffusion rapide</w:t>
            </w:r>
          </w:p>
        </w:tc>
      </w:tr>
      <w:tr w:rsidR="002C6E52" w:rsidTr="00EC5C06">
        <w:trPr>
          <w:trHeight w:val="831"/>
        </w:trPr>
        <w:tc>
          <w:tcPr>
            <w:cnfStyle w:val="001000000000" w:firstRow="0" w:lastRow="0" w:firstColumn="1" w:lastColumn="0" w:oddVBand="0" w:evenVBand="0" w:oddHBand="0" w:evenHBand="0" w:firstRowFirstColumn="0" w:firstRowLastColumn="0" w:lastRowFirstColumn="0" w:lastRowLastColumn="0"/>
            <w:tcW w:w="3151" w:type="dxa"/>
          </w:tcPr>
          <w:p w:rsidR="002C6E52" w:rsidRDefault="002C6E52" w:rsidP="002C6E52">
            <w:pPr>
              <w:jc w:val="center"/>
              <w:rPr>
                <w:rFonts w:ascii="Times New Roman" w:hAnsi="Times New Roman" w:cs="Times New Roman"/>
                <w:sz w:val="24"/>
                <w:szCs w:val="24"/>
                <w:lang w:val="fr-CA"/>
              </w:rPr>
            </w:pPr>
            <w:r>
              <w:rPr>
                <w:rFonts w:ascii="Times New Roman" w:hAnsi="Times New Roman" w:cs="Times New Roman"/>
                <w:sz w:val="24"/>
                <w:szCs w:val="24"/>
                <w:lang w:val="fr-CA"/>
              </w:rPr>
              <w:t>Épithélium simple cuboïde</w:t>
            </w:r>
          </w:p>
        </w:tc>
        <w:tc>
          <w:tcPr>
            <w:tcW w:w="3152" w:type="dxa"/>
          </w:tcPr>
          <w:p w:rsidR="002C6E52" w:rsidRDefault="002C6E52" w:rsidP="002C6E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Tubules rénaux, petites glandes</w:t>
            </w:r>
          </w:p>
        </w:tc>
        <w:tc>
          <w:tcPr>
            <w:tcW w:w="3152" w:type="dxa"/>
          </w:tcPr>
          <w:p w:rsidR="002C6E52" w:rsidRDefault="002C6E52" w:rsidP="002C6E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Sécrétion, absorption</w:t>
            </w:r>
          </w:p>
        </w:tc>
      </w:tr>
      <w:tr w:rsidR="002C6E52" w:rsidRPr="0093781A" w:rsidTr="00EC5C06">
        <w:trPr>
          <w:cnfStyle w:val="000000100000" w:firstRow="0" w:lastRow="0" w:firstColumn="0" w:lastColumn="0" w:oddVBand="0" w:evenVBand="0" w:oddHBand="1" w:evenHBand="0" w:firstRowFirstColumn="0" w:firstRowLastColumn="0" w:lastRowFirstColumn="0" w:lastRowLastColumn="0"/>
          <w:trHeight w:val="869"/>
        </w:trPr>
        <w:tc>
          <w:tcPr>
            <w:cnfStyle w:val="001000000000" w:firstRow="0" w:lastRow="0" w:firstColumn="1" w:lastColumn="0" w:oddVBand="0" w:evenVBand="0" w:oddHBand="0" w:evenHBand="0" w:firstRowFirstColumn="0" w:firstRowLastColumn="0" w:lastRowFirstColumn="0" w:lastRowLastColumn="0"/>
            <w:tcW w:w="3151" w:type="dxa"/>
          </w:tcPr>
          <w:p w:rsidR="002C6E52" w:rsidRDefault="002C6E52" w:rsidP="002C6E52">
            <w:pPr>
              <w:jc w:val="center"/>
              <w:rPr>
                <w:rFonts w:ascii="Times New Roman" w:hAnsi="Times New Roman" w:cs="Times New Roman"/>
                <w:sz w:val="24"/>
                <w:szCs w:val="24"/>
                <w:lang w:val="fr-CA"/>
              </w:rPr>
            </w:pPr>
            <w:r>
              <w:rPr>
                <w:rFonts w:ascii="Times New Roman" w:hAnsi="Times New Roman" w:cs="Times New Roman"/>
                <w:sz w:val="24"/>
                <w:szCs w:val="24"/>
                <w:lang w:val="fr-CA"/>
              </w:rPr>
              <w:t>Épithélium simple prismatique</w:t>
            </w:r>
          </w:p>
        </w:tc>
        <w:tc>
          <w:tcPr>
            <w:tcW w:w="3152" w:type="dxa"/>
          </w:tcPr>
          <w:p w:rsidR="002C6E52" w:rsidRDefault="002C6E52" w:rsidP="002C6E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Tapisse l’intérieur du tube digestif (de l’estomac au canal anal); petites bronches, trompes, utérines, utérus</w:t>
            </w:r>
          </w:p>
        </w:tc>
        <w:tc>
          <w:tcPr>
            <w:tcW w:w="3152" w:type="dxa"/>
          </w:tcPr>
          <w:p w:rsidR="002C6E52" w:rsidRDefault="002C6E52" w:rsidP="002C6E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 xml:space="preserve">Sécrétion et absorption; cellules souvent pourvues de microvillosités; peut contenir </w:t>
            </w:r>
            <w:r w:rsidR="00DA401C">
              <w:rPr>
                <w:rFonts w:ascii="Times New Roman" w:hAnsi="Times New Roman" w:cs="Times New Roman"/>
                <w:sz w:val="24"/>
                <w:szCs w:val="24"/>
                <w:lang w:val="fr-CA"/>
              </w:rPr>
              <w:t>des cellules ciliées</w:t>
            </w:r>
            <w:r>
              <w:rPr>
                <w:rFonts w:ascii="Times New Roman" w:hAnsi="Times New Roman" w:cs="Times New Roman"/>
                <w:sz w:val="24"/>
                <w:szCs w:val="24"/>
                <w:lang w:val="fr-CA"/>
              </w:rPr>
              <w:t xml:space="preserve"> ou encore des cellules caliciformes (cellules prismatiques modifiées qui sécrètent du mucus)</w:t>
            </w:r>
          </w:p>
        </w:tc>
      </w:tr>
      <w:tr w:rsidR="002C6E52" w:rsidRPr="0093781A" w:rsidTr="00EC5C06">
        <w:trPr>
          <w:trHeight w:val="869"/>
        </w:trPr>
        <w:tc>
          <w:tcPr>
            <w:cnfStyle w:val="001000000000" w:firstRow="0" w:lastRow="0" w:firstColumn="1" w:lastColumn="0" w:oddVBand="0" w:evenVBand="0" w:oddHBand="0" w:evenHBand="0" w:firstRowFirstColumn="0" w:firstRowLastColumn="0" w:lastRowFirstColumn="0" w:lastRowLastColumn="0"/>
            <w:tcW w:w="3151" w:type="dxa"/>
          </w:tcPr>
          <w:p w:rsidR="002C6E52" w:rsidRDefault="00DA401C" w:rsidP="002C6E52">
            <w:pPr>
              <w:jc w:val="center"/>
              <w:rPr>
                <w:rFonts w:ascii="Times New Roman" w:hAnsi="Times New Roman" w:cs="Times New Roman"/>
                <w:sz w:val="24"/>
                <w:szCs w:val="24"/>
                <w:lang w:val="fr-CA"/>
              </w:rPr>
            </w:pPr>
            <w:r>
              <w:rPr>
                <w:rFonts w:ascii="Times New Roman" w:hAnsi="Times New Roman" w:cs="Times New Roman"/>
                <w:sz w:val="24"/>
                <w:szCs w:val="24"/>
                <w:lang w:val="fr-CA"/>
              </w:rPr>
              <w:t xml:space="preserve">Épithélium </w:t>
            </w:r>
            <w:proofErr w:type="spellStart"/>
            <w:r>
              <w:rPr>
                <w:rFonts w:ascii="Times New Roman" w:hAnsi="Times New Roman" w:cs="Times New Roman"/>
                <w:sz w:val="24"/>
                <w:szCs w:val="24"/>
                <w:lang w:val="fr-CA"/>
              </w:rPr>
              <w:t>pseudostratifié</w:t>
            </w:r>
            <w:proofErr w:type="spellEnd"/>
            <w:r>
              <w:rPr>
                <w:rFonts w:ascii="Times New Roman" w:hAnsi="Times New Roman" w:cs="Times New Roman"/>
                <w:sz w:val="24"/>
                <w:szCs w:val="24"/>
                <w:lang w:val="fr-CA"/>
              </w:rPr>
              <w:t xml:space="preserve"> prismatique</w:t>
            </w:r>
          </w:p>
        </w:tc>
        <w:tc>
          <w:tcPr>
            <w:tcW w:w="3152" w:type="dxa"/>
          </w:tcPr>
          <w:p w:rsidR="002C6E52" w:rsidRDefault="00DA401C" w:rsidP="002C6E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Majeure partie des voies respiratoires supérieures (trachée, bronches principales); gros conduits de nombreuses glandes</w:t>
            </w:r>
          </w:p>
        </w:tc>
        <w:tc>
          <w:tcPr>
            <w:tcW w:w="3152" w:type="dxa"/>
          </w:tcPr>
          <w:p w:rsidR="002C6E52" w:rsidRDefault="00DA401C" w:rsidP="002C6E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Sécrétion (en particulier du mucus); peut contenir des cellules caliciformes et cellules ciliées (qui servent à propulser le mucus)</w:t>
            </w:r>
          </w:p>
        </w:tc>
      </w:tr>
    </w:tbl>
    <w:p w:rsidR="00381F47" w:rsidRDefault="00381F47" w:rsidP="002C6E52">
      <w:pPr>
        <w:rPr>
          <w:rFonts w:ascii="Times New Roman" w:hAnsi="Times New Roman" w:cs="Times New Roman"/>
          <w:sz w:val="24"/>
          <w:szCs w:val="24"/>
          <w:lang w:val="fr-CA"/>
        </w:rPr>
      </w:pPr>
      <w:r w:rsidRPr="002C6E52">
        <w:rPr>
          <w:rFonts w:ascii="Times New Roman" w:hAnsi="Times New Roman" w:cs="Times New Roman"/>
          <w:sz w:val="24"/>
          <w:szCs w:val="24"/>
          <w:lang w:val="fr-CA"/>
        </w:rPr>
        <w:t xml:space="preserve"> </w:t>
      </w:r>
    </w:p>
    <w:p w:rsidR="00382028" w:rsidRPr="00382028" w:rsidRDefault="009612CD" w:rsidP="002C6E52">
      <w:pPr>
        <w:rPr>
          <w:rFonts w:ascii="Times New Roman" w:hAnsi="Times New Roman" w:cs="Times New Roman"/>
          <w:b/>
          <w:sz w:val="24"/>
          <w:szCs w:val="24"/>
          <w:lang w:val="fr-CA"/>
        </w:rPr>
      </w:pPr>
      <w:r w:rsidRPr="009612CD">
        <w:rPr>
          <w:rFonts w:ascii="Times New Roman" w:hAnsi="Times New Roman" w:cs="Times New Roman"/>
          <w:b/>
          <w:color w:val="0070C0"/>
          <w:sz w:val="24"/>
          <w:szCs w:val="24"/>
          <w:lang w:val="fr-CA"/>
        </w:rPr>
        <w:t>Les épithéliums stratifiés</w:t>
      </w:r>
      <w:r w:rsidR="00382028">
        <w:rPr>
          <w:rFonts w:ascii="Times New Roman" w:hAnsi="Times New Roman" w:cs="Times New Roman"/>
          <w:b/>
          <w:color w:val="0070C0"/>
          <w:sz w:val="24"/>
          <w:szCs w:val="24"/>
          <w:lang w:val="fr-CA"/>
        </w:rPr>
        <w:t xml:space="preserve"> </w:t>
      </w:r>
      <w:r w:rsidR="00382028" w:rsidRPr="00382028">
        <w:rPr>
          <w:rFonts w:ascii="Times New Roman" w:hAnsi="Times New Roman" w:cs="Times New Roman"/>
          <w:b/>
          <w:sz w:val="24"/>
          <w:szCs w:val="24"/>
          <w:lang w:val="fr-CA"/>
        </w:rPr>
        <w:t>(pour information complémentaire seulement)</w:t>
      </w:r>
    </w:p>
    <w:tbl>
      <w:tblPr>
        <w:tblStyle w:val="GridTable2-Accent5"/>
        <w:tblW w:w="9983" w:type="dxa"/>
        <w:tblLook w:val="04A0" w:firstRow="1" w:lastRow="0" w:firstColumn="1" w:lastColumn="0" w:noHBand="0" w:noVBand="1"/>
      </w:tblPr>
      <w:tblGrid>
        <w:gridCol w:w="3327"/>
        <w:gridCol w:w="3328"/>
        <w:gridCol w:w="3328"/>
      </w:tblGrid>
      <w:tr w:rsidR="00382028" w:rsidTr="001D776A">
        <w:trPr>
          <w:cnfStyle w:val="100000000000" w:firstRow="1" w:lastRow="0" w:firstColumn="0" w:lastColumn="0" w:oddVBand="0" w:evenVBand="0" w:oddHBand="0" w:evenHBand="0" w:firstRowFirstColumn="0" w:firstRowLastColumn="0" w:lastRowFirstColumn="0" w:lastRowLastColumn="0"/>
          <w:trHeight w:val="908"/>
        </w:trPr>
        <w:tc>
          <w:tcPr>
            <w:cnfStyle w:val="001000000000" w:firstRow="0" w:lastRow="0" w:firstColumn="1" w:lastColumn="0" w:oddVBand="0" w:evenVBand="0" w:oddHBand="0" w:evenHBand="0" w:firstRowFirstColumn="0" w:firstRowLastColumn="0" w:lastRowFirstColumn="0" w:lastRowLastColumn="0"/>
            <w:tcW w:w="3327" w:type="dxa"/>
          </w:tcPr>
          <w:p w:rsidR="00382028" w:rsidRPr="00382028" w:rsidRDefault="00382028" w:rsidP="00382028">
            <w:pPr>
              <w:jc w:val="center"/>
              <w:rPr>
                <w:rFonts w:ascii="Times New Roman" w:hAnsi="Times New Roman" w:cs="Times New Roman"/>
                <w:sz w:val="24"/>
                <w:szCs w:val="24"/>
                <w:lang w:val="fr-CA"/>
              </w:rPr>
            </w:pPr>
            <w:r>
              <w:rPr>
                <w:rFonts w:ascii="Times New Roman" w:hAnsi="Times New Roman" w:cs="Times New Roman"/>
                <w:sz w:val="24"/>
                <w:szCs w:val="24"/>
                <w:lang w:val="fr-CA"/>
              </w:rPr>
              <w:t>Type d’épithélium</w:t>
            </w:r>
          </w:p>
        </w:tc>
        <w:tc>
          <w:tcPr>
            <w:tcW w:w="3328" w:type="dxa"/>
          </w:tcPr>
          <w:p w:rsidR="00382028" w:rsidRPr="00382028" w:rsidRDefault="00382028" w:rsidP="0038202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Localisation</w:t>
            </w:r>
          </w:p>
        </w:tc>
        <w:tc>
          <w:tcPr>
            <w:tcW w:w="3328" w:type="dxa"/>
          </w:tcPr>
          <w:p w:rsidR="00382028" w:rsidRPr="00382028" w:rsidRDefault="00382028" w:rsidP="0038202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Fonctions</w:t>
            </w:r>
          </w:p>
        </w:tc>
      </w:tr>
      <w:tr w:rsidR="00382028" w:rsidRPr="0093781A" w:rsidTr="001D776A">
        <w:trPr>
          <w:cnfStyle w:val="000000100000" w:firstRow="0" w:lastRow="0" w:firstColumn="0" w:lastColumn="0" w:oddVBand="0" w:evenVBand="0" w:oddHBand="1" w:evenHBand="0" w:firstRowFirstColumn="0" w:firstRowLastColumn="0" w:lastRowFirstColumn="0" w:lastRowLastColumn="0"/>
          <w:trHeight w:val="908"/>
        </w:trPr>
        <w:tc>
          <w:tcPr>
            <w:cnfStyle w:val="001000000000" w:firstRow="0" w:lastRow="0" w:firstColumn="1" w:lastColumn="0" w:oddVBand="0" w:evenVBand="0" w:oddHBand="0" w:evenHBand="0" w:firstRowFirstColumn="0" w:firstRowLastColumn="0" w:lastRowFirstColumn="0" w:lastRowLastColumn="0"/>
            <w:tcW w:w="3327" w:type="dxa"/>
          </w:tcPr>
          <w:p w:rsidR="00382028" w:rsidRPr="00382028" w:rsidRDefault="00382028" w:rsidP="00382028">
            <w:pPr>
              <w:jc w:val="center"/>
              <w:rPr>
                <w:rFonts w:ascii="Times New Roman" w:hAnsi="Times New Roman" w:cs="Times New Roman"/>
                <w:sz w:val="24"/>
                <w:szCs w:val="24"/>
                <w:lang w:val="fr-CA"/>
              </w:rPr>
            </w:pPr>
            <w:r>
              <w:rPr>
                <w:rFonts w:ascii="Times New Roman" w:hAnsi="Times New Roman" w:cs="Times New Roman"/>
                <w:sz w:val="24"/>
                <w:szCs w:val="24"/>
                <w:lang w:val="fr-CA"/>
              </w:rPr>
              <w:t>Épithélium stratifiés cuboïde et prismatique</w:t>
            </w:r>
          </w:p>
        </w:tc>
        <w:tc>
          <w:tcPr>
            <w:tcW w:w="3328" w:type="dxa"/>
          </w:tcPr>
          <w:p w:rsidR="00382028" w:rsidRPr="00382028" w:rsidRDefault="00382028" w:rsidP="0038202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Relativement rares-- Forment les conduits de certaines glandes (ex : sudoripares, mammaires, salivaires)</w:t>
            </w:r>
          </w:p>
        </w:tc>
        <w:tc>
          <w:tcPr>
            <w:tcW w:w="3328" w:type="dxa"/>
          </w:tcPr>
          <w:p w:rsidR="00382028" w:rsidRPr="00382028" w:rsidRDefault="00382028" w:rsidP="0038202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p>
        </w:tc>
      </w:tr>
      <w:tr w:rsidR="00382028" w:rsidRPr="0093781A" w:rsidTr="001D776A">
        <w:trPr>
          <w:trHeight w:val="869"/>
        </w:trPr>
        <w:tc>
          <w:tcPr>
            <w:cnfStyle w:val="001000000000" w:firstRow="0" w:lastRow="0" w:firstColumn="1" w:lastColumn="0" w:oddVBand="0" w:evenVBand="0" w:oddHBand="0" w:evenHBand="0" w:firstRowFirstColumn="0" w:firstRowLastColumn="0" w:lastRowFirstColumn="0" w:lastRowLastColumn="0"/>
            <w:tcW w:w="3327" w:type="dxa"/>
          </w:tcPr>
          <w:p w:rsidR="00382028" w:rsidRPr="00382028" w:rsidRDefault="00382028" w:rsidP="00382028">
            <w:pPr>
              <w:jc w:val="center"/>
              <w:rPr>
                <w:rFonts w:ascii="Times New Roman" w:hAnsi="Times New Roman" w:cs="Times New Roman"/>
                <w:sz w:val="24"/>
                <w:szCs w:val="24"/>
                <w:lang w:val="fr-CA"/>
              </w:rPr>
            </w:pPr>
            <w:r>
              <w:rPr>
                <w:rFonts w:ascii="Times New Roman" w:hAnsi="Times New Roman" w:cs="Times New Roman"/>
                <w:sz w:val="24"/>
                <w:szCs w:val="24"/>
                <w:lang w:val="fr-CA"/>
              </w:rPr>
              <w:t>Épithélium transitionnel</w:t>
            </w:r>
          </w:p>
        </w:tc>
        <w:tc>
          <w:tcPr>
            <w:tcW w:w="3328" w:type="dxa"/>
          </w:tcPr>
          <w:p w:rsidR="00382028" w:rsidRPr="00382028" w:rsidRDefault="00382028" w:rsidP="0038202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Vessie, uretère, urètre</w:t>
            </w:r>
          </w:p>
        </w:tc>
        <w:tc>
          <w:tcPr>
            <w:tcW w:w="3328" w:type="dxa"/>
          </w:tcPr>
          <w:p w:rsidR="00382028" w:rsidRPr="00382028" w:rsidRDefault="00382028" w:rsidP="0038202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 xml:space="preserve">Permet la distension de l’organe; les cellules de la couche apicale passent d’une forme cuboïde à une forme squameuse lorsque étirées. </w:t>
            </w:r>
          </w:p>
        </w:tc>
      </w:tr>
    </w:tbl>
    <w:p w:rsidR="00382028" w:rsidRPr="009612CD" w:rsidRDefault="00382028" w:rsidP="002C6E52">
      <w:pPr>
        <w:rPr>
          <w:rFonts w:ascii="Times New Roman" w:hAnsi="Times New Roman" w:cs="Times New Roman"/>
          <w:b/>
          <w:color w:val="0070C0"/>
          <w:sz w:val="24"/>
          <w:szCs w:val="24"/>
          <w:lang w:val="fr-CA"/>
        </w:rPr>
      </w:pPr>
    </w:p>
    <w:p w:rsidR="009612CD" w:rsidRDefault="009612CD" w:rsidP="002C6E52">
      <w:pPr>
        <w:rPr>
          <w:rFonts w:ascii="Times New Roman" w:hAnsi="Times New Roman" w:cs="Times New Roman"/>
          <w:b/>
          <w:sz w:val="24"/>
          <w:szCs w:val="24"/>
          <w:lang w:val="fr-CA"/>
        </w:rPr>
      </w:pPr>
    </w:p>
    <w:p w:rsidR="001D776A" w:rsidRDefault="001D776A" w:rsidP="002C6E52">
      <w:pPr>
        <w:rPr>
          <w:rFonts w:ascii="Times New Roman" w:hAnsi="Times New Roman" w:cs="Times New Roman"/>
          <w:b/>
          <w:sz w:val="24"/>
          <w:szCs w:val="24"/>
          <w:lang w:val="fr-CA"/>
        </w:rPr>
      </w:pPr>
    </w:p>
    <w:p w:rsidR="001D776A" w:rsidRDefault="001D776A" w:rsidP="002C6E52">
      <w:pPr>
        <w:rPr>
          <w:rFonts w:ascii="Times New Roman" w:hAnsi="Times New Roman" w:cs="Times New Roman"/>
          <w:b/>
          <w:sz w:val="24"/>
          <w:szCs w:val="24"/>
          <w:lang w:val="fr-CA"/>
        </w:rPr>
      </w:pPr>
    </w:p>
    <w:p w:rsidR="00A27790" w:rsidRDefault="00737ED9" w:rsidP="002C6E52">
      <w:pPr>
        <w:rPr>
          <w:rFonts w:ascii="Times New Roman" w:hAnsi="Times New Roman" w:cs="Times New Roman"/>
          <w:b/>
          <w:color w:val="4472C4" w:themeColor="accent1"/>
          <w:sz w:val="24"/>
          <w:szCs w:val="24"/>
          <w:lang w:val="fr-CA"/>
        </w:rPr>
      </w:pPr>
      <w:r w:rsidRPr="00A27790">
        <w:rPr>
          <w:rFonts w:ascii="Times New Roman" w:hAnsi="Times New Roman" w:cs="Times New Roman"/>
          <w:b/>
          <w:color w:val="4472C4" w:themeColor="accent1"/>
          <w:sz w:val="24"/>
          <w:szCs w:val="24"/>
          <w:lang w:val="fr-CA"/>
        </w:rPr>
        <w:lastRenderedPageBreak/>
        <w:t>Les épithéliums glandulaires</w:t>
      </w:r>
    </w:p>
    <w:p w:rsidR="00F32997" w:rsidRPr="00550178" w:rsidRDefault="00550178" w:rsidP="009F29AC">
      <w:pPr>
        <w:pStyle w:val="ListParagraph"/>
        <w:numPr>
          <w:ilvl w:val="0"/>
          <w:numId w:val="3"/>
        </w:numPr>
        <w:rPr>
          <w:rFonts w:ascii="Times New Roman" w:hAnsi="Times New Roman" w:cs="Times New Roman"/>
          <w:b/>
          <w:sz w:val="24"/>
          <w:szCs w:val="24"/>
          <w:lang w:val="fr-CA"/>
        </w:rPr>
      </w:pPr>
      <w:r>
        <w:rPr>
          <w:rFonts w:ascii="Times New Roman" w:hAnsi="Times New Roman" w:cs="Times New Roman"/>
          <w:b/>
          <w:sz w:val="24"/>
          <w:szCs w:val="24"/>
          <w:lang w:val="fr-CA"/>
        </w:rPr>
        <w:t xml:space="preserve">Glandes : </w:t>
      </w:r>
      <w:r>
        <w:rPr>
          <w:rFonts w:ascii="Times New Roman" w:hAnsi="Times New Roman" w:cs="Times New Roman"/>
          <w:sz w:val="24"/>
          <w:szCs w:val="24"/>
          <w:lang w:val="fr-CA"/>
        </w:rPr>
        <w:t xml:space="preserve">formées de cellules épithéliales </w:t>
      </w:r>
      <w:r w:rsidR="009C42A3">
        <w:rPr>
          <w:rFonts w:ascii="Times New Roman" w:hAnsi="Times New Roman" w:cs="Times New Roman"/>
          <w:sz w:val="24"/>
          <w:szCs w:val="24"/>
          <w:lang w:val="fr-CA"/>
        </w:rPr>
        <w:t>modifiées</w:t>
      </w:r>
      <w:r>
        <w:rPr>
          <w:rFonts w:ascii="Times New Roman" w:hAnsi="Times New Roman" w:cs="Times New Roman"/>
          <w:sz w:val="24"/>
          <w:szCs w:val="24"/>
          <w:lang w:val="fr-CA"/>
        </w:rPr>
        <w:t xml:space="preserve"> qui produisent un liquide aqueux appelé « sécrétion »</w:t>
      </w:r>
    </w:p>
    <w:p w:rsidR="00550178" w:rsidRDefault="00550178" w:rsidP="009F29AC">
      <w:pPr>
        <w:pStyle w:val="ListParagraph"/>
        <w:numPr>
          <w:ilvl w:val="0"/>
          <w:numId w:val="3"/>
        </w:numPr>
        <w:rPr>
          <w:rFonts w:ascii="Times New Roman" w:hAnsi="Times New Roman" w:cs="Times New Roman"/>
          <w:b/>
          <w:sz w:val="24"/>
          <w:szCs w:val="24"/>
          <w:lang w:val="fr-CA"/>
        </w:rPr>
      </w:pPr>
      <w:r>
        <w:rPr>
          <w:rFonts w:ascii="Times New Roman" w:hAnsi="Times New Roman" w:cs="Times New Roman"/>
          <w:b/>
          <w:sz w:val="24"/>
          <w:szCs w:val="24"/>
          <w:lang w:val="fr-CA"/>
        </w:rPr>
        <w:t>Types de glandes </w:t>
      </w:r>
    </w:p>
    <w:p w:rsidR="00550178" w:rsidRPr="009C42A3" w:rsidRDefault="00550178" w:rsidP="009F29AC">
      <w:pPr>
        <w:pStyle w:val="ListParagraph"/>
        <w:numPr>
          <w:ilvl w:val="2"/>
          <w:numId w:val="9"/>
        </w:numPr>
        <w:rPr>
          <w:rFonts w:ascii="Times New Roman" w:hAnsi="Times New Roman" w:cs="Times New Roman"/>
          <w:b/>
          <w:sz w:val="24"/>
          <w:szCs w:val="24"/>
          <w:lang w:val="fr-CA"/>
        </w:rPr>
      </w:pPr>
      <w:r>
        <w:rPr>
          <w:rFonts w:ascii="Times New Roman" w:hAnsi="Times New Roman" w:cs="Times New Roman"/>
          <w:b/>
          <w:sz w:val="24"/>
          <w:szCs w:val="24"/>
          <w:lang w:val="fr-CA"/>
        </w:rPr>
        <w:t xml:space="preserve">Glande endocrine : </w:t>
      </w:r>
      <w:r>
        <w:rPr>
          <w:rFonts w:ascii="Times New Roman" w:hAnsi="Times New Roman" w:cs="Times New Roman"/>
          <w:sz w:val="24"/>
          <w:szCs w:val="24"/>
          <w:lang w:val="fr-CA"/>
        </w:rPr>
        <w:t>sécrète son produit dans le sang; ne possède pas de conduit</w:t>
      </w:r>
    </w:p>
    <w:p w:rsidR="009C42A3" w:rsidRPr="00D55501" w:rsidRDefault="00D55501" w:rsidP="009F29AC">
      <w:pPr>
        <w:pStyle w:val="ListParagraph"/>
        <w:numPr>
          <w:ilvl w:val="2"/>
          <w:numId w:val="9"/>
        </w:numPr>
        <w:rPr>
          <w:rFonts w:ascii="Times New Roman" w:hAnsi="Times New Roman" w:cs="Times New Roman"/>
          <w:b/>
          <w:sz w:val="24"/>
          <w:szCs w:val="24"/>
          <w:lang w:val="fr-CA"/>
        </w:rPr>
      </w:pPr>
      <w:r>
        <w:rPr>
          <w:rFonts w:ascii="Times New Roman" w:hAnsi="Times New Roman" w:cs="Times New Roman"/>
          <w:b/>
          <w:sz w:val="24"/>
          <w:szCs w:val="24"/>
          <w:lang w:val="fr-CA"/>
        </w:rPr>
        <w:t xml:space="preserve">Glande exocrine : </w:t>
      </w:r>
      <w:r>
        <w:rPr>
          <w:rFonts w:ascii="Times New Roman" w:hAnsi="Times New Roman" w:cs="Times New Roman"/>
          <w:sz w:val="24"/>
          <w:szCs w:val="24"/>
          <w:lang w:val="fr-CA"/>
        </w:rPr>
        <w:t>libère la sécrétion soit directement sur une surface libre, soit par l’entremise d’un conduit.</w:t>
      </w:r>
    </w:p>
    <w:p w:rsidR="00D55501" w:rsidRDefault="00D55501" w:rsidP="009F29AC">
      <w:pPr>
        <w:pStyle w:val="ListParagraph"/>
        <w:numPr>
          <w:ilvl w:val="3"/>
          <w:numId w:val="9"/>
        </w:numPr>
        <w:rPr>
          <w:rFonts w:ascii="Times New Roman" w:hAnsi="Times New Roman" w:cs="Times New Roman"/>
          <w:b/>
          <w:sz w:val="24"/>
          <w:szCs w:val="24"/>
          <w:lang w:val="fr-CA"/>
        </w:rPr>
      </w:pPr>
      <w:r>
        <w:rPr>
          <w:rFonts w:ascii="Times New Roman" w:hAnsi="Times New Roman" w:cs="Times New Roman"/>
          <w:b/>
          <w:sz w:val="24"/>
          <w:szCs w:val="24"/>
          <w:lang w:val="fr-CA"/>
        </w:rPr>
        <w:t>Types de glandes exocrines</w:t>
      </w:r>
    </w:p>
    <w:p w:rsidR="00D55501" w:rsidRPr="00D55501" w:rsidRDefault="00D55501" w:rsidP="009F29AC">
      <w:pPr>
        <w:pStyle w:val="ListParagraph"/>
        <w:numPr>
          <w:ilvl w:val="4"/>
          <w:numId w:val="9"/>
        </w:numPr>
        <w:rPr>
          <w:rFonts w:ascii="Times New Roman" w:hAnsi="Times New Roman" w:cs="Times New Roman"/>
          <w:b/>
          <w:sz w:val="24"/>
          <w:szCs w:val="24"/>
          <w:lang w:val="fr-CA"/>
        </w:rPr>
      </w:pPr>
      <w:r>
        <w:rPr>
          <w:rFonts w:ascii="Times New Roman" w:hAnsi="Times New Roman" w:cs="Times New Roman"/>
          <w:b/>
          <w:sz w:val="24"/>
          <w:szCs w:val="24"/>
          <w:lang w:val="fr-CA"/>
        </w:rPr>
        <w:t xml:space="preserve">Glandes unicellulaires : </w:t>
      </w:r>
      <w:r>
        <w:rPr>
          <w:rFonts w:ascii="Times New Roman" w:hAnsi="Times New Roman" w:cs="Times New Roman"/>
          <w:sz w:val="24"/>
          <w:szCs w:val="24"/>
          <w:lang w:val="fr-CA"/>
        </w:rPr>
        <w:t>glandes composées d’une seule cellule, dépourvues de conduits. (</w:t>
      </w:r>
      <w:proofErr w:type="gramStart"/>
      <w:r>
        <w:rPr>
          <w:rFonts w:ascii="Times New Roman" w:hAnsi="Times New Roman" w:cs="Times New Roman"/>
          <w:sz w:val="24"/>
          <w:szCs w:val="24"/>
          <w:lang w:val="fr-CA"/>
        </w:rPr>
        <w:t>ex</w:t>
      </w:r>
      <w:proofErr w:type="gramEnd"/>
      <w:r>
        <w:rPr>
          <w:rFonts w:ascii="Times New Roman" w:hAnsi="Times New Roman" w:cs="Times New Roman"/>
          <w:sz w:val="24"/>
          <w:szCs w:val="24"/>
          <w:lang w:val="fr-CA"/>
        </w:rPr>
        <w:t> : cellules caliciformes des voies respiratoires et du tube digestif qui produisent le mucus)</w:t>
      </w:r>
    </w:p>
    <w:p w:rsidR="00D55501" w:rsidRPr="00D55501" w:rsidRDefault="00D55501" w:rsidP="009F29AC">
      <w:pPr>
        <w:pStyle w:val="ListParagraph"/>
        <w:numPr>
          <w:ilvl w:val="4"/>
          <w:numId w:val="9"/>
        </w:numPr>
        <w:rPr>
          <w:rFonts w:ascii="Times New Roman" w:hAnsi="Times New Roman" w:cs="Times New Roman"/>
          <w:b/>
          <w:sz w:val="24"/>
          <w:szCs w:val="24"/>
          <w:lang w:val="fr-CA"/>
        </w:rPr>
      </w:pPr>
      <w:r>
        <w:rPr>
          <w:rFonts w:ascii="Times New Roman" w:hAnsi="Times New Roman" w:cs="Times New Roman"/>
          <w:b/>
          <w:sz w:val="24"/>
          <w:szCs w:val="24"/>
          <w:lang w:val="fr-CA"/>
        </w:rPr>
        <w:t>Glandes multicellulaires :</w:t>
      </w:r>
      <w:r>
        <w:rPr>
          <w:rFonts w:ascii="Times New Roman" w:hAnsi="Times New Roman" w:cs="Times New Roman"/>
          <w:sz w:val="24"/>
          <w:szCs w:val="24"/>
          <w:lang w:val="fr-CA"/>
        </w:rPr>
        <w:t xml:space="preserve"> glandes qui possèdent deux éléments : un conduit et une unité sécrétrice</w:t>
      </w:r>
      <w:r w:rsidR="000F470E">
        <w:rPr>
          <w:rFonts w:ascii="Times New Roman" w:hAnsi="Times New Roman" w:cs="Times New Roman"/>
          <w:sz w:val="24"/>
          <w:szCs w:val="24"/>
          <w:lang w:val="fr-CA"/>
        </w:rPr>
        <w:t xml:space="preserve">. Ex : glande </w:t>
      </w:r>
      <w:proofErr w:type="spellStart"/>
      <w:r w:rsidR="000F470E">
        <w:rPr>
          <w:rFonts w:ascii="Times New Roman" w:hAnsi="Times New Roman" w:cs="Times New Roman"/>
          <w:sz w:val="24"/>
          <w:szCs w:val="24"/>
          <w:lang w:val="fr-CA"/>
        </w:rPr>
        <w:t>holocrine</w:t>
      </w:r>
      <w:proofErr w:type="spellEnd"/>
      <w:r w:rsidR="000F470E">
        <w:rPr>
          <w:rFonts w:ascii="Times New Roman" w:hAnsi="Times New Roman" w:cs="Times New Roman"/>
          <w:sz w:val="24"/>
          <w:szCs w:val="24"/>
          <w:lang w:val="fr-CA"/>
        </w:rPr>
        <w:t xml:space="preserve"> et glande </w:t>
      </w:r>
      <w:proofErr w:type="spellStart"/>
      <w:r w:rsidR="000F470E">
        <w:rPr>
          <w:rFonts w:ascii="Times New Roman" w:hAnsi="Times New Roman" w:cs="Times New Roman"/>
          <w:sz w:val="24"/>
          <w:szCs w:val="24"/>
          <w:lang w:val="fr-CA"/>
        </w:rPr>
        <w:t>mérocrine</w:t>
      </w:r>
      <w:proofErr w:type="spellEnd"/>
    </w:p>
    <w:p w:rsidR="00D55501" w:rsidRDefault="00226557" w:rsidP="00D55501">
      <w:pPr>
        <w:rPr>
          <w:rFonts w:ascii="Times New Roman" w:hAnsi="Times New Roman" w:cs="Times New Roman"/>
          <w:b/>
          <w:sz w:val="24"/>
          <w:szCs w:val="24"/>
          <w:lang w:val="fr-CA"/>
        </w:rPr>
      </w:pPr>
      <w:r>
        <w:rPr>
          <w:rFonts w:ascii="Times New Roman" w:hAnsi="Times New Roman" w:cs="Times New Roman"/>
          <w:b/>
          <w:sz w:val="24"/>
          <w:szCs w:val="24"/>
          <w:lang w:val="fr-CA"/>
        </w:rPr>
        <w:t>Classification structurale des glandes exocrines multicellulaires </w:t>
      </w:r>
    </w:p>
    <w:p w:rsidR="00226557" w:rsidRDefault="00226557" w:rsidP="00D55501">
      <w:pPr>
        <w:rPr>
          <w:rFonts w:ascii="Times New Roman" w:hAnsi="Times New Roman" w:cs="Times New Roman"/>
          <w:b/>
          <w:sz w:val="24"/>
          <w:szCs w:val="24"/>
          <w:lang w:val="fr-CA"/>
        </w:rPr>
      </w:pPr>
      <w:r>
        <w:rPr>
          <w:noProof/>
        </w:rPr>
        <w:drawing>
          <wp:inline distT="0" distB="0" distL="0" distR="0" wp14:anchorId="3A2BEBE5" wp14:editId="48231FB5">
            <wp:extent cx="5943600" cy="408241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4082415"/>
                    </a:xfrm>
                    <a:prstGeom prst="rect">
                      <a:avLst/>
                    </a:prstGeom>
                  </pic:spPr>
                </pic:pic>
              </a:graphicData>
            </a:graphic>
          </wp:inline>
        </w:drawing>
      </w:r>
    </w:p>
    <w:p w:rsidR="000F470E" w:rsidRDefault="000F470E" w:rsidP="00D55501">
      <w:pPr>
        <w:rPr>
          <w:rFonts w:ascii="Times New Roman" w:hAnsi="Times New Roman" w:cs="Times New Roman"/>
          <w:b/>
          <w:sz w:val="24"/>
          <w:szCs w:val="24"/>
          <w:lang w:val="fr-CA"/>
        </w:rPr>
      </w:pPr>
    </w:p>
    <w:p w:rsidR="000F470E" w:rsidRDefault="000F470E" w:rsidP="00D55501">
      <w:pPr>
        <w:rPr>
          <w:rFonts w:ascii="Times New Roman" w:hAnsi="Times New Roman" w:cs="Times New Roman"/>
          <w:b/>
          <w:sz w:val="24"/>
          <w:szCs w:val="24"/>
          <w:lang w:val="fr-CA"/>
        </w:rPr>
      </w:pPr>
    </w:p>
    <w:p w:rsidR="000F470E" w:rsidRDefault="000F470E" w:rsidP="00D55501">
      <w:pPr>
        <w:rPr>
          <w:rFonts w:ascii="Times New Roman" w:hAnsi="Times New Roman" w:cs="Times New Roman"/>
          <w:b/>
          <w:sz w:val="24"/>
          <w:szCs w:val="24"/>
          <w:lang w:val="fr-CA"/>
        </w:rPr>
      </w:pPr>
    </w:p>
    <w:p w:rsidR="00226557" w:rsidRPr="000F470E" w:rsidRDefault="000F470E" w:rsidP="00D55501">
      <w:pPr>
        <w:rPr>
          <w:rFonts w:ascii="Times New Roman" w:hAnsi="Times New Roman" w:cs="Times New Roman"/>
          <w:b/>
          <w:color w:val="0070C0"/>
          <w:sz w:val="24"/>
          <w:szCs w:val="24"/>
          <w:lang w:val="fr-CA"/>
        </w:rPr>
      </w:pPr>
      <w:r w:rsidRPr="000F470E">
        <w:rPr>
          <w:rFonts w:ascii="Times New Roman" w:hAnsi="Times New Roman" w:cs="Times New Roman"/>
          <w:b/>
          <w:color w:val="0070C0"/>
          <w:sz w:val="24"/>
          <w:szCs w:val="24"/>
          <w:lang w:val="fr-CA"/>
        </w:rPr>
        <w:lastRenderedPageBreak/>
        <w:t>Les tissus conjonctifs</w:t>
      </w:r>
    </w:p>
    <w:p w:rsidR="000F470E" w:rsidRPr="000F470E" w:rsidRDefault="000F470E" w:rsidP="009F29AC">
      <w:pPr>
        <w:pStyle w:val="ListParagraph"/>
        <w:numPr>
          <w:ilvl w:val="0"/>
          <w:numId w:val="10"/>
        </w:numPr>
        <w:rPr>
          <w:rFonts w:ascii="Times New Roman" w:hAnsi="Times New Roman" w:cs="Times New Roman"/>
          <w:b/>
          <w:sz w:val="24"/>
          <w:szCs w:val="24"/>
          <w:lang w:val="fr-CA"/>
        </w:rPr>
      </w:pPr>
      <w:r>
        <w:rPr>
          <w:rFonts w:ascii="Times New Roman" w:hAnsi="Times New Roman" w:cs="Times New Roman"/>
          <w:sz w:val="24"/>
          <w:szCs w:val="24"/>
          <w:lang w:val="fr-CA"/>
        </w:rPr>
        <w:t>Type de tissu le plus abondant et largement distribué</w:t>
      </w:r>
    </w:p>
    <w:p w:rsidR="000F470E" w:rsidRDefault="000F470E" w:rsidP="000F470E">
      <w:pPr>
        <w:rPr>
          <w:rFonts w:ascii="Times New Roman" w:hAnsi="Times New Roman" w:cs="Times New Roman"/>
          <w:b/>
          <w:sz w:val="24"/>
          <w:szCs w:val="24"/>
          <w:lang w:val="fr-CA"/>
        </w:rPr>
      </w:pPr>
      <w:r>
        <w:rPr>
          <w:rFonts w:ascii="Times New Roman" w:hAnsi="Times New Roman" w:cs="Times New Roman"/>
          <w:b/>
          <w:sz w:val="24"/>
          <w:szCs w:val="24"/>
          <w:lang w:val="fr-CA"/>
        </w:rPr>
        <w:t>Principales fonctions du tissu conjonctif</w:t>
      </w:r>
    </w:p>
    <w:p w:rsidR="000F470E" w:rsidRPr="000F470E" w:rsidRDefault="000F470E" w:rsidP="009F29AC">
      <w:pPr>
        <w:pStyle w:val="ListParagraph"/>
        <w:numPr>
          <w:ilvl w:val="0"/>
          <w:numId w:val="10"/>
        </w:numPr>
        <w:rPr>
          <w:rFonts w:ascii="Times New Roman" w:hAnsi="Times New Roman" w:cs="Times New Roman"/>
          <w:sz w:val="24"/>
          <w:szCs w:val="24"/>
          <w:lang w:val="fr-CA"/>
        </w:rPr>
      </w:pPr>
      <w:r w:rsidRPr="000F470E">
        <w:rPr>
          <w:rFonts w:ascii="Times New Roman" w:hAnsi="Times New Roman" w:cs="Times New Roman"/>
          <w:sz w:val="24"/>
          <w:szCs w:val="24"/>
          <w:lang w:val="fr-CA"/>
        </w:rPr>
        <w:t>Liaison et soutien</w:t>
      </w:r>
    </w:p>
    <w:p w:rsidR="000F470E" w:rsidRPr="000F470E" w:rsidRDefault="000F470E" w:rsidP="009F29AC">
      <w:pPr>
        <w:pStyle w:val="ListParagraph"/>
        <w:numPr>
          <w:ilvl w:val="0"/>
          <w:numId w:val="10"/>
        </w:numPr>
        <w:rPr>
          <w:rFonts w:ascii="Times New Roman" w:hAnsi="Times New Roman" w:cs="Times New Roman"/>
          <w:sz w:val="24"/>
          <w:szCs w:val="24"/>
          <w:lang w:val="fr-CA"/>
        </w:rPr>
      </w:pPr>
      <w:r w:rsidRPr="000F470E">
        <w:rPr>
          <w:rFonts w:ascii="Times New Roman" w:hAnsi="Times New Roman" w:cs="Times New Roman"/>
          <w:sz w:val="24"/>
          <w:szCs w:val="24"/>
          <w:lang w:val="fr-CA"/>
        </w:rPr>
        <w:t>Protection</w:t>
      </w:r>
    </w:p>
    <w:p w:rsidR="000F470E" w:rsidRPr="000F470E" w:rsidRDefault="000F470E" w:rsidP="009F29AC">
      <w:pPr>
        <w:pStyle w:val="ListParagraph"/>
        <w:numPr>
          <w:ilvl w:val="0"/>
          <w:numId w:val="10"/>
        </w:numPr>
        <w:rPr>
          <w:rFonts w:ascii="Times New Roman" w:hAnsi="Times New Roman" w:cs="Times New Roman"/>
          <w:sz w:val="24"/>
          <w:szCs w:val="24"/>
          <w:lang w:val="fr-CA"/>
        </w:rPr>
      </w:pPr>
      <w:r w:rsidRPr="000F470E">
        <w:rPr>
          <w:rFonts w:ascii="Times New Roman" w:hAnsi="Times New Roman" w:cs="Times New Roman"/>
          <w:sz w:val="24"/>
          <w:szCs w:val="24"/>
          <w:lang w:val="fr-CA"/>
        </w:rPr>
        <w:t>Isolation</w:t>
      </w:r>
    </w:p>
    <w:p w:rsidR="000F470E" w:rsidRDefault="000F470E" w:rsidP="009F29AC">
      <w:pPr>
        <w:pStyle w:val="ListParagraph"/>
        <w:numPr>
          <w:ilvl w:val="0"/>
          <w:numId w:val="10"/>
        </w:numPr>
        <w:rPr>
          <w:rFonts w:ascii="Times New Roman" w:hAnsi="Times New Roman" w:cs="Times New Roman"/>
          <w:sz w:val="24"/>
          <w:szCs w:val="24"/>
          <w:lang w:val="fr-CA"/>
        </w:rPr>
      </w:pPr>
      <w:r w:rsidRPr="000F470E">
        <w:rPr>
          <w:rFonts w:ascii="Times New Roman" w:hAnsi="Times New Roman" w:cs="Times New Roman"/>
          <w:sz w:val="24"/>
          <w:szCs w:val="24"/>
          <w:lang w:val="fr-CA"/>
        </w:rPr>
        <w:t>Transport (sang)</w:t>
      </w:r>
    </w:p>
    <w:p w:rsidR="000F470E" w:rsidRPr="000F470E" w:rsidRDefault="00F47E4D" w:rsidP="000F470E">
      <w:pPr>
        <w:rPr>
          <w:rFonts w:ascii="Times New Roman" w:hAnsi="Times New Roman" w:cs="Times New Roman"/>
          <w:sz w:val="24"/>
          <w:szCs w:val="24"/>
          <w:lang w:val="fr-CA"/>
        </w:rPr>
      </w:pPr>
      <w:r>
        <w:rPr>
          <w:rFonts w:ascii="Times New Roman" w:hAnsi="Times New Roman" w:cs="Times New Roman"/>
          <w:sz w:val="24"/>
          <w:szCs w:val="24"/>
          <w:lang w:val="fr-CA"/>
        </w:rPr>
        <w:t>Classes des tissus conjonctifs</w:t>
      </w:r>
    </w:p>
    <w:p w:rsidR="000F470E" w:rsidRDefault="000F470E" w:rsidP="00D55501">
      <w:pPr>
        <w:rPr>
          <w:rFonts w:ascii="Times New Roman" w:hAnsi="Times New Roman" w:cs="Times New Roman"/>
          <w:b/>
          <w:sz w:val="24"/>
          <w:szCs w:val="24"/>
          <w:lang w:val="fr-CA"/>
        </w:rPr>
      </w:pPr>
    </w:p>
    <w:p w:rsidR="00937E97" w:rsidRDefault="00F47E4D" w:rsidP="00D55501">
      <w:pPr>
        <w:rPr>
          <w:rFonts w:ascii="Times New Roman" w:hAnsi="Times New Roman" w:cs="Times New Roman"/>
          <w:b/>
          <w:sz w:val="24"/>
          <w:szCs w:val="24"/>
          <w:lang w:val="fr-CA"/>
        </w:rPr>
      </w:pPr>
      <w:r w:rsidRPr="00F47E4D">
        <w:rPr>
          <w:noProof/>
        </w:rPr>
        <w:drawing>
          <wp:inline distT="0" distB="0" distL="0" distR="0" wp14:anchorId="5C4B5204" wp14:editId="55915583">
            <wp:extent cx="5943600" cy="4166870"/>
            <wp:effectExtent l="0" t="0" r="0" b="508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4166870"/>
                    </a:xfrm>
                    <a:prstGeom prst="rect">
                      <a:avLst/>
                    </a:prstGeom>
                  </pic:spPr>
                </pic:pic>
              </a:graphicData>
            </a:graphic>
          </wp:inline>
        </w:drawing>
      </w:r>
    </w:p>
    <w:p w:rsidR="00937E97" w:rsidRPr="00937E97" w:rsidRDefault="00937E97" w:rsidP="00937E97">
      <w:pPr>
        <w:rPr>
          <w:rFonts w:ascii="Times New Roman" w:hAnsi="Times New Roman" w:cs="Times New Roman"/>
          <w:sz w:val="24"/>
          <w:szCs w:val="24"/>
          <w:lang w:val="fr-CA"/>
        </w:rPr>
      </w:pPr>
    </w:p>
    <w:p w:rsidR="00937E97" w:rsidRDefault="00937E97" w:rsidP="00937E97">
      <w:pPr>
        <w:rPr>
          <w:rFonts w:ascii="Times New Roman" w:hAnsi="Times New Roman" w:cs="Times New Roman"/>
          <w:sz w:val="24"/>
          <w:szCs w:val="24"/>
          <w:lang w:val="fr-CA"/>
        </w:rPr>
      </w:pPr>
    </w:p>
    <w:p w:rsidR="000F470E" w:rsidRDefault="00937E97" w:rsidP="00937E97">
      <w:pPr>
        <w:tabs>
          <w:tab w:val="left" w:pos="3476"/>
        </w:tabs>
        <w:rPr>
          <w:rFonts w:ascii="Times New Roman" w:hAnsi="Times New Roman" w:cs="Times New Roman"/>
          <w:sz w:val="24"/>
          <w:szCs w:val="24"/>
          <w:lang w:val="fr-CA"/>
        </w:rPr>
      </w:pPr>
      <w:r>
        <w:rPr>
          <w:noProof/>
        </w:rPr>
        <w:lastRenderedPageBreak/>
        <w:drawing>
          <wp:anchor distT="0" distB="0" distL="114300" distR="114300" simplePos="0" relativeHeight="251661312" behindDoc="0" locked="0" layoutInCell="1" allowOverlap="1" wp14:anchorId="6F98EA62">
            <wp:simplePos x="0" y="0"/>
            <wp:positionH relativeFrom="margin">
              <wp:align>left</wp:align>
            </wp:positionH>
            <wp:positionV relativeFrom="paragraph">
              <wp:posOffset>-438</wp:posOffset>
            </wp:positionV>
            <wp:extent cx="3751580" cy="2811145"/>
            <wp:effectExtent l="0" t="0" r="1270" b="8255"/>
            <wp:wrapSquare wrapText="bothSides"/>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751580" cy="281114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lang w:val="fr-CA"/>
        </w:rPr>
        <w:tab/>
      </w:r>
    </w:p>
    <w:p w:rsidR="00937E97" w:rsidRDefault="00937E97" w:rsidP="00937E97">
      <w:pPr>
        <w:tabs>
          <w:tab w:val="left" w:pos="3476"/>
        </w:tabs>
        <w:rPr>
          <w:rFonts w:ascii="Times New Roman" w:hAnsi="Times New Roman" w:cs="Times New Roman"/>
          <w:sz w:val="24"/>
          <w:szCs w:val="24"/>
          <w:lang w:val="fr-CA"/>
        </w:rPr>
      </w:pPr>
    </w:p>
    <w:p w:rsidR="00937E97" w:rsidRDefault="00937E97" w:rsidP="00937E97">
      <w:pPr>
        <w:tabs>
          <w:tab w:val="left" w:pos="3476"/>
        </w:tabs>
        <w:rPr>
          <w:rFonts w:ascii="Times New Roman" w:hAnsi="Times New Roman" w:cs="Times New Roman"/>
          <w:sz w:val="24"/>
          <w:szCs w:val="24"/>
          <w:lang w:val="fr-CA"/>
        </w:rPr>
      </w:pPr>
    </w:p>
    <w:p w:rsidR="00937E97" w:rsidRDefault="00937E97" w:rsidP="00937E97">
      <w:pPr>
        <w:tabs>
          <w:tab w:val="left" w:pos="3476"/>
        </w:tabs>
        <w:rPr>
          <w:rFonts w:ascii="Times New Roman" w:hAnsi="Times New Roman" w:cs="Times New Roman"/>
          <w:sz w:val="24"/>
          <w:szCs w:val="24"/>
          <w:lang w:val="fr-CA"/>
        </w:rPr>
      </w:pPr>
    </w:p>
    <w:p w:rsidR="00937E97" w:rsidRDefault="00937E97" w:rsidP="00937E97">
      <w:pPr>
        <w:tabs>
          <w:tab w:val="left" w:pos="3476"/>
        </w:tabs>
        <w:rPr>
          <w:rFonts w:ascii="Times New Roman" w:hAnsi="Times New Roman" w:cs="Times New Roman"/>
          <w:sz w:val="24"/>
          <w:szCs w:val="24"/>
          <w:lang w:val="fr-CA"/>
        </w:rPr>
      </w:pPr>
    </w:p>
    <w:p w:rsidR="00937E97" w:rsidRDefault="00937E97" w:rsidP="00937E97">
      <w:pPr>
        <w:tabs>
          <w:tab w:val="left" w:pos="3476"/>
        </w:tabs>
        <w:rPr>
          <w:rFonts w:ascii="Times New Roman" w:hAnsi="Times New Roman" w:cs="Times New Roman"/>
          <w:sz w:val="24"/>
          <w:szCs w:val="24"/>
          <w:lang w:val="fr-CA"/>
        </w:rPr>
      </w:pPr>
    </w:p>
    <w:p w:rsidR="00937E97" w:rsidRDefault="00937E97" w:rsidP="00937E97">
      <w:pPr>
        <w:tabs>
          <w:tab w:val="left" w:pos="3476"/>
        </w:tabs>
        <w:rPr>
          <w:rFonts w:ascii="Times New Roman" w:hAnsi="Times New Roman" w:cs="Times New Roman"/>
          <w:sz w:val="24"/>
          <w:szCs w:val="24"/>
          <w:lang w:val="fr-CA"/>
        </w:rPr>
      </w:pPr>
    </w:p>
    <w:p w:rsidR="00937E97" w:rsidRDefault="00937E97" w:rsidP="00937E97">
      <w:pPr>
        <w:tabs>
          <w:tab w:val="left" w:pos="3476"/>
        </w:tabs>
        <w:rPr>
          <w:rFonts w:ascii="Times New Roman" w:hAnsi="Times New Roman" w:cs="Times New Roman"/>
          <w:sz w:val="24"/>
          <w:szCs w:val="24"/>
          <w:lang w:val="fr-CA"/>
        </w:rPr>
      </w:pPr>
    </w:p>
    <w:p w:rsidR="00937E97" w:rsidRDefault="00937E97" w:rsidP="00937E97">
      <w:pPr>
        <w:tabs>
          <w:tab w:val="left" w:pos="3476"/>
        </w:tabs>
        <w:rPr>
          <w:rFonts w:ascii="Times New Roman" w:hAnsi="Times New Roman" w:cs="Times New Roman"/>
          <w:sz w:val="24"/>
          <w:szCs w:val="24"/>
          <w:lang w:val="fr-CA"/>
        </w:rPr>
      </w:pPr>
    </w:p>
    <w:p w:rsidR="00937E97" w:rsidRDefault="00937E97" w:rsidP="00937E97">
      <w:pPr>
        <w:tabs>
          <w:tab w:val="left" w:pos="3476"/>
        </w:tabs>
        <w:rPr>
          <w:rFonts w:ascii="Times New Roman" w:hAnsi="Times New Roman" w:cs="Times New Roman"/>
          <w:sz w:val="24"/>
          <w:szCs w:val="24"/>
          <w:lang w:val="fr-CA"/>
        </w:rPr>
      </w:pPr>
    </w:p>
    <w:p w:rsidR="00937E97" w:rsidRPr="00165C20" w:rsidRDefault="00165C20" w:rsidP="00937E97">
      <w:pPr>
        <w:tabs>
          <w:tab w:val="left" w:pos="3476"/>
        </w:tabs>
        <w:rPr>
          <w:rFonts w:ascii="Times New Roman" w:hAnsi="Times New Roman" w:cs="Times New Roman"/>
          <w:b/>
          <w:sz w:val="24"/>
          <w:szCs w:val="24"/>
          <w:lang w:val="fr-CA"/>
        </w:rPr>
      </w:pPr>
      <w:r w:rsidRPr="00165C20">
        <w:rPr>
          <w:rFonts w:ascii="Times New Roman" w:hAnsi="Times New Roman" w:cs="Times New Roman"/>
          <w:b/>
          <w:sz w:val="24"/>
          <w:szCs w:val="24"/>
          <w:lang w:val="fr-CA"/>
        </w:rPr>
        <w:t>Tissus conjonctifs lâches</w:t>
      </w:r>
      <w:r w:rsidR="00A121DF">
        <w:rPr>
          <w:rFonts w:ascii="Times New Roman" w:hAnsi="Times New Roman" w:cs="Times New Roman"/>
          <w:b/>
          <w:sz w:val="24"/>
          <w:szCs w:val="24"/>
          <w:lang w:val="fr-CA"/>
        </w:rPr>
        <w:t> : 3 différents types</w:t>
      </w:r>
    </w:p>
    <w:tbl>
      <w:tblPr>
        <w:tblStyle w:val="GridTable2-Accent5"/>
        <w:tblW w:w="9634" w:type="dxa"/>
        <w:tblLook w:val="04A0" w:firstRow="1" w:lastRow="0" w:firstColumn="1" w:lastColumn="0" w:noHBand="0" w:noVBand="1"/>
      </w:tblPr>
      <w:tblGrid>
        <w:gridCol w:w="1349"/>
        <w:gridCol w:w="1604"/>
        <w:gridCol w:w="1450"/>
        <w:gridCol w:w="2543"/>
        <w:gridCol w:w="2688"/>
      </w:tblGrid>
      <w:tr w:rsidR="00165C20" w:rsidTr="00CD17EB">
        <w:trPr>
          <w:cnfStyle w:val="100000000000" w:firstRow="1" w:lastRow="0" w:firstColumn="0" w:lastColumn="0" w:oddVBand="0" w:evenVBand="0" w:oddHBand="0" w:evenHBand="0" w:firstRowFirstColumn="0" w:firstRowLastColumn="0" w:lastRowFirstColumn="0" w:lastRowLastColumn="0"/>
          <w:trHeight w:val="802"/>
        </w:trPr>
        <w:tc>
          <w:tcPr>
            <w:cnfStyle w:val="001000000000" w:firstRow="0" w:lastRow="0" w:firstColumn="1" w:lastColumn="0" w:oddVBand="0" w:evenVBand="0" w:oddHBand="0" w:evenHBand="0" w:firstRowFirstColumn="0" w:firstRowLastColumn="0" w:lastRowFirstColumn="0" w:lastRowLastColumn="0"/>
            <w:tcW w:w="1349" w:type="dxa"/>
          </w:tcPr>
          <w:p w:rsidR="00165C20" w:rsidRDefault="00165C20" w:rsidP="00165C20">
            <w:pPr>
              <w:tabs>
                <w:tab w:val="left" w:pos="3476"/>
              </w:tabs>
              <w:jc w:val="center"/>
              <w:rPr>
                <w:rFonts w:ascii="Times New Roman" w:hAnsi="Times New Roman" w:cs="Times New Roman"/>
                <w:sz w:val="24"/>
                <w:szCs w:val="24"/>
                <w:lang w:val="fr-CA"/>
              </w:rPr>
            </w:pPr>
            <w:r>
              <w:rPr>
                <w:rFonts w:ascii="Times New Roman" w:hAnsi="Times New Roman" w:cs="Times New Roman"/>
                <w:sz w:val="24"/>
                <w:szCs w:val="24"/>
                <w:lang w:val="fr-CA"/>
              </w:rPr>
              <w:t>Type de tissu</w:t>
            </w:r>
          </w:p>
        </w:tc>
        <w:tc>
          <w:tcPr>
            <w:tcW w:w="1604" w:type="dxa"/>
          </w:tcPr>
          <w:p w:rsidR="00165C20" w:rsidRDefault="00165C20" w:rsidP="00165C20">
            <w:pPr>
              <w:tabs>
                <w:tab w:val="left" w:pos="3476"/>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Matrice</w:t>
            </w:r>
          </w:p>
        </w:tc>
        <w:tc>
          <w:tcPr>
            <w:tcW w:w="1450" w:type="dxa"/>
          </w:tcPr>
          <w:p w:rsidR="00165C20" w:rsidRDefault="00165C20" w:rsidP="00165C20">
            <w:pPr>
              <w:tabs>
                <w:tab w:val="left" w:pos="3476"/>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Cellules</w:t>
            </w:r>
          </w:p>
        </w:tc>
        <w:tc>
          <w:tcPr>
            <w:tcW w:w="2543" w:type="dxa"/>
          </w:tcPr>
          <w:p w:rsidR="00165C20" w:rsidRDefault="00165C20" w:rsidP="00165C20">
            <w:pPr>
              <w:tabs>
                <w:tab w:val="left" w:pos="3476"/>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Fonctions</w:t>
            </w:r>
          </w:p>
        </w:tc>
        <w:tc>
          <w:tcPr>
            <w:tcW w:w="2688" w:type="dxa"/>
          </w:tcPr>
          <w:p w:rsidR="00165C20" w:rsidRDefault="00165C20" w:rsidP="00165C20">
            <w:pPr>
              <w:tabs>
                <w:tab w:val="left" w:pos="3476"/>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Localisation</w:t>
            </w:r>
          </w:p>
        </w:tc>
      </w:tr>
      <w:tr w:rsidR="00165C20" w:rsidRPr="0093781A" w:rsidTr="00CD17EB">
        <w:trPr>
          <w:cnfStyle w:val="000000100000" w:firstRow="0" w:lastRow="0" w:firstColumn="0" w:lastColumn="0" w:oddVBand="0" w:evenVBand="0" w:oddHBand="1" w:evenHBand="0" w:firstRowFirstColumn="0" w:firstRowLastColumn="0" w:lastRowFirstColumn="0" w:lastRowLastColumn="0"/>
          <w:trHeight w:val="802"/>
        </w:trPr>
        <w:tc>
          <w:tcPr>
            <w:cnfStyle w:val="001000000000" w:firstRow="0" w:lastRow="0" w:firstColumn="1" w:lastColumn="0" w:oddVBand="0" w:evenVBand="0" w:oddHBand="0" w:evenHBand="0" w:firstRowFirstColumn="0" w:firstRowLastColumn="0" w:lastRowFirstColumn="0" w:lastRowLastColumn="0"/>
            <w:tcW w:w="1349" w:type="dxa"/>
          </w:tcPr>
          <w:p w:rsidR="00165C20" w:rsidRDefault="00165C20" w:rsidP="00165C20">
            <w:pPr>
              <w:tabs>
                <w:tab w:val="left" w:pos="3476"/>
              </w:tabs>
              <w:jc w:val="center"/>
              <w:rPr>
                <w:rFonts w:ascii="Times New Roman" w:hAnsi="Times New Roman" w:cs="Times New Roman"/>
                <w:sz w:val="24"/>
                <w:szCs w:val="24"/>
                <w:lang w:val="fr-CA"/>
              </w:rPr>
            </w:pPr>
            <w:r>
              <w:rPr>
                <w:rFonts w:ascii="Times New Roman" w:hAnsi="Times New Roman" w:cs="Times New Roman"/>
                <w:sz w:val="24"/>
                <w:szCs w:val="24"/>
                <w:lang w:val="fr-CA"/>
              </w:rPr>
              <w:t>Aréolaire</w:t>
            </w:r>
          </w:p>
        </w:tc>
        <w:tc>
          <w:tcPr>
            <w:tcW w:w="1604" w:type="dxa"/>
          </w:tcPr>
          <w:p w:rsidR="00165C20" w:rsidRDefault="00165C20" w:rsidP="00165C20">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Gélatineuse, contient les 3 types de fibres produites par les fibroblastes</w:t>
            </w:r>
          </w:p>
        </w:tc>
        <w:tc>
          <w:tcPr>
            <w:tcW w:w="1450" w:type="dxa"/>
          </w:tcPr>
          <w:p w:rsidR="00165C20" w:rsidRDefault="00165C20" w:rsidP="00165C20">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 xml:space="preserve">Fibroblastes et </w:t>
            </w:r>
            <w:proofErr w:type="spellStart"/>
            <w:r>
              <w:rPr>
                <w:rFonts w:ascii="Times New Roman" w:hAnsi="Times New Roman" w:cs="Times New Roman"/>
                <w:sz w:val="24"/>
                <w:szCs w:val="24"/>
                <w:lang w:val="fr-CA"/>
              </w:rPr>
              <w:t>fibrocytes</w:t>
            </w:r>
            <w:proofErr w:type="spellEnd"/>
            <w:r>
              <w:rPr>
                <w:rFonts w:ascii="Times New Roman" w:hAnsi="Times New Roman" w:cs="Times New Roman"/>
                <w:sz w:val="24"/>
                <w:szCs w:val="24"/>
                <w:lang w:val="fr-CA"/>
              </w:rPr>
              <w:t xml:space="preserve">, adipocytes, cellules de défense (mastocytes, GB, etc.) </w:t>
            </w:r>
          </w:p>
        </w:tc>
        <w:tc>
          <w:tcPr>
            <w:tcW w:w="2543" w:type="dxa"/>
          </w:tcPr>
          <w:p w:rsidR="00165C20" w:rsidRDefault="00165C20" w:rsidP="00165C20">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-Soutient et lie d’autres tissus</w:t>
            </w:r>
          </w:p>
          <w:p w:rsidR="00165C20" w:rsidRDefault="00165C20" w:rsidP="00165C20">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-Combat l’infection</w:t>
            </w:r>
          </w:p>
          <w:p w:rsidR="00165C20" w:rsidRDefault="00165C20" w:rsidP="00165C20">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-Retient les liquides</w:t>
            </w:r>
          </w:p>
          <w:p w:rsidR="00165C20" w:rsidRDefault="00165C20" w:rsidP="00165C20">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 xml:space="preserve">-Stockage des nutriments </w:t>
            </w:r>
            <w:proofErr w:type="spellStart"/>
            <w:r>
              <w:rPr>
                <w:rFonts w:ascii="Times New Roman" w:hAnsi="Times New Roman" w:cs="Times New Roman"/>
                <w:sz w:val="24"/>
                <w:szCs w:val="24"/>
                <w:lang w:val="fr-CA"/>
              </w:rPr>
              <w:t>pr</w:t>
            </w:r>
            <w:proofErr w:type="spellEnd"/>
            <w:r>
              <w:rPr>
                <w:rFonts w:ascii="Times New Roman" w:hAnsi="Times New Roman" w:cs="Times New Roman"/>
                <w:sz w:val="24"/>
                <w:szCs w:val="24"/>
                <w:lang w:val="fr-CA"/>
              </w:rPr>
              <w:t xml:space="preserve"> alimenter la base des tissus épithéliaux</w:t>
            </w:r>
          </w:p>
        </w:tc>
        <w:tc>
          <w:tcPr>
            <w:tcW w:w="2688" w:type="dxa"/>
          </w:tcPr>
          <w:p w:rsidR="00165C20" w:rsidRDefault="00165C20" w:rsidP="00165C20">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Très répandu sous les épithéliums, enveloppe les organes, entoure les vaisseaux sanguins, les nerfs</w:t>
            </w:r>
          </w:p>
        </w:tc>
      </w:tr>
      <w:tr w:rsidR="00165C20" w:rsidRPr="0093781A" w:rsidTr="00CD17EB">
        <w:trPr>
          <w:trHeight w:val="773"/>
        </w:trPr>
        <w:tc>
          <w:tcPr>
            <w:cnfStyle w:val="001000000000" w:firstRow="0" w:lastRow="0" w:firstColumn="1" w:lastColumn="0" w:oddVBand="0" w:evenVBand="0" w:oddHBand="0" w:evenHBand="0" w:firstRowFirstColumn="0" w:firstRowLastColumn="0" w:lastRowFirstColumn="0" w:lastRowLastColumn="0"/>
            <w:tcW w:w="1349" w:type="dxa"/>
          </w:tcPr>
          <w:p w:rsidR="00165C20" w:rsidRDefault="00165C20" w:rsidP="00165C20">
            <w:pPr>
              <w:tabs>
                <w:tab w:val="left" w:pos="3476"/>
              </w:tabs>
              <w:jc w:val="center"/>
              <w:rPr>
                <w:rFonts w:ascii="Times New Roman" w:hAnsi="Times New Roman" w:cs="Times New Roman"/>
                <w:sz w:val="24"/>
                <w:szCs w:val="24"/>
                <w:lang w:val="fr-CA"/>
              </w:rPr>
            </w:pPr>
            <w:r>
              <w:rPr>
                <w:rFonts w:ascii="Times New Roman" w:hAnsi="Times New Roman" w:cs="Times New Roman"/>
                <w:sz w:val="24"/>
                <w:szCs w:val="24"/>
                <w:lang w:val="fr-CA"/>
              </w:rPr>
              <w:t>Adipeux</w:t>
            </w:r>
          </w:p>
        </w:tc>
        <w:tc>
          <w:tcPr>
            <w:tcW w:w="1604" w:type="dxa"/>
          </w:tcPr>
          <w:p w:rsidR="00165C20" w:rsidRDefault="00165C20" w:rsidP="00165C20">
            <w:pPr>
              <w:tabs>
                <w:tab w:val="left" w:pos="3476"/>
              </w:tab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Semblable à l’aréolaire, mais très réduite</w:t>
            </w:r>
          </w:p>
        </w:tc>
        <w:tc>
          <w:tcPr>
            <w:tcW w:w="1450" w:type="dxa"/>
          </w:tcPr>
          <w:p w:rsidR="00165C20" w:rsidRDefault="00165C20" w:rsidP="00165C20">
            <w:pPr>
              <w:tabs>
                <w:tab w:val="left" w:pos="3476"/>
              </w:tab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Surtout adipocytes (90%)</w:t>
            </w:r>
          </w:p>
        </w:tc>
        <w:tc>
          <w:tcPr>
            <w:tcW w:w="2543" w:type="dxa"/>
          </w:tcPr>
          <w:p w:rsidR="00165C20" w:rsidRDefault="00165C20" w:rsidP="00165C20">
            <w:pPr>
              <w:tabs>
                <w:tab w:val="left" w:pos="3476"/>
              </w:tab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-Réserve d’énergie, isolation</w:t>
            </w:r>
          </w:p>
          <w:p w:rsidR="00165C20" w:rsidRDefault="00165C20" w:rsidP="00165C20">
            <w:pPr>
              <w:tabs>
                <w:tab w:val="left" w:pos="3476"/>
              </w:tab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-Soutien et protection des organes qu’il entoure</w:t>
            </w:r>
          </w:p>
        </w:tc>
        <w:tc>
          <w:tcPr>
            <w:tcW w:w="2688" w:type="dxa"/>
          </w:tcPr>
          <w:p w:rsidR="00165C20" w:rsidRDefault="00165C20" w:rsidP="00165C20">
            <w:pPr>
              <w:tabs>
                <w:tab w:val="left" w:pos="3476"/>
              </w:tab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Abondant (18% de la masse corporelle)</w:t>
            </w:r>
          </w:p>
          <w:p w:rsidR="00165C20" w:rsidRDefault="00165C20" w:rsidP="00165C20">
            <w:pPr>
              <w:tabs>
                <w:tab w:val="left" w:pos="3476"/>
              </w:tab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-sous la peau, autour des reins et du cœur, derrière le globe oculaire, moelle jaune des os longs</w:t>
            </w:r>
          </w:p>
        </w:tc>
      </w:tr>
      <w:tr w:rsidR="00165C20" w:rsidRPr="0093781A" w:rsidTr="00CD17EB">
        <w:trPr>
          <w:cnfStyle w:val="000000100000" w:firstRow="0" w:lastRow="0" w:firstColumn="0" w:lastColumn="0" w:oddVBand="0" w:evenVBand="0" w:oddHBand="1" w:evenHBand="0" w:firstRowFirstColumn="0" w:firstRowLastColumn="0" w:lastRowFirstColumn="0" w:lastRowLastColumn="0"/>
          <w:trHeight w:val="802"/>
        </w:trPr>
        <w:tc>
          <w:tcPr>
            <w:cnfStyle w:val="001000000000" w:firstRow="0" w:lastRow="0" w:firstColumn="1" w:lastColumn="0" w:oddVBand="0" w:evenVBand="0" w:oddHBand="0" w:evenHBand="0" w:firstRowFirstColumn="0" w:firstRowLastColumn="0" w:lastRowFirstColumn="0" w:lastRowLastColumn="0"/>
            <w:tcW w:w="1349" w:type="dxa"/>
          </w:tcPr>
          <w:p w:rsidR="00165C20" w:rsidRDefault="00165C20" w:rsidP="00165C20">
            <w:pPr>
              <w:tabs>
                <w:tab w:val="left" w:pos="3476"/>
              </w:tabs>
              <w:jc w:val="center"/>
              <w:rPr>
                <w:rFonts w:ascii="Times New Roman" w:hAnsi="Times New Roman" w:cs="Times New Roman"/>
                <w:sz w:val="24"/>
                <w:szCs w:val="24"/>
                <w:lang w:val="fr-CA"/>
              </w:rPr>
            </w:pPr>
            <w:r>
              <w:rPr>
                <w:rFonts w:ascii="Times New Roman" w:hAnsi="Times New Roman" w:cs="Times New Roman"/>
                <w:sz w:val="24"/>
                <w:szCs w:val="24"/>
                <w:lang w:val="fr-CA"/>
              </w:rPr>
              <w:t>Réticulaire</w:t>
            </w:r>
          </w:p>
        </w:tc>
        <w:tc>
          <w:tcPr>
            <w:tcW w:w="1604" w:type="dxa"/>
          </w:tcPr>
          <w:p w:rsidR="00165C20" w:rsidRDefault="00A121DF" w:rsidP="00165C20">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Contient s</w:t>
            </w:r>
            <w:r w:rsidR="00165C20">
              <w:rPr>
                <w:rFonts w:ascii="Times New Roman" w:hAnsi="Times New Roman" w:cs="Times New Roman"/>
                <w:sz w:val="24"/>
                <w:szCs w:val="24"/>
                <w:lang w:val="fr-CA"/>
              </w:rPr>
              <w:t>eulement les fibres réticulaires</w:t>
            </w:r>
          </w:p>
        </w:tc>
        <w:tc>
          <w:tcPr>
            <w:tcW w:w="1450" w:type="dxa"/>
          </w:tcPr>
          <w:p w:rsidR="00165C20" w:rsidRDefault="00A121DF" w:rsidP="00165C20">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Fibroblastes, cellules de défense</w:t>
            </w:r>
          </w:p>
        </w:tc>
        <w:tc>
          <w:tcPr>
            <w:tcW w:w="2543" w:type="dxa"/>
          </w:tcPr>
          <w:p w:rsidR="00165C20" w:rsidRDefault="00A121DF" w:rsidP="00165C20">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 xml:space="preserve">Les fibres forment un stroma qui sert de </w:t>
            </w:r>
            <w:proofErr w:type="spellStart"/>
            <w:r>
              <w:rPr>
                <w:rFonts w:ascii="Times New Roman" w:hAnsi="Times New Roman" w:cs="Times New Roman"/>
                <w:sz w:val="24"/>
                <w:szCs w:val="24"/>
                <w:lang w:val="fr-CA"/>
              </w:rPr>
              <w:t>soutient</w:t>
            </w:r>
            <w:proofErr w:type="spellEnd"/>
            <w:r>
              <w:rPr>
                <w:rFonts w:ascii="Times New Roman" w:hAnsi="Times New Roman" w:cs="Times New Roman"/>
                <w:sz w:val="24"/>
                <w:szCs w:val="24"/>
                <w:lang w:val="fr-CA"/>
              </w:rPr>
              <w:t xml:space="preserve"> aux GB</w:t>
            </w:r>
          </w:p>
        </w:tc>
        <w:tc>
          <w:tcPr>
            <w:tcW w:w="2688" w:type="dxa"/>
          </w:tcPr>
          <w:p w:rsidR="00165C20" w:rsidRDefault="00A121DF" w:rsidP="00165C20">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Nœuds lymphatiques, rate, moelle osseuse rouge, foie</w:t>
            </w:r>
          </w:p>
        </w:tc>
      </w:tr>
    </w:tbl>
    <w:p w:rsidR="00165C20" w:rsidRDefault="00165C20" w:rsidP="00937E97">
      <w:pPr>
        <w:tabs>
          <w:tab w:val="left" w:pos="3476"/>
        </w:tabs>
        <w:rPr>
          <w:rFonts w:ascii="Times New Roman" w:hAnsi="Times New Roman" w:cs="Times New Roman"/>
          <w:sz w:val="24"/>
          <w:szCs w:val="24"/>
          <w:lang w:val="fr-CA"/>
        </w:rPr>
      </w:pPr>
    </w:p>
    <w:p w:rsidR="00621755" w:rsidRPr="00655E8A" w:rsidRDefault="00211581" w:rsidP="00937E97">
      <w:pPr>
        <w:tabs>
          <w:tab w:val="left" w:pos="3476"/>
        </w:tabs>
        <w:rPr>
          <w:rFonts w:ascii="Times New Roman" w:hAnsi="Times New Roman" w:cs="Times New Roman"/>
          <w:b/>
          <w:sz w:val="24"/>
          <w:szCs w:val="24"/>
          <w:lang w:val="fr-CA"/>
        </w:rPr>
      </w:pPr>
      <w:r w:rsidRPr="00211581">
        <w:rPr>
          <w:noProof/>
        </w:rPr>
        <w:lastRenderedPageBreak/>
        <w:drawing>
          <wp:anchor distT="0" distB="0" distL="114300" distR="114300" simplePos="0" relativeHeight="251662336" behindDoc="0" locked="0" layoutInCell="1" allowOverlap="1">
            <wp:simplePos x="0" y="0"/>
            <wp:positionH relativeFrom="margin">
              <wp:posOffset>-376555</wp:posOffset>
            </wp:positionH>
            <wp:positionV relativeFrom="paragraph">
              <wp:posOffset>3469005</wp:posOffset>
            </wp:positionV>
            <wp:extent cx="6671945" cy="4750435"/>
            <wp:effectExtent l="0" t="0" r="0" b="0"/>
            <wp:wrapSquare wrapText="bothSides"/>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71945" cy="4750435"/>
                    </a:xfrm>
                    <a:prstGeom prst="rect">
                      <a:avLst/>
                    </a:prstGeom>
                    <a:noFill/>
                    <a:ln>
                      <a:noFill/>
                    </a:ln>
                  </pic:spPr>
                </pic:pic>
              </a:graphicData>
            </a:graphic>
            <wp14:sizeRelH relativeFrom="page">
              <wp14:pctWidth>0</wp14:pctWidth>
            </wp14:sizeRelH>
            <wp14:sizeRelV relativeFrom="page">
              <wp14:pctHeight>0</wp14:pctHeight>
            </wp14:sizeRelV>
          </wp:anchor>
        </w:drawing>
      </w:r>
      <w:r w:rsidR="00621755" w:rsidRPr="00655E8A">
        <w:rPr>
          <w:rFonts w:ascii="Times New Roman" w:hAnsi="Times New Roman" w:cs="Times New Roman"/>
          <w:b/>
          <w:sz w:val="24"/>
          <w:szCs w:val="24"/>
          <w:lang w:val="fr-CA"/>
        </w:rPr>
        <w:t>Tissus conjonctifs denses : 3 différents types</w:t>
      </w:r>
    </w:p>
    <w:tbl>
      <w:tblPr>
        <w:tblStyle w:val="GridTable2-Accent5"/>
        <w:tblW w:w="9610" w:type="dxa"/>
        <w:tblLook w:val="04A0" w:firstRow="1" w:lastRow="0" w:firstColumn="1" w:lastColumn="0" w:noHBand="0" w:noVBand="1"/>
      </w:tblPr>
      <w:tblGrid>
        <w:gridCol w:w="1230"/>
        <w:gridCol w:w="2709"/>
        <w:gridCol w:w="1899"/>
        <w:gridCol w:w="1602"/>
        <w:gridCol w:w="2170"/>
      </w:tblGrid>
      <w:tr w:rsidR="00621755" w:rsidTr="00211581">
        <w:trPr>
          <w:cnfStyle w:val="100000000000" w:firstRow="1" w:lastRow="0" w:firstColumn="0" w:lastColumn="0" w:oddVBand="0" w:evenVBand="0" w:oddHBand="0" w:evenHBand="0" w:firstRowFirstColumn="0" w:firstRowLastColumn="0" w:lastRowFirstColumn="0" w:lastRowLastColumn="0"/>
          <w:trHeight w:val="909"/>
        </w:trPr>
        <w:tc>
          <w:tcPr>
            <w:cnfStyle w:val="001000000000" w:firstRow="0" w:lastRow="0" w:firstColumn="1" w:lastColumn="0" w:oddVBand="0" w:evenVBand="0" w:oddHBand="0" w:evenHBand="0" w:firstRowFirstColumn="0" w:firstRowLastColumn="0" w:lastRowFirstColumn="0" w:lastRowLastColumn="0"/>
            <w:tcW w:w="993" w:type="dxa"/>
          </w:tcPr>
          <w:p w:rsidR="00621755" w:rsidRDefault="00CF2B34" w:rsidP="00621755">
            <w:pPr>
              <w:tabs>
                <w:tab w:val="left" w:pos="3476"/>
              </w:tabs>
              <w:jc w:val="center"/>
              <w:rPr>
                <w:rFonts w:ascii="Times New Roman" w:hAnsi="Times New Roman" w:cs="Times New Roman"/>
                <w:sz w:val="24"/>
                <w:szCs w:val="24"/>
                <w:lang w:val="fr-CA"/>
              </w:rPr>
            </w:pPr>
            <w:r>
              <w:rPr>
                <w:rFonts w:ascii="Times New Roman" w:hAnsi="Times New Roman" w:cs="Times New Roman"/>
                <w:sz w:val="24"/>
                <w:szCs w:val="24"/>
                <w:lang w:val="fr-CA"/>
              </w:rPr>
              <w:t>Type de cellule</w:t>
            </w:r>
          </w:p>
        </w:tc>
        <w:tc>
          <w:tcPr>
            <w:tcW w:w="2851" w:type="dxa"/>
          </w:tcPr>
          <w:p w:rsidR="00621755" w:rsidRDefault="00CF2B34" w:rsidP="00621755">
            <w:pPr>
              <w:tabs>
                <w:tab w:val="left" w:pos="3476"/>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Matrice</w:t>
            </w:r>
          </w:p>
        </w:tc>
        <w:tc>
          <w:tcPr>
            <w:tcW w:w="1922" w:type="dxa"/>
          </w:tcPr>
          <w:p w:rsidR="00621755" w:rsidRDefault="00CF2B34" w:rsidP="00621755">
            <w:pPr>
              <w:tabs>
                <w:tab w:val="left" w:pos="3476"/>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Cellules</w:t>
            </w:r>
          </w:p>
        </w:tc>
        <w:tc>
          <w:tcPr>
            <w:tcW w:w="1605" w:type="dxa"/>
          </w:tcPr>
          <w:p w:rsidR="00621755" w:rsidRDefault="00CF2B34" w:rsidP="00621755">
            <w:pPr>
              <w:tabs>
                <w:tab w:val="left" w:pos="3476"/>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Fonction</w:t>
            </w:r>
          </w:p>
        </w:tc>
        <w:tc>
          <w:tcPr>
            <w:tcW w:w="2239" w:type="dxa"/>
          </w:tcPr>
          <w:p w:rsidR="00621755" w:rsidRDefault="00CF2B34" w:rsidP="00621755">
            <w:pPr>
              <w:tabs>
                <w:tab w:val="left" w:pos="3476"/>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Localisation</w:t>
            </w:r>
          </w:p>
        </w:tc>
      </w:tr>
      <w:tr w:rsidR="00621755" w:rsidTr="00211581">
        <w:trPr>
          <w:cnfStyle w:val="000000100000" w:firstRow="0" w:lastRow="0" w:firstColumn="0" w:lastColumn="0" w:oddVBand="0" w:evenVBand="0" w:oddHBand="1" w:evenHBand="0" w:firstRowFirstColumn="0" w:firstRowLastColumn="0" w:lastRowFirstColumn="0" w:lastRowLastColumn="0"/>
          <w:trHeight w:val="909"/>
        </w:trPr>
        <w:tc>
          <w:tcPr>
            <w:cnfStyle w:val="001000000000" w:firstRow="0" w:lastRow="0" w:firstColumn="1" w:lastColumn="0" w:oddVBand="0" w:evenVBand="0" w:oddHBand="0" w:evenHBand="0" w:firstRowFirstColumn="0" w:firstRowLastColumn="0" w:lastRowFirstColumn="0" w:lastRowLastColumn="0"/>
            <w:tcW w:w="993" w:type="dxa"/>
          </w:tcPr>
          <w:p w:rsidR="00621755" w:rsidRDefault="00CF2B34" w:rsidP="00621755">
            <w:pPr>
              <w:tabs>
                <w:tab w:val="left" w:pos="3476"/>
              </w:tabs>
              <w:jc w:val="center"/>
              <w:rPr>
                <w:rFonts w:ascii="Times New Roman" w:hAnsi="Times New Roman" w:cs="Times New Roman"/>
                <w:sz w:val="24"/>
                <w:szCs w:val="24"/>
                <w:lang w:val="fr-CA"/>
              </w:rPr>
            </w:pPr>
            <w:r>
              <w:rPr>
                <w:rFonts w:ascii="Times New Roman" w:hAnsi="Times New Roman" w:cs="Times New Roman"/>
                <w:sz w:val="24"/>
                <w:szCs w:val="24"/>
                <w:lang w:val="fr-CA"/>
              </w:rPr>
              <w:t>Régulier</w:t>
            </w:r>
          </w:p>
        </w:tc>
        <w:tc>
          <w:tcPr>
            <w:tcW w:w="2851" w:type="dxa"/>
          </w:tcPr>
          <w:p w:rsidR="00621755" w:rsidRDefault="00CF2B34" w:rsidP="00621755">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Fibres collagènes compactes et parallèles</w:t>
            </w:r>
          </w:p>
        </w:tc>
        <w:tc>
          <w:tcPr>
            <w:tcW w:w="1922" w:type="dxa"/>
          </w:tcPr>
          <w:p w:rsidR="00621755" w:rsidRDefault="00CF2B34" w:rsidP="00621755">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Fibroblastes en rangées contre les fibres collagènes</w:t>
            </w:r>
          </w:p>
        </w:tc>
        <w:tc>
          <w:tcPr>
            <w:tcW w:w="1605" w:type="dxa"/>
          </w:tcPr>
          <w:p w:rsidR="00621755" w:rsidRDefault="00CF2B34" w:rsidP="00621755">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Formation de liens solides entre les structures</w:t>
            </w:r>
          </w:p>
        </w:tc>
        <w:tc>
          <w:tcPr>
            <w:tcW w:w="2239" w:type="dxa"/>
          </w:tcPr>
          <w:p w:rsidR="00621755" w:rsidRDefault="00CF2B34" w:rsidP="00621755">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Tendons, ligaments, aponévroses</w:t>
            </w:r>
          </w:p>
        </w:tc>
      </w:tr>
      <w:tr w:rsidR="00621755" w:rsidRPr="0093781A" w:rsidTr="00211581">
        <w:trPr>
          <w:trHeight w:val="909"/>
        </w:trPr>
        <w:tc>
          <w:tcPr>
            <w:cnfStyle w:val="001000000000" w:firstRow="0" w:lastRow="0" w:firstColumn="1" w:lastColumn="0" w:oddVBand="0" w:evenVBand="0" w:oddHBand="0" w:evenHBand="0" w:firstRowFirstColumn="0" w:firstRowLastColumn="0" w:lastRowFirstColumn="0" w:lastRowLastColumn="0"/>
            <w:tcW w:w="993" w:type="dxa"/>
          </w:tcPr>
          <w:p w:rsidR="00621755" w:rsidRDefault="00655E8A" w:rsidP="00621755">
            <w:pPr>
              <w:tabs>
                <w:tab w:val="left" w:pos="3476"/>
              </w:tabs>
              <w:jc w:val="center"/>
              <w:rPr>
                <w:rFonts w:ascii="Times New Roman" w:hAnsi="Times New Roman" w:cs="Times New Roman"/>
                <w:sz w:val="24"/>
                <w:szCs w:val="24"/>
                <w:lang w:val="fr-CA"/>
              </w:rPr>
            </w:pPr>
            <w:r>
              <w:rPr>
                <w:rFonts w:ascii="Times New Roman" w:hAnsi="Times New Roman" w:cs="Times New Roman"/>
                <w:sz w:val="24"/>
                <w:szCs w:val="24"/>
                <w:lang w:val="fr-CA"/>
              </w:rPr>
              <w:t>Élastique</w:t>
            </w:r>
          </w:p>
        </w:tc>
        <w:tc>
          <w:tcPr>
            <w:tcW w:w="2851" w:type="dxa"/>
          </w:tcPr>
          <w:p w:rsidR="00621755" w:rsidRDefault="00655E8A" w:rsidP="00621755">
            <w:pPr>
              <w:tabs>
                <w:tab w:val="left" w:pos="3476"/>
              </w:tab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Semblable à celle du tissu régulier, mais avec une dominance de fibres élastiques (élasticité)</w:t>
            </w:r>
          </w:p>
        </w:tc>
        <w:tc>
          <w:tcPr>
            <w:tcW w:w="1922" w:type="dxa"/>
          </w:tcPr>
          <w:p w:rsidR="00621755" w:rsidRDefault="00655E8A" w:rsidP="00621755">
            <w:pPr>
              <w:tabs>
                <w:tab w:val="left" w:pos="3476"/>
              </w:tab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Principalement des fibroblastes</w:t>
            </w:r>
          </w:p>
        </w:tc>
        <w:tc>
          <w:tcPr>
            <w:tcW w:w="1605" w:type="dxa"/>
          </w:tcPr>
          <w:p w:rsidR="00621755" w:rsidRDefault="00655E8A" w:rsidP="00621755">
            <w:pPr>
              <w:tabs>
                <w:tab w:val="left" w:pos="3476"/>
              </w:tab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Confère l’élasticité à divers organes</w:t>
            </w:r>
          </w:p>
        </w:tc>
        <w:tc>
          <w:tcPr>
            <w:tcW w:w="2239" w:type="dxa"/>
          </w:tcPr>
          <w:p w:rsidR="00621755" w:rsidRDefault="00655E8A" w:rsidP="00621755">
            <w:pPr>
              <w:tabs>
                <w:tab w:val="left" w:pos="3476"/>
              </w:tab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Ligaments entre les vertèbres, poumons, parois des grosses artères</w:t>
            </w:r>
          </w:p>
        </w:tc>
      </w:tr>
      <w:tr w:rsidR="00621755" w:rsidRPr="0093781A" w:rsidTr="00211581">
        <w:trPr>
          <w:cnfStyle w:val="000000100000" w:firstRow="0" w:lastRow="0" w:firstColumn="0" w:lastColumn="0" w:oddVBand="0" w:evenVBand="0" w:oddHBand="1" w:evenHBand="0" w:firstRowFirstColumn="0" w:firstRowLastColumn="0" w:lastRowFirstColumn="0" w:lastRowLastColumn="0"/>
          <w:trHeight w:val="859"/>
        </w:trPr>
        <w:tc>
          <w:tcPr>
            <w:cnfStyle w:val="001000000000" w:firstRow="0" w:lastRow="0" w:firstColumn="1" w:lastColumn="0" w:oddVBand="0" w:evenVBand="0" w:oddHBand="0" w:evenHBand="0" w:firstRowFirstColumn="0" w:firstRowLastColumn="0" w:lastRowFirstColumn="0" w:lastRowLastColumn="0"/>
            <w:tcW w:w="993" w:type="dxa"/>
          </w:tcPr>
          <w:p w:rsidR="00621755" w:rsidRDefault="00655E8A" w:rsidP="00621755">
            <w:pPr>
              <w:tabs>
                <w:tab w:val="left" w:pos="3476"/>
              </w:tabs>
              <w:jc w:val="center"/>
              <w:rPr>
                <w:rFonts w:ascii="Times New Roman" w:hAnsi="Times New Roman" w:cs="Times New Roman"/>
                <w:sz w:val="24"/>
                <w:szCs w:val="24"/>
                <w:lang w:val="fr-CA"/>
              </w:rPr>
            </w:pPr>
            <w:r>
              <w:rPr>
                <w:rFonts w:ascii="Times New Roman" w:hAnsi="Times New Roman" w:cs="Times New Roman"/>
                <w:sz w:val="24"/>
                <w:szCs w:val="24"/>
                <w:lang w:val="fr-CA"/>
              </w:rPr>
              <w:t>Irrégulier</w:t>
            </w:r>
          </w:p>
        </w:tc>
        <w:tc>
          <w:tcPr>
            <w:tcW w:w="2851" w:type="dxa"/>
          </w:tcPr>
          <w:p w:rsidR="00621755" w:rsidRDefault="00655E8A" w:rsidP="00621755">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Fibres collagène orientés dans tous les sens</w:t>
            </w:r>
          </w:p>
        </w:tc>
        <w:tc>
          <w:tcPr>
            <w:tcW w:w="1922" w:type="dxa"/>
          </w:tcPr>
          <w:p w:rsidR="00621755" w:rsidRDefault="00655E8A" w:rsidP="00621755">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Fibroblastes</w:t>
            </w:r>
          </w:p>
        </w:tc>
        <w:tc>
          <w:tcPr>
            <w:tcW w:w="1605" w:type="dxa"/>
          </w:tcPr>
          <w:p w:rsidR="00621755" w:rsidRDefault="00655E8A" w:rsidP="00621755">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Renforcement + rôle de soutien, maintient les organes en place</w:t>
            </w:r>
          </w:p>
        </w:tc>
        <w:tc>
          <w:tcPr>
            <w:tcW w:w="2239" w:type="dxa"/>
          </w:tcPr>
          <w:p w:rsidR="00621755" w:rsidRDefault="00655E8A" w:rsidP="00621755">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 xml:space="preserve">Derme de la peau, capsules articulaires, </w:t>
            </w:r>
            <w:r w:rsidR="00621302">
              <w:rPr>
                <w:rFonts w:ascii="Times New Roman" w:hAnsi="Times New Roman" w:cs="Times New Roman"/>
                <w:sz w:val="24"/>
                <w:szCs w:val="24"/>
                <w:lang w:val="fr-CA"/>
              </w:rPr>
              <w:t>périchondre,</w:t>
            </w:r>
            <w:r>
              <w:rPr>
                <w:rFonts w:ascii="Times New Roman" w:hAnsi="Times New Roman" w:cs="Times New Roman"/>
                <w:sz w:val="24"/>
                <w:szCs w:val="24"/>
                <w:lang w:val="fr-CA"/>
              </w:rPr>
              <w:t xml:space="preserve"> enveloppe fibreuse de certains organes </w:t>
            </w:r>
          </w:p>
        </w:tc>
      </w:tr>
    </w:tbl>
    <w:p w:rsidR="00621755" w:rsidRPr="002823C9" w:rsidRDefault="002823C9" w:rsidP="00937E97">
      <w:pPr>
        <w:tabs>
          <w:tab w:val="left" w:pos="3476"/>
        </w:tabs>
        <w:rPr>
          <w:rFonts w:ascii="Times New Roman" w:hAnsi="Times New Roman" w:cs="Times New Roman"/>
          <w:b/>
          <w:sz w:val="24"/>
          <w:szCs w:val="24"/>
          <w:lang w:val="fr-CA"/>
        </w:rPr>
      </w:pPr>
      <w:r w:rsidRPr="002823C9">
        <w:rPr>
          <w:rFonts w:ascii="Times New Roman" w:hAnsi="Times New Roman" w:cs="Times New Roman"/>
          <w:b/>
          <w:sz w:val="24"/>
          <w:szCs w:val="24"/>
          <w:lang w:val="fr-CA"/>
        </w:rPr>
        <w:lastRenderedPageBreak/>
        <w:t>Tissu osseux (tissu conjonctif)</w:t>
      </w:r>
    </w:p>
    <w:tbl>
      <w:tblPr>
        <w:tblStyle w:val="GridTable2-Accent5"/>
        <w:tblW w:w="9434" w:type="dxa"/>
        <w:tblLook w:val="04A0" w:firstRow="1" w:lastRow="0" w:firstColumn="1" w:lastColumn="0" w:noHBand="0" w:noVBand="1"/>
      </w:tblPr>
      <w:tblGrid>
        <w:gridCol w:w="3144"/>
        <w:gridCol w:w="3145"/>
        <w:gridCol w:w="3145"/>
      </w:tblGrid>
      <w:tr w:rsidR="002823C9" w:rsidTr="002823C9">
        <w:trPr>
          <w:cnfStyle w:val="100000000000" w:firstRow="1" w:lastRow="0" w:firstColumn="0" w:lastColumn="0" w:oddVBand="0" w:evenVBand="0" w:oddHBand="0" w:evenHBand="0" w:firstRowFirstColumn="0" w:firstRowLastColumn="0" w:lastRowFirstColumn="0" w:lastRowLastColumn="0"/>
          <w:trHeight w:val="677"/>
        </w:trPr>
        <w:tc>
          <w:tcPr>
            <w:cnfStyle w:val="001000000000" w:firstRow="0" w:lastRow="0" w:firstColumn="1" w:lastColumn="0" w:oddVBand="0" w:evenVBand="0" w:oddHBand="0" w:evenHBand="0" w:firstRowFirstColumn="0" w:firstRowLastColumn="0" w:lastRowFirstColumn="0" w:lastRowLastColumn="0"/>
            <w:tcW w:w="3144" w:type="dxa"/>
          </w:tcPr>
          <w:p w:rsidR="002823C9" w:rsidRDefault="002823C9" w:rsidP="002823C9">
            <w:pPr>
              <w:tabs>
                <w:tab w:val="left" w:pos="3476"/>
              </w:tabs>
              <w:jc w:val="center"/>
              <w:rPr>
                <w:rFonts w:ascii="Times New Roman" w:hAnsi="Times New Roman" w:cs="Times New Roman"/>
                <w:sz w:val="24"/>
                <w:szCs w:val="24"/>
                <w:lang w:val="fr-CA"/>
              </w:rPr>
            </w:pPr>
            <w:r>
              <w:rPr>
                <w:rFonts w:ascii="Times New Roman" w:hAnsi="Times New Roman" w:cs="Times New Roman"/>
                <w:sz w:val="24"/>
                <w:szCs w:val="24"/>
                <w:lang w:val="fr-CA"/>
              </w:rPr>
              <w:t>Description</w:t>
            </w:r>
          </w:p>
        </w:tc>
        <w:tc>
          <w:tcPr>
            <w:tcW w:w="3145" w:type="dxa"/>
          </w:tcPr>
          <w:p w:rsidR="002823C9" w:rsidRDefault="002823C9" w:rsidP="002823C9">
            <w:pPr>
              <w:tabs>
                <w:tab w:val="left" w:pos="3476"/>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Fonction</w:t>
            </w:r>
          </w:p>
        </w:tc>
        <w:tc>
          <w:tcPr>
            <w:tcW w:w="3145" w:type="dxa"/>
          </w:tcPr>
          <w:p w:rsidR="002823C9" w:rsidRDefault="002823C9" w:rsidP="002823C9">
            <w:pPr>
              <w:tabs>
                <w:tab w:val="left" w:pos="3476"/>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Localisation</w:t>
            </w:r>
          </w:p>
        </w:tc>
      </w:tr>
      <w:tr w:rsidR="002823C9" w:rsidTr="002823C9">
        <w:trPr>
          <w:cnfStyle w:val="000000100000" w:firstRow="0" w:lastRow="0" w:firstColumn="0" w:lastColumn="0" w:oddVBand="0" w:evenVBand="0" w:oddHBand="1" w:evenHBand="0" w:firstRowFirstColumn="0" w:firstRowLastColumn="0" w:lastRowFirstColumn="0" w:lastRowLastColumn="0"/>
          <w:trHeight w:val="1841"/>
        </w:trPr>
        <w:tc>
          <w:tcPr>
            <w:cnfStyle w:val="001000000000" w:firstRow="0" w:lastRow="0" w:firstColumn="1" w:lastColumn="0" w:oddVBand="0" w:evenVBand="0" w:oddHBand="0" w:evenHBand="0" w:firstRowFirstColumn="0" w:firstRowLastColumn="0" w:lastRowFirstColumn="0" w:lastRowLastColumn="0"/>
            <w:tcW w:w="3144" w:type="dxa"/>
          </w:tcPr>
          <w:p w:rsidR="002823C9" w:rsidRDefault="002823C9" w:rsidP="002823C9">
            <w:pPr>
              <w:tabs>
                <w:tab w:val="left" w:pos="3476"/>
              </w:tabs>
              <w:jc w:val="center"/>
              <w:rPr>
                <w:rFonts w:ascii="Times New Roman" w:hAnsi="Times New Roman" w:cs="Times New Roman"/>
                <w:sz w:val="24"/>
                <w:szCs w:val="24"/>
                <w:lang w:val="fr-CA"/>
              </w:rPr>
            </w:pPr>
            <w:r>
              <w:rPr>
                <w:rFonts w:ascii="Times New Roman" w:hAnsi="Times New Roman" w:cs="Times New Roman"/>
                <w:sz w:val="24"/>
                <w:szCs w:val="24"/>
                <w:lang w:val="fr-CA"/>
              </w:rPr>
              <w:t>-matrice dure, calcifiée (</w:t>
            </w:r>
            <w:proofErr w:type="spellStart"/>
            <w:r>
              <w:rPr>
                <w:rFonts w:ascii="Times New Roman" w:hAnsi="Times New Roman" w:cs="Times New Roman"/>
                <w:sz w:val="24"/>
                <w:szCs w:val="24"/>
                <w:lang w:val="fr-CA"/>
              </w:rPr>
              <w:t>bcp</w:t>
            </w:r>
            <w:proofErr w:type="spellEnd"/>
            <w:r>
              <w:rPr>
                <w:rFonts w:ascii="Times New Roman" w:hAnsi="Times New Roman" w:cs="Times New Roman"/>
                <w:sz w:val="24"/>
                <w:szCs w:val="24"/>
                <w:lang w:val="fr-CA"/>
              </w:rPr>
              <w:t xml:space="preserve"> de calcium, ce qui lui donne sa rugosité)</w:t>
            </w:r>
          </w:p>
          <w:p w:rsidR="002823C9" w:rsidRDefault="002823C9" w:rsidP="002823C9">
            <w:pPr>
              <w:tabs>
                <w:tab w:val="left" w:pos="3476"/>
              </w:tabs>
              <w:jc w:val="center"/>
              <w:rPr>
                <w:rFonts w:ascii="Times New Roman" w:hAnsi="Times New Roman" w:cs="Times New Roman"/>
                <w:sz w:val="24"/>
                <w:szCs w:val="24"/>
                <w:lang w:val="fr-CA"/>
              </w:rPr>
            </w:pPr>
            <w:r>
              <w:rPr>
                <w:rFonts w:ascii="Times New Roman" w:hAnsi="Times New Roman" w:cs="Times New Roman"/>
                <w:sz w:val="24"/>
                <w:szCs w:val="24"/>
                <w:lang w:val="fr-CA"/>
              </w:rPr>
              <w:t>-nombreux fibres de collagènes</w:t>
            </w:r>
          </w:p>
          <w:p w:rsidR="002823C9" w:rsidRDefault="002823C9" w:rsidP="002823C9">
            <w:pPr>
              <w:tabs>
                <w:tab w:val="left" w:pos="3476"/>
              </w:tabs>
              <w:jc w:val="center"/>
              <w:rPr>
                <w:rFonts w:ascii="Times New Roman" w:hAnsi="Times New Roman" w:cs="Times New Roman"/>
                <w:sz w:val="24"/>
                <w:szCs w:val="24"/>
                <w:lang w:val="fr-CA"/>
              </w:rPr>
            </w:pPr>
            <w:r>
              <w:rPr>
                <w:rFonts w:ascii="Times New Roman" w:hAnsi="Times New Roman" w:cs="Times New Roman"/>
                <w:sz w:val="24"/>
                <w:szCs w:val="24"/>
                <w:lang w:val="fr-CA"/>
              </w:rPr>
              <w:t>-très bien vascularisé</w:t>
            </w:r>
          </w:p>
        </w:tc>
        <w:tc>
          <w:tcPr>
            <w:tcW w:w="3145" w:type="dxa"/>
          </w:tcPr>
          <w:p w:rsidR="002823C9" w:rsidRDefault="002823C9" w:rsidP="002823C9">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-Soutien les os et les protège</w:t>
            </w:r>
          </w:p>
          <w:p w:rsidR="002823C9" w:rsidRDefault="002823C9" w:rsidP="002823C9">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-Fournit des appuis pour l’action des muscles,</w:t>
            </w:r>
          </w:p>
          <w:p w:rsidR="002823C9" w:rsidRDefault="002823C9" w:rsidP="002823C9">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-Emmagasine du calcium et d’autre minéraux, et d’autres matières grasses</w:t>
            </w:r>
          </w:p>
        </w:tc>
        <w:tc>
          <w:tcPr>
            <w:tcW w:w="3145" w:type="dxa"/>
          </w:tcPr>
          <w:p w:rsidR="002823C9" w:rsidRDefault="002823C9" w:rsidP="002823C9">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OS</w:t>
            </w:r>
          </w:p>
        </w:tc>
      </w:tr>
    </w:tbl>
    <w:p w:rsidR="002823C9" w:rsidRDefault="00DF3A1A" w:rsidP="00937E97">
      <w:pPr>
        <w:tabs>
          <w:tab w:val="left" w:pos="3476"/>
        </w:tabs>
        <w:rPr>
          <w:rFonts w:ascii="Times New Roman" w:hAnsi="Times New Roman" w:cs="Times New Roman"/>
          <w:sz w:val="24"/>
          <w:szCs w:val="24"/>
          <w:lang w:val="fr-CA"/>
        </w:rPr>
      </w:pPr>
      <w:r>
        <w:rPr>
          <w:noProof/>
        </w:rPr>
        <w:drawing>
          <wp:anchor distT="0" distB="0" distL="114300" distR="114300" simplePos="0" relativeHeight="251663360" behindDoc="0" locked="0" layoutInCell="1" allowOverlap="1" wp14:anchorId="70EB9F92">
            <wp:simplePos x="0" y="0"/>
            <wp:positionH relativeFrom="page">
              <wp:align>left</wp:align>
            </wp:positionH>
            <wp:positionV relativeFrom="paragraph">
              <wp:posOffset>267071</wp:posOffset>
            </wp:positionV>
            <wp:extent cx="8078158" cy="5557186"/>
            <wp:effectExtent l="0" t="0" r="0" b="5715"/>
            <wp:wrapSquare wrapText="bothSides"/>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8078158" cy="5557186"/>
                    </a:xfrm>
                    <a:prstGeom prst="rect">
                      <a:avLst/>
                    </a:prstGeom>
                  </pic:spPr>
                </pic:pic>
              </a:graphicData>
            </a:graphic>
            <wp14:sizeRelH relativeFrom="page">
              <wp14:pctWidth>0</wp14:pctWidth>
            </wp14:sizeRelH>
            <wp14:sizeRelV relativeFrom="page">
              <wp14:pctHeight>0</wp14:pctHeight>
            </wp14:sizeRelV>
          </wp:anchor>
        </w:drawing>
      </w:r>
    </w:p>
    <w:p w:rsidR="00901E65" w:rsidRDefault="00901E65" w:rsidP="00937E97">
      <w:pPr>
        <w:tabs>
          <w:tab w:val="left" w:pos="3476"/>
        </w:tabs>
        <w:rPr>
          <w:rFonts w:ascii="Times New Roman" w:hAnsi="Times New Roman" w:cs="Times New Roman"/>
          <w:b/>
          <w:sz w:val="24"/>
          <w:szCs w:val="24"/>
          <w:lang w:val="fr-CA"/>
        </w:rPr>
      </w:pPr>
    </w:p>
    <w:p w:rsidR="00901E65" w:rsidRDefault="00901E65" w:rsidP="00937E97">
      <w:pPr>
        <w:tabs>
          <w:tab w:val="left" w:pos="3476"/>
        </w:tabs>
        <w:rPr>
          <w:rFonts w:ascii="Times New Roman" w:hAnsi="Times New Roman" w:cs="Times New Roman"/>
          <w:b/>
          <w:sz w:val="24"/>
          <w:szCs w:val="24"/>
          <w:lang w:val="fr-CA"/>
        </w:rPr>
      </w:pPr>
    </w:p>
    <w:p w:rsidR="00901E65" w:rsidRDefault="00C366A9" w:rsidP="00937E97">
      <w:pPr>
        <w:tabs>
          <w:tab w:val="left" w:pos="3476"/>
        </w:tabs>
        <w:rPr>
          <w:rFonts w:ascii="Times New Roman" w:hAnsi="Times New Roman" w:cs="Times New Roman"/>
          <w:b/>
          <w:sz w:val="24"/>
          <w:szCs w:val="24"/>
          <w:lang w:val="fr-CA"/>
        </w:rPr>
      </w:pPr>
      <w:r>
        <w:rPr>
          <w:rFonts w:ascii="Times New Roman" w:hAnsi="Times New Roman" w:cs="Times New Roman"/>
          <w:b/>
          <w:sz w:val="24"/>
          <w:szCs w:val="24"/>
          <w:lang w:val="fr-CA"/>
        </w:rPr>
        <w:lastRenderedPageBreak/>
        <w:t>Le sang (tissu conjonctif)</w:t>
      </w:r>
    </w:p>
    <w:p w:rsidR="00C366A9" w:rsidRPr="007C69A2" w:rsidRDefault="007C69A2" w:rsidP="009F29AC">
      <w:pPr>
        <w:pStyle w:val="ListParagraph"/>
        <w:numPr>
          <w:ilvl w:val="0"/>
          <w:numId w:val="11"/>
        </w:numPr>
        <w:tabs>
          <w:tab w:val="left" w:pos="3476"/>
        </w:tabs>
        <w:rPr>
          <w:rFonts w:ascii="Times New Roman" w:hAnsi="Times New Roman" w:cs="Times New Roman"/>
          <w:b/>
          <w:sz w:val="24"/>
          <w:szCs w:val="24"/>
          <w:lang w:val="fr-CA"/>
        </w:rPr>
      </w:pPr>
      <w:r>
        <w:rPr>
          <w:rFonts w:ascii="Times New Roman" w:hAnsi="Times New Roman" w:cs="Times New Roman"/>
          <w:sz w:val="24"/>
          <w:szCs w:val="24"/>
          <w:lang w:val="fr-CA"/>
        </w:rPr>
        <w:t xml:space="preserve">« Fibres » du </w:t>
      </w:r>
      <w:proofErr w:type="spellStart"/>
      <w:r>
        <w:rPr>
          <w:rFonts w:ascii="Times New Roman" w:hAnsi="Times New Roman" w:cs="Times New Roman"/>
          <w:sz w:val="24"/>
          <w:szCs w:val="24"/>
          <w:lang w:val="fr-CA"/>
        </w:rPr>
        <w:t>plasme</w:t>
      </w:r>
      <w:proofErr w:type="spellEnd"/>
      <w:r>
        <w:rPr>
          <w:rFonts w:ascii="Times New Roman" w:hAnsi="Times New Roman" w:cs="Times New Roman"/>
          <w:sz w:val="24"/>
          <w:szCs w:val="24"/>
          <w:lang w:val="fr-CA"/>
        </w:rPr>
        <w:t> : fibrinogène soluble qui se transforme en fibrine (permet aux plaquettes de s’agglomérer et empêcher le saignement) —insoluble lors de la coagulation</w:t>
      </w:r>
    </w:p>
    <w:p w:rsidR="007C69A2" w:rsidRPr="007C69A2" w:rsidRDefault="007C69A2" w:rsidP="009F29AC">
      <w:pPr>
        <w:pStyle w:val="ListParagraph"/>
        <w:numPr>
          <w:ilvl w:val="0"/>
          <w:numId w:val="11"/>
        </w:numPr>
        <w:tabs>
          <w:tab w:val="left" w:pos="3476"/>
        </w:tabs>
        <w:rPr>
          <w:rFonts w:ascii="Times New Roman" w:hAnsi="Times New Roman" w:cs="Times New Roman"/>
          <w:sz w:val="24"/>
          <w:szCs w:val="24"/>
          <w:lang w:val="fr-CA"/>
        </w:rPr>
      </w:pPr>
      <w:r w:rsidRPr="007C69A2">
        <w:rPr>
          <w:rFonts w:ascii="Times New Roman" w:hAnsi="Times New Roman" w:cs="Times New Roman"/>
          <w:sz w:val="24"/>
          <w:szCs w:val="24"/>
          <w:lang w:val="fr-CA"/>
        </w:rPr>
        <w:t>Cellules sanguines</w:t>
      </w:r>
    </w:p>
    <w:p w:rsidR="007C69A2" w:rsidRPr="00320EB6" w:rsidRDefault="00320EB6" w:rsidP="009F29AC">
      <w:pPr>
        <w:pStyle w:val="ListParagraph"/>
        <w:numPr>
          <w:ilvl w:val="2"/>
          <w:numId w:val="12"/>
        </w:numPr>
        <w:tabs>
          <w:tab w:val="left" w:pos="3476"/>
        </w:tabs>
        <w:rPr>
          <w:rFonts w:ascii="Times New Roman" w:hAnsi="Times New Roman" w:cs="Times New Roman"/>
          <w:b/>
          <w:sz w:val="24"/>
          <w:szCs w:val="24"/>
          <w:lang w:val="fr-CA"/>
        </w:rPr>
      </w:pPr>
      <w:r>
        <w:rPr>
          <w:rFonts w:ascii="Times New Roman" w:hAnsi="Times New Roman" w:cs="Times New Roman"/>
          <w:sz w:val="24"/>
          <w:szCs w:val="24"/>
          <w:lang w:val="fr-CA"/>
        </w:rPr>
        <w:t>Globules rouges (érythrocytes)= transport des gaz (o2 et Co2)</w:t>
      </w:r>
    </w:p>
    <w:p w:rsidR="00320EB6" w:rsidRPr="00320EB6" w:rsidRDefault="00320EB6" w:rsidP="009F29AC">
      <w:pPr>
        <w:pStyle w:val="ListParagraph"/>
        <w:numPr>
          <w:ilvl w:val="2"/>
          <w:numId w:val="12"/>
        </w:numPr>
        <w:tabs>
          <w:tab w:val="left" w:pos="3476"/>
        </w:tabs>
        <w:rPr>
          <w:rFonts w:ascii="Times New Roman" w:hAnsi="Times New Roman" w:cs="Times New Roman"/>
          <w:b/>
          <w:sz w:val="24"/>
          <w:szCs w:val="24"/>
          <w:lang w:val="fr-CA"/>
        </w:rPr>
      </w:pPr>
      <w:r>
        <w:rPr>
          <w:rFonts w:ascii="Times New Roman" w:hAnsi="Times New Roman" w:cs="Times New Roman"/>
          <w:sz w:val="24"/>
          <w:szCs w:val="24"/>
          <w:lang w:val="fr-CA"/>
        </w:rPr>
        <w:t>Globules blancs (leucocytes)= défense du système immunitaire</w:t>
      </w:r>
    </w:p>
    <w:p w:rsidR="00320EB6" w:rsidRPr="007C69A2" w:rsidRDefault="00320EB6" w:rsidP="009F29AC">
      <w:pPr>
        <w:pStyle w:val="ListParagraph"/>
        <w:numPr>
          <w:ilvl w:val="2"/>
          <w:numId w:val="12"/>
        </w:numPr>
        <w:tabs>
          <w:tab w:val="left" w:pos="3476"/>
        </w:tabs>
        <w:rPr>
          <w:rFonts w:ascii="Times New Roman" w:hAnsi="Times New Roman" w:cs="Times New Roman"/>
          <w:b/>
          <w:sz w:val="24"/>
          <w:szCs w:val="24"/>
          <w:lang w:val="fr-CA"/>
        </w:rPr>
      </w:pPr>
      <w:r>
        <w:rPr>
          <w:rFonts w:ascii="Times New Roman" w:hAnsi="Times New Roman" w:cs="Times New Roman"/>
          <w:sz w:val="24"/>
          <w:szCs w:val="24"/>
          <w:lang w:val="fr-CA"/>
        </w:rPr>
        <w:t>Plaquettes= coagulation</w:t>
      </w:r>
    </w:p>
    <w:p w:rsidR="00901E65" w:rsidRDefault="00901E65" w:rsidP="00937E97">
      <w:pPr>
        <w:tabs>
          <w:tab w:val="left" w:pos="3476"/>
        </w:tabs>
        <w:rPr>
          <w:rFonts w:ascii="Times New Roman" w:hAnsi="Times New Roman" w:cs="Times New Roman"/>
          <w:b/>
          <w:sz w:val="24"/>
          <w:szCs w:val="24"/>
          <w:lang w:val="fr-CA"/>
        </w:rPr>
      </w:pPr>
    </w:p>
    <w:p w:rsidR="00901E65" w:rsidRPr="00FE4BFC" w:rsidRDefault="00FE4BFC" w:rsidP="00FE4BFC">
      <w:pPr>
        <w:tabs>
          <w:tab w:val="left" w:pos="3476"/>
        </w:tabs>
        <w:jc w:val="center"/>
        <w:rPr>
          <w:rFonts w:ascii="Times New Roman" w:hAnsi="Times New Roman" w:cs="Times New Roman"/>
          <w:b/>
          <w:color w:val="FF0000"/>
          <w:sz w:val="24"/>
          <w:szCs w:val="24"/>
          <w:lang w:val="fr-CA"/>
        </w:rPr>
      </w:pPr>
      <w:r>
        <w:rPr>
          <w:rFonts w:ascii="Times New Roman" w:hAnsi="Times New Roman" w:cs="Times New Roman"/>
          <w:b/>
          <w:color w:val="FF0000"/>
          <w:sz w:val="24"/>
          <w:szCs w:val="24"/>
          <w:lang w:val="fr-CA"/>
        </w:rPr>
        <w:t>SECTION 2.1 : TRANSPORTS MEMBRANAIRES</w:t>
      </w:r>
    </w:p>
    <w:p w:rsidR="00901E65" w:rsidRPr="00F044BF" w:rsidRDefault="00F044BF" w:rsidP="00937E97">
      <w:pPr>
        <w:tabs>
          <w:tab w:val="left" w:pos="3476"/>
        </w:tabs>
        <w:rPr>
          <w:rFonts w:ascii="Times New Roman" w:hAnsi="Times New Roman" w:cs="Times New Roman"/>
          <w:b/>
          <w:color w:val="0070C0"/>
          <w:sz w:val="24"/>
          <w:szCs w:val="24"/>
          <w:lang w:val="fr-CA"/>
        </w:rPr>
      </w:pPr>
      <w:r w:rsidRPr="00F044BF">
        <w:rPr>
          <w:rFonts w:ascii="Times New Roman" w:hAnsi="Times New Roman" w:cs="Times New Roman"/>
          <w:b/>
          <w:color w:val="0070C0"/>
          <w:sz w:val="24"/>
          <w:szCs w:val="24"/>
          <w:lang w:val="fr-CA"/>
        </w:rPr>
        <w:t>Définitions</w:t>
      </w:r>
    </w:p>
    <w:p w:rsidR="00F044BF" w:rsidRPr="00F044BF" w:rsidRDefault="00F044BF" w:rsidP="009F29AC">
      <w:pPr>
        <w:pStyle w:val="ListParagraph"/>
        <w:numPr>
          <w:ilvl w:val="0"/>
          <w:numId w:val="13"/>
        </w:numPr>
        <w:tabs>
          <w:tab w:val="left" w:pos="3476"/>
        </w:tabs>
        <w:rPr>
          <w:rFonts w:ascii="Times New Roman" w:hAnsi="Times New Roman" w:cs="Times New Roman"/>
          <w:b/>
          <w:sz w:val="24"/>
          <w:szCs w:val="24"/>
          <w:lang w:val="fr-CA"/>
        </w:rPr>
      </w:pPr>
      <w:r>
        <w:rPr>
          <w:rFonts w:ascii="Times New Roman" w:hAnsi="Times New Roman" w:cs="Times New Roman"/>
          <w:sz w:val="24"/>
          <w:szCs w:val="24"/>
          <w:lang w:val="fr-CA"/>
        </w:rPr>
        <w:t>Osmolarité= somme de toutes les concentration présentes dans une solution</w:t>
      </w:r>
    </w:p>
    <w:p w:rsidR="00F044BF" w:rsidRPr="00A25D69" w:rsidRDefault="00F044BF" w:rsidP="009F29AC">
      <w:pPr>
        <w:pStyle w:val="ListParagraph"/>
        <w:numPr>
          <w:ilvl w:val="0"/>
          <w:numId w:val="13"/>
        </w:numPr>
        <w:tabs>
          <w:tab w:val="left" w:pos="3476"/>
        </w:tabs>
        <w:rPr>
          <w:rFonts w:ascii="Times New Roman" w:hAnsi="Times New Roman" w:cs="Times New Roman"/>
          <w:b/>
          <w:sz w:val="24"/>
          <w:szCs w:val="24"/>
          <w:lang w:val="fr-CA"/>
        </w:rPr>
      </w:pPr>
      <w:r>
        <w:rPr>
          <w:rFonts w:ascii="Times New Roman" w:hAnsi="Times New Roman" w:cs="Times New Roman"/>
          <w:sz w:val="24"/>
          <w:szCs w:val="24"/>
          <w:lang w:val="fr-CA"/>
        </w:rPr>
        <w:t>Tonicité= somme des concentrations des substances imperméables à la membrane (soluté)</w:t>
      </w:r>
    </w:p>
    <w:p w:rsidR="00A25D69" w:rsidRPr="00D351CD" w:rsidRDefault="00A25D69" w:rsidP="009F29AC">
      <w:pPr>
        <w:pStyle w:val="ListParagraph"/>
        <w:numPr>
          <w:ilvl w:val="2"/>
          <w:numId w:val="30"/>
        </w:numPr>
        <w:tabs>
          <w:tab w:val="left" w:pos="3476"/>
        </w:tabs>
        <w:rPr>
          <w:rFonts w:ascii="Times New Roman" w:hAnsi="Times New Roman" w:cs="Times New Roman"/>
          <w:b/>
          <w:sz w:val="24"/>
          <w:szCs w:val="24"/>
          <w:lang w:val="fr-CA"/>
        </w:rPr>
      </w:pPr>
      <w:r>
        <w:rPr>
          <w:rFonts w:ascii="Times New Roman" w:hAnsi="Times New Roman" w:cs="Times New Roman"/>
          <w:sz w:val="24"/>
          <w:szCs w:val="24"/>
          <w:lang w:val="fr-CA"/>
        </w:rPr>
        <w:t>Capacité d’une substance à changer de volume, en fonction de la perméabilité de la membrane et du gradient de concentration</w:t>
      </w:r>
    </w:p>
    <w:p w:rsidR="00D351CD" w:rsidRPr="00D351CD" w:rsidRDefault="00D351CD" w:rsidP="009F29AC">
      <w:pPr>
        <w:pStyle w:val="ListParagraph"/>
        <w:numPr>
          <w:ilvl w:val="0"/>
          <w:numId w:val="13"/>
        </w:numPr>
        <w:tabs>
          <w:tab w:val="left" w:pos="3476"/>
        </w:tabs>
        <w:rPr>
          <w:rFonts w:ascii="Times New Roman" w:hAnsi="Times New Roman" w:cs="Times New Roman"/>
          <w:b/>
          <w:sz w:val="24"/>
          <w:szCs w:val="24"/>
          <w:lang w:val="fr-CA"/>
        </w:rPr>
      </w:pPr>
      <w:r>
        <w:rPr>
          <w:rFonts w:ascii="Times New Roman" w:hAnsi="Times New Roman" w:cs="Times New Roman"/>
          <w:sz w:val="24"/>
          <w:szCs w:val="24"/>
          <w:lang w:val="fr-CA"/>
        </w:rPr>
        <w:t>Deux types de transport : passif (ne nécessite pas d’énergie) et actif (nécessite de l’ATP)</w:t>
      </w:r>
    </w:p>
    <w:p w:rsidR="00D351CD" w:rsidRPr="00D351CD" w:rsidRDefault="00D351CD" w:rsidP="009F29AC">
      <w:pPr>
        <w:pStyle w:val="ListParagraph"/>
        <w:numPr>
          <w:ilvl w:val="2"/>
          <w:numId w:val="14"/>
        </w:numPr>
        <w:tabs>
          <w:tab w:val="left" w:pos="3476"/>
        </w:tabs>
        <w:rPr>
          <w:rFonts w:ascii="Times New Roman" w:hAnsi="Times New Roman" w:cs="Times New Roman"/>
          <w:b/>
          <w:sz w:val="24"/>
          <w:szCs w:val="24"/>
          <w:lang w:val="fr-CA"/>
        </w:rPr>
      </w:pPr>
      <w:r>
        <w:rPr>
          <w:rFonts w:ascii="Times New Roman" w:hAnsi="Times New Roman" w:cs="Times New Roman"/>
          <w:sz w:val="24"/>
          <w:szCs w:val="24"/>
          <w:lang w:val="fr-CA"/>
        </w:rPr>
        <w:t>Transport passif= diffusion et osmose</w:t>
      </w:r>
    </w:p>
    <w:tbl>
      <w:tblPr>
        <w:tblStyle w:val="GridTable4-Accent5"/>
        <w:tblW w:w="9060" w:type="dxa"/>
        <w:tblLook w:val="04A0" w:firstRow="1" w:lastRow="0" w:firstColumn="1" w:lastColumn="0" w:noHBand="0" w:noVBand="1"/>
      </w:tblPr>
      <w:tblGrid>
        <w:gridCol w:w="4530"/>
        <w:gridCol w:w="4530"/>
      </w:tblGrid>
      <w:tr w:rsidR="00D351CD" w:rsidTr="00C74BBE">
        <w:trPr>
          <w:cnfStyle w:val="100000000000" w:firstRow="1" w:lastRow="0" w:firstColumn="0" w:lastColumn="0" w:oddVBand="0" w:evenVBand="0" w:oddHBand="0" w:evenHBand="0" w:firstRowFirstColumn="0" w:firstRowLastColumn="0" w:lastRowFirstColumn="0" w:lastRowLastColumn="0"/>
          <w:trHeight w:val="721"/>
        </w:trPr>
        <w:tc>
          <w:tcPr>
            <w:cnfStyle w:val="001000000000" w:firstRow="0" w:lastRow="0" w:firstColumn="1" w:lastColumn="0" w:oddVBand="0" w:evenVBand="0" w:oddHBand="0" w:evenHBand="0" w:firstRowFirstColumn="0" w:firstRowLastColumn="0" w:lastRowFirstColumn="0" w:lastRowLastColumn="0"/>
            <w:tcW w:w="4530" w:type="dxa"/>
            <w:vAlign w:val="center"/>
          </w:tcPr>
          <w:p w:rsidR="00D351CD" w:rsidRPr="00C74BBE" w:rsidRDefault="00D351CD" w:rsidP="00C74BBE">
            <w:pPr>
              <w:tabs>
                <w:tab w:val="left" w:pos="3476"/>
              </w:tabs>
              <w:jc w:val="center"/>
              <w:rPr>
                <w:rFonts w:ascii="Times New Roman" w:hAnsi="Times New Roman" w:cs="Times New Roman"/>
                <w:sz w:val="24"/>
                <w:szCs w:val="24"/>
                <w:lang w:val="fr-CA"/>
              </w:rPr>
            </w:pPr>
            <w:r w:rsidRPr="00C74BBE">
              <w:rPr>
                <w:rFonts w:ascii="Times New Roman" w:hAnsi="Times New Roman" w:cs="Times New Roman"/>
                <w:sz w:val="24"/>
                <w:szCs w:val="24"/>
                <w:lang w:val="fr-CA"/>
              </w:rPr>
              <w:t>Diffusion</w:t>
            </w:r>
          </w:p>
        </w:tc>
        <w:tc>
          <w:tcPr>
            <w:tcW w:w="4530" w:type="dxa"/>
            <w:vAlign w:val="center"/>
          </w:tcPr>
          <w:p w:rsidR="00D351CD" w:rsidRPr="00C74BBE" w:rsidRDefault="00D351CD" w:rsidP="00C74BBE">
            <w:pPr>
              <w:tabs>
                <w:tab w:val="left" w:pos="3476"/>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sidRPr="00C74BBE">
              <w:rPr>
                <w:rFonts w:ascii="Times New Roman" w:hAnsi="Times New Roman" w:cs="Times New Roman"/>
                <w:sz w:val="24"/>
                <w:szCs w:val="24"/>
                <w:lang w:val="fr-CA"/>
              </w:rPr>
              <w:t>Osmose</w:t>
            </w:r>
          </w:p>
        </w:tc>
      </w:tr>
      <w:tr w:rsidR="00D351CD" w:rsidRPr="0093781A" w:rsidTr="00C74BBE">
        <w:trPr>
          <w:cnfStyle w:val="000000100000" w:firstRow="0" w:lastRow="0" w:firstColumn="0" w:lastColumn="0" w:oddVBand="0" w:evenVBand="0" w:oddHBand="1" w:evenHBand="0" w:firstRowFirstColumn="0" w:firstRowLastColumn="0" w:lastRowFirstColumn="0" w:lastRowLastColumn="0"/>
          <w:trHeight w:val="1890"/>
        </w:trPr>
        <w:tc>
          <w:tcPr>
            <w:cnfStyle w:val="001000000000" w:firstRow="0" w:lastRow="0" w:firstColumn="1" w:lastColumn="0" w:oddVBand="0" w:evenVBand="0" w:oddHBand="0" w:evenHBand="0" w:firstRowFirstColumn="0" w:firstRowLastColumn="0" w:lastRowFirstColumn="0" w:lastRowLastColumn="0"/>
            <w:tcW w:w="4530" w:type="dxa"/>
          </w:tcPr>
          <w:p w:rsidR="00D351CD" w:rsidRPr="00C74BBE" w:rsidRDefault="00823F54" w:rsidP="00D351CD">
            <w:pPr>
              <w:tabs>
                <w:tab w:val="left" w:pos="3476"/>
              </w:tabs>
              <w:jc w:val="center"/>
              <w:rPr>
                <w:rFonts w:ascii="Times New Roman" w:hAnsi="Times New Roman" w:cs="Times New Roman"/>
                <w:b w:val="0"/>
                <w:sz w:val="24"/>
                <w:szCs w:val="24"/>
                <w:lang w:val="fr-CA"/>
              </w:rPr>
            </w:pPr>
            <w:r w:rsidRPr="00823F54">
              <w:rPr>
                <w:rFonts w:ascii="Times New Roman" w:hAnsi="Times New Roman" w:cs="Times New Roman"/>
                <w:sz w:val="24"/>
                <w:szCs w:val="24"/>
                <w:lang w:val="fr-CA"/>
              </w:rPr>
              <w:t>-</w:t>
            </w:r>
            <w:r w:rsidRPr="00C74BBE">
              <w:rPr>
                <w:rFonts w:ascii="Times New Roman" w:hAnsi="Times New Roman" w:cs="Times New Roman"/>
                <w:b w:val="0"/>
                <w:sz w:val="24"/>
                <w:szCs w:val="24"/>
                <w:lang w:val="fr-CA"/>
              </w:rPr>
              <w:t>Passage des molécules/d’ions de haute concentration à basse concentration</w:t>
            </w:r>
          </w:p>
          <w:p w:rsidR="00823F54" w:rsidRPr="00C74BBE" w:rsidRDefault="00823F54" w:rsidP="00D351CD">
            <w:pPr>
              <w:tabs>
                <w:tab w:val="left" w:pos="3476"/>
              </w:tabs>
              <w:jc w:val="center"/>
              <w:rPr>
                <w:rFonts w:ascii="Times New Roman" w:hAnsi="Times New Roman" w:cs="Times New Roman"/>
                <w:b w:val="0"/>
                <w:sz w:val="24"/>
                <w:szCs w:val="24"/>
                <w:lang w:val="fr-CA"/>
              </w:rPr>
            </w:pPr>
            <w:r w:rsidRPr="00C74BBE">
              <w:rPr>
                <w:rFonts w:ascii="Times New Roman" w:hAnsi="Times New Roman" w:cs="Times New Roman"/>
                <w:b w:val="0"/>
                <w:sz w:val="24"/>
                <w:szCs w:val="24"/>
                <w:lang w:val="fr-CA"/>
              </w:rPr>
              <w:t>-Diffusent selon leur gradient de concentration</w:t>
            </w:r>
          </w:p>
          <w:p w:rsidR="00823F54" w:rsidRPr="00823F54" w:rsidRDefault="00823F54" w:rsidP="00D351CD">
            <w:pPr>
              <w:tabs>
                <w:tab w:val="left" w:pos="3476"/>
              </w:tabs>
              <w:jc w:val="center"/>
              <w:rPr>
                <w:rFonts w:ascii="Times New Roman" w:hAnsi="Times New Roman" w:cs="Times New Roman"/>
                <w:sz w:val="24"/>
                <w:szCs w:val="24"/>
                <w:lang w:val="fr-CA"/>
              </w:rPr>
            </w:pPr>
            <w:r w:rsidRPr="00C74BBE">
              <w:rPr>
                <w:rFonts w:ascii="Times New Roman" w:hAnsi="Times New Roman" w:cs="Times New Roman"/>
                <w:b w:val="0"/>
                <w:sz w:val="24"/>
                <w:szCs w:val="24"/>
                <w:lang w:val="fr-CA"/>
              </w:rPr>
              <w:t>-Vitesse de diffusion dépend de : taille des particules, température, gradient de concentration</w:t>
            </w:r>
            <w:r w:rsidR="00C74BBE">
              <w:rPr>
                <w:rFonts w:ascii="Times New Roman" w:hAnsi="Times New Roman" w:cs="Times New Roman"/>
                <w:sz w:val="24"/>
                <w:szCs w:val="24"/>
                <w:lang w:val="fr-CA"/>
              </w:rPr>
              <w:t xml:space="preserve"> </w:t>
            </w:r>
          </w:p>
        </w:tc>
        <w:tc>
          <w:tcPr>
            <w:tcW w:w="4530" w:type="dxa"/>
          </w:tcPr>
          <w:p w:rsidR="00D351CD" w:rsidRDefault="00C74BBE" w:rsidP="00D351CD">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-Mouvement de l’eau à travers une membrane semi-perméable</w:t>
            </w:r>
          </w:p>
          <w:p w:rsidR="00C74BBE" w:rsidRDefault="00C74BBE" w:rsidP="00D351CD">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-Eau se déplace de faible concentration de soluté à haute concentration de soluté (faible tonicité à haute tonicité)</w:t>
            </w:r>
          </w:p>
          <w:p w:rsidR="00C74BBE" w:rsidRPr="00823F54" w:rsidRDefault="00C74BBE" w:rsidP="00D351CD">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-De faible osmolarité à haute osmolarité</w:t>
            </w:r>
          </w:p>
        </w:tc>
      </w:tr>
    </w:tbl>
    <w:p w:rsidR="00B1619E" w:rsidRDefault="00C74BBE" w:rsidP="00B1619E">
      <w:pPr>
        <w:tabs>
          <w:tab w:val="left" w:pos="3476"/>
        </w:tabs>
        <w:rPr>
          <w:rFonts w:ascii="Times New Roman" w:hAnsi="Times New Roman" w:cs="Times New Roman"/>
          <w:b/>
          <w:sz w:val="24"/>
          <w:szCs w:val="24"/>
          <w:lang w:val="fr-CA"/>
        </w:rPr>
      </w:pPr>
      <w:r>
        <w:rPr>
          <w:noProof/>
        </w:rPr>
        <w:drawing>
          <wp:anchor distT="0" distB="0" distL="114300" distR="114300" simplePos="0" relativeHeight="251664384" behindDoc="0" locked="0" layoutInCell="1" allowOverlap="1" wp14:anchorId="549E14BA">
            <wp:simplePos x="0" y="0"/>
            <wp:positionH relativeFrom="margin">
              <wp:posOffset>83820</wp:posOffset>
            </wp:positionH>
            <wp:positionV relativeFrom="paragraph">
              <wp:posOffset>15240</wp:posOffset>
            </wp:positionV>
            <wp:extent cx="4091940" cy="2281555"/>
            <wp:effectExtent l="0" t="0" r="3810" b="4445"/>
            <wp:wrapSquare wrapText="bothSides"/>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091940" cy="2281555"/>
                    </a:xfrm>
                    <a:prstGeom prst="rect">
                      <a:avLst/>
                    </a:prstGeom>
                  </pic:spPr>
                </pic:pic>
              </a:graphicData>
            </a:graphic>
            <wp14:sizeRelH relativeFrom="page">
              <wp14:pctWidth>0</wp14:pctWidth>
            </wp14:sizeRelH>
            <wp14:sizeRelV relativeFrom="page">
              <wp14:pctHeight>0</wp14:pctHeight>
            </wp14:sizeRelV>
          </wp:anchor>
        </w:drawing>
      </w:r>
    </w:p>
    <w:p w:rsidR="00B1619E" w:rsidRDefault="00B1619E" w:rsidP="00B1619E">
      <w:pPr>
        <w:tabs>
          <w:tab w:val="left" w:pos="3476"/>
        </w:tabs>
        <w:rPr>
          <w:rFonts w:ascii="Times New Roman" w:hAnsi="Times New Roman" w:cs="Times New Roman"/>
          <w:b/>
          <w:sz w:val="24"/>
          <w:szCs w:val="24"/>
          <w:lang w:val="fr-CA"/>
        </w:rPr>
      </w:pPr>
    </w:p>
    <w:p w:rsidR="00901E65" w:rsidRDefault="00C74BBE" w:rsidP="00B1619E">
      <w:pPr>
        <w:tabs>
          <w:tab w:val="left" w:pos="3476"/>
        </w:tabs>
        <w:rPr>
          <w:rFonts w:ascii="Times New Roman" w:hAnsi="Times New Roman" w:cs="Times New Roman"/>
          <w:b/>
          <w:sz w:val="24"/>
          <w:szCs w:val="24"/>
          <w:lang w:val="fr-CA"/>
        </w:rPr>
      </w:pPr>
      <w:r>
        <w:rPr>
          <w:rFonts w:ascii="Times New Roman" w:hAnsi="Times New Roman" w:cs="Times New Roman"/>
          <w:b/>
          <w:sz w:val="24"/>
          <w:szCs w:val="24"/>
          <w:lang w:val="fr-CA"/>
        </w:rPr>
        <w:t>Explication de l’image</w:t>
      </w:r>
    </w:p>
    <w:p w:rsidR="00C74BBE" w:rsidRPr="00C74BBE" w:rsidRDefault="00C74BBE" w:rsidP="009F29AC">
      <w:pPr>
        <w:pStyle w:val="ListParagraph"/>
        <w:numPr>
          <w:ilvl w:val="0"/>
          <w:numId w:val="15"/>
        </w:numPr>
        <w:tabs>
          <w:tab w:val="left" w:pos="3476"/>
        </w:tabs>
        <w:rPr>
          <w:rFonts w:ascii="Times New Roman" w:hAnsi="Times New Roman" w:cs="Times New Roman"/>
          <w:b/>
          <w:sz w:val="24"/>
          <w:szCs w:val="24"/>
          <w:lang w:val="fr-CA"/>
        </w:rPr>
      </w:pPr>
      <w:r>
        <w:rPr>
          <w:rFonts w:ascii="Times New Roman" w:hAnsi="Times New Roman" w:cs="Times New Roman"/>
          <w:sz w:val="24"/>
          <w:szCs w:val="24"/>
          <w:lang w:val="fr-CA"/>
        </w:rPr>
        <w:t>Les molécules d’eau et de glucide vont dans la direction de la gradient (directions opposées)</w:t>
      </w:r>
    </w:p>
    <w:p w:rsidR="00C74BBE" w:rsidRPr="002230F2" w:rsidRDefault="002230F2" w:rsidP="009F29AC">
      <w:pPr>
        <w:pStyle w:val="ListParagraph"/>
        <w:numPr>
          <w:ilvl w:val="0"/>
          <w:numId w:val="15"/>
        </w:numPr>
        <w:tabs>
          <w:tab w:val="left" w:pos="3476"/>
        </w:tabs>
        <w:rPr>
          <w:rFonts w:ascii="Times New Roman" w:hAnsi="Times New Roman" w:cs="Times New Roman"/>
          <w:b/>
          <w:sz w:val="24"/>
          <w:szCs w:val="24"/>
          <w:lang w:val="fr-CA"/>
        </w:rPr>
      </w:pPr>
      <w:r>
        <w:rPr>
          <w:rFonts w:ascii="Times New Roman" w:hAnsi="Times New Roman" w:cs="Times New Roman"/>
          <w:sz w:val="24"/>
          <w:szCs w:val="24"/>
          <w:lang w:val="fr-CA"/>
        </w:rPr>
        <w:t>Gauche= osmolarité faible</w:t>
      </w:r>
    </w:p>
    <w:p w:rsidR="002230F2" w:rsidRPr="002230F2" w:rsidRDefault="002230F2" w:rsidP="009F29AC">
      <w:pPr>
        <w:pStyle w:val="ListParagraph"/>
        <w:numPr>
          <w:ilvl w:val="0"/>
          <w:numId w:val="15"/>
        </w:numPr>
        <w:tabs>
          <w:tab w:val="left" w:pos="3476"/>
        </w:tabs>
        <w:rPr>
          <w:rFonts w:ascii="Times New Roman" w:hAnsi="Times New Roman" w:cs="Times New Roman"/>
          <w:b/>
          <w:sz w:val="24"/>
          <w:szCs w:val="24"/>
          <w:lang w:val="fr-CA"/>
        </w:rPr>
      </w:pPr>
      <w:r>
        <w:rPr>
          <w:rFonts w:ascii="Times New Roman" w:hAnsi="Times New Roman" w:cs="Times New Roman"/>
          <w:sz w:val="24"/>
          <w:szCs w:val="24"/>
          <w:lang w:val="fr-CA"/>
        </w:rPr>
        <w:t>Droite= haute osmolarité</w:t>
      </w:r>
    </w:p>
    <w:p w:rsidR="002230F2" w:rsidRPr="00C74BBE" w:rsidRDefault="002230F2" w:rsidP="009F29AC">
      <w:pPr>
        <w:pStyle w:val="ListParagraph"/>
        <w:numPr>
          <w:ilvl w:val="0"/>
          <w:numId w:val="15"/>
        </w:numPr>
        <w:tabs>
          <w:tab w:val="left" w:pos="3476"/>
        </w:tabs>
        <w:rPr>
          <w:rFonts w:ascii="Times New Roman" w:hAnsi="Times New Roman" w:cs="Times New Roman"/>
          <w:b/>
          <w:sz w:val="24"/>
          <w:szCs w:val="24"/>
          <w:lang w:val="fr-CA"/>
        </w:rPr>
      </w:pPr>
      <w:r>
        <w:rPr>
          <w:rFonts w:ascii="Times New Roman" w:hAnsi="Times New Roman" w:cs="Times New Roman"/>
          <w:sz w:val="24"/>
          <w:szCs w:val="24"/>
          <w:lang w:val="fr-CA"/>
        </w:rPr>
        <w:t>Équilibre= les deux compartiments ont la même osmolarité et le même volume</w:t>
      </w:r>
    </w:p>
    <w:p w:rsidR="00901E65" w:rsidRDefault="00901E65" w:rsidP="00937E97">
      <w:pPr>
        <w:tabs>
          <w:tab w:val="left" w:pos="3476"/>
        </w:tabs>
        <w:rPr>
          <w:rFonts w:ascii="Times New Roman" w:hAnsi="Times New Roman" w:cs="Times New Roman"/>
          <w:b/>
          <w:sz w:val="24"/>
          <w:szCs w:val="24"/>
          <w:lang w:val="fr-CA"/>
        </w:rPr>
      </w:pPr>
    </w:p>
    <w:p w:rsidR="00901E65" w:rsidRDefault="00B1619E" w:rsidP="00937E97">
      <w:pPr>
        <w:tabs>
          <w:tab w:val="left" w:pos="3476"/>
        </w:tabs>
        <w:rPr>
          <w:rFonts w:ascii="Times New Roman" w:hAnsi="Times New Roman" w:cs="Times New Roman"/>
          <w:b/>
          <w:sz w:val="24"/>
          <w:szCs w:val="24"/>
          <w:lang w:val="fr-CA"/>
        </w:rPr>
      </w:pPr>
      <w:r w:rsidRPr="00B1619E">
        <w:rPr>
          <w:noProof/>
        </w:rPr>
        <w:drawing>
          <wp:anchor distT="0" distB="0" distL="114300" distR="114300" simplePos="0" relativeHeight="251665408" behindDoc="0" locked="0" layoutInCell="1" allowOverlap="1" wp14:anchorId="3BCC372D">
            <wp:simplePos x="0" y="0"/>
            <wp:positionH relativeFrom="page">
              <wp:align>left</wp:align>
            </wp:positionH>
            <wp:positionV relativeFrom="paragraph">
              <wp:posOffset>0</wp:posOffset>
            </wp:positionV>
            <wp:extent cx="4411980" cy="3194296"/>
            <wp:effectExtent l="0" t="0" r="7620" b="6350"/>
            <wp:wrapSquare wrapText="bothSides"/>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r="128" b="3121"/>
                    <a:stretch/>
                  </pic:blipFill>
                  <pic:spPr bwMode="auto">
                    <a:xfrm>
                      <a:off x="0" y="0"/>
                      <a:ext cx="4411980" cy="31942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4"/>
          <w:szCs w:val="24"/>
          <w:lang w:val="fr-CA"/>
        </w:rPr>
        <w:t>Explication de l’image</w:t>
      </w:r>
    </w:p>
    <w:p w:rsidR="00B1619E" w:rsidRPr="00DD0803" w:rsidRDefault="00DD0803" w:rsidP="009F29AC">
      <w:pPr>
        <w:pStyle w:val="ListParagraph"/>
        <w:numPr>
          <w:ilvl w:val="0"/>
          <w:numId w:val="16"/>
        </w:numPr>
        <w:tabs>
          <w:tab w:val="left" w:pos="3476"/>
        </w:tabs>
        <w:rPr>
          <w:rFonts w:ascii="Times New Roman" w:hAnsi="Times New Roman" w:cs="Times New Roman"/>
          <w:b/>
          <w:sz w:val="24"/>
          <w:szCs w:val="24"/>
          <w:lang w:val="fr-CA"/>
        </w:rPr>
      </w:pPr>
      <w:r>
        <w:rPr>
          <w:rFonts w:ascii="Times New Roman" w:hAnsi="Times New Roman" w:cs="Times New Roman"/>
          <w:sz w:val="24"/>
          <w:szCs w:val="24"/>
          <w:lang w:val="fr-CA"/>
        </w:rPr>
        <w:t>Les molécules de glucose ne peuvent pas traverser la membrane, donc l’eau seul se déplace (osmose)</w:t>
      </w:r>
    </w:p>
    <w:p w:rsidR="00DD0803" w:rsidRPr="00DD0803" w:rsidRDefault="00DD0803" w:rsidP="009F29AC">
      <w:pPr>
        <w:pStyle w:val="ListParagraph"/>
        <w:numPr>
          <w:ilvl w:val="0"/>
          <w:numId w:val="16"/>
        </w:numPr>
        <w:tabs>
          <w:tab w:val="left" w:pos="3476"/>
        </w:tabs>
        <w:rPr>
          <w:rFonts w:ascii="Times New Roman" w:hAnsi="Times New Roman" w:cs="Times New Roman"/>
          <w:b/>
          <w:sz w:val="24"/>
          <w:szCs w:val="24"/>
          <w:lang w:val="fr-CA"/>
        </w:rPr>
      </w:pPr>
      <w:r>
        <w:rPr>
          <w:rFonts w:ascii="Times New Roman" w:hAnsi="Times New Roman" w:cs="Times New Roman"/>
          <w:sz w:val="24"/>
          <w:szCs w:val="24"/>
          <w:lang w:val="fr-CA"/>
        </w:rPr>
        <w:t>Gauche= basse osmolarité</w:t>
      </w:r>
    </w:p>
    <w:p w:rsidR="00DD0803" w:rsidRPr="00DD0803" w:rsidRDefault="00DD0803" w:rsidP="009F29AC">
      <w:pPr>
        <w:pStyle w:val="ListParagraph"/>
        <w:numPr>
          <w:ilvl w:val="0"/>
          <w:numId w:val="16"/>
        </w:numPr>
        <w:tabs>
          <w:tab w:val="left" w:pos="3476"/>
        </w:tabs>
        <w:rPr>
          <w:rFonts w:ascii="Times New Roman" w:hAnsi="Times New Roman" w:cs="Times New Roman"/>
          <w:b/>
          <w:sz w:val="24"/>
          <w:szCs w:val="24"/>
          <w:lang w:val="fr-CA"/>
        </w:rPr>
      </w:pPr>
      <w:r>
        <w:rPr>
          <w:rFonts w:ascii="Times New Roman" w:hAnsi="Times New Roman" w:cs="Times New Roman"/>
          <w:sz w:val="24"/>
          <w:szCs w:val="24"/>
          <w:lang w:val="fr-CA"/>
        </w:rPr>
        <w:t>Droite= haute osmolarité</w:t>
      </w:r>
    </w:p>
    <w:p w:rsidR="00DD0803" w:rsidRPr="00DD0803" w:rsidRDefault="00DD0803" w:rsidP="009F29AC">
      <w:pPr>
        <w:pStyle w:val="ListParagraph"/>
        <w:numPr>
          <w:ilvl w:val="0"/>
          <w:numId w:val="16"/>
        </w:numPr>
        <w:tabs>
          <w:tab w:val="left" w:pos="3476"/>
        </w:tabs>
        <w:rPr>
          <w:rFonts w:ascii="Times New Roman" w:hAnsi="Times New Roman" w:cs="Times New Roman"/>
          <w:b/>
          <w:sz w:val="24"/>
          <w:szCs w:val="24"/>
          <w:lang w:val="fr-CA"/>
        </w:rPr>
      </w:pPr>
      <w:r>
        <w:rPr>
          <w:rFonts w:ascii="Times New Roman" w:hAnsi="Times New Roman" w:cs="Times New Roman"/>
          <w:sz w:val="24"/>
          <w:szCs w:val="24"/>
          <w:lang w:val="fr-CA"/>
        </w:rPr>
        <w:t>Équilibre : les deux solutions ont la même osmolarité, mais le volume du compartiment droit à augmenter parce que c’est l’eau qui peut traverser la membrane.</w:t>
      </w:r>
    </w:p>
    <w:p w:rsidR="00DD0803" w:rsidRPr="00DD0803" w:rsidRDefault="00DD0803" w:rsidP="009F29AC">
      <w:pPr>
        <w:pStyle w:val="ListParagraph"/>
        <w:numPr>
          <w:ilvl w:val="0"/>
          <w:numId w:val="16"/>
        </w:numPr>
        <w:tabs>
          <w:tab w:val="left" w:pos="3476"/>
        </w:tabs>
        <w:rPr>
          <w:rFonts w:ascii="Times New Roman" w:hAnsi="Times New Roman" w:cs="Times New Roman"/>
          <w:b/>
          <w:sz w:val="24"/>
          <w:szCs w:val="24"/>
          <w:lang w:val="fr-CA"/>
        </w:rPr>
      </w:pPr>
      <w:r>
        <w:rPr>
          <w:rFonts w:ascii="Times New Roman" w:hAnsi="Times New Roman" w:cs="Times New Roman"/>
          <w:sz w:val="24"/>
          <w:szCs w:val="24"/>
          <w:lang w:val="fr-CA"/>
        </w:rPr>
        <w:t>Pression hydrostatique = pression= pression exercée par l’eau sur la membrane</w:t>
      </w:r>
    </w:p>
    <w:p w:rsidR="00DD0803" w:rsidRPr="00DD0803" w:rsidRDefault="00DD0803" w:rsidP="009F29AC">
      <w:pPr>
        <w:pStyle w:val="ListParagraph"/>
        <w:numPr>
          <w:ilvl w:val="0"/>
          <w:numId w:val="16"/>
        </w:numPr>
        <w:tabs>
          <w:tab w:val="left" w:pos="3476"/>
        </w:tabs>
        <w:rPr>
          <w:rFonts w:ascii="Times New Roman" w:hAnsi="Times New Roman" w:cs="Times New Roman"/>
          <w:b/>
          <w:sz w:val="24"/>
          <w:szCs w:val="24"/>
          <w:lang w:val="fr-CA"/>
        </w:rPr>
      </w:pPr>
      <w:r>
        <w:rPr>
          <w:rFonts w:ascii="Times New Roman" w:hAnsi="Times New Roman" w:cs="Times New Roman"/>
          <w:sz w:val="24"/>
          <w:szCs w:val="24"/>
          <w:lang w:val="fr-CA"/>
        </w:rPr>
        <w:t xml:space="preserve">Pression osmotique= force qui attire les molécules d’eau à l’intérieur de la cellule par osmose </w:t>
      </w:r>
    </w:p>
    <w:p w:rsidR="00DD0803" w:rsidRDefault="00DD0803" w:rsidP="00937E97">
      <w:pPr>
        <w:tabs>
          <w:tab w:val="left" w:pos="3476"/>
        </w:tabs>
        <w:rPr>
          <w:rFonts w:ascii="Times New Roman" w:hAnsi="Times New Roman" w:cs="Times New Roman"/>
          <w:b/>
          <w:color w:val="FF0000"/>
          <w:sz w:val="24"/>
          <w:szCs w:val="24"/>
          <w:lang w:val="fr-CA"/>
        </w:rPr>
      </w:pPr>
      <w:r w:rsidRPr="00DD0803">
        <w:rPr>
          <w:rFonts w:ascii="Times New Roman" w:hAnsi="Times New Roman" w:cs="Times New Roman"/>
          <w:b/>
          <w:color w:val="FF0000"/>
          <w:sz w:val="24"/>
          <w:szCs w:val="24"/>
          <w:lang w:val="fr-CA"/>
        </w:rPr>
        <w:t>*Plus une cellule a une tonicité élevée, plus la pression osmotique est importante, et plus la pression h</w:t>
      </w:r>
      <w:r w:rsidR="0093781A" w:rsidRPr="00674C50">
        <w:rPr>
          <w:noProof/>
        </w:rPr>
        <w:drawing>
          <wp:inline distT="0" distB="0" distL="0" distR="0" wp14:anchorId="68847598" wp14:editId="3CA03C5C">
            <wp:extent cx="5943600" cy="3662680"/>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662680"/>
                    </a:xfrm>
                    <a:prstGeom prst="rect">
                      <a:avLst/>
                    </a:prstGeom>
                  </pic:spPr>
                </pic:pic>
              </a:graphicData>
            </a:graphic>
          </wp:inline>
        </w:drawing>
      </w:r>
      <w:proofErr w:type="spellStart"/>
      <w:r w:rsidRPr="00DD0803">
        <w:rPr>
          <w:rFonts w:ascii="Times New Roman" w:hAnsi="Times New Roman" w:cs="Times New Roman"/>
          <w:b/>
          <w:color w:val="FF0000"/>
          <w:sz w:val="24"/>
          <w:szCs w:val="24"/>
          <w:lang w:val="fr-CA"/>
        </w:rPr>
        <w:t>ydrostatique</w:t>
      </w:r>
      <w:proofErr w:type="spellEnd"/>
      <w:r w:rsidRPr="00DD0803">
        <w:rPr>
          <w:rFonts w:ascii="Times New Roman" w:hAnsi="Times New Roman" w:cs="Times New Roman"/>
          <w:b/>
          <w:color w:val="FF0000"/>
          <w:sz w:val="24"/>
          <w:szCs w:val="24"/>
          <w:lang w:val="fr-CA"/>
        </w:rPr>
        <w:t xml:space="preserve"> doit être élevée pour pouvoir s’opposer à l’entrée nette de l’eau*</w:t>
      </w:r>
    </w:p>
    <w:p w:rsidR="00DD0803" w:rsidRPr="00DD0803" w:rsidRDefault="00DD0803" w:rsidP="00937E97">
      <w:pPr>
        <w:tabs>
          <w:tab w:val="left" w:pos="3476"/>
        </w:tabs>
        <w:rPr>
          <w:rFonts w:ascii="Times New Roman" w:hAnsi="Times New Roman" w:cs="Times New Roman"/>
          <w:b/>
          <w:color w:val="FF0000"/>
          <w:sz w:val="24"/>
          <w:szCs w:val="24"/>
          <w:lang w:val="fr-CA"/>
        </w:rPr>
      </w:pPr>
    </w:p>
    <w:p w:rsidR="00901E65" w:rsidRDefault="00901E65" w:rsidP="00937E97">
      <w:pPr>
        <w:tabs>
          <w:tab w:val="left" w:pos="3476"/>
        </w:tabs>
        <w:rPr>
          <w:rFonts w:ascii="Times New Roman" w:hAnsi="Times New Roman" w:cs="Times New Roman"/>
          <w:b/>
          <w:sz w:val="24"/>
          <w:szCs w:val="24"/>
          <w:lang w:val="fr-CA"/>
        </w:rPr>
      </w:pPr>
    </w:p>
    <w:p w:rsidR="00901E65" w:rsidRDefault="00901E65" w:rsidP="00937E97">
      <w:pPr>
        <w:tabs>
          <w:tab w:val="left" w:pos="3476"/>
        </w:tabs>
        <w:rPr>
          <w:rFonts w:ascii="Times New Roman" w:hAnsi="Times New Roman" w:cs="Times New Roman"/>
          <w:b/>
          <w:sz w:val="24"/>
          <w:szCs w:val="24"/>
          <w:lang w:val="fr-CA"/>
        </w:rPr>
      </w:pPr>
    </w:p>
    <w:tbl>
      <w:tblPr>
        <w:tblStyle w:val="GridTable4-Accent5"/>
        <w:tblpPr w:leftFromText="180" w:rightFromText="180" w:horzAnchor="margin" w:tblpXSpec="center" w:tblpY="408"/>
        <w:tblW w:w="11624" w:type="dxa"/>
        <w:tblLook w:val="04A0" w:firstRow="1" w:lastRow="0" w:firstColumn="1" w:lastColumn="0" w:noHBand="0" w:noVBand="1"/>
      </w:tblPr>
      <w:tblGrid>
        <w:gridCol w:w="2977"/>
        <w:gridCol w:w="4387"/>
        <w:gridCol w:w="4260"/>
      </w:tblGrid>
      <w:tr w:rsidR="00674C50" w:rsidTr="005D7663">
        <w:trPr>
          <w:cnfStyle w:val="100000000000" w:firstRow="1" w:lastRow="0" w:firstColumn="0" w:lastColumn="0" w:oddVBand="0" w:evenVBand="0" w:oddHBand="0"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2977" w:type="dxa"/>
          </w:tcPr>
          <w:p w:rsidR="00674C50" w:rsidRPr="005D7663" w:rsidRDefault="00674C50" w:rsidP="005D7663">
            <w:pPr>
              <w:tabs>
                <w:tab w:val="left" w:pos="3476"/>
              </w:tabs>
              <w:jc w:val="center"/>
              <w:rPr>
                <w:rFonts w:ascii="Times New Roman" w:hAnsi="Times New Roman" w:cs="Times New Roman"/>
                <w:sz w:val="24"/>
                <w:szCs w:val="24"/>
                <w:lang w:val="fr-CA"/>
              </w:rPr>
            </w:pPr>
            <w:r w:rsidRPr="005D7663">
              <w:rPr>
                <w:rFonts w:ascii="Times New Roman" w:hAnsi="Times New Roman" w:cs="Times New Roman"/>
                <w:sz w:val="24"/>
                <w:szCs w:val="24"/>
                <w:lang w:val="fr-CA"/>
              </w:rPr>
              <w:t>Milieu isotonique</w:t>
            </w:r>
          </w:p>
        </w:tc>
        <w:tc>
          <w:tcPr>
            <w:tcW w:w="4387" w:type="dxa"/>
          </w:tcPr>
          <w:p w:rsidR="00674C50" w:rsidRPr="005D7663" w:rsidRDefault="00674C50" w:rsidP="005D7663">
            <w:pPr>
              <w:tabs>
                <w:tab w:val="left" w:pos="3476"/>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sidRPr="005D7663">
              <w:rPr>
                <w:rFonts w:ascii="Times New Roman" w:hAnsi="Times New Roman" w:cs="Times New Roman"/>
                <w:sz w:val="24"/>
                <w:szCs w:val="24"/>
                <w:lang w:val="fr-CA"/>
              </w:rPr>
              <w:t>Milieu hypertonique</w:t>
            </w:r>
          </w:p>
        </w:tc>
        <w:tc>
          <w:tcPr>
            <w:tcW w:w="4260" w:type="dxa"/>
          </w:tcPr>
          <w:p w:rsidR="00674C50" w:rsidRPr="005D7663" w:rsidRDefault="00674C50" w:rsidP="005D7663">
            <w:pPr>
              <w:tabs>
                <w:tab w:val="left" w:pos="3476"/>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sidRPr="005D7663">
              <w:rPr>
                <w:rFonts w:ascii="Times New Roman" w:hAnsi="Times New Roman" w:cs="Times New Roman"/>
                <w:sz w:val="24"/>
                <w:szCs w:val="24"/>
                <w:lang w:val="fr-CA"/>
              </w:rPr>
              <w:t>Milieu hypotonique</w:t>
            </w:r>
          </w:p>
        </w:tc>
      </w:tr>
      <w:tr w:rsidR="00674C50" w:rsidRPr="0093781A" w:rsidTr="005D7663">
        <w:trPr>
          <w:cnfStyle w:val="000000100000" w:firstRow="0" w:lastRow="0" w:firstColumn="0" w:lastColumn="0" w:oddVBand="0" w:evenVBand="0" w:oddHBand="1" w:evenHBand="0" w:firstRowFirstColumn="0" w:firstRowLastColumn="0" w:lastRowFirstColumn="0" w:lastRowLastColumn="0"/>
          <w:trHeight w:val="1334"/>
        </w:trPr>
        <w:tc>
          <w:tcPr>
            <w:cnfStyle w:val="001000000000" w:firstRow="0" w:lastRow="0" w:firstColumn="1" w:lastColumn="0" w:oddVBand="0" w:evenVBand="0" w:oddHBand="0" w:evenHBand="0" w:firstRowFirstColumn="0" w:firstRowLastColumn="0" w:lastRowFirstColumn="0" w:lastRowLastColumn="0"/>
            <w:tcW w:w="2977" w:type="dxa"/>
          </w:tcPr>
          <w:p w:rsidR="00674C50" w:rsidRPr="00577167" w:rsidRDefault="00577167" w:rsidP="005D7663">
            <w:pPr>
              <w:pStyle w:val="ListParagraph"/>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w:t>
            </w:r>
            <w:r w:rsidRPr="005D7663">
              <w:rPr>
                <w:rFonts w:ascii="Times New Roman" w:hAnsi="Times New Roman" w:cs="Times New Roman"/>
                <w:b w:val="0"/>
                <w:sz w:val="24"/>
                <w:szCs w:val="24"/>
                <w:lang w:val="fr-CA"/>
              </w:rPr>
              <w:t>La solution extracellulaire et la cellule ont la même osmolarité, donc il n’y pas de mouvement d’eau, et la cellule reste intacte</w:t>
            </w:r>
          </w:p>
        </w:tc>
        <w:tc>
          <w:tcPr>
            <w:tcW w:w="4387" w:type="dxa"/>
          </w:tcPr>
          <w:p w:rsidR="00674C50" w:rsidRDefault="00577167" w:rsidP="005D7663">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 xml:space="preserve">-La solution extracellulaire a une osmolarité plus </w:t>
            </w:r>
            <w:r w:rsidR="005D7663">
              <w:rPr>
                <w:rFonts w:ascii="Times New Roman" w:hAnsi="Times New Roman" w:cs="Times New Roman"/>
                <w:sz w:val="24"/>
                <w:szCs w:val="24"/>
                <w:lang w:val="fr-CA"/>
              </w:rPr>
              <w:t>élevée</w:t>
            </w:r>
            <w:r>
              <w:rPr>
                <w:rFonts w:ascii="Times New Roman" w:hAnsi="Times New Roman" w:cs="Times New Roman"/>
                <w:sz w:val="24"/>
                <w:szCs w:val="24"/>
                <w:lang w:val="fr-CA"/>
              </w:rPr>
              <w:t xml:space="preserve"> que celle de la cellule, donc l’</w:t>
            </w:r>
            <w:r w:rsidR="005D7663">
              <w:rPr>
                <w:rFonts w:ascii="Times New Roman" w:hAnsi="Times New Roman" w:cs="Times New Roman"/>
                <w:sz w:val="24"/>
                <w:szCs w:val="24"/>
                <w:lang w:val="fr-CA"/>
              </w:rPr>
              <w:t>eau</w:t>
            </w:r>
            <w:r>
              <w:rPr>
                <w:rFonts w:ascii="Times New Roman" w:hAnsi="Times New Roman" w:cs="Times New Roman"/>
                <w:sz w:val="24"/>
                <w:szCs w:val="24"/>
                <w:lang w:val="fr-CA"/>
              </w:rPr>
              <w:t xml:space="preserve"> diffuse hors de la cellule pour équilibrer la concentration dans les deux milieux</w:t>
            </w:r>
          </w:p>
          <w:p w:rsidR="005D7663" w:rsidRPr="00674C50" w:rsidRDefault="005D7663" w:rsidP="005D7663">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-La cellule devient déshydratée et dégonflée</w:t>
            </w:r>
          </w:p>
        </w:tc>
        <w:tc>
          <w:tcPr>
            <w:tcW w:w="4260" w:type="dxa"/>
          </w:tcPr>
          <w:p w:rsidR="00674C50" w:rsidRDefault="005D7663" w:rsidP="005D7663">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-La solution extracellulaire a une osmolarité plus faible que celle de la cellule, donc l’eau diffuse de la solution vers la cellule pour la diluer</w:t>
            </w:r>
          </w:p>
          <w:p w:rsidR="005D7663" w:rsidRPr="00674C50" w:rsidRDefault="005D7663" w:rsidP="005D7663">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-Le volume de la cellule augmente, et la cellule peut éclater (lyse)</w:t>
            </w:r>
          </w:p>
        </w:tc>
      </w:tr>
    </w:tbl>
    <w:p w:rsidR="00901E65" w:rsidRDefault="005D7663" w:rsidP="00937E97">
      <w:pPr>
        <w:tabs>
          <w:tab w:val="left" w:pos="3476"/>
        </w:tabs>
        <w:rPr>
          <w:rFonts w:ascii="Times New Roman" w:hAnsi="Times New Roman" w:cs="Times New Roman"/>
          <w:b/>
          <w:sz w:val="24"/>
          <w:szCs w:val="24"/>
          <w:lang w:val="fr-CA"/>
        </w:rPr>
      </w:pPr>
      <w:r>
        <w:rPr>
          <w:rFonts w:ascii="Times New Roman" w:hAnsi="Times New Roman" w:cs="Times New Roman"/>
          <w:b/>
          <w:sz w:val="24"/>
          <w:szCs w:val="24"/>
          <w:lang w:val="fr-CA"/>
        </w:rPr>
        <w:t>Explication de l’image </w:t>
      </w:r>
    </w:p>
    <w:p w:rsidR="00901E65" w:rsidRDefault="00901E65" w:rsidP="00937E97">
      <w:pPr>
        <w:tabs>
          <w:tab w:val="left" w:pos="3476"/>
        </w:tabs>
        <w:rPr>
          <w:rFonts w:ascii="Times New Roman" w:hAnsi="Times New Roman" w:cs="Times New Roman"/>
          <w:b/>
          <w:sz w:val="24"/>
          <w:szCs w:val="24"/>
          <w:lang w:val="fr-CA"/>
        </w:rPr>
      </w:pPr>
    </w:p>
    <w:p w:rsidR="005D7663" w:rsidRDefault="0070504F" w:rsidP="00937E97">
      <w:pPr>
        <w:tabs>
          <w:tab w:val="left" w:pos="3476"/>
        </w:tabs>
        <w:rPr>
          <w:rFonts w:ascii="Times New Roman" w:hAnsi="Times New Roman" w:cs="Times New Roman"/>
          <w:b/>
          <w:color w:val="0070C0"/>
          <w:sz w:val="24"/>
          <w:szCs w:val="24"/>
          <w:lang w:val="fr-CA"/>
        </w:rPr>
      </w:pPr>
      <w:r w:rsidRPr="0070504F">
        <w:rPr>
          <w:rFonts w:ascii="Times New Roman" w:hAnsi="Times New Roman" w:cs="Times New Roman"/>
          <w:b/>
          <w:color w:val="0070C0"/>
          <w:sz w:val="24"/>
          <w:szCs w:val="24"/>
          <w:lang w:val="fr-CA"/>
        </w:rPr>
        <w:t>Principe de tonicité</w:t>
      </w:r>
    </w:p>
    <w:p w:rsidR="0070504F" w:rsidRDefault="00535109" w:rsidP="00937E97">
      <w:pPr>
        <w:tabs>
          <w:tab w:val="left" w:pos="3476"/>
        </w:tabs>
        <w:rPr>
          <w:rFonts w:ascii="Times New Roman" w:hAnsi="Times New Roman" w:cs="Times New Roman"/>
          <w:b/>
          <w:color w:val="0070C0"/>
          <w:sz w:val="24"/>
          <w:szCs w:val="24"/>
        </w:rPr>
      </w:pPr>
      <w:r>
        <w:rPr>
          <w:noProof/>
        </w:rPr>
        <w:drawing>
          <wp:inline distT="0" distB="0" distL="0" distR="0" wp14:anchorId="54102CF4" wp14:editId="3FB544AF">
            <wp:extent cx="5943600" cy="4468495"/>
            <wp:effectExtent l="0" t="0" r="0" b="8255"/>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4468495"/>
                    </a:xfrm>
                    <a:prstGeom prst="rect">
                      <a:avLst/>
                    </a:prstGeom>
                  </pic:spPr>
                </pic:pic>
              </a:graphicData>
            </a:graphic>
          </wp:inline>
        </w:drawing>
      </w:r>
    </w:p>
    <w:p w:rsidR="00535109" w:rsidRDefault="00535109" w:rsidP="009F29AC">
      <w:pPr>
        <w:pStyle w:val="ListParagraph"/>
        <w:numPr>
          <w:ilvl w:val="0"/>
          <w:numId w:val="17"/>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Cas 1 : </w:t>
      </w:r>
      <w:r w:rsidR="001D244D">
        <w:rPr>
          <w:rFonts w:ascii="Times New Roman" w:hAnsi="Times New Roman" w:cs="Times New Roman"/>
          <w:sz w:val="24"/>
          <w:szCs w:val="24"/>
          <w:lang w:val="fr-CA"/>
        </w:rPr>
        <w:t>Il y’a un changement d’osmolarité</w:t>
      </w:r>
      <w:r w:rsidR="0093781A">
        <w:rPr>
          <w:rFonts w:ascii="Times New Roman" w:hAnsi="Times New Roman" w:cs="Times New Roman"/>
          <w:sz w:val="24"/>
          <w:szCs w:val="24"/>
          <w:lang w:val="fr-CA"/>
        </w:rPr>
        <w:t xml:space="preserve"> car l’urée qui entre dans la cellule augmente la concentration totale de substance, mais la tonicité reste la même car la concentration de substances imperméables à la membrane n’a pas changé</w:t>
      </w:r>
    </w:p>
    <w:p w:rsidR="001D244D" w:rsidRDefault="001D244D" w:rsidP="009F29AC">
      <w:pPr>
        <w:pStyle w:val="ListParagraph"/>
        <w:numPr>
          <w:ilvl w:val="0"/>
          <w:numId w:val="17"/>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Cas 2 : Il y’a un changement d’osmolarité</w:t>
      </w:r>
      <w:r w:rsidR="0093781A">
        <w:rPr>
          <w:rFonts w:ascii="Times New Roman" w:hAnsi="Times New Roman" w:cs="Times New Roman"/>
          <w:sz w:val="24"/>
          <w:szCs w:val="24"/>
          <w:lang w:val="fr-CA"/>
        </w:rPr>
        <w:t xml:space="preserve"> (entrée de </w:t>
      </w:r>
      <w:proofErr w:type="gramStart"/>
      <w:r w:rsidR="0093781A">
        <w:rPr>
          <w:rFonts w:ascii="Times New Roman" w:hAnsi="Times New Roman" w:cs="Times New Roman"/>
          <w:sz w:val="24"/>
          <w:szCs w:val="24"/>
          <w:lang w:val="fr-CA"/>
        </w:rPr>
        <w:t xml:space="preserve">l’urée) </w:t>
      </w:r>
      <w:r>
        <w:rPr>
          <w:rFonts w:ascii="Times New Roman" w:hAnsi="Times New Roman" w:cs="Times New Roman"/>
          <w:sz w:val="24"/>
          <w:szCs w:val="24"/>
          <w:lang w:val="fr-CA"/>
        </w:rPr>
        <w:t xml:space="preserve"> et</w:t>
      </w:r>
      <w:proofErr w:type="gramEnd"/>
      <w:r>
        <w:rPr>
          <w:rFonts w:ascii="Times New Roman" w:hAnsi="Times New Roman" w:cs="Times New Roman"/>
          <w:sz w:val="24"/>
          <w:szCs w:val="24"/>
          <w:lang w:val="fr-CA"/>
        </w:rPr>
        <w:t xml:space="preserve"> de tonicité</w:t>
      </w:r>
      <w:r w:rsidR="0093781A">
        <w:rPr>
          <w:rFonts w:ascii="Times New Roman" w:hAnsi="Times New Roman" w:cs="Times New Roman"/>
          <w:sz w:val="24"/>
          <w:szCs w:val="24"/>
          <w:lang w:val="fr-CA"/>
        </w:rPr>
        <w:t xml:space="preserve"> (concentration du </w:t>
      </w:r>
      <w:proofErr w:type="spellStart"/>
      <w:r w:rsidR="0093781A">
        <w:rPr>
          <w:rFonts w:ascii="Times New Roman" w:hAnsi="Times New Roman" w:cs="Times New Roman"/>
          <w:sz w:val="24"/>
          <w:szCs w:val="24"/>
          <w:lang w:val="fr-CA"/>
        </w:rPr>
        <w:t>NacL</w:t>
      </w:r>
      <w:proofErr w:type="spellEnd"/>
      <w:r w:rsidR="0093781A">
        <w:rPr>
          <w:rFonts w:ascii="Times New Roman" w:hAnsi="Times New Roman" w:cs="Times New Roman"/>
          <w:sz w:val="24"/>
          <w:szCs w:val="24"/>
          <w:lang w:val="fr-CA"/>
        </w:rPr>
        <w:t xml:space="preserve"> a diminué)</w:t>
      </w:r>
    </w:p>
    <w:p w:rsidR="001D244D" w:rsidRDefault="001D244D" w:rsidP="001D244D">
      <w:pPr>
        <w:pStyle w:val="ListParagraph"/>
        <w:tabs>
          <w:tab w:val="left" w:pos="3476"/>
        </w:tabs>
        <w:rPr>
          <w:rFonts w:ascii="Times New Roman" w:hAnsi="Times New Roman" w:cs="Times New Roman"/>
          <w:sz w:val="24"/>
          <w:szCs w:val="24"/>
          <w:lang w:val="fr-CA"/>
        </w:rPr>
      </w:pPr>
    </w:p>
    <w:p w:rsidR="001D244D" w:rsidRDefault="001D244D" w:rsidP="001D244D">
      <w:pPr>
        <w:pStyle w:val="ListParagraph"/>
        <w:tabs>
          <w:tab w:val="left" w:pos="3476"/>
        </w:tabs>
        <w:rPr>
          <w:rFonts w:ascii="Times New Roman" w:hAnsi="Times New Roman" w:cs="Times New Roman"/>
          <w:sz w:val="24"/>
          <w:szCs w:val="24"/>
          <w:lang w:val="fr-CA"/>
        </w:rPr>
      </w:pPr>
    </w:p>
    <w:p w:rsidR="001D244D" w:rsidRDefault="001D244D" w:rsidP="001D244D">
      <w:pPr>
        <w:pStyle w:val="ListParagraph"/>
        <w:tabs>
          <w:tab w:val="left" w:pos="3476"/>
        </w:tabs>
        <w:rPr>
          <w:rFonts w:ascii="Times New Roman" w:hAnsi="Times New Roman" w:cs="Times New Roman"/>
          <w:sz w:val="24"/>
          <w:szCs w:val="24"/>
          <w:lang w:val="fr-CA"/>
        </w:rPr>
      </w:pPr>
    </w:p>
    <w:p w:rsidR="0009015C" w:rsidRPr="00466912" w:rsidRDefault="0009015C" w:rsidP="0009015C">
      <w:pPr>
        <w:tabs>
          <w:tab w:val="left" w:pos="3476"/>
        </w:tabs>
        <w:rPr>
          <w:rFonts w:ascii="Times New Roman" w:hAnsi="Times New Roman" w:cs="Times New Roman"/>
          <w:b/>
          <w:color w:val="0070C0"/>
          <w:sz w:val="24"/>
          <w:szCs w:val="24"/>
          <w:lang w:val="fr-CA"/>
        </w:rPr>
      </w:pPr>
      <w:r w:rsidRPr="00466912">
        <w:rPr>
          <w:rFonts w:ascii="Times New Roman" w:hAnsi="Times New Roman" w:cs="Times New Roman"/>
          <w:b/>
          <w:color w:val="0070C0"/>
          <w:sz w:val="24"/>
          <w:szCs w:val="24"/>
          <w:lang w:val="fr-CA"/>
        </w:rPr>
        <w:t xml:space="preserve">Diffusion facilitée </w:t>
      </w:r>
    </w:p>
    <w:p w:rsidR="0009015C" w:rsidRDefault="0009015C" w:rsidP="009F29AC">
      <w:pPr>
        <w:pStyle w:val="ListParagraph"/>
        <w:numPr>
          <w:ilvl w:val="0"/>
          <w:numId w:val="18"/>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Pour les molécules trop grosses pour passer à travers la membrane</w:t>
      </w:r>
    </w:p>
    <w:p w:rsidR="0009015C" w:rsidRDefault="0009015C" w:rsidP="009F29AC">
      <w:pPr>
        <w:pStyle w:val="ListParagraph"/>
        <w:numPr>
          <w:ilvl w:val="0"/>
          <w:numId w:val="18"/>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 xml:space="preserve">La relation entre le gradient de concentration et la </w:t>
      </w:r>
      <w:r w:rsidRPr="00466912">
        <w:rPr>
          <w:rFonts w:ascii="Times New Roman" w:hAnsi="Times New Roman" w:cs="Times New Roman"/>
          <w:sz w:val="24"/>
          <w:szCs w:val="24"/>
          <w:highlight w:val="yellow"/>
          <w:lang w:val="fr-CA"/>
        </w:rPr>
        <w:t>vitesse de réaction est sigmoïdale</w:t>
      </w:r>
      <w:r>
        <w:rPr>
          <w:rFonts w:ascii="Times New Roman" w:hAnsi="Times New Roman" w:cs="Times New Roman"/>
          <w:sz w:val="24"/>
          <w:szCs w:val="24"/>
          <w:lang w:val="fr-CA"/>
        </w:rPr>
        <w:t>, et non pas linéaire comme dans la diffusion simple</w:t>
      </w:r>
    </w:p>
    <w:p w:rsidR="0009015C" w:rsidRDefault="0009015C" w:rsidP="009F29AC">
      <w:pPr>
        <w:pStyle w:val="ListParagraph"/>
        <w:numPr>
          <w:ilvl w:val="0"/>
          <w:numId w:val="18"/>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Le diagramme contient 4 composantes majeures :</w:t>
      </w:r>
    </w:p>
    <w:p w:rsidR="0009015C" w:rsidRDefault="0009015C" w:rsidP="009F29AC">
      <w:pPr>
        <w:pStyle w:val="ListParagraph"/>
        <w:numPr>
          <w:ilvl w:val="2"/>
          <w:numId w:val="19"/>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Seuil = concentration minimale qui doit être atteint pour que la molécule soit transportée</w:t>
      </w:r>
    </w:p>
    <w:p w:rsidR="0009015C" w:rsidRDefault="0009015C" w:rsidP="009F29AC">
      <w:pPr>
        <w:pStyle w:val="ListParagraph"/>
        <w:numPr>
          <w:ilvl w:val="2"/>
          <w:numId w:val="19"/>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Saturation= quand toutes les protéines (transporteurs) sont occupées, si la concentration augmente, ça n’affecte pas la vitesse de réaction, car le nombre de protéines n’augmente pas. C’est la vitesse maximale à laquelle une substance peut être transportée quand tous les transporteurs sont occupés.</w:t>
      </w:r>
    </w:p>
    <w:p w:rsidR="005005C8" w:rsidRDefault="005005C8" w:rsidP="009F29AC">
      <w:pPr>
        <w:pStyle w:val="ListParagraph"/>
        <w:numPr>
          <w:ilvl w:val="2"/>
          <w:numId w:val="19"/>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 xml:space="preserve">K50= </w:t>
      </w:r>
      <w:r w:rsidR="00466912">
        <w:rPr>
          <w:rFonts w:ascii="Times New Roman" w:hAnsi="Times New Roman" w:cs="Times New Roman"/>
          <w:sz w:val="24"/>
          <w:szCs w:val="24"/>
          <w:lang w:val="fr-CA"/>
        </w:rPr>
        <w:t xml:space="preserve">concentration du soluté qui va permettre d’obtenir 50% de la vitesse maximale </w:t>
      </w:r>
      <w:r w:rsidR="00466912" w:rsidRPr="00466912">
        <w:rPr>
          <w:rFonts w:ascii="Times New Roman" w:hAnsi="Times New Roman" w:cs="Times New Roman"/>
          <w:sz w:val="24"/>
          <w:szCs w:val="24"/>
          <w:highlight w:val="yellow"/>
          <w:lang w:val="fr-CA"/>
        </w:rPr>
        <w:t>(le plus élevé qu’il est, la plus petite est l’affinité qu’à le transporteur envers le substrat</w:t>
      </w:r>
      <w:r w:rsidR="00466912">
        <w:rPr>
          <w:rFonts w:ascii="Times New Roman" w:hAnsi="Times New Roman" w:cs="Times New Roman"/>
          <w:sz w:val="24"/>
          <w:szCs w:val="24"/>
          <w:lang w:val="fr-CA"/>
        </w:rPr>
        <w:t>)</w:t>
      </w:r>
    </w:p>
    <w:p w:rsidR="0009015C" w:rsidRPr="0009015C" w:rsidRDefault="00376A71" w:rsidP="0009015C">
      <w:pPr>
        <w:pStyle w:val="ListParagraph"/>
        <w:tabs>
          <w:tab w:val="left" w:pos="3476"/>
        </w:tabs>
        <w:rPr>
          <w:rFonts w:ascii="Times New Roman" w:hAnsi="Times New Roman" w:cs="Times New Roman"/>
          <w:sz w:val="24"/>
          <w:szCs w:val="24"/>
          <w:lang w:val="fr-CA"/>
        </w:rPr>
      </w:pPr>
      <w:r>
        <w:rPr>
          <w:noProof/>
        </w:rPr>
        <w:drawing>
          <wp:inline distT="0" distB="0" distL="0" distR="0" wp14:anchorId="079D7790" wp14:editId="40388455">
            <wp:extent cx="5943600" cy="2480310"/>
            <wp:effectExtent l="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480310"/>
                    </a:xfrm>
                    <a:prstGeom prst="rect">
                      <a:avLst/>
                    </a:prstGeom>
                  </pic:spPr>
                </pic:pic>
              </a:graphicData>
            </a:graphic>
          </wp:inline>
        </w:drawing>
      </w:r>
    </w:p>
    <w:tbl>
      <w:tblPr>
        <w:tblStyle w:val="GridTable6Colorful-Accent3"/>
        <w:tblW w:w="9864" w:type="dxa"/>
        <w:tblLook w:val="04A0" w:firstRow="1" w:lastRow="0" w:firstColumn="1" w:lastColumn="0" w:noHBand="0" w:noVBand="1"/>
      </w:tblPr>
      <w:tblGrid>
        <w:gridCol w:w="4932"/>
        <w:gridCol w:w="4932"/>
      </w:tblGrid>
      <w:tr w:rsidR="0009015C" w:rsidTr="00466912">
        <w:trPr>
          <w:cnfStyle w:val="100000000000" w:firstRow="1" w:lastRow="0" w:firstColumn="0" w:lastColumn="0" w:oddVBand="0" w:evenVBand="0" w:oddHBand="0" w:evenHBand="0" w:firstRowFirstColumn="0" w:firstRowLastColumn="0" w:lastRowFirstColumn="0" w:lastRowLastColumn="0"/>
          <w:trHeight w:val="664"/>
        </w:trPr>
        <w:tc>
          <w:tcPr>
            <w:cnfStyle w:val="001000000000" w:firstRow="0" w:lastRow="0" w:firstColumn="1" w:lastColumn="0" w:oddVBand="0" w:evenVBand="0" w:oddHBand="0" w:evenHBand="0" w:firstRowFirstColumn="0" w:firstRowLastColumn="0" w:lastRowFirstColumn="0" w:lastRowLastColumn="0"/>
            <w:tcW w:w="4932" w:type="dxa"/>
          </w:tcPr>
          <w:p w:rsidR="0009015C" w:rsidRPr="00466912" w:rsidRDefault="0009015C" w:rsidP="0009015C">
            <w:pPr>
              <w:tabs>
                <w:tab w:val="left" w:pos="3476"/>
              </w:tabs>
              <w:jc w:val="center"/>
              <w:rPr>
                <w:rFonts w:ascii="Times New Roman" w:hAnsi="Times New Roman" w:cs="Times New Roman"/>
                <w:color w:val="auto"/>
                <w:sz w:val="24"/>
                <w:szCs w:val="24"/>
                <w:lang w:val="fr-CA"/>
              </w:rPr>
            </w:pPr>
            <w:r w:rsidRPr="00466912">
              <w:rPr>
                <w:rFonts w:ascii="Times New Roman" w:hAnsi="Times New Roman" w:cs="Times New Roman"/>
                <w:color w:val="auto"/>
                <w:sz w:val="24"/>
                <w:szCs w:val="24"/>
                <w:lang w:val="fr-CA"/>
              </w:rPr>
              <w:t>Transporteurs</w:t>
            </w:r>
          </w:p>
        </w:tc>
        <w:tc>
          <w:tcPr>
            <w:tcW w:w="4932" w:type="dxa"/>
          </w:tcPr>
          <w:p w:rsidR="0009015C" w:rsidRPr="00466912" w:rsidRDefault="0009015C" w:rsidP="0009015C">
            <w:pPr>
              <w:tabs>
                <w:tab w:val="left" w:pos="3476"/>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fr-CA"/>
              </w:rPr>
            </w:pPr>
            <w:r w:rsidRPr="00466912">
              <w:rPr>
                <w:rFonts w:ascii="Times New Roman" w:hAnsi="Times New Roman" w:cs="Times New Roman"/>
                <w:color w:val="auto"/>
                <w:sz w:val="24"/>
                <w:szCs w:val="24"/>
                <w:lang w:val="fr-CA"/>
              </w:rPr>
              <w:t>Canaux ioniques</w:t>
            </w:r>
          </w:p>
        </w:tc>
      </w:tr>
      <w:tr w:rsidR="0009015C" w:rsidRPr="0093781A" w:rsidTr="00466912">
        <w:trPr>
          <w:cnfStyle w:val="000000100000" w:firstRow="0" w:lastRow="0" w:firstColumn="0" w:lastColumn="0" w:oddVBand="0" w:evenVBand="0" w:oddHBand="1" w:evenHBand="0" w:firstRowFirstColumn="0" w:firstRowLastColumn="0" w:lastRowFirstColumn="0" w:lastRowLastColumn="0"/>
          <w:trHeight w:val="2002"/>
        </w:trPr>
        <w:tc>
          <w:tcPr>
            <w:cnfStyle w:val="001000000000" w:firstRow="0" w:lastRow="0" w:firstColumn="1" w:lastColumn="0" w:oddVBand="0" w:evenVBand="0" w:oddHBand="0" w:evenHBand="0" w:firstRowFirstColumn="0" w:firstRowLastColumn="0" w:lastRowFirstColumn="0" w:lastRowLastColumn="0"/>
            <w:tcW w:w="4932" w:type="dxa"/>
          </w:tcPr>
          <w:p w:rsidR="0009015C" w:rsidRPr="00466912" w:rsidRDefault="0009015C" w:rsidP="0009015C">
            <w:pPr>
              <w:tabs>
                <w:tab w:val="left" w:pos="3476"/>
              </w:tabs>
              <w:jc w:val="center"/>
              <w:rPr>
                <w:rFonts w:ascii="Times New Roman" w:hAnsi="Times New Roman" w:cs="Times New Roman"/>
                <w:b w:val="0"/>
                <w:color w:val="auto"/>
                <w:sz w:val="24"/>
                <w:szCs w:val="24"/>
                <w:lang w:val="fr-CA"/>
              </w:rPr>
            </w:pPr>
            <w:r w:rsidRPr="00466912">
              <w:rPr>
                <w:rFonts w:ascii="Times New Roman" w:hAnsi="Times New Roman" w:cs="Times New Roman"/>
                <w:b w:val="0"/>
                <w:color w:val="auto"/>
                <w:sz w:val="24"/>
                <w:szCs w:val="24"/>
                <w:lang w:val="fr-CA"/>
              </w:rPr>
              <w:lastRenderedPageBreak/>
              <w:t>-Faits à partir de protéines</w:t>
            </w:r>
          </w:p>
          <w:p w:rsidR="0009015C" w:rsidRPr="00466912" w:rsidRDefault="0009015C" w:rsidP="0009015C">
            <w:pPr>
              <w:tabs>
                <w:tab w:val="left" w:pos="3476"/>
              </w:tabs>
              <w:jc w:val="center"/>
              <w:rPr>
                <w:rFonts w:ascii="Times New Roman" w:hAnsi="Times New Roman" w:cs="Times New Roman"/>
                <w:b w:val="0"/>
                <w:color w:val="auto"/>
                <w:sz w:val="24"/>
                <w:szCs w:val="24"/>
                <w:lang w:val="fr-CA"/>
              </w:rPr>
            </w:pPr>
            <w:r w:rsidRPr="00466912">
              <w:rPr>
                <w:rFonts w:ascii="Times New Roman" w:hAnsi="Times New Roman" w:cs="Times New Roman"/>
                <w:b w:val="0"/>
                <w:color w:val="auto"/>
                <w:sz w:val="24"/>
                <w:szCs w:val="24"/>
                <w:lang w:val="fr-CA"/>
              </w:rPr>
              <w:t xml:space="preserve">-Captent la molécule, </w:t>
            </w:r>
            <w:r w:rsidRPr="00466912">
              <w:rPr>
                <w:rFonts w:ascii="Times New Roman" w:hAnsi="Times New Roman" w:cs="Times New Roman"/>
                <w:b w:val="0"/>
                <w:color w:val="auto"/>
                <w:sz w:val="24"/>
                <w:szCs w:val="24"/>
                <w:highlight w:val="cyan"/>
                <w:lang w:val="fr-CA"/>
              </w:rPr>
              <w:t>se lient avec elle</w:t>
            </w:r>
            <w:r w:rsidRPr="00466912">
              <w:rPr>
                <w:rFonts w:ascii="Times New Roman" w:hAnsi="Times New Roman" w:cs="Times New Roman"/>
                <w:b w:val="0"/>
                <w:color w:val="auto"/>
                <w:sz w:val="24"/>
                <w:szCs w:val="24"/>
                <w:lang w:val="fr-CA"/>
              </w:rPr>
              <w:t>, et change de forme pour pouvoir la libérer dans la cellule</w:t>
            </w:r>
          </w:p>
          <w:p w:rsidR="0009015C" w:rsidRPr="00466912" w:rsidRDefault="0009015C" w:rsidP="0009015C">
            <w:pPr>
              <w:tabs>
                <w:tab w:val="left" w:pos="3476"/>
              </w:tabs>
              <w:jc w:val="center"/>
              <w:rPr>
                <w:rFonts w:ascii="Times New Roman" w:hAnsi="Times New Roman" w:cs="Times New Roman"/>
                <w:b w:val="0"/>
                <w:color w:val="auto"/>
                <w:sz w:val="24"/>
                <w:szCs w:val="24"/>
                <w:lang w:val="fr-CA"/>
              </w:rPr>
            </w:pPr>
            <w:r w:rsidRPr="00466912">
              <w:rPr>
                <w:rFonts w:ascii="Times New Roman" w:hAnsi="Times New Roman" w:cs="Times New Roman"/>
                <w:b w:val="0"/>
                <w:color w:val="auto"/>
                <w:sz w:val="24"/>
                <w:szCs w:val="24"/>
                <w:lang w:val="fr-CA"/>
              </w:rPr>
              <w:t>-Suit le gradient de concentration des substances</w:t>
            </w:r>
          </w:p>
          <w:p w:rsidR="0009015C" w:rsidRDefault="0009015C" w:rsidP="0009015C">
            <w:pPr>
              <w:tabs>
                <w:tab w:val="left" w:pos="3476"/>
              </w:tabs>
              <w:jc w:val="center"/>
              <w:rPr>
                <w:rFonts w:ascii="Times New Roman" w:hAnsi="Times New Roman" w:cs="Times New Roman"/>
                <w:sz w:val="24"/>
                <w:szCs w:val="24"/>
                <w:lang w:val="fr-CA"/>
              </w:rPr>
            </w:pPr>
            <w:r w:rsidRPr="00466912">
              <w:rPr>
                <w:rFonts w:ascii="Times New Roman" w:hAnsi="Times New Roman" w:cs="Times New Roman"/>
                <w:b w:val="0"/>
                <w:color w:val="auto"/>
                <w:sz w:val="24"/>
                <w:szCs w:val="24"/>
                <w:lang w:val="fr-CA"/>
              </w:rPr>
              <w:t>-Très spécifique à la substance qu’ils transportent, ex : glucose = GLUT</w:t>
            </w:r>
          </w:p>
        </w:tc>
        <w:tc>
          <w:tcPr>
            <w:tcW w:w="4932" w:type="dxa"/>
          </w:tcPr>
          <w:p w:rsidR="0009015C" w:rsidRPr="00466912" w:rsidRDefault="00466912" w:rsidP="0009015C">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fr-CA"/>
              </w:rPr>
            </w:pPr>
            <w:r w:rsidRPr="00466912">
              <w:rPr>
                <w:rFonts w:ascii="Times New Roman" w:hAnsi="Times New Roman" w:cs="Times New Roman"/>
                <w:color w:val="auto"/>
                <w:sz w:val="24"/>
                <w:szCs w:val="24"/>
                <w:lang w:val="fr-CA"/>
              </w:rPr>
              <w:t>-Forment un canal qui permet à l’ion d’y diffuser, selon son gradient de concentration</w:t>
            </w:r>
          </w:p>
          <w:p w:rsidR="00466912" w:rsidRPr="00466912" w:rsidRDefault="00466912" w:rsidP="0009015C">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fr-CA"/>
              </w:rPr>
            </w:pPr>
            <w:r w:rsidRPr="00466912">
              <w:rPr>
                <w:rFonts w:ascii="Times New Roman" w:hAnsi="Times New Roman" w:cs="Times New Roman"/>
                <w:color w:val="auto"/>
                <w:sz w:val="24"/>
                <w:szCs w:val="24"/>
                <w:lang w:val="fr-CA"/>
              </w:rPr>
              <w:t>-</w:t>
            </w:r>
            <w:r w:rsidRPr="00466912">
              <w:rPr>
                <w:rFonts w:ascii="Times New Roman" w:hAnsi="Times New Roman" w:cs="Times New Roman"/>
                <w:color w:val="auto"/>
                <w:sz w:val="24"/>
                <w:szCs w:val="24"/>
                <w:highlight w:val="cyan"/>
                <w:lang w:val="fr-CA"/>
              </w:rPr>
              <w:t>Ne se lient PAS</w:t>
            </w:r>
            <w:r w:rsidRPr="00466912">
              <w:rPr>
                <w:rFonts w:ascii="Times New Roman" w:hAnsi="Times New Roman" w:cs="Times New Roman"/>
                <w:color w:val="auto"/>
                <w:sz w:val="24"/>
                <w:szCs w:val="24"/>
                <w:lang w:val="fr-CA"/>
              </w:rPr>
              <w:t xml:space="preserve"> au substrat</w:t>
            </w:r>
          </w:p>
          <w:p w:rsidR="00466912" w:rsidRPr="00466912" w:rsidRDefault="00466912" w:rsidP="0009015C">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fr-CA"/>
              </w:rPr>
            </w:pPr>
            <w:r w:rsidRPr="00466912">
              <w:rPr>
                <w:rFonts w:ascii="Times New Roman" w:hAnsi="Times New Roman" w:cs="Times New Roman"/>
                <w:color w:val="auto"/>
                <w:sz w:val="24"/>
                <w:szCs w:val="24"/>
                <w:lang w:val="fr-CA"/>
              </w:rPr>
              <w:t>-Transport à travers le canal est plus rapide qu’à travers le transporteur</w:t>
            </w:r>
          </w:p>
          <w:p w:rsidR="00466912" w:rsidRDefault="00466912" w:rsidP="0009015C">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sidRPr="00466912">
              <w:rPr>
                <w:rFonts w:ascii="Times New Roman" w:hAnsi="Times New Roman" w:cs="Times New Roman"/>
                <w:color w:val="auto"/>
                <w:sz w:val="24"/>
                <w:szCs w:val="24"/>
                <w:lang w:val="fr-CA"/>
              </w:rPr>
              <w:t xml:space="preserve">-Ex : Aquaporine (AQP)= canal de l’eau (même si l’eau est perméable, des fois cette perméabilité n’est pas suffisante pour </w:t>
            </w:r>
            <w:proofErr w:type="spellStart"/>
            <w:r w:rsidRPr="00466912">
              <w:rPr>
                <w:rFonts w:ascii="Times New Roman" w:hAnsi="Times New Roman" w:cs="Times New Roman"/>
                <w:color w:val="auto"/>
                <w:sz w:val="24"/>
                <w:szCs w:val="24"/>
                <w:lang w:val="fr-CA"/>
              </w:rPr>
              <w:t>suffir</w:t>
            </w:r>
            <w:proofErr w:type="spellEnd"/>
            <w:r w:rsidRPr="00466912">
              <w:rPr>
                <w:rFonts w:ascii="Times New Roman" w:hAnsi="Times New Roman" w:cs="Times New Roman"/>
                <w:color w:val="auto"/>
                <w:sz w:val="24"/>
                <w:szCs w:val="24"/>
                <w:lang w:val="fr-CA"/>
              </w:rPr>
              <w:t xml:space="preserve"> aux besoins de la cellule)</w:t>
            </w:r>
          </w:p>
        </w:tc>
      </w:tr>
    </w:tbl>
    <w:p w:rsidR="0009015C" w:rsidRDefault="0009015C" w:rsidP="0009015C">
      <w:pPr>
        <w:tabs>
          <w:tab w:val="left" w:pos="3476"/>
        </w:tabs>
        <w:rPr>
          <w:rFonts w:ascii="Times New Roman" w:hAnsi="Times New Roman" w:cs="Times New Roman"/>
          <w:sz w:val="24"/>
          <w:szCs w:val="24"/>
          <w:lang w:val="fr-CA"/>
        </w:rPr>
      </w:pPr>
    </w:p>
    <w:p w:rsidR="00376A71" w:rsidRDefault="00376A71" w:rsidP="0009015C">
      <w:pPr>
        <w:tabs>
          <w:tab w:val="left" w:pos="3476"/>
        </w:tabs>
        <w:rPr>
          <w:rFonts w:ascii="Times New Roman" w:hAnsi="Times New Roman" w:cs="Times New Roman"/>
          <w:b/>
          <w:color w:val="0070C0"/>
          <w:sz w:val="24"/>
          <w:szCs w:val="24"/>
          <w:lang w:val="fr-CA"/>
        </w:rPr>
      </w:pPr>
    </w:p>
    <w:p w:rsidR="00376A71" w:rsidRDefault="00376A71" w:rsidP="0009015C">
      <w:pPr>
        <w:tabs>
          <w:tab w:val="left" w:pos="3476"/>
        </w:tabs>
        <w:rPr>
          <w:rFonts w:ascii="Times New Roman" w:hAnsi="Times New Roman" w:cs="Times New Roman"/>
          <w:b/>
          <w:color w:val="0070C0"/>
          <w:sz w:val="24"/>
          <w:szCs w:val="24"/>
          <w:lang w:val="fr-CA"/>
        </w:rPr>
      </w:pPr>
    </w:p>
    <w:p w:rsidR="00466912" w:rsidRPr="00466912" w:rsidRDefault="00466912" w:rsidP="0009015C">
      <w:pPr>
        <w:tabs>
          <w:tab w:val="left" w:pos="3476"/>
        </w:tabs>
        <w:rPr>
          <w:rFonts w:ascii="Times New Roman" w:hAnsi="Times New Roman" w:cs="Times New Roman"/>
          <w:b/>
          <w:color w:val="0070C0"/>
          <w:sz w:val="24"/>
          <w:szCs w:val="24"/>
          <w:lang w:val="fr-CA"/>
        </w:rPr>
      </w:pPr>
      <w:r w:rsidRPr="00466912">
        <w:rPr>
          <w:rFonts w:ascii="Times New Roman" w:hAnsi="Times New Roman" w:cs="Times New Roman"/>
          <w:b/>
          <w:color w:val="0070C0"/>
          <w:sz w:val="24"/>
          <w:szCs w:val="24"/>
          <w:lang w:val="fr-CA"/>
        </w:rPr>
        <w:t>Transport actif primaire</w:t>
      </w:r>
    </w:p>
    <w:p w:rsidR="00466912" w:rsidRDefault="00281E8F" w:rsidP="009F29AC">
      <w:pPr>
        <w:pStyle w:val="ListParagraph"/>
        <w:numPr>
          <w:ilvl w:val="0"/>
          <w:numId w:val="20"/>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Nécessite l’ATP</w:t>
      </w:r>
    </w:p>
    <w:p w:rsidR="00281E8F" w:rsidRDefault="00281E8F" w:rsidP="009F29AC">
      <w:pPr>
        <w:pStyle w:val="ListParagraph"/>
        <w:numPr>
          <w:ilvl w:val="0"/>
          <w:numId w:val="20"/>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Pompes (protéines intégrales) utilisent l’énergie de l’hydrolyse de l’ATP pour déplacer les ions et les grosses molécules à travers la membrane cellulaire</w:t>
      </w:r>
    </w:p>
    <w:p w:rsidR="00281E8F" w:rsidRDefault="00281E8F" w:rsidP="009F29AC">
      <w:pPr>
        <w:pStyle w:val="ListParagraph"/>
        <w:numPr>
          <w:ilvl w:val="0"/>
          <w:numId w:val="20"/>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 xml:space="preserve">Les molécules de déplacent contre leur gradient de concentration (d’où le besoin d’énergie) —de </w:t>
      </w:r>
      <w:r w:rsidR="0093781A">
        <w:rPr>
          <w:rFonts w:ascii="Times New Roman" w:hAnsi="Times New Roman" w:cs="Times New Roman"/>
          <w:sz w:val="24"/>
          <w:szCs w:val="24"/>
          <w:lang w:val="fr-CA"/>
        </w:rPr>
        <w:t>haute</w:t>
      </w:r>
      <w:r>
        <w:rPr>
          <w:rFonts w:ascii="Times New Roman" w:hAnsi="Times New Roman" w:cs="Times New Roman"/>
          <w:sz w:val="24"/>
          <w:szCs w:val="24"/>
          <w:lang w:val="fr-CA"/>
        </w:rPr>
        <w:t xml:space="preserve"> à basse concentration</w:t>
      </w:r>
    </w:p>
    <w:p w:rsidR="00281E8F" w:rsidRDefault="00281E8F" w:rsidP="009F29AC">
      <w:pPr>
        <w:pStyle w:val="ListParagraph"/>
        <w:numPr>
          <w:ilvl w:val="0"/>
          <w:numId w:val="20"/>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Exemple de transport actif primaire= pompe NA+ -K+ ATPase</w:t>
      </w:r>
    </w:p>
    <w:p w:rsidR="00CA52FB" w:rsidRDefault="00CA52FB" w:rsidP="009F29AC">
      <w:pPr>
        <w:pStyle w:val="ListParagraph"/>
        <w:numPr>
          <w:ilvl w:val="2"/>
          <w:numId w:val="20"/>
        </w:numPr>
        <w:rPr>
          <w:rFonts w:ascii="Times New Roman" w:hAnsi="Times New Roman" w:cs="Times New Roman"/>
          <w:lang w:val="fr-CA"/>
        </w:rPr>
      </w:pPr>
      <w:r>
        <w:rPr>
          <w:rFonts w:ascii="Times New Roman" w:hAnsi="Times New Roman" w:cs="Times New Roman"/>
          <w:lang w:val="fr-CA"/>
        </w:rPr>
        <w:t>L’ATP se lie à la pompe, ce qui déclenche son ouverture à l’intérieur de l’axone et 3 ions sodium entrent et s’attachent à leur site de liaison</w:t>
      </w:r>
    </w:p>
    <w:p w:rsidR="00CA52FB" w:rsidRDefault="00CA52FB" w:rsidP="009F29AC">
      <w:pPr>
        <w:pStyle w:val="ListParagraph"/>
        <w:numPr>
          <w:ilvl w:val="2"/>
          <w:numId w:val="20"/>
        </w:numPr>
        <w:rPr>
          <w:rFonts w:ascii="Times New Roman" w:hAnsi="Times New Roman" w:cs="Times New Roman"/>
          <w:lang w:val="fr-CA"/>
        </w:rPr>
      </w:pPr>
      <w:r>
        <w:rPr>
          <w:rFonts w:ascii="Times New Roman" w:hAnsi="Times New Roman" w:cs="Times New Roman"/>
          <w:lang w:val="fr-CA"/>
        </w:rPr>
        <w:t>ATP transfère un de ses groupements à la pompe, ce qui change la forme de la pompe</w:t>
      </w:r>
    </w:p>
    <w:p w:rsidR="00CA52FB" w:rsidRDefault="00CA52FB" w:rsidP="009F29AC">
      <w:pPr>
        <w:pStyle w:val="ListParagraph"/>
        <w:numPr>
          <w:ilvl w:val="2"/>
          <w:numId w:val="20"/>
        </w:numPr>
        <w:rPr>
          <w:rFonts w:ascii="Times New Roman" w:hAnsi="Times New Roman" w:cs="Times New Roman"/>
          <w:lang w:val="fr-CA"/>
        </w:rPr>
      </w:pPr>
      <w:r>
        <w:rPr>
          <w:rFonts w:ascii="Times New Roman" w:hAnsi="Times New Roman" w:cs="Times New Roman"/>
          <w:lang w:val="fr-CA"/>
        </w:rPr>
        <w:t>Pompe s’ouvre vers l’extérieur et 3 ions sodium sont relâchés (l’affinité de la pompe pour le sodium diminue suite au changement de se forme)</w:t>
      </w:r>
    </w:p>
    <w:p w:rsidR="00CA52FB" w:rsidRDefault="00CA52FB" w:rsidP="009F29AC">
      <w:pPr>
        <w:pStyle w:val="ListParagraph"/>
        <w:numPr>
          <w:ilvl w:val="2"/>
          <w:numId w:val="20"/>
        </w:numPr>
        <w:rPr>
          <w:rFonts w:ascii="Times New Roman" w:hAnsi="Times New Roman" w:cs="Times New Roman"/>
          <w:lang w:val="fr-CA"/>
        </w:rPr>
      </w:pPr>
      <w:r>
        <w:rPr>
          <w:rFonts w:ascii="Times New Roman" w:hAnsi="Times New Roman" w:cs="Times New Roman"/>
          <w:lang w:val="fr-CA"/>
        </w:rPr>
        <w:t>Deux ions potassium de l’extérieur entrent et s’attachent à leur site de liaison</w:t>
      </w:r>
    </w:p>
    <w:p w:rsidR="00CA52FB" w:rsidRDefault="00CA52FB" w:rsidP="009F29AC">
      <w:pPr>
        <w:pStyle w:val="ListParagraph"/>
        <w:numPr>
          <w:ilvl w:val="2"/>
          <w:numId w:val="20"/>
        </w:numPr>
        <w:rPr>
          <w:rFonts w:ascii="Times New Roman" w:hAnsi="Times New Roman" w:cs="Times New Roman"/>
          <w:lang w:val="fr-CA"/>
        </w:rPr>
      </w:pPr>
      <w:r>
        <w:rPr>
          <w:rFonts w:ascii="Times New Roman" w:hAnsi="Times New Roman" w:cs="Times New Roman"/>
          <w:lang w:val="fr-CA"/>
        </w:rPr>
        <w:t>La liaison du potassium libère le groupement phosphate attaché à la pompe, ce qui la retourne à sa forme originale</w:t>
      </w:r>
    </w:p>
    <w:p w:rsidR="00CA52FB" w:rsidRDefault="00CA52FB" w:rsidP="009F29AC">
      <w:pPr>
        <w:pStyle w:val="ListParagraph"/>
        <w:numPr>
          <w:ilvl w:val="2"/>
          <w:numId w:val="20"/>
        </w:numPr>
        <w:rPr>
          <w:rFonts w:ascii="Times New Roman" w:hAnsi="Times New Roman" w:cs="Times New Roman"/>
          <w:lang w:val="fr-CA"/>
        </w:rPr>
      </w:pPr>
      <w:r>
        <w:rPr>
          <w:rFonts w:ascii="Times New Roman" w:hAnsi="Times New Roman" w:cs="Times New Roman"/>
          <w:lang w:val="fr-CA"/>
        </w:rPr>
        <w:t>Pompe s’ouvre et les 2 potassiums sont libérés vers l’extérieur</w:t>
      </w:r>
    </w:p>
    <w:p w:rsidR="00281E8F" w:rsidRPr="00376A71" w:rsidRDefault="00376A71" w:rsidP="00376A71">
      <w:pPr>
        <w:tabs>
          <w:tab w:val="left" w:pos="3476"/>
        </w:tabs>
        <w:rPr>
          <w:rFonts w:ascii="Times New Roman" w:hAnsi="Times New Roman" w:cs="Times New Roman"/>
          <w:b/>
          <w:color w:val="0070C0"/>
          <w:sz w:val="24"/>
          <w:szCs w:val="24"/>
          <w:lang w:val="fr-CA"/>
        </w:rPr>
      </w:pPr>
      <w:r w:rsidRPr="00376A71">
        <w:rPr>
          <w:rFonts w:ascii="Times New Roman" w:hAnsi="Times New Roman" w:cs="Times New Roman"/>
          <w:b/>
          <w:color w:val="0070C0"/>
          <w:sz w:val="24"/>
          <w:szCs w:val="24"/>
          <w:lang w:val="fr-CA"/>
        </w:rPr>
        <w:t>Transport actif secondaire</w:t>
      </w:r>
    </w:p>
    <w:p w:rsidR="00376A71" w:rsidRDefault="00A85C38" w:rsidP="009F29AC">
      <w:pPr>
        <w:pStyle w:val="ListParagraph"/>
        <w:numPr>
          <w:ilvl w:val="0"/>
          <w:numId w:val="21"/>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Ne nécessite pas l’ATP comme le transport actif primaire</w:t>
      </w:r>
    </w:p>
    <w:p w:rsidR="00A85C38" w:rsidRDefault="004F454B" w:rsidP="009F29AC">
      <w:pPr>
        <w:pStyle w:val="ListParagraph"/>
        <w:numPr>
          <w:ilvl w:val="0"/>
          <w:numId w:val="21"/>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Le gradient de concentration du deuxième soluté est créé par le transport actif primaire</w:t>
      </w:r>
    </w:p>
    <w:p w:rsidR="004F454B" w:rsidRDefault="004F454B" w:rsidP="009F29AC">
      <w:pPr>
        <w:pStyle w:val="ListParagraph"/>
        <w:numPr>
          <w:ilvl w:val="0"/>
          <w:numId w:val="21"/>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L’énergie requise est le gradient de concentration du deuxième soluté</w:t>
      </w:r>
    </w:p>
    <w:p w:rsidR="004F454B" w:rsidRDefault="004F454B" w:rsidP="009F29AC">
      <w:pPr>
        <w:pStyle w:val="ListParagraph"/>
        <w:numPr>
          <w:ilvl w:val="0"/>
          <w:numId w:val="21"/>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Exemple de transport actif secondaire= transport du glucose et du Na+ à travers un symport</w:t>
      </w:r>
    </w:p>
    <w:p w:rsidR="004F454B" w:rsidRDefault="004F454B" w:rsidP="009F29AC">
      <w:pPr>
        <w:pStyle w:val="ListParagraph"/>
        <w:numPr>
          <w:ilvl w:val="2"/>
          <w:numId w:val="22"/>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Suite au mécanisme de la pompe sodium potassium, la concentration du Na+ devient élevé à l’extérieur de cellule, donc le Na+ aura tendance à vouloir diffuser à l’intérieur</w:t>
      </w:r>
    </w:p>
    <w:p w:rsidR="004F454B" w:rsidRDefault="004F454B" w:rsidP="009F29AC">
      <w:pPr>
        <w:pStyle w:val="ListParagraph"/>
        <w:numPr>
          <w:ilvl w:val="2"/>
          <w:numId w:val="22"/>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La diffusion du Na+ se fait à travers un symport (diffusion facilitée) —ceci crée de l’énergie, qui est ensuite utilisée pour transporter le glucose simultanément et à travers le même symport (</w:t>
      </w:r>
      <w:proofErr w:type="spellStart"/>
      <w:r>
        <w:rPr>
          <w:rFonts w:ascii="Times New Roman" w:hAnsi="Times New Roman" w:cs="Times New Roman"/>
          <w:sz w:val="24"/>
          <w:szCs w:val="24"/>
          <w:lang w:val="fr-CA"/>
        </w:rPr>
        <w:t>cotransport</w:t>
      </w:r>
      <w:proofErr w:type="spellEnd"/>
      <w:r>
        <w:rPr>
          <w:rFonts w:ascii="Times New Roman" w:hAnsi="Times New Roman" w:cs="Times New Roman"/>
          <w:sz w:val="24"/>
          <w:szCs w:val="24"/>
          <w:lang w:val="fr-CA"/>
        </w:rPr>
        <w:t>), contre son gradient de concentration</w:t>
      </w:r>
    </w:p>
    <w:p w:rsidR="00276123" w:rsidRDefault="00276123" w:rsidP="004F454B">
      <w:pPr>
        <w:tabs>
          <w:tab w:val="left" w:pos="3476"/>
        </w:tabs>
        <w:rPr>
          <w:rFonts w:ascii="Times New Roman" w:hAnsi="Times New Roman" w:cs="Times New Roman"/>
          <w:sz w:val="24"/>
          <w:szCs w:val="24"/>
          <w:lang w:val="fr-CA"/>
        </w:rPr>
      </w:pPr>
    </w:p>
    <w:p w:rsidR="00276123" w:rsidRDefault="00276123" w:rsidP="004F454B">
      <w:pPr>
        <w:tabs>
          <w:tab w:val="left" w:pos="3476"/>
        </w:tabs>
        <w:rPr>
          <w:rFonts w:ascii="Times New Roman" w:hAnsi="Times New Roman" w:cs="Times New Roman"/>
          <w:sz w:val="24"/>
          <w:szCs w:val="24"/>
          <w:lang w:val="fr-CA"/>
        </w:rPr>
      </w:pPr>
    </w:p>
    <w:p w:rsidR="00276123" w:rsidRDefault="00276123" w:rsidP="004F454B">
      <w:pPr>
        <w:tabs>
          <w:tab w:val="left" w:pos="3476"/>
        </w:tabs>
        <w:rPr>
          <w:rFonts w:ascii="Times New Roman" w:hAnsi="Times New Roman" w:cs="Times New Roman"/>
          <w:sz w:val="24"/>
          <w:szCs w:val="24"/>
          <w:lang w:val="fr-CA"/>
        </w:rPr>
      </w:pPr>
    </w:p>
    <w:p w:rsidR="00276123" w:rsidRDefault="00276123" w:rsidP="004F454B">
      <w:pPr>
        <w:tabs>
          <w:tab w:val="left" w:pos="3476"/>
        </w:tabs>
        <w:rPr>
          <w:rFonts w:ascii="Times New Roman" w:hAnsi="Times New Roman" w:cs="Times New Roman"/>
          <w:sz w:val="24"/>
          <w:szCs w:val="24"/>
          <w:lang w:val="fr-CA"/>
        </w:rPr>
      </w:pPr>
      <w:r w:rsidRPr="004F454B">
        <w:rPr>
          <w:noProof/>
        </w:rPr>
        <w:drawing>
          <wp:anchor distT="0" distB="0" distL="114300" distR="114300" simplePos="0" relativeHeight="251666432" behindDoc="0" locked="0" layoutInCell="1" allowOverlap="1" wp14:anchorId="7B40CACB">
            <wp:simplePos x="0" y="0"/>
            <wp:positionH relativeFrom="column">
              <wp:posOffset>1051560</wp:posOffset>
            </wp:positionH>
            <wp:positionV relativeFrom="paragraph">
              <wp:posOffset>-902970</wp:posOffset>
            </wp:positionV>
            <wp:extent cx="4099560" cy="2607945"/>
            <wp:effectExtent l="0" t="0" r="0" b="1905"/>
            <wp:wrapSquare wrapText="bothSides"/>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099560" cy="2607945"/>
                    </a:xfrm>
                    <a:prstGeom prst="rect">
                      <a:avLst/>
                    </a:prstGeom>
                  </pic:spPr>
                </pic:pic>
              </a:graphicData>
            </a:graphic>
            <wp14:sizeRelH relativeFrom="page">
              <wp14:pctWidth>0</wp14:pctWidth>
            </wp14:sizeRelH>
            <wp14:sizeRelV relativeFrom="page">
              <wp14:pctHeight>0</wp14:pctHeight>
            </wp14:sizeRelV>
          </wp:anchor>
        </w:drawing>
      </w:r>
    </w:p>
    <w:p w:rsidR="00276123" w:rsidRDefault="00276123" w:rsidP="004F454B">
      <w:pPr>
        <w:tabs>
          <w:tab w:val="left" w:pos="3476"/>
        </w:tabs>
        <w:rPr>
          <w:rFonts w:ascii="Times New Roman" w:hAnsi="Times New Roman" w:cs="Times New Roman"/>
          <w:sz w:val="24"/>
          <w:szCs w:val="24"/>
          <w:lang w:val="fr-CA"/>
        </w:rPr>
      </w:pPr>
    </w:p>
    <w:p w:rsidR="00276123" w:rsidRDefault="00276123" w:rsidP="004F454B">
      <w:pPr>
        <w:tabs>
          <w:tab w:val="left" w:pos="3476"/>
        </w:tabs>
        <w:rPr>
          <w:rFonts w:ascii="Times New Roman" w:hAnsi="Times New Roman" w:cs="Times New Roman"/>
          <w:sz w:val="24"/>
          <w:szCs w:val="24"/>
          <w:lang w:val="fr-CA"/>
        </w:rPr>
      </w:pPr>
    </w:p>
    <w:p w:rsidR="00276123" w:rsidRDefault="00276123" w:rsidP="004F454B">
      <w:pPr>
        <w:tabs>
          <w:tab w:val="left" w:pos="3476"/>
        </w:tabs>
        <w:rPr>
          <w:rFonts w:ascii="Times New Roman" w:hAnsi="Times New Roman" w:cs="Times New Roman"/>
          <w:sz w:val="24"/>
          <w:szCs w:val="24"/>
          <w:lang w:val="fr-CA"/>
        </w:rPr>
      </w:pPr>
    </w:p>
    <w:p w:rsidR="00276123" w:rsidRDefault="00276123" w:rsidP="004F454B">
      <w:pPr>
        <w:tabs>
          <w:tab w:val="left" w:pos="3476"/>
        </w:tabs>
        <w:rPr>
          <w:rFonts w:ascii="Times New Roman" w:hAnsi="Times New Roman" w:cs="Times New Roman"/>
          <w:sz w:val="24"/>
          <w:szCs w:val="24"/>
          <w:lang w:val="fr-CA"/>
        </w:rPr>
      </w:pPr>
    </w:p>
    <w:p w:rsidR="004F454B" w:rsidRDefault="004F454B" w:rsidP="004F454B">
      <w:pPr>
        <w:tabs>
          <w:tab w:val="left" w:pos="3476"/>
        </w:tabs>
        <w:rPr>
          <w:rFonts w:ascii="Times New Roman" w:hAnsi="Times New Roman" w:cs="Times New Roman"/>
          <w:sz w:val="24"/>
          <w:szCs w:val="24"/>
          <w:lang w:val="fr-CA"/>
        </w:rPr>
      </w:pPr>
    </w:p>
    <w:tbl>
      <w:tblPr>
        <w:tblStyle w:val="GridTable2-Accent5"/>
        <w:tblW w:w="9517" w:type="dxa"/>
        <w:tblLook w:val="04A0" w:firstRow="1" w:lastRow="0" w:firstColumn="1" w:lastColumn="0" w:noHBand="0" w:noVBand="1"/>
      </w:tblPr>
      <w:tblGrid>
        <w:gridCol w:w="3171"/>
        <w:gridCol w:w="3172"/>
        <w:gridCol w:w="3174"/>
      </w:tblGrid>
      <w:tr w:rsidR="00DE5FE6" w:rsidRPr="0093781A" w:rsidTr="00DE5FE6">
        <w:trPr>
          <w:cnfStyle w:val="100000000000" w:firstRow="1" w:lastRow="0" w:firstColumn="0" w:lastColumn="0" w:oddVBand="0" w:evenVBand="0" w:oddHBand="0"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9517" w:type="dxa"/>
            <w:gridSpan w:val="3"/>
          </w:tcPr>
          <w:p w:rsidR="00DE5FE6" w:rsidRDefault="00DE5FE6" w:rsidP="00DE5FE6">
            <w:pPr>
              <w:tabs>
                <w:tab w:val="left" w:pos="3476"/>
              </w:tabs>
              <w:jc w:val="center"/>
              <w:rPr>
                <w:rFonts w:ascii="Times New Roman" w:hAnsi="Times New Roman" w:cs="Times New Roman"/>
                <w:sz w:val="24"/>
                <w:szCs w:val="24"/>
                <w:lang w:val="fr-CA"/>
              </w:rPr>
            </w:pPr>
            <w:r w:rsidRPr="00DE5FE6">
              <w:rPr>
                <w:rFonts w:ascii="Times New Roman" w:hAnsi="Times New Roman" w:cs="Times New Roman"/>
                <w:color w:val="0070C0"/>
                <w:sz w:val="24"/>
                <w:szCs w:val="24"/>
                <w:lang w:val="fr-CA"/>
              </w:rPr>
              <w:t xml:space="preserve">Endocytose : </w:t>
            </w:r>
            <w:r w:rsidRPr="00DE5FE6">
              <w:rPr>
                <w:rFonts w:ascii="Times New Roman" w:hAnsi="Times New Roman" w:cs="Times New Roman"/>
                <w:sz w:val="24"/>
                <w:szCs w:val="24"/>
                <w:lang w:val="fr-CA"/>
              </w:rPr>
              <w:t>transport des substances à partir du milieu extracellulaire vers l’intérieur de la cellule</w:t>
            </w:r>
          </w:p>
        </w:tc>
      </w:tr>
      <w:tr w:rsidR="00DE5FE6" w:rsidRPr="0093781A" w:rsidTr="00DE5FE6">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3171" w:type="dxa"/>
          </w:tcPr>
          <w:p w:rsidR="00DE5FE6" w:rsidRDefault="00DE5FE6" w:rsidP="00DE5FE6">
            <w:pPr>
              <w:tabs>
                <w:tab w:val="left" w:pos="3476"/>
              </w:tabs>
              <w:jc w:val="center"/>
              <w:rPr>
                <w:rFonts w:ascii="Times New Roman" w:hAnsi="Times New Roman" w:cs="Times New Roman"/>
                <w:sz w:val="24"/>
                <w:szCs w:val="24"/>
                <w:lang w:val="fr-CA"/>
              </w:rPr>
            </w:pPr>
            <w:r>
              <w:rPr>
                <w:rFonts w:ascii="Times New Roman" w:hAnsi="Times New Roman" w:cs="Times New Roman"/>
                <w:sz w:val="24"/>
                <w:szCs w:val="24"/>
                <w:lang w:val="fr-CA"/>
              </w:rPr>
              <w:t>Phagocytose</w:t>
            </w:r>
          </w:p>
        </w:tc>
        <w:tc>
          <w:tcPr>
            <w:tcW w:w="3172" w:type="dxa"/>
          </w:tcPr>
          <w:p w:rsidR="00DE5FE6" w:rsidRDefault="00DE5FE6" w:rsidP="00DE5FE6">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Pinocytose</w:t>
            </w:r>
          </w:p>
        </w:tc>
        <w:tc>
          <w:tcPr>
            <w:tcW w:w="3172" w:type="dxa"/>
          </w:tcPr>
          <w:p w:rsidR="00DE5FE6" w:rsidRDefault="00DE5FE6" w:rsidP="00DE5FE6">
            <w:pPr>
              <w:tabs>
                <w:tab w:val="left" w:pos="3476"/>
              </w:tab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Endocytose médiée par le récepteur</w:t>
            </w:r>
          </w:p>
        </w:tc>
      </w:tr>
      <w:tr w:rsidR="00DE5FE6" w:rsidRPr="0093781A" w:rsidTr="00DE5FE6">
        <w:trPr>
          <w:trHeight w:val="1081"/>
        </w:trPr>
        <w:tc>
          <w:tcPr>
            <w:cnfStyle w:val="001000000000" w:firstRow="0" w:lastRow="0" w:firstColumn="1" w:lastColumn="0" w:oddVBand="0" w:evenVBand="0" w:oddHBand="0" w:evenHBand="0" w:firstRowFirstColumn="0" w:firstRowLastColumn="0" w:lastRowFirstColumn="0" w:lastRowLastColumn="0"/>
            <w:tcW w:w="3171" w:type="dxa"/>
          </w:tcPr>
          <w:p w:rsidR="00DE5FE6" w:rsidRDefault="00DE5FE6" w:rsidP="00DE5FE6">
            <w:pPr>
              <w:tabs>
                <w:tab w:val="left" w:pos="3476"/>
              </w:tabs>
              <w:jc w:val="center"/>
              <w:rPr>
                <w:rFonts w:ascii="Times New Roman" w:hAnsi="Times New Roman" w:cs="Times New Roman"/>
                <w:sz w:val="24"/>
                <w:szCs w:val="24"/>
                <w:lang w:val="fr-CA"/>
              </w:rPr>
            </w:pPr>
            <w:r>
              <w:rPr>
                <w:rFonts w:ascii="Times New Roman" w:hAnsi="Times New Roman" w:cs="Times New Roman"/>
                <w:sz w:val="24"/>
                <w:szCs w:val="24"/>
                <w:lang w:val="fr-CA"/>
              </w:rPr>
              <w:t>-Formation de phagosome</w:t>
            </w:r>
          </w:p>
          <w:p w:rsidR="00DE5FE6" w:rsidRDefault="00DE5FE6" w:rsidP="00DE5FE6">
            <w:pPr>
              <w:tabs>
                <w:tab w:val="left" w:pos="3476"/>
              </w:tabs>
              <w:jc w:val="center"/>
              <w:rPr>
                <w:rFonts w:ascii="Times New Roman" w:hAnsi="Times New Roman" w:cs="Times New Roman"/>
                <w:sz w:val="24"/>
                <w:szCs w:val="24"/>
                <w:lang w:val="fr-CA"/>
              </w:rPr>
            </w:pPr>
            <w:r>
              <w:rPr>
                <w:rFonts w:ascii="Times New Roman" w:hAnsi="Times New Roman" w:cs="Times New Roman"/>
                <w:sz w:val="24"/>
                <w:szCs w:val="24"/>
                <w:lang w:val="fr-CA"/>
              </w:rPr>
              <w:t>-La membrane avale les bactéries/virus pour les détruire—vésicule se lie aux lysosomes (contiennent des enzymes digestives)</w:t>
            </w:r>
          </w:p>
          <w:p w:rsidR="00DE5FE6" w:rsidRDefault="00DE5FE6" w:rsidP="00DE5FE6">
            <w:pPr>
              <w:tabs>
                <w:tab w:val="left" w:pos="3476"/>
              </w:tabs>
              <w:jc w:val="center"/>
              <w:rPr>
                <w:rFonts w:ascii="Times New Roman" w:hAnsi="Times New Roman" w:cs="Times New Roman"/>
                <w:sz w:val="24"/>
                <w:szCs w:val="24"/>
                <w:lang w:val="fr-CA"/>
              </w:rPr>
            </w:pPr>
          </w:p>
          <w:p w:rsidR="00DE5FE6" w:rsidRDefault="00DE5FE6" w:rsidP="00DE5FE6">
            <w:pPr>
              <w:tabs>
                <w:tab w:val="left" w:pos="3476"/>
              </w:tabs>
              <w:jc w:val="center"/>
              <w:rPr>
                <w:rFonts w:ascii="Times New Roman" w:hAnsi="Times New Roman" w:cs="Times New Roman"/>
                <w:sz w:val="24"/>
                <w:szCs w:val="24"/>
                <w:lang w:val="fr-CA"/>
              </w:rPr>
            </w:pPr>
          </w:p>
        </w:tc>
        <w:tc>
          <w:tcPr>
            <w:tcW w:w="3172" w:type="dxa"/>
          </w:tcPr>
          <w:p w:rsidR="00DE5FE6" w:rsidRDefault="00DE5FE6" w:rsidP="00DE5FE6">
            <w:pPr>
              <w:tabs>
                <w:tab w:val="left" w:pos="3476"/>
              </w:tab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-Formation d’une vésicule</w:t>
            </w:r>
          </w:p>
          <w:p w:rsidR="00DE5FE6" w:rsidRDefault="00DE5FE6" w:rsidP="00DE5FE6">
            <w:pPr>
              <w:tabs>
                <w:tab w:val="left" w:pos="3476"/>
              </w:tab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-Pour les substances fluides</w:t>
            </w:r>
          </w:p>
        </w:tc>
        <w:tc>
          <w:tcPr>
            <w:tcW w:w="3172" w:type="dxa"/>
          </w:tcPr>
          <w:p w:rsidR="00DE5FE6" w:rsidRDefault="00DE5FE6" w:rsidP="00DE5FE6">
            <w:pPr>
              <w:tabs>
                <w:tab w:val="left" w:pos="3476"/>
              </w:tab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-La cellule veut absorber une substance spécifique en masse</w:t>
            </w:r>
          </w:p>
          <w:p w:rsidR="00DE5FE6" w:rsidRDefault="00DE5FE6" w:rsidP="00DE5FE6">
            <w:pPr>
              <w:tabs>
                <w:tab w:val="left" w:pos="3476"/>
              </w:tab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-Les récepteurs de la membrane s’attachent spécifiquement à la substance et la concentre près de la membrane, et maintenant la vésicule peut les transporter à l’intérieur</w:t>
            </w:r>
          </w:p>
        </w:tc>
      </w:tr>
    </w:tbl>
    <w:p w:rsidR="00DE5FE6" w:rsidRDefault="00DE5FE6" w:rsidP="00DE5FE6">
      <w:pPr>
        <w:tabs>
          <w:tab w:val="left" w:pos="3476"/>
        </w:tabs>
        <w:rPr>
          <w:rFonts w:ascii="Times New Roman" w:hAnsi="Times New Roman" w:cs="Times New Roman"/>
          <w:sz w:val="24"/>
          <w:szCs w:val="24"/>
          <w:lang w:val="fr-CA"/>
        </w:rPr>
      </w:pPr>
    </w:p>
    <w:p w:rsidR="00DE5FE6" w:rsidRPr="00DE5FE6" w:rsidRDefault="00DE5FE6" w:rsidP="00DE5FE6">
      <w:pPr>
        <w:tabs>
          <w:tab w:val="left" w:pos="3476"/>
        </w:tabs>
        <w:rPr>
          <w:rFonts w:ascii="Times New Roman" w:hAnsi="Times New Roman" w:cs="Times New Roman"/>
          <w:b/>
          <w:color w:val="0070C0"/>
          <w:sz w:val="24"/>
          <w:szCs w:val="24"/>
          <w:lang w:val="fr-CA"/>
        </w:rPr>
      </w:pPr>
      <w:r w:rsidRPr="00DE5FE6">
        <w:rPr>
          <w:rFonts w:ascii="Times New Roman" w:hAnsi="Times New Roman" w:cs="Times New Roman"/>
          <w:b/>
          <w:color w:val="0070C0"/>
          <w:sz w:val="24"/>
          <w:szCs w:val="24"/>
          <w:lang w:val="fr-CA"/>
        </w:rPr>
        <w:t>Exocytose</w:t>
      </w:r>
    </w:p>
    <w:p w:rsidR="00DE5FE6" w:rsidRDefault="00DE5FE6" w:rsidP="009F29AC">
      <w:pPr>
        <w:pStyle w:val="ListParagraph"/>
        <w:numPr>
          <w:ilvl w:val="0"/>
          <w:numId w:val="23"/>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La substance est sécrétée hors de la cellule</w:t>
      </w:r>
    </w:p>
    <w:p w:rsidR="00DE5FE6" w:rsidRDefault="00B43B01" w:rsidP="009F29AC">
      <w:pPr>
        <w:pStyle w:val="ListParagraph"/>
        <w:numPr>
          <w:ilvl w:val="0"/>
          <w:numId w:val="23"/>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Exemple de l’insuline</w:t>
      </w:r>
    </w:p>
    <w:p w:rsidR="005C1D3E" w:rsidRDefault="00B43B01" w:rsidP="009F29AC">
      <w:pPr>
        <w:pStyle w:val="ListParagraph"/>
        <w:numPr>
          <w:ilvl w:val="2"/>
          <w:numId w:val="24"/>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Quand la concentration de glucose augmente dans la cellule, il y’a un signal qui active la fusion des vésicules avec la membrane cellulaire, afin de libérer l’insuline dans le milieu extracellulaire</w:t>
      </w:r>
    </w:p>
    <w:p w:rsidR="005C1D3E" w:rsidRDefault="005C1D3E" w:rsidP="005C1D3E">
      <w:pPr>
        <w:tabs>
          <w:tab w:val="left" w:pos="3476"/>
        </w:tabs>
        <w:rPr>
          <w:rFonts w:ascii="Times New Roman" w:hAnsi="Times New Roman" w:cs="Times New Roman"/>
          <w:sz w:val="24"/>
          <w:szCs w:val="24"/>
          <w:lang w:val="fr-CA"/>
        </w:rPr>
      </w:pPr>
    </w:p>
    <w:p w:rsidR="00AF4A9A" w:rsidRDefault="00AF4A9A" w:rsidP="005C1D3E">
      <w:pPr>
        <w:tabs>
          <w:tab w:val="left" w:pos="3476"/>
        </w:tabs>
        <w:rPr>
          <w:rFonts w:ascii="Times New Roman" w:hAnsi="Times New Roman" w:cs="Times New Roman"/>
          <w:sz w:val="24"/>
          <w:szCs w:val="24"/>
          <w:lang w:val="fr-CA"/>
        </w:rPr>
      </w:pPr>
    </w:p>
    <w:p w:rsidR="00AF4A9A" w:rsidRDefault="00AF4A9A" w:rsidP="005C1D3E">
      <w:pPr>
        <w:tabs>
          <w:tab w:val="left" w:pos="3476"/>
        </w:tabs>
        <w:rPr>
          <w:rFonts w:ascii="Times New Roman" w:hAnsi="Times New Roman" w:cs="Times New Roman"/>
          <w:sz w:val="24"/>
          <w:szCs w:val="24"/>
          <w:lang w:val="fr-CA"/>
        </w:rPr>
      </w:pPr>
    </w:p>
    <w:p w:rsidR="00AF4A9A" w:rsidRDefault="00AF4A9A" w:rsidP="005C1D3E">
      <w:pPr>
        <w:tabs>
          <w:tab w:val="left" w:pos="3476"/>
        </w:tabs>
        <w:rPr>
          <w:rFonts w:ascii="Times New Roman" w:hAnsi="Times New Roman" w:cs="Times New Roman"/>
          <w:sz w:val="24"/>
          <w:szCs w:val="24"/>
          <w:lang w:val="fr-CA"/>
        </w:rPr>
      </w:pPr>
    </w:p>
    <w:p w:rsidR="0083187A" w:rsidRDefault="0083187A" w:rsidP="005C1D3E">
      <w:pPr>
        <w:tabs>
          <w:tab w:val="left" w:pos="3476"/>
        </w:tabs>
        <w:rPr>
          <w:rFonts w:ascii="Times New Roman" w:hAnsi="Times New Roman" w:cs="Times New Roman"/>
          <w:sz w:val="24"/>
          <w:szCs w:val="24"/>
          <w:lang w:val="fr-CA"/>
        </w:rPr>
      </w:pPr>
    </w:p>
    <w:p w:rsidR="00AF4A9A" w:rsidRDefault="00AF4A9A" w:rsidP="005C1D3E">
      <w:pPr>
        <w:tabs>
          <w:tab w:val="left" w:pos="3476"/>
        </w:tabs>
        <w:rPr>
          <w:rFonts w:ascii="Times New Roman" w:hAnsi="Times New Roman" w:cs="Times New Roman"/>
          <w:sz w:val="24"/>
          <w:szCs w:val="24"/>
          <w:lang w:val="fr-CA"/>
        </w:rPr>
      </w:pPr>
    </w:p>
    <w:p w:rsidR="005C1D3E" w:rsidRDefault="005C1D3E" w:rsidP="005C1D3E">
      <w:pPr>
        <w:tabs>
          <w:tab w:val="left" w:pos="3476"/>
        </w:tabs>
        <w:jc w:val="center"/>
        <w:rPr>
          <w:rFonts w:ascii="Times New Roman" w:hAnsi="Times New Roman" w:cs="Times New Roman"/>
          <w:b/>
          <w:color w:val="FF0000"/>
          <w:sz w:val="24"/>
          <w:szCs w:val="24"/>
          <w:lang w:val="fr-CA"/>
        </w:rPr>
      </w:pPr>
      <w:r>
        <w:rPr>
          <w:rFonts w:ascii="Times New Roman" w:hAnsi="Times New Roman" w:cs="Times New Roman"/>
          <w:b/>
          <w:color w:val="FF0000"/>
          <w:sz w:val="24"/>
          <w:szCs w:val="24"/>
          <w:lang w:val="fr-CA"/>
        </w:rPr>
        <w:lastRenderedPageBreak/>
        <w:t>SECTION 2.2 : LA PHYSIOLOGIE DU NEURONE</w:t>
      </w:r>
    </w:p>
    <w:p w:rsidR="005C1D3E" w:rsidRDefault="00491156" w:rsidP="005C1D3E">
      <w:pPr>
        <w:tabs>
          <w:tab w:val="left" w:pos="3476"/>
        </w:tabs>
        <w:rPr>
          <w:rFonts w:ascii="Times New Roman" w:hAnsi="Times New Roman" w:cs="Times New Roman"/>
          <w:b/>
          <w:color w:val="FF0000"/>
          <w:sz w:val="24"/>
          <w:szCs w:val="24"/>
          <w:lang w:val="fr-CA"/>
        </w:rPr>
      </w:pPr>
      <w:r w:rsidRPr="00491156">
        <w:rPr>
          <w:rFonts w:ascii="Times New Roman" w:hAnsi="Times New Roman" w:cs="Times New Roman"/>
          <w:b/>
          <w:color w:val="0070C0"/>
          <w:sz w:val="24"/>
          <w:szCs w:val="24"/>
          <w:lang w:val="fr-CA"/>
        </w:rPr>
        <w:t>Définitions</w:t>
      </w:r>
    </w:p>
    <w:p w:rsidR="00491156" w:rsidRDefault="00491156" w:rsidP="009F29AC">
      <w:pPr>
        <w:pStyle w:val="ListParagraph"/>
        <w:numPr>
          <w:ilvl w:val="0"/>
          <w:numId w:val="24"/>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Neurone= unité fondamentale du système nerveux</w:t>
      </w:r>
      <w:r w:rsidR="00AF4A9A">
        <w:rPr>
          <w:rFonts w:ascii="Times New Roman" w:hAnsi="Times New Roman" w:cs="Times New Roman"/>
          <w:sz w:val="24"/>
          <w:szCs w:val="24"/>
          <w:lang w:val="fr-CA"/>
        </w:rPr>
        <w:t>, transmet et transporte les unités</w:t>
      </w:r>
    </w:p>
    <w:p w:rsidR="00AF4A9A" w:rsidRDefault="00AF4A9A" w:rsidP="009F29AC">
      <w:pPr>
        <w:pStyle w:val="ListParagraph"/>
        <w:numPr>
          <w:ilvl w:val="0"/>
          <w:numId w:val="24"/>
        </w:numPr>
        <w:tabs>
          <w:tab w:val="left" w:pos="3476"/>
        </w:tabs>
        <w:rPr>
          <w:rFonts w:ascii="Times New Roman" w:hAnsi="Times New Roman" w:cs="Times New Roman"/>
          <w:sz w:val="24"/>
          <w:szCs w:val="24"/>
          <w:lang w:val="fr-CA"/>
        </w:rPr>
      </w:pPr>
      <w:r>
        <w:rPr>
          <w:rFonts w:ascii="Times New Roman" w:hAnsi="Times New Roman" w:cs="Times New Roman"/>
          <w:sz w:val="24"/>
          <w:szCs w:val="24"/>
          <w:lang w:val="fr-CA"/>
        </w:rPr>
        <w:t>SNP : connecte toutes les parties du corps au SNC</w:t>
      </w:r>
    </w:p>
    <w:p w:rsidR="00AF4A9A" w:rsidRDefault="00AF4A9A" w:rsidP="009F29AC">
      <w:pPr>
        <w:pStyle w:val="ListParagraph"/>
        <w:numPr>
          <w:ilvl w:val="0"/>
          <w:numId w:val="24"/>
        </w:numPr>
        <w:tabs>
          <w:tab w:val="left" w:pos="3476"/>
        </w:tabs>
        <w:rPr>
          <w:rFonts w:ascii="Times New Roman" w:hAnsi="Times New Roman" w:cs="Times New Roman"/>
          <w:sz w:val="24"/>
          <w:szCs w:val="24"/>
          <w:lang w:val="fr-CA"/>
        </w:rPr>
      </w:pPr>
      <w:r w:rsidRPr="00AF4A9A">
        <w:rPr>
          <w:rFonts w:ascii="Times New Roman" w:hAnsi="Times New Roman" w:cs="Times New Roman"/>
          <w:sz w:val="24"/>
          <w:szCs w:val="24"/>
          <w:lang w:val="fr-CA"/>
        </w:rPr>
        <w:t>L’information quitte du SNC pour arriver aux voies motrices, et l’influx est ainsi propagé à la partie du corps ciblé ex : boire de l’eau, info est transmise aux muscles squelettiques pour ramasser le verre d’eau</w:t>
      </w:r>
    </w:p>
    <w:p w:rsidR="00AF4A9A" w:rsidRPr="00AF4A9A" w:rsidRDefault="00AF4A9A" w:rsidP="009F29AC">
      <w:pPr>
        <w:pStyle w:val="ListParagraph"/>
        <w:numPr>
          <w:ilvl w:val="0"/>
          <w:numId w:val="24"/>
        </w:numPr>
        <w:tabs>
          <w:tab w:val="left" w:pos="3476"/>
        </w:tabs>
        <w:rPr>
          <w:rFonts w:ascii="Times New Roman" w:hAnsi="Times New Roman" w:cs="Times New Roman"/>
          <w:sz w:val="24"/>
          <w:szCs w:val="24"/>
          <w:lang w:val="fr-CA"/>
        </w:rPr>
      </w:pPr>
      <w:r w:rsidRPr="00AF4A9A">
        <w:rPr>
          <w:rFonts w:ascii="Times New Roman" w:hAnsi="Times New Roman" w:cs="Times New Roman"/>
          <w:sz w:val="24"/>
          <w:szCs w:val="24"/>
          <w:lang w:val="fr-CA"/>
        </w:rPr>
        <w:t>Système parasympathique, ex : dans le muscle cardiaque, augmente l’activité cardiaque et diminue celle du système digestif</w:t>
      </w:r>
    </w:p>
    <w:p w:rsidR="00AF4A9A" w:rsidRDefault="00AF4A9A" w:rsidP="00AF4A9A">
      <w:pPr>
        <w:pStyle w:val="ListParagraph"/>
        <w:tabs>
          <w:tab w:val="left" w:pos="3476"/>
        </w:tabs>
        <w:ind w:left="360"/>
        <w:rPr>
          <w:rFonts w:ascii="Times New Roman" w:hAnsi="Times New Roman" w:cs="Times New Roman"/>
          <w:sz w:val="24"/>
          <w:szCs w:val="24"/>
          <w:lang w:val="fr-CA"/>
        </w:rPr>
      </w:pPr>
      <w:r>
        <w:rPr>
          <w:noProof/>
        </w:rPr>
        <w:drawing>
          <wp:anchor distT="0" distB="0" distL="114300" distR="114300" simplePos="0" relativeHeight="251667456" behindDoc="0" locked="0" layoutInCell="1" allowOverlap="1" wp14:anchorId="545330C9">
            <wp:simplePos x="0" y="0"/>
            <wp:positionH relativeFrom="margin">
              <wp:posOffset>-781685</wp:posOffset>
            </wp:positionH>
            <wp:positionV relativeFrom="paragraph">
              <wp:posOffset>283845</wp:posOffset>
            </wp:positionV>
            <wp:extent cx="7006590" cy="5234940"/>
            <wp:effectExtent l="0" t="0" r="3810" b="3810"/>
            <wp:wrapSquare wrapText="bothSides"/>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7006590" cy="5234940"/>
                    </a:xfrm>
                    <a:prstGeom prst="rect">
                      <a:avLst/>
                    </a:prstGeom>
                  </pic:spPr>
                </pic:pic>
              </a:graphicData>
            </a:graphic>
            <wp14:sizeRelH relativeFrom="page">
              <wp14:pctWidth>0</wp14:pctWidth>
            </wp14:sizeRelH>
            <wp14:sizeRelV relativeFrom="page">
              <wp14:pctHeight>0</wp14:pctHeight>
            </wp14:sizeRelV>
          </wp:anchor>
        </w:drawing>
      </w:r>
    </w:p>
    <w:p w:rsidR="00AF4A9A" w:rsidRDefault="00AF4A9A" w:rsidP="00AF4A9A">
      <w:pPr>
        <w:pStyle w:val="ListParagraph"/>
        <w:tabs>
          <w:tab w:val="left" w:pos="3476"/>
        </w:tabs>
        <w:ind w:left="360"/>
        <w:rPr>
          <w:rFonts w:ascii="Times New Roman" w:hAnsi="Times New Roman" w:cs="Times New Roman"/>
          <w:sz w:val="24"/>
          <w:szCs w:val="24"/>
          <w:lang w:val="fr-CA"/>
        </w:rPr>
      </w:pPr>
    </w:p>
    <w:p w:rsidR="00AF4A9A" w:rsidRDefault="00AF4A9A" w:rsidP="00AF4A9A">
      <w:pPr>
        <w:pStyle w:val="ListParagraph"/>
        <w:tabs>
          <w:tab w:val="left" w:pos="3476"/>
        </w:tabs>
        <w:ind w:left="360"/>
        <w:rPr>
          <w:rFonts w:ascii="Times New Roman" w:hAnsi="Times New Roman" w:cs="Times New Roman"/>
          <w:sz w:val="24"/>
          <w:szCs w:val="24"/>
          <w:lang w:val="fr-CA"/>
        </w:rPr>
      </w:pPr>
    </w:p>
    <w:p w:rsidR="00AF4A9A" w:rsidRDefault="00AF4A9A" w:rsidP="00AF4A9A">
      <w:pPr>
        <w:pStyle w:val="ListParagraph"/>
        <w:tabs>
          <w:tab w:val="left" w:pos="3476"/>
        </w:tabs>
        <w:ind w:left="360"/>
        <w:rPr>
          <w:rFonts w:ascii="Times New Roman" w:hAnsi="Times New Roman" w:cs="Times New Roman"/>
          <w:sz w:val="24"/>
          <w:szCs w:val="24"/>
          <w:lang w:val="fr-CA"/>
        </w:rPr>
      </w:pPr>
    </w:p>
    <w:p w:rsidR="00AF4A9A" w:rsidRDefault="00AF4A9A" w:rsidP="00AF4A9A">
      <w:pPr>
        <w:pStyle w:val="ListParagraph"/>
        <w:tabs>
          <w:tab w:val="left" w:pos="3476"/>
        </w:tabs>
        <w:ind w:left="360"/>
        <w:rPr>
          <w:rFonts w:ascii="Times New Roman" w:hAnsi="Times New Roman" w:cs="Times New Roman"/>
          <w:sz w:val="24"/>
          <w:szCs w:val="24"/>
          <w:lang w:val="fr-CA"/>
        </w:rPr>
      </w:pPr>
    </w:p>
    <w:p w:rsidR="00944AFF" w:rsidRDefault="00944AFF" w:rsidP="00AF4A9A">
      <w:pPr>
        <w:pStyle w:val="ListParagraph"/>
        <w:tabs>
          <w:tab w:val="left" w:pos="3476"/>
        </w:tabs>
        <w:ind w:left="360"/>
        <w:rPr>
          <w:rFonts w:ascii="Times New Roman" w:hAnsi="Times New Roman" w:cs="Times New Roman"/>
          <w:sz w:val="24"/>
          <w:szCs w:val="24"/>
          <w:lang w:val="fr-CA"/>
        </w:rPr>
      </w:pPr>
      <w:r>
        <w:rPr>
          <w:noProof/>
        </w:rPr>
        <w:lastRenderedPageBreak/>
        <w:drawing>
          <wp:anchor distT="0" distB="0" distL="114300" distR="114300" simplePos="0" relativeHeight="251668480" behindDoc="0" locked="0" layoutInCell="1" allowOverlap="1" wp14:anchorId="1525757F">
            <wp:simplePos x="0" y="0"/>
            <wp:positionH relativeFrom="page">
              <wp:align>left</wp:align>
            </wp:positionH>
            <wp:positionV relativeFrom="paragraph">
              <wp:posOffset>0</wp:posOffset>
            </wp:positionV>
            <wp:extent cx="5204460" cy="3629777"/>
            <wp:effectExtent l="0" t="0" r="0" b="8890"/>
            <wp:wrapSquare wrapText="bothSides"/>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204460" cy="3629777"/>
                    </a:xfrm>
                    <a:prstGeom prst="rect">
                      <a:avLst/>
                    </a:prstGeom>
                  </pic:spPr>
                </pic:pic>
              </a:graphicData>
            </a:graphic>
            <wp14:sizeRelH relativeFrom="page">
              <wp14:pctWidth>0</wp14:pctWidth>
            </wp14:sizeRelH>
            <wp14:sizeRelV relativeFrom="page">
              <wp14:pctHeight>0</wp14:pctHeight>
            </wp14:sizeRelV>
          </wp:anchor>
        </w:drawing>
      </w:r>
    </w:p>
    <w:p w:rsidR="00944AFF" w:rsidRPr="00944AFF" w:rsidRDefault="00944AFF" w:rsidP="009F29AC">
      <w:pPr>
        <w:pStyle w:val="ListParagraph"/>
        <w:numPr>
          <w:ilvl w:val="0"/>
          <w:numId w:val="25"/>
        </w:numPr>
        <w:rPr>
          <w:rFonts w:ascii="Times New Roman" w:hAnsi="Times New Roman" w:cs="Times New Roman"/>
          <w:sz w:val="24"/>
          <w:szCs w:val="24"/>
          <w:lang w:val="fr-CA"/>
        </w:rPr>
      </w:pPr>
      <w:r w:rsidRPr="00944AFF">
        <w:rPr>
          <w:rFonts w:ascii="Times New Roman" w:hAnsi="Times New Roman" w:cs="Times New Roman"/>
          <w:sz w:val="24"/>
          <w:szCs w:val="24"/>
          <w:lang w:val="fr-CA"/>
        </w:rPr>
        <w:t>Corps cellulaire contient noyau + synthèse de protéines</w:t>
      </w:r>
    </w:p>
    <w:p w:rsidR="00944AFF" w:rsidRPr="00944AFF" w:rsidRDefault="00944AFF" w:rsidP="009F29AC">
      <w:pPr>
        <w:pStyle w:val="ListParagraph"/>
        <w:numPr>
          <w:ilvl w:val="0"/>
          <w:numId w:val="25"/>
        </w:numPr>
        <w:rPr>
          <w:rFonts w:ascii="Times New Roman" w:hAnsi="Times New Roman" w:cs="Times New Roman"/>
          <w:sz w:val="24"/>
          <w:szCs w:val="24"/>
          <w:lang w:val="fr-CA"/>
        </w:rPr>
      </w:pPr>
      <w:r w:rsidRPr="00944AFF">
        <w:rPr>
          <w:rFonts w:ascii="Times New Roman" w:hAnsi="Times New Roman" w:cs="Times New Roman"/>
          <w:sz w:val="24"/>
          <w:szCs w:val="24"/>
          <w:lang w:val="fr-CA"/>
        </w:rPr>
        <w:t>Dendrites= reçoivent l’information qui arrivent à partir d’autres neurones—extensions du corps cellulaire. L’info est intégrée par les dendrites et le corps cellulaire pour générer un signal dans le cône d’implantation de l’axone</w:t>
      </w:r>
    </w:p>
    <w:p w:rsidR="00944AFF" w:rsidRPr="00944AFF" w:rsidRDefault="00944AFF" w:rsidP="009F29AC">
      <w:pPr>
        <w:pStyle w:val="ListParagraph"/>
        <w:numPr>
          <w:ilvl w:val="0"/>
          <w:numId w:val="25"/>
        </w:numPr>
        <w:rPr>
          <w:rFonts w:ascii="Times New Roman" w:hAnsi="Times New Roman" w:cs="Times New Roman"/>
          <w:sz w:val="24"/>
          <w:szCs w:val="24"/>
          <w:lang w:val="fr-CA"/>
        </w:rPr>
      </w:pPr>
      <w:r w:rsidRPr="00944AFF">
        <w:rPr>
          <w:rFonts w:ascii="Times New Roman" w:hAnsi="Times New Roman" w:cs="Times New Roman"/>
          <w:sz w:val="24"/>
          <w:szCs w:val="24"/>
          <w:lang w:val="fr-CA"/>
        </w:rPr>
        <w:t>Axone amène l’info à partir du corps cellulaire vers un tissu quelconque</w:t>
      </w:r>
    </w:p>
    <w:p w:rsidR="00944AFF" w:rsidRPr="00944AFF" w:rsidRDefault="00944AFF" w:rsidP="009F29AC">
      <w:pPr>
        <w:pStyle w:val="ListParagraph"/>
        <w:numPr>
          <w:ilvl w:val="0"/>
          <w:numId w:val="25"/>
        </w:numPr>
        <w:rPr>
          <w:rFonts w:ascii="Times New Roman" w:hAnsi="Times New Roman" w:cs="Times New Roman"/>
          <w:sz w:val="24"/>
          <w:szCs w:val="24"/>
          <w:lang w:val="fr-CA"/>
        </w:rPr>
      </w:pPr>
      <w:r w:rsidRPr="00944AFF">
        <w:rPr>
          <w:rFonts w:ascii="Times New Roman" w:hAnsi="Times New Roman" w:cs="Times New Roman"/>
          <w:sz w:val="24"/>
          <w:szCs w:val="24"/>
          <w:lang w:val="fr-CA"/>
        </w:rPr>
        <w:t>Corpuscule transmettent l’information à la cellule suivante</w:t>
      </w:r>
    </w:p>
    <w:p w:rsidR="00944AFF" w:rsidRPr="00944AFF" w:rsidRDefault="00944AFF" w:rsidP="009F29AC">
      <w:pPr>
        <w:pStyle w:val="ListParagraph"/>
        <w:numPr>
          <w:ilvl w:val="0"/>
          <w:numId w:val="25"/>
        </w:numPr>
        <w:rPr>
          <w:rFonts w:ascii="Times New Roman" w:hAnsi="Times New Roman" w:cs="Times New Roman"/>
          <w:sz w:val="24"/>
          <w:szCs w:val="24"/>
          <w:lang w:val="fr-CA"/>
        </w:rPr>
      </w:pPr>
      <w:r w:rsidRPr="00944AFF">
        <w:rPr>
          <w:rFonts w:ascii="Times New Roman" w:hAnsi="Times New Roman" w:cs="Times New Roman"/>
          <w:sz w:val="24"/>
          <w:szCs w:val="24"/>
          <w:lang w:val="fr-CA"/>
        </w:rPr>
        <w:t>Le neurone bipolaire a 2 extensions à partir du corps cellulaire contrairement au neurone moteur</w:t>
      </w:r>
    </w:p>
    <w:p w:rsidR="00944AFF" w:rsidRDefault="00944AFF" w:rsidP="009F29AC">
      <w:pPr>
        <w:pStyle w:val="ListParagraph"/>
        <w:numPr>
          <w:ilvl w:val="0"/>
          <w:numId w:val="25"/>
        </w:numPr>
        <w:rPr>
          <w:rFonts w:ascii="Times New Roman" w:hAnsi="Times New Roman" w:cs="Times New Roman"/>
          <w:sz w:val="24"/>
          <w:szCs w:val="24"/>
          <w:lang w:val="fr-CA"/>
        </w:rPr>
      </w:pPr>
      <w:r>
        <w:rPr>
          <w:noProof/>
        </w:rPr>
        <w:drawing>
          <wp:anchor distT="0" distB="0" distL="114300" distR="114300" simplePos="0" relativeHeight="251669504" behindDoc="0" locked="0" layoutInCell="1" allowOverlap="1" wp14:anchorId="003BCF92">
            <wp:simplePos x="0" y="0"/>
            <wp:positionH relativeFrom="margin">
              <wp:posOffset>15240</wp:posOffset>
            </wp:positionH>
            <wp:positionV relativeFrom="paragraph">
              <wp:posOffset>504825</wp:posOffset>
            </wp:positionV>
            <wp:extent cx="6156960" cy="3317240"/>
            <wp:effectExtent l="0" t="0" r="0" b="0"/>
            <wp:wrapSquare wrapText="bothSides"/>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t="5534" r="2593" b="8103"/>
                    <a:stretch/>
                  </pic:blipFill>
                  <pic:spPr bwMode="auto">
                    <a:xfrm>
                      <a:off x="0" y="0"/>
                      <a:ext cx="6156960" cy="3317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4AFF">
        <w:rPr>
          <w:rFonts w:ascii="Times New Roman" w:hAnsi="Times New Roman" w:cs="Times New Roman"/>
          <w:sz w:val="24"/>
          <w:szCs w:val="24"/>
          <w:lang w:val="fr-CA"/>
        </w:rPr>
        <w:t>Corps unicellulaire a une seule extension qui se divise en deux, de part et d’autre du corps cellulaire</w:t>
      </w:r>
    </w:p>
    <w:p w:rsidR="000D6D60" w:rsidRPr="00944AFF" w:rsidRDefault="000D6D60" w:rsidP="009F29AC">
      <w:pPr>
        <w:pStyle w:val="ListParagraph"/>
        <w:numPr>
          <w:ilvl w:val="0"/>
          <w:numId w:val="25"/>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Neurone efférent= envoie le message, afférent= reçoit le message</w:t>
      </w:r>
      <w:r w:rsidR="00043069">
        <w:rPr>
          <w:rFonts w:ascii="Times New Roman" w:hAnsi="Times New Roman" w:cs="Times New Roman"/>
          <w:sz w:val="24"/>
          <w:szCs w:val="24"/>
          <w:lang w:val="fr-CA"/>
        </w:rPr>
        <w:t xml:space="preserve"> et envoie au cerveau</w:t>
      </w:r>
    </w:p>
    <w:p w:rsidR="00C654B6" w:rsidRPr="00C654B6" w:rsidRDefault="00C654B6" w:rsidP="009F29AC">
      <w:pPr>
        <w:pStyle w:val="ListParagraph"/>
        <w:numPr>
          <w:ilvl w:val="0"/>
          <w:numId w:val="25"/>
        </w:numPr>
        <w:spacing w:line="276" w:lineRule="auto"/>
        <w:rPr>
          <w:rFonts w:ascii="Times New Roman" w:hAnsi="Times New Roman" w:cs="Times New Roman"/>
          <w:sz w:val="24"/>
          <w:szCs w:val="24"/>
          <w:lang w:val="fr-CA"/>
        </w:rPr>
      </w:pPr>
      <w:r w:rsidRPr="00BF5D43">
        <w:rPr>
          <w:rFonts w:ascii="Times New Roman" w:hAnsi="Times New Roman" w:cs="Times New Roman"/>
          <w:sz w:val="24"/>
          <w:szCs w:val="24"/>
          <w:highlight w:val="yellow"/>
          <w:lang w:val="fr-CA"/>
        </w:rPr>
        <w:t>Potentiel de repos</w:t>
      </w:r>
      <w:r w:rsidRPr="00C654B6">
        <w:rPr>
          <w:rFonts w:ascii="Times New Roman" w:hAnsi="Times New Roman" w:cs="Times New Roman"/>
          <w:sz w:val="24"/>
          <w:szCs w:val="24"/>
          <w:lang w:val="fr-CA"/>
        </w:rPr>
        <w:t> : l’intérieur est plus négatif que l’extérieur</w:t>
      </w:r>
    </w:p>
    <w:p w:rsidR="00C654B6" w:rsidRPr="00C654B6" w:rsidRDefault="00C654B6" w:rsidP="009F29AC">
      <w:pPr>
        <w:pStyle w:val="ListParagraph"/>
        <w:numPr>
          <w:ilvl w:val="0"/>
          <w:numId w:val="25"/>
        </w:numPr>
        <w:spacing w:line="276" w:lineRule="auto"/>
        <w:rPr>
          <w:rFonts w:ascii="Times New Roman" w:hAnsi="Times New Roman" w:cs="Times New Roman"/>
          <w:sz w:val="24"/>
          <w:szCs w:val="24"/>
          <w:lang w:val="fr-CA"/>
        </w:rPr>
      </w:pPr>
      <w:r w:rsidRPr="00BF5D43">
        <w:rPr>
          <w:rFonts w:ascii="Times New Roman" w:hAnsi="Times New Roman" w:cs="Times New Roman"/>
          <w:sz w:val="24"/>
          <w:szCs w:val="24"/>
          <w:highlight w:val="yellow"/>
          <w:lang w:val="fr-CA"/>
        </w:rPr>
        <w:t>Potentiel de membrane</w:t>
      </w:r>
      <w:r w:rsidRPr="00C654B6">
        <w:rPr>
          <w:rFonts w:ascii="Times New Roman" w:hAnsi="Times New Roman" w:cs="Times New Roman"/>
          <w:sz w:val="24"/>
          <w:szCs w:val="24"/>
          <w:lang w:val="fr-CA"/>
        </w:rPr>
        <w:t xml:space="preserve"> indique la différence des charges positives et négatives à l’extérieur et l’intérieur de la membrane. Par ex : si le potentiel passe de -90 à -70, il est devenu plus grand, car la différence des charges a augmenté</w:t>
      </w:r>
    </w:p>
    <w:p w:rsidR="00C654B6" w:rsidRPr="00C654B6" w:rsidRDefault="00C654B6" w:rsidP="009F29AC">
      <w:pPr>
        <w:pStyle w:val="ListParagraph"/>
        <w:numPr>
          <w:ilvl w:val="0"/>
          <w:numId w:val="25"/>
        </w:numPr>
        <w:spacing w:line="276" w:lineRule="auto"/>
        <w:rPr>
          <w:rFonts w:ascii="Times New Roman" w:hAnsi="Times New Roman" w:cs="Times New Roman"/>
          <w:sz w:val="24"/>
          <w:szCs w:val="24"/>
          <w:lang w:val="fr-CA"/>
        </w:rPr>
      </w:pPr>
      <w:r w:rsidRPr="00C654B6">
        <w:rPr>
          <w:rFonts w:ascii="Times New Roman" w:hAnsi="Times New Roman" w:cs="Times New Roman"/>
          <w:sz w:val="24"/>
          <w:szCs w:val="24"/>
          <w:lang w:val="fr-CA"/>
        </w:rPr>
        <w:t>Protéines + acides nucléiques= protéines qui causent des charges négatives à l’intérieur de la membrane</w:t>
      </w:r>
    </w:p>
    <w:p w:rsidR="00C654B6" w:rsidRPr="00C654B6" w:rsidRDefault="00C654B6" w:rsidP="009F29AC">
      <w:pPr>
        <w:pStyle w:val="ListParagraph"/>
        <w:numPr>
          <w:ilvl w:val="0"/>
          <w:numId w:val="25"/>
        </w:numPr>
        <w:spacing w:line="276" w:lineRule="auto"/>
        <w:rPr>
          <w:rFonts w:ascii="Times New Roman" w:hAnsi="Times New Roman" w:cs="Times New Roman"/>
          <w:sz w:val="24"/>
          <w:szCs w:val="24"/>
          <w:lang w:val="fr-CA"/>
        </w:rPr>
      </w:pPr>
      <w:r w:rsidRPr="00BF5D43">
        <w:rPr>
          <w:rFonts w:ascii="Times New Roman" w:hAnsi="Times New Roman" w:cs="Times New Roman"/>
          <w:sz w:val="24"/>
          <w:szCs w:val="24"/>
          <w:highlight w:val="yellow"/>
          <w:lang w:val="fr-CA"/>
        </w:rPr>
        <w:t>Potentiel d’équilibre</w:t>
      </w:r>
      <w:r w:rsidRPr="00C654B6">
        <w:rPr>
          <w:rFonts w:ascii="Times New Roman" w:hAnsi="Times New Roman" w:cs="Times New Roman"/>
          <w:sz w:val="24"/>
          <w:szCs w:val="24"/>
          <w:lang w:val="fr-CA"/>
        </w:rPr>
        <w:t>= quantité d’ions à l’extérieur est égale à celle à l’intérieur (potentiel de membrane) —à ce potentiel, la quantité d’ions qui sort est égale à celle qui entre dans la cellule, selon le gradient électrique</w:t>
      </w:r>
    </w:p>
    <w:p w:rsidR="00C654B6" w:rsidRPr="00C654B6" w:rsidRDefault="00C654B6" w:rsidP="009F29AC">
      <w:pPr>
        <w:pStyle w:val="ListParagraph"/>
        <w:numPr>
          <w:ilvl w:val="0"/>
          <w:numId w:val="25"/>
        </w:numPr>
        <w:spacing w:line="276" w:lineRule="auto"/>
        <w:rPr>
          <w:rFonts w:ascii="Times New Roman" w:hAnsi="Times New Roman" w:cs="Times New Roman"/>
          <w:sz w:val="24"/>
          <w:szCs w:val="24"/>
          <w:lang w:val="fr-CA"/>
        </w:rPr>
      </w:pPr>
      <w:r w:rsidRPr="00C654B6">
        <w:rPr>
          <w:rFonts w:ascii="Times New Roman" w:hAnsi="Times New Roman" w:cs="Times New Roman"/>
          <w:sz w:val="24"/>
          <w:szCs w:val="24"/>
          <w:lang w:val="fr-CA"/>
        </w:rPr>
        <w:t xml:space="preserve">Ions attirent le potentiel de membrane vers leur potentiel d’équilibre </w:t>
      </w:r>
      <w:proofErr w:type="spellStart"/>
      <w:r w:rsidRPr="00C654B6">
        <w:rPr>
          <w:rFonts w:ascii="Times New Roman" w:hAnsi="Times New Roman" w:cs="Times New Roman"/>
          <w:sz w:val="24"/>
          <w:szCs w:val="24"/>
          <w:lang w:val="fr-CA"/>
        </w:rPr>
        <w:t>pcq</w:t>
      </w:r>
      <w:proofErr w:type="spellEnd"/>
      <w:r w:rsidRPr="00C654B6">
        <w:rPr>
          <w:rFonts w:ascii="Times New Roman" w:hAnsi="Times New Roman" w:cs="Times New Roman"/>
          <w:sz w:val="24"/>
          <w:szCs w:val="24"/>
          <w:lang w:val="fr-CA"/>
        </w:rPr>
        <w:t xml:space="preserve"> c là que </w:t>
      </w:r>
      <w:proofErr w:type="gramStart"/>
      <w:r w:rsidRPr="00C654B6">
        <w:rPr>
          <w:rFonts w:ascii="Times New Roman" w:hAnsi="Times New Roman" w:cs="Times New Roman"/>
          <w:sz w:val="24"/>
          <w:szCs w:val="24"/>
          <w:lang w:val="fr-CA"/>
        </w:rPr>
        <w:t>le  flux</w:t>
      </w:r>
      <w:proofErr w:type="gramEnd"/>
      <w:r w:rsidRPr="00C654B6">
        <w:rPr>
          <w:rFonts w:ascii="Times New Roman" w:hAnsi="Times New Roman" w:cs="Times New Roman"/>
          <w:sz w:val="24"/>
          <w:szCs w:val="24"/>
          <w:lang w:val="fr-CA"/>
        </w:rPr>
        <w:t xml:space="preserve"> = 0 donc on atteint le potentiel d’équilibre</w:t>
      </w:r>
    </w:p>
    <w:p w:rsidR="00C654B6" w:rsidRPr="00C654B6" w:rsidRDefault="00C654B6" w:rsidP="009F29AC">
      <w:pPr>
        <w:pStyle w:val="ListParagraph"/>
        <w:numPr>
          <w:ilvl w:val="0"/>
          <w:numId w:val="25"/>
        </w:numPr>
        <w:spacing w:line="276" w:lineRule="auto"/>
        <w:rPr>
          <w:rFonts w:ascii="Times New Roman" w:hAnsi="Times New Roman" w:cs="Times New Roman"/>
          <w:sz w:val="24"/>
          <w:szCs w:val="24"/>
          <w:lang w:val="fr-CA"/>
        </w:rPr>
      </w:pPr>
      <w:r w:rsidRPr="00BD48E5">
        <w:rPr>
          <w:rFonts w:ascii="Times New Roman" w:hAnsi="Times New Roman" w:cs="Times New Roman"/>
          <w:sz w:val="24"/>
          <w:szCs w:val="24"/>
          <w:highlight w:val="yellow"/>
          <w:lang w:val="fr-CA"/>
        </w:rPr>
        <w:t>Mouvement des ions à travers la membrane cellulaire crée un courant, ce qui génère un potentiel de membrane</w:t>
      </w:r>
      <w:r w:rsidRPr="00C654B6">
        <w:rPr>
          <w:rFonts w:ascii="Times New Roman" w:hAnsi="Times New Roman" w:cs="Times New Roman"/>
          <w:sz w:val="24"/>
          <w:szCs w:val="24"/>
          <w:lang w:val="fr-CA"/>
        </w:rPr>
        <w:t>.  Ex : quand le K+ sort de la membrane, il augmente le nombre de charge négative dans la membrane et augmente les charges positives à l’extérieur— ceci agrandit le potentiel de membrane</w:t>
      </w:r>
    </w:p>
    <w:p w:rsidR="00C654B6" w:rsidRPr="00C654B6" w:rsidRDefault="00C654B6" w:rsidP="009F29AC">
      <w:pPr>
        <w:pStyle w:val="ListParagraph"/>
        <w:numPr>
          <w:ilvl w:val="0"/>
          <w:numId w:val="25"/>
        </w:numPr>
        <w:spacing w:line="276" w:lineRule="auto"/>
        <w:rPr>
          <w:rFonts w:ascii="Times New Roman" w:hAnsi="Times New Roman" w:cs="Times New Roman"/>
          <w:sz w:val="24"/>
          <w:szCs w:val="24"/>
          <w:lang w:val="fr-CA"/>
        </w:rPr>
      </w:pPr>
      <w:r w:rsidRPr="00C654B6">
        <w:rPr>
          <w:rFonts w:ascii="Times New Roman" w:hAnsi="Times New Roman" w:cs="Times New Roman"/>
          <w:sz w:val="24"/>
          <w:szCs w:val="24"/>
          <w:lang w:val="fr-CA"/>
        </w:rPr>
        <w:t>Si le potentiel d’équilibre du K est -90 et le potentiel de membrane est -70, ça veut dire que le K a un net EFFLUX : il y’a plus de K qui sortent que ceux qui entrent dans la membrane (voir diapo 11)</w:t>
      </w:r>
    </w:p>
    <w:p w:rsidR="00C654B6" w:rsidRPr="00C654B6" w:rsidRDefault="00C654B6" w:rsidP="009F29AC">
      <w:pPr>
        <w:pStyle w:val="ListParagraph"/>
        <w:numPr>
          <w:ilvl w:val="0"/>
          <w:numId w:val="25"/>
        </w:numPr>
        <w:spacing w:line="276" w:lineRule="auto"/>
        <w:rPr>
          <w:rFonts w:ascii="Times New Roman" w:hAnsi="Times New Roman" w:cs="Times New Roman"/>
          <w:sz w:val="24"/>
          <w:szCs w:val="24"/>
          <w:lang w:val="fr-CA"/>
        </w:rPr>
      </w:pPr>
      <w:r w:rsidRPr="00BF5D43">
        <w:rPr>
          <w:rFonts w:ascii="Times New Roman" w:hAnsi="Times New Roman" w:cs="Times New Roman"/>
          <w:sz w:val="24"/>
          <w:szCs w:val="24"/>
          <w:highlight w:val="yellow"/>
          <w:lang w:val="fr-CA"/>
        </w:rPr>
        <w:t>Membrane doit être semi perméable</w:t>
      </w:r>
      <w:r w:rsidRPr="00C654B6">
        <w:rPr>
          <w:rFonts w:ascii="Times New Roman" w:hAnsi="Times New Roman" w:cs="Times New Roman"/>
          <w:sz w:val="24"/>
          <w:szCs w:val="24"/>
          <w:lang w:val="fr-CA"/>
        </w:rPr>
        <w:t xml:space="preserve"> pour empêcher que le potentiel de membrane ne soit pas altéré—ex : si K+ sort et que Cl sort aussi, les charges sont compensées et le potentiel de la membrane est 0—anions imperméables aident donc à maintenir le potentiel de membrane, mais ne le génère pas directement</w:t>
      </w:r>
    </w:p>
    <w:p w:rsidR="00C654B6" w:rsidRPr="00C654B6" w:rsidRDefault="00C654B6" w:rsidP="009F29AC">
      <w:pPr>
        <w:pStyle w:val="ListParagraph"/>
        <w:numPr>
          <w:ilvl w:val="0"/>
          <w:numId w:val="25"/>
        </w:numPr>
        <w:spacing w:line="276" w:lineRule="auto"/>
        <w:rPr>
          <w:rFonts w:ascii="Times New Roman" w:hAnsi="Times New Roman" w:cs="Times New Roman"/>
          <w:sz w:val="24"/>
          <w:szCs w:val="24"/>
          <w:lang w:val="fr-CA"/>
        </w:rPr>
      </w:pPr>
      <w:r w:rsidRPr="00C654B6">
        <w:rPr>
          <w:rFonts w:ascii="Times New Roman" w:hAnsi="Times New Roman" w:cs="Times New Roman"/>
          <w:sz w:val="24"/>
          <w:szCs w:val="24"/>
          <w:lang w:val="fr-CA"/>
        </w:rPr>
        <w:t>Le potentiel d’équilibre d’</w:t>
      </w:r>
      <w:proofErr w:type="spellStart"/>
      <w:r w:rsidRPr="00C654B6">
        <w:rPr>
          <w:rFonts w:ascii="Times New Roman" w:hAnsi="Times New Roman" w:cs="Times New Roman"/>
          <w:sz w:val="24"/>
          <w:szCs w:val="24"/>
          <w:lang w:val="fr-CA"/>
        </w:rPr>
        <w:t>un ion</w:t>
      </w:r>
      <w:proofErr w:type="spellEnd"/>
      <w:r w:rsidRPr="00C654B6">
        <w:rPr>
          <w:rFonts w:ascii="Times New Roman" w:hAnsi="Times New Roman" w:cs="Times New Roman"/>
          <w:sz w:val="24"/>
          <w:szCs w:val="24"/>
          <w:lang w:val="fr-CA"/>
        </w:rPr>
        <w:t xml:space="preserve"> est proportionnel au logarithme naturel du ratio de son gradient de concentration (concentration de l’ion à l’extérieur divisé par celle de l’ion à l’intérieur= gradient de concentration de l’ion)</w:t>
      </w:r>
    </w:p>
    <w:p w:rsidR="00BF5D43" w:rsidRDefault="00C654B6" w:rsidP="009F29AC">
      <w:pPr>
        <w:pStyle w:val="ListParagraph"/>
        <w:numPr>
          <w:ilvl w:val="2"/>
          <w:numId w:val="26"/>
        </w:numPr>
        <w:spacing w:line="276" w:lineRule="auto"/>
        <w:rPr>
          <w:rFonts w:ascii="Times New Roman" w:hAnsi="Times New Roman" w:cs="Times New Roman"/>
          <w:sz w:val="24"/>
          <w:szCs w:val="24"/>
          <w:lang w:val="fr-CA"/>
        </w:rPr>
      </w:pPr>
      <w:r w:rsidRPr="00C654B6">
        <w:rPr>
          <w:rFonts w:ascii="Times New Roman" w:hAnsi="Times New Roman" w:cs="Times New Roman"/>
          <w:sz w:val="24"/>
          <w:szCs w:val="24"/>
          <w:lang w:val="fr-CA"/>
        </w:rPr>
        <w:t>Plus la différence de concentration entre les deux milieux est grande, plus le potentiel d’équilibre de l’ion est grand</w:t>
      </w:r>
    </w:p>
    <w:p w:rsidR="0083187A" w:rsidRDefault="0083187A" w:rsidP="0083187A">
      <w:pPr>
        <w:spacing w:line="276" w:lineRule="auto"/>
        <w:rPr>
          <w:rFonts w:ascii="Times New Roman" w:hAnsi="Times New Roman" w:cs="Times New Roman"/>
          <w:sz w:val="24"/>
          <w:szCs w:val="24"/>
          <w:lang w:val="fr-CA"/>
        </w:rPr>
      </w:pPr>
    </w:p>
    <w:p w:rsidR="0083187A" w:rsidRDefault="0083187A" w:rsidP="0083187A">
      <w:pPr>
        <w:spacing w:line="276" w:lineRule="auto"/>
        <w:rPr>
          <w:rFonts w:ascii="Times New Roman" w:hAnsi="Times New Roman" w:cs="Times New Roman"/>
          <w:sz w:val="24"/>
          <w:szCs w:val="24"/>
          <w:lang w:val="fr-CA"/>
        </w:rPr>
      </w:pPr>
    </w:p>
    <w:p w:rsidR="0083187A" w:rsidRDefault="0083187A" w:rsidP="0083187A">
      <w:pPr>
        <w:spacing w:line="276" w:lineRule="auto"/>
        <w:rPr>
          <w:rFonts w:ascii="Times New Roman" w:hAnsi="Times New Roman" w:cs="Times New Roman"/>
          <w:sz w:val="24"/>
          <w:szCs w:val="24"/>
          <w:lang w:val="fr-CA"/>
        </w:rPr>
      </w:pPr>
    </w:p>
    <w:p w:rsidR="0083187A" w:rsidRPr="0083187A" w:rsidRDefault="0083187A" w:rsidP="0083187A">
      <w:pPr>
        <w:spacing w:line="276" w:lineRule="auto"/>
        <w:rPr>
          <w:rFonts w:ascii="Times New Roman" w:hAnsi="Times New Roman" w:cs="Times New Roman"/>
          <w:sz w:val="24"/>
          <w:szCs w:val="24"/>
          <w:lang w:val="fr-CA"/>
        </w:rPr>
      </w:pPr>
    </w:p>
    <w:p w:rsidR="00C654B6" w:rsidRPr="00C654B6" w:rsidRDefault="00C654B6" w:rsidP="009F29AC">
      <w:pPr>
        <w:pStyle w:val="ListParagraph"/>
        <w:numPr>
          <w:ilvl w:val="0"/>
          <w:numId w:val="27"/>
        </w:numPr>
        <w:spacing w:line="276" w:lineRule="auto"/>
        <w:rPr>
          <w:rFonts w:ascii="Times New Roman" w:hAnsi="Times New Roman" w:cs="Times New Roman"/>
          <w:sz w:val="24"/>
          <w:szCs w:val="24"/>
          <w:lang w:val="fr-CA"/>
        </w:rPr>
      </w:pPr>
      <w:r w:rsidRPr="00C654B6">
        <w:rPr>
          <w:rFonts w:ascii="Times New Roman" w:hAnsi="Times New Roman" w:cs="Times New Roman"/>
          <w:sz w:val="24"/>
          <w:szCs w:val="24"/>
          <w:lang w:val="fr-CA"/>
        </w:rPr>
        <w:t xml:space="preserve">Au potentiel de repos, il y’a plus d’ion K qui sortent que d’ions Na, car la perméabilité de Na est presque nulle (0,01). Donc </w:t>
      </w:r>
      <w:r w:rsidRPr="00BF5D43">
        <w:rPr>
          <w:rFonts w:ascii="Times New Roman" w:hAnsi="Times New Roman" w:cs="Times New Roman"/>
          <w:sz w:val="24"/>
          <w:szCs w:val="24"/>
          <w:highlight w:val="yellow"/>
          <w:lang w:val="fr-CA"/>
        </w:rPr>
        <w:t>le potentiel de membrane aura tendance à plus se rapprocher du potentiel d’équilibre du potassium</w:t>
      </w:r>
      <w:r w:rsidRPr="00C654B6">
        <w:rPr>
          <w:rFonts w:ascii="Times New Roman" w:hAnsi="Times New Roman" w:cs="Times New Roman"/>
          <w:sz w:val="24"/>
          <w:szCs w:val="24"/>
          <w:lang w:val="fr-CA"/>
        </w:rPr>
        <w:t>, car il est plus abondant en termes de mouvement. Kan K+ sort, il rend la membrane négative or quand Na entre, il rend la membrane moins négative</w:t>
      </w:r>
    </w:p>
    <w:p w:rsidR="00C654B6" w:rsidRPr="00C654B6" w:rsidRDefault="00C654B6" w:rsidP="009F29AC">
      <w:pPr>
        <w:pStyle w:val="ListParagraph"/>
        <w:numPr>
          <w:ilvl w:val="0"/>
          <w:numId w:val="27"/>
        </w:numPr>
        <w:spacing w:line="276" w:lineRule="auto"/>
        <w:rPr>
          <w:rFonts w:ascii="Times New Roman" w:hAnsi="Times New Roman" w:cs="Times New Roman"/>
          <w:sz w:val="24"/>
          <w:szCs w:val="24"/>
          <w:lang w:val="fr-CA"/>
        </w:rPr>
      </w:pPr>
      <w:r w:rsidRPr="00C654B6">
        <w:rPr>
          <w:rFonts w:ascii="Times New Roman" w:hAnsi="Times New Roman" w:cs="Times New Roman"/>
          <w:sz w:val="24"/>
          <w:szCs w:val="24"/>
          <w:lang w:val="fr-CA"/>
        </w:rPr>
        <w:lastRenderedPageBreak/>
        <w:t>Dépolarisation= potentiel de membrane devient moins négatif que le potentiel de repos</w:t>
      </w:r>
    </w:p>
    <w:p w:rsidR="00C654B6" w:rsidRPr="00C654B6" w:rsidRDefault="00C654B6" w:rsidP="009F29AC">
      <w:pPr>
        <w:pStyle w:val="ListParagraph"/>
        <w:numPr>
          <w:ilvl w:val="0"/>
          <w:numId w:val="27"/>
        </w:numPr>
        <w:spacing w:line="276" w:lineRule="auto"/>
        <w:rPr>
          <w:rFonts w:ascii="Times New Roman" w:hAnsi="Times New Roman" w:cs="Times New Roman"/>
          <w:sz w:val="24"/>
          <w:szCs w:val="24"/>
          <w:lang w:val="fr-CA"/>
        </w:rPr>
      </w:pPr>
      <w:r w:rsidRPr="00C654B6">
        <w:rPr>
          <w:rFonts w:ascii="Times New Roman" w:hAnsi="Times New Roman" w:cs="Times New Roman"/>
          <w:sz w:val="24"/>
          <w:szCs w:val="24"/>
          <w:lang w:val="fr-CA"/>
        </w:rPr>
        <w:t>Hyperpolarisation= contraire de la dépolarisation</w:t>
      </w:r>
    </w:p>
    <w:p w:rsidR="00C654B6" w:rsidRPr="00C654B6" w:rsidRDefault="00C654B6" w:rsidP="009F29AC">
      <w:pPr>
        <w:pStyle w:val="ListParagraph"/>
        <w:numPr>
          <w:ilvl w:val="0"/>
          <w:numId w:val="27"/>
        </w:numPr>
        <w:spacing w:line="276" w:lineRule="auto"/>
        <w:rPr>
          <w:rFonts w:ascii="Times New Roman" w:hAnsi="Times New Roman" w:cs="Times New Roman"/>
          <w:sz w:val="24"/>
          <w:szCs w:val="24"/>
          <w:lang w:val="fr-CA"/>
        </w:rPr>
      </w:pPr>
      <w:r w:rsidRPr="00C654B6">
        <w:rPr>
          <w:rFonts w:ascii="Times New Roman" w:hAnsi="Times New Roman" w:cs="Times New Roman"/>
          <w:sz w:val="24"/>
          <w:szCs w:val="24"/>
          <w:lang w:val="fr-CA"/>
        </w:rPr>
        <w:t>Les deux changements de potentiel</w:t>
      </w:r>
      <w:r w:rsidRPr="00BF5D43">
        <w:rPr>
          <w:rFonts w:ascii="Times New Roman" w:hAnsi="Times New Roman" w:cs="Times New Roman"/>
          <w:sz w:val="24"/>
          <w:szCs w:val="24"/>
          <w:highlight w:val="yellow"/>
          <w:lang w:val="fr-CA"/>
        </w:rPr>
        <w:t>= potentiel gradués</w:t>
      </w:r>
      <w:r w:rsidRPr="00C654B6">
        <w:rPr>
          <w:rFonts w:ascii="Times New Roman" w:hAnsi="Times New Roman" w:cs="Times New Roman"/>
          <w:sz w:val="24"/>
          <w:szCs w:val="24"/>
          <w:lang w:val="fr-CA"/>
        </w:rPr>
        <w:t xml:space="preserve"> (tout changement de potentiel de membrane qui s’éloigne du potentiel de repos)</w:t>
      </w:r>
    </w:p>
    <w:p w:rsidR="007D7E1C" w:rsidRPr="007D7E1C" w:rsidRDefault="007D7E1C" w:rsidP="009F29AC">
      <w:pPr>
        <w:pStyle w:val="ListParagraph"/>
        <w:numPr>
          <w:ilvl w:val="0"/>
          <w:numId w:val="27"/>
        </w:numPr>
        <w:spacing w:line="276" w:lineRule="auto"/>
        <w:rPr>
          <w:rFonts w:ascii="Times New Roman" w:hAnsi="Times New Roman" w:cs="Times New Roman"/>
          <w:sz w:val="24"/>
          <w:szCs w:val="24"/>
          <w:lang w:val="fr-CA"/>
        </w:rPr>
      </w:pPr>
      <w:r w:rsidRPr="007D7E1C">
        <w:rPr>
          <w:rFonts w:ascii="Times New Roman" w:hAnsi="Times New Roman" w:cs="Times New Roman"/>
          <w:sz w:val="24"/>
          <w:szCs w:val="24"/>
          <w:lang w:val="fr-CA"/>
        </w:rPr>
        <w:t>Si on injecte des charges positives dans la membrane, elles se propagent de part et d’autre (le long de l’axone) de la membrane (sont attirées aux charges négatives)</w:t>
      </w:r>
    </w:p>
    <w:p w:rsidR="007D7E1C" w:rsidRPr="007D7E1C" w:rsidRDefault="007D7E1C" w:rsidP="009F29AC">
      <w:pPr>
        <w:pStyle w:val="ListParagraph"/>
        <w:numPr>
          <w:ilvl w:val="2"/>
          <w:numId w:val="26"/>
        </w:numPr>
        <w:spacing w:line="276" w:lineRule="auto"/>
        <w:rPr>
          <w:rFonts w:ascii="Times New Roman" w:hAnsi="Times New Roman" w:cs="Times New Roman"/>
          <w:sz w:val="24"/>
          <w:szCs w:val="24"/>
          <w:lang w:val="fr-CA"/>
        </w:rPr>
      </w:pPr>
      <w:r w:rsidRPr="007D7E1C">
        <w:rPr>
          <w:rFonts w:ascii="Times New Roman" w:hAnsi="Times New Roman" w:cs="Times New Roman"/>
          <w:sz w:val="24"/>
          <w:szCs w:val="24"/>
          <w:lang w:val="fr-CA"/>
        </w:rPr>
        <w:t>Certaines charges se perdent en chemin (diffusent hors de la membrane à cause de leur potentiel de repos)</w:t>
      </w:r>
    </w:p>
    <w:p w:rsidR="007D7E1C" w:rsidRPr="007D7E1C" w:rsidRDefault="007D7E1C" w:rsidP="009F29AC">
      <w:pPr>
        <w:pStyle w:val="ListParagraph"/>
        <w:numPr>
          <w:ilvl w:val="2"/>
          <w:numId w:val="26"/>
        </w:numPr>
        <w:spacing w:line="276" w:lineRule="auto"/>
        <w:rPr>
          <w:rFonts w:ascii="Times New Roman" w:hAnsi="Times New Roman" w:cs="Times New Roman"/>
          <w:sz w:val="24"/>
          <w:szCs w:val="24"/>
          <w:lang w:val="fr-CA"/>
        </w:rPr>
      </w:pPr>
      <w:r w:rsidRPr="007D7E1C">
        <w:rPr>
          <w:rFonts w:ascii="Times New Roman" w:hAnsi="Times New Roman" w:cs="Times New Roman"/>
          <w:sz w:val="24"/>
          <w:szCs w:val="24"/>
          <w:lang w:val="fr-CA"/>
        </w:rPr>
        <w:t>La perte de ces charges cause une augmentation du potentiel de la membrane</w:t>
      </w:r>
    </w:p>
    <w:p w:rsidR="007D7E1C" w:rsidRPr="007D7E1C" w:rsidRDefault="007D7E1C" w:rsidP="009F29AC">
      <w:pPr>
        <w:pStyle w:val="ListParagraph"/>
        <w:numPr>
          <w:ilvl w:val="2"/>
          <w:numId w:val="26"/>
        </w:numPr>
        <w:spacing w:line="276" w:lineRule="auto"/>
        <w:rPr>
          <w:rFonts w:ascii="Times New Roman" w:hAnsi="Times New Roman" w:cs="Times New Roman"/>
          <w:sz w:val="24"/>
          <w:szCs w:val="24"/>
          <w:lang w:val="fr-CA"/>
        </w:rPr>
      </w:pPr>
      <w:r w:rsidRPr="007D7E1C">
        <w:rPr>
          <w:rFonts w:ascii="Times New Roman" w:hAnsi="Times New Roman" w:cs="Times New Roman"/>
          <w:sz w:val="24"/>
          <w:szCs w:val="24"/>
          <w:lang w:val="fr-CA"/>
        </w:rPr>
        <w:t>Aux extrémités de l’axone, le potentiel de membrane est égal à 0 (équilibre), car il n’y aucune charge positive qui a atteint les extrémités (toutes diffusent hors de la membrane à un certain point)</w:t>
      </w:r>
    </w:p>
    <w:p w:rsidR="007D7E1C" w:rsidRPr="007D7E1C" w:rsidRDefault="007D7E1C" w:rsidP="009F29AC">
      <w:pPr>
        <w:pStyle w:val="ListParagraph"/>
        <w:numPr>
          <w:ilvl w:val="0"/>
          <w:numId w:val="28"/>
        </w:numPr>
        <w:spacing w:line="276" w:lineRule="auto"/>
        <w:rPr>
          <w:rFonts w:ascii="Times New Roman" w:hAnsi="Times New Roman" w:cs="Times New Roman"/>
          <w:sz w:val="24"/>
          <w:szCs w:val="24"/>
          <w:lang w:val="fr-CA"/>
        </w:rPr>
      </w:pPr>
      <w:r w:rsidRPr="007D7E1C">
        <w:rPr>
          <w:rFonts w:ascii="Times New Roman" w:hAnsi="Times New Roman" w:cs="Times New Roman"/>
          <w:sz w:val="24"/>
          <w:szCs w:val="24"/>
          <w:highlight w:val="yellow"/>
          <w:lang w:val="fr-CA"/>
        </w:rPr>
        <w:t>Les potentiels gradués sont générés dans les dendrites et les récepteurs</w:t>
      </w:r>
      <w:r w:rsidRPr="007D7E1C">
        <w:rPr>
          <w:rFonts w:ascii="Times New Roman" w:hAnsi="Times New Roman" w:cs="Times New Roman"/>
          <w:sz w:val="24"/>
          <w:szCs w:val="24"/>
          <w:lang w:val="fr-CA"/>
        </w:rPr>
        <w:t>. Quand l’axone d’un neurone est trop court, il faut un signal pour générer le potentiel d’un bout à l’autre (c’est là ou l’injection de charge positive dans l’axone entre en jeu, car elle crée justement les charges positives à se propager d’une extrémité à une autre)</w:t>
      </w:r>
    </w:p>
    <w:p w:rsidR="007D7E1C" w:rsidRPr="007D7E1C" w:rsidRDefault="007D7E1C" w:rsidP="009F29AC">
      <w:pPr>
        <w:pStyle w:val="ListParagraph"/>
        <w:numPr>
          <w:ilvl w:val="0"/>
          <w:numId w:val="28"/>
        </w:numPr>
        <w:spacing w:line="276" w:lineRule="auto"/>
        <w:rPr>
          <w:rFonts w:ascii="Times New Roman" w:hAnsi="Times New Roman" w:cs="Times New Roman"/>
          <w:sz w:val="24"/>
          <w:szCs w:val="24"/>
          <w:highlight w:val="yellow"/>
          <w:lang w:val="fr-CA"/>
        </w:rPr>
      </w:pPr>
      <w:r w:rsidRPr="007D7E1C">
        <w:rPr>
          <w:rFonts w:ascii="Times New Roman" w:hAnsi="Times New Roman" w:cs="Times New Roman"/>
          <w:sz w:val="24"/>
          <w:szCs w:val="24"/>
          <w:highlight w:val="yellow"/>
          <w:lang w:val="fr-CA"/>
        </w:rPr>
        <w:t>Potentiel d’action est généré lorsqu’on atteint le seuil d’Activation/d’excitation</w:t>
      </w:r>
    </w:p>
    <w:p w:rsidR="007D7E1C" w:rsidRPr="007D7E1C" w:rsidRDefault="007D7E1C" w:rsidP="009F29AC">
      <w:pPr>
        <w:pStyle w:val="ListParagraph"/>
        <w:numPr>
          <w:ilvl w:val="0"/>
          <w:numId w:val="28"/>
        </w:numPr>
        <w:spacing w:line="276" w:lineRule="auto"/>
        <w:rPr>
          <w:rFonts w:ascii="Times New Roman" w:hAnsi="Times New Roman" w:cs="Times New Roman"/>
          <w:sz w:val="24"/>
          <w:szCs w:val="24"/>
          <w:lang w:val="fr-CA"/>
        </w:rPr>
      </w:pPr>
      <w:r w:rsidRPr="007D7E1C">
        <w:rPr>
          <w:rFonts w:ascii="Times New Roman" w:hAnsi="Times New Roman" w:cs="Times New Roman"/>
          <w:sz w:val="24"/>
          <w:szCs w:val="24"/>
          <w:lang w:val="fr-CA"/>
        </w:rPr>
        <w:t>Seuil d’excitation= potentiel de membrane qu’il faut atteindre pour causer un potentiel d’Action</w:t>
      </w:r>
    </w:p>
    <w:p w:rsidR="007D7E1C" w:rsidRPr="007D7E1C" w:rsidRDefault="007D7E1C" w:rsidP="009F29AC">
      <w:pPr>
        <w:pStyle w:val="ListParagraph"/>
        <w:numPr>
          <w:ilvl w:val="0"/>
          <w:numId w:val="28"/>
        </w:numPr>
        <w:spacing w:line="276" w:lineRule="auto"/>
        <w:rPr>
          <w:rFonts w:ascii="Times New Roman" w:hAnsi="Times New Roman" w:cs="Times New Roman"/>
          <w:sz w:val="24"/>
          <w:szCs w:val="24"/>
          <w:lang w:val="fr-CA"/>
        </w:rPr>
      </w:pPr>
      <w:r w:rsidRPr="007D7E1C">
        <w:rPr>
          <w:rFonts w:ascii="Times New Roman" w:hAnsi="Times New Roman" w:cs="Times New Roman"/>
          <w:sz w:val="24"/>
          <w:szCs w:val="24"/>
          <w:highlight w:val="yellow"/>
          <w:lang w:val="fr-CA"/>
        </w:rPr>
        <w:t>Rhéobase=</w:t>
      </w:r>
      <w:r w:rsidRPr="007D7E1C">
        <w:rPr>
          <w:rFonts w:ascii="Times New Roman" w:hAnsi="Times New Roman" w:cs="Times New Roman"/>
          <w:sz w:val="24"/>
          <w:szCs w:val="24"/>
          <w:lang w:val="fr-CA"/>
        </w:rPr>
        <w:t xml:space="preserve"> amplitude de l’excitation minimale qui permet d’atteindre le potentiel d’action (diffère du seuil d’activation)</w:t>
      </w:r>
    </w:p>
    <w:p w:rsidR="007D7E1C" w:rsidRPr="007D7E1C" w:rsidRDefault="007D7E1C" w:rsidP="009F29AC">
      <w:pPr>
        <w:pStyle w:val="ListParagraph"/>
        <w:numPr>
          <w:ilvl w:val="0"/>
          <w:numId w:val="28"/>
        </w:numPr>
        <w:spacing w:line="276" w:lineRule="auto"/>
        <w:rPr>
          <w:rFonts w:ascii="Times New Roman" w:hAnsi="Times New Roman" w:cs="Times New Roman"/>
          <w:sz w:val="24"/>
          <w:szCs w:val="24"/>
          <w:lang w:val="fr-CA"/>
        </w:rPr>
      </w:pPr>
      <w:r w:rsidRPr="007D7E1C">
        <w:rPr>
          <w:rFonts w:ascii="Times New Roman" w:hAnsi="Times New Roman" w:cs="Times New Roman"/>
          <w:sz w:val="24"/>
          <w:szCs w:val="24"/>
          <w:highlight w:val="yellow"/>
          <w:lang w:val="fr-CA"/>
        </w:rPr>
        <w:t>Dépolarisation</w:t>
      </w:r>
      <w:r w:rsidRPr="007D7E1C">
        <w:rPr>
          <w:rFonts w:ascii="Times New Roman" w:hAnsi="Times New Roman" w:cs="Times New Roman"/>
          <w:sz w:val="24"/>
          <w:szCs w:val="24"/>
          <w:lang w:val="fr-CA"/>
        </w:rPr>
        <w:t> : potentiel de membrane atteint +30 mv</w:t>
      </w:r>
    </w:p>
    <w:p w:rsidR="007D7E1C" w:rsidRPr="007D7E1C" w:rsidRDefault="007D7E1C" w:rsidP="009F29AC">
      <w:pPr>
        <w:pStyle w:val="ListParagraph"/>
        <w:numPr>
          <w:ilvl w:val="0"/>
          <w:numId w:val="28"/>
        </w:numPr>
        <w:spacing w:line="276" w:lineRule="auto"/>
        <w:rPr>
          <w:rFonts w:ascii="Times New Roman" w:hAnsi="Times New Roman" w:cs="Times New Roman"/>
          <w:sz w:val="24"/>
          <w:szCs w:val="24"/>
          <w:lang w:val="fr-CA"/>
        </w:rPr>
      </w:pPr>
      <w:r w:rsidRPr="007D7E1C">
        <w:rPr>
          <w:rFonts w:ascii="Times New Roman" w:hAnsi="Times New Roman" w:cs="Times New Roman"/>
          <w:sz w:val="24"/>
          <w:szCs w:val="24"/>
          <w:lang w:val="fr-CA"/>
        </w:rPr>
        <w:t>Hyperpolarisation : potentiel de membrane sera plus négatif que le potentiel de repos, mais les deux vont éventuellement s’équilibrer</w:t>
      </w:r>
    </w:p>
    <w:p w:rsidR="007D7E1C" w:rsidRDefault="007D7E1C" w:rsidP="009F29AC">
      <w:pPr>
        <w:pStyle w:val="ListParagraph"/>
        <w:numPr>
          <w:ilvl w:val="0"/>
          <w:numId w:val="28"/>
        </w:numPr>
        <w:spacing w:line="276" w:lineRule="auto"/>
        <w:rPr>
          <w:rFonts w:ascii="Times New Roman" w:hAnsi="Times New Roman" w:cs="Times New Roman"/>
          <w:sz w:val="24"/>
          <w:szCs w:val="24"/>
          <w:lang w:val="fr-CA"/>
        </w:rPr>
      </w:pPr>
      <w:r w:rsidRPr="007D7E1C">
        <w:rPr>
          <w:rFonts w:ascii="Times New Roman" w:hAnsi="Times New Roman" w:cs="Times New Roman"/>
          <w:sz w:val="24"/>
          <w:szCs w:val="24"/>
          <w:highlight w:val="yellow"/>
          <w:lang w:val="fr-CA"/>
        </w:rPr>
        <w:t>Le sodium cause la dépolarisation</w:t>
      </w:r>
      <w:r w:rsidRPr="007D7E1C">
        <w:rPr>
          <w:rFonts w:ascii="Times New Roman" w:hAnsi="Times New Roman" w:cs="Times New Roman"/>
          <w:sz w:val="24"/>
          <w:szCs w:val="24"/>
          <w:lang w:val="fr-CA"/>
        </w:rPr>
        <w:t>—sa force pour entrer dans la cellule est excessivement grande, cause l’ouverture des canaux, rendent l’intérieur positif (potentiel de la membrane atteint +30)</w:t>
      </w:r>
    </w:p>
    <w:p w:rsidR="0083187A" w:rsidRPr="0083187A" w:rsidRDefault="0083187A" w:rsidP="009F29AC">
      <w:pPr>
        <w:pStyle w:val="ListParagraph"/>
        <w:numPr>
          <w:ilvl w:val="0"/>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canaux sont appelés « voltage-dépendants » parce que leur ouverture et fermeture est régularisée par le potentiel de membrane</w:t>
      </w:r>
    </w:p>
    <w:p w:rsidR="007D7E1C" w:rsidRPr="007D7E1C" w:rsidRDefault="00C8304F" w:rsidP="009F29AC">
      <w:pPr>
        <w:pStyle w:val="ListParagraph"/>
        <w:numPr>
          <w:ilvl w:val="0"/>
          <w:numId w:val="28"/>
        </w:numPr>
        <w:spacing w:line="276" w:lineRule="auto"/>
        <w:rPr>
          <w:rFonts w:ascii="Times New Roman" w:hAnsi="Times New Roman" w:cs="Times New Roman"/>
          <w:sz w:val="24"/>
          <w:szCs w:val="24"/>
          <w:highlight w:val="yellow"/>
          <w:lang w:val="fr-CA"/>
        </w:rPr>
      </w:pPr>
      <w:r>
        <w:rPr>
          <w:noProof/>
        </w:rPr>
        <w:lastRenderedPageBreak/>
        <w:drawing>
          <wp:anchor distT="0" distB="0" distL="114300" distR="114300" simplePos="0" relativeHeight="251670528" behindDoc="0" locked="0" layoutInCell="1" allowOverlap="1" wp14:anchorId="34E3DF63">
            <wp:simplePos x="0" y="0"/>
            <wp:positionH relativeFrom="margin">
              <wp:posOffset>-167640</wp:posOffset>
            </wp:positionH>
            <wp:positionV relativeFrom="paragraph">
              <wp:posOffset>222250</wp:posOffset>
            </wp:positionV>
            <wp:extent cx="3589020" cy="3091180"/>
            <wp:effectExtent l="0" t="0" r="0" b="0"/>
            <wp:wrapSquare wrapText="bothSides"/>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589020" cy="3091180"/>
                    </a:xfrm>
                    <a:prstGeom prst="rect">
                      <a:avLst/>
                    </a:prstGeom>
                  </pic:spPr>
                </pic:pic>
              </a:graphicData>
            </a:graphic>
            <wp14:sizeRelH relativeFrom="page">
              <wp14:pctWidth>0</wp14:pctWidth>
            </wp14:sizeRelH>
            <wp14:sizeRelV relativeFrom="page">
              <wp14:pctHeight>0</wp14:pctHeight>
            </wp14:sizeRelV>
          </wp:anchor>
        </w:drawing>
      </w:r>
      <w:r w:rsidR="007D7E1C" w:rsidRPr="007D7E1C">
        <w:rPr>
          <w:rFonts w:ascii="Times New Roman" w:hAnsi="Times New Roman" w:cs="Times New Roman"/>
          <w:sz w:val="24"/>
          <w:szCs w:val="24"/>
          <w:highlight w:val="yellow"/>
          <w:lang w:val="fr-CA"/>
        </w:rPr>
        <w:t>Le potassium cause la repolarisation</w:t>
      </w:r>
    </w:p>
    <w:p w:rsidR="00AF4A9A" w:rsidRDefault="00C8304F" w:rsidP="007D7E1C">
      <w:pPr>
        <w:pStyle w:val="ListParagraph"/>
        <w:tabs>
          <w:tab w:val="left" w:pos="3476"/>
        </w:tabs>
        <w:spacing w:line="276" w:lineRule="auto"/>
        <w:ind w:left="360"/>
        <w:rPr>
          <w:rFonts w:ascii="Times New Roman" w:hAnsi="Times New Roman" w:cs="Times New Roman"/>
          <w:b/>
          <w:color w:val="0070C0"/>
          <w:sz w:val="24"/>
          <w:szCs w:val="24"/>
          <w:lang w:val="fr-CA"/>
        </w:rPr>
      </w:pPr>
      <w:r w:rsidRPr="00C8304F">
        <w:rPr>
          <w:rFonts w:ascii="Times New Roman" w:hAnsi="Times New Roman" w:cs="Times New Roman"/>
          <w:b/>
          <w:color w:val="0070C0"/>
          <w:sz w:val="24"/>
          <w:szCs w:val="24"/>
          <w:lang w:val="fr-CA"/>
        </w:rPr>
        <w:t>Potentiel d’action</w:t>
      </w:r>
    </w:p>
    <w:p w:rsidR="00C8304F" w:rsidRDefault="00C8304F" w:rsidP="009F29AC">
      <w:pPr>
        <w:pStyle w:val="ListParagraph"/>
        <w:numPr>
          <w:ilvl w:val="0"/>
          <w:numId w:val="29"/>
        </w:numPr>
        <w:tabs>
          <w:tab w:val="left" w:pos="1368"/>
        </w:tabs>
        <w:rPr>
          <w:rFonts w:ascii="Times New Roman" w:hAnsi="Times New Roman" w:cs="Times New Roman"/>
          <w:sz w:val="24"/>
          <w:szCs w:val="24"/>
          <w:lang w:val="fr-CA"/>
        </w:rPr>
      </w:pPr>
      <w:r w:rsidRPr="00066420">
        <w:rPr>
          <w:rFonts w:ascii="Times New Roman" w:hAnsi="Times New Roman" w:cs="Times New Roman"/>
          <w:sz w:val="24"/>
          <w:szCs w:val="24"/>
          <w:lang w:val="fr-CA"/>
        </w:rPr>
        <w:t>La pompe sodium-potassium (</w:t>
      </w:r>
      <w:r>
        <w:rPr>
          <w:rFonts w:ascii="Times New Roman" w:hAnsi="Times New Roman" w:cs="Times New Roman"/>
          <w:sz w:val="24"/>
          <w:szCs w:val="24"/>
          <w:lang w:val="fr-CA"/>
        </w:rPr>
        <w:t>pompe Na+/K+</w:t>
      </w:r>
      <w:r w:rsidRPr="00066420">
        <w:rPr>
          <w:rFonts w:ascii="Times New Roman" w:hAnsi="Times New Roman" w:cs="Times New Roman"/>
          <w:sz w:val="24"/>
          <w:szCs w:val="24"/>
          <w:lang w:val="fr-CA"/>
        </w:rPr>
        <w:t>) maintient le gradient électrochimique du potentiel</w:t>
      </w:r>
      <w:r w:rsidRPr="00C8304F">
        <w:rPr>
          <w:rFonts w:ascii="Times New Roman" w:hAnsi="Times New Roman" w:cs="Times New Roman"/>
          <w:b/>
          <w:bCs/>
          <w:sz w:val="24"/>
          <w:szCs w:val="24"/>
          <w:highlight w:val="cyan"/>
          <w:lang w:val="fr-CA"/>
        </w:rPr>
        <w:t xml:space="preserve"> de repos</w:t>
      </w:r>
      <w:r w:rsidRPr="00066420">
        <w:rPr>
          <w:rFonts w:ascii="Times New Roman" w:hAnsi="Times New Roman" w:cs="Times New Roman"/>
          <w:sz w:val="24"/>
          <w:szCs w:val="24"/>
          <w:lang w:val="fr-CA"/>
        </w:rPr>
        <w:t>. Certain K+ fuit hors du neurone (rendant le potentiel de la membrane négatif</w:t>
      </w:r>
      <w:r>
        <w:rPr>
          <w:rFonts w:ascii="Times New Roman" w:hAnsi="Times New Roman" w:cs="Times New Roman"/>
          <w:sz w:val="24"/>
          <w:szCs w:val="24"/>
          <w:lang w:val="fr-CA"/>
        </w:rPr>
        <w:t>)</w:t>
      </w:r>
    </w:p>
    <w:p w:rsidR="00C8304F" w:rsidRPr="00066420" w:rsidRDefault="00C8304F" w:rsidP="009F29AC">
      <w:pPr>
        <w:pStyle w:val="ListParagraph"/>
        <w:numPr>
          <w:ilvl w:val="0"/>
          <w:numId w:val="29"/>
        </w:numPr>
        <w:tabs>
          <w:tab w:val="left" w:pos="1368"/>
        </w:tabs>
        <w:rPr>
          <w:rFonts w:ascii="Times New Roman" w:hAnsi="Times New Roman" w:cs="Times New Roman"/>
          <w:sz w:val="24"/>
          <w:szCs w:val="24"/>
          <w:lang w:val="fr-CA"/>
        </w:rPr>
      </w:pPr>
      <w:r w:rsidRPr="00066420">
        <w:rPr>
          <w:rFonts w:ascii="Times New Roman" w:hAnsi="Times New Roman" w:cs="Times New Roman"/>
          <w:sz w:val="24"/>
          <w:szCs w:val="24"/>
          <w:lang w:val="fr-CA"/>
        </w:rPr>
        <w:t xml:space="preserve">En réponse à un stimulus (ex. changement dans le potentiel de la membrane) dans une section </w:t>
      </w:r>
      <w:r>
        <w:rPr>
          <w:rFonts w:ascii="Times New Roman" w:hAnsi="Times New Roman" w:cs="Times New Roman"/>
          <w:sz w:val="24"/>
          <w:szCs w:val="24"/>
          <w:lang w:val="fr-CA"/>
        </w:rPr>
        <w:t xml:space="preserve">adjacente du neurone, certains </w:t>
      </w:r>
      <w:r w:rsidRPr="00066420">
        <w:rPr>
          <w:rFonts w:ascii="Times New Roman" w:hAnsi="Times New Roman" w:cs="Times New Roman"/>
          <w:sz w:val="24"/>
          <w:szCs w:val="24"/>
          <w:lang w:val="fr-CA"/>
        </w:rPr>
        <w:t xml:space="preserve">canaux </w:t>
      </w:r>
      <w:proofErr w:type="spellStart"/>
      <w:r w:rsidRPr="00066420">
        <w:rPr>
          <w:rFonts w:ascii="Times New Roman" w:hAnsi="Times New Roman" w:cs="Times New Roman"/>
          <w:sz w:val="24"/>
          <w:szCs w:val="24"/>
          <w:lang w:val="fr-CA"/>
        </w:rPr>
        <w:t>tensio</w:t>
      </w:r>
      <w:proofErr w:type="spellEnd"/>
      <w:r w:rsidRPr="00066420">
        <w:rPr>
          <w:rFonts w:ascii="Times New Roman" w:hAnsi="Times New Roman" w:cs="Times New Roman"/>
          <w:sz w:val="24"/>
          <w:szCs w:val="24"/>
          <w:lang w:val="fr-CA"/>
        </w:rPr>
        <w:t>-dépendant Na</w:t>
      </w:r>
      <w:r w:rsidRPr="00066420">
        <w:rPr>
          <w:rFonts w:ascii="Times New Roman" w:hAnsi="Times New Roman" w:cs="Times New Roman"/>
          <w:sz w:val="24"/>
          <w:szCs w:val="24"/>
          <w:vertAlign w:val="superscript"/>
          <w:lang w:val="fr-CA"/>
        </w:rPr>
        <w:t>+</w:t>
      </w:r>
      <w:r w:rsidRPr="00066420">
        <w:rPr>
          <w:rFonts w:ascii="Times New Roman" w:hAnsi="Times New Roman" w:cs="Times New Roman"/>
          <w:sz w:val="24"/>
          <w:szCs w:val="24"/>
          <w:lang w:val="fr-CA"/>
        </w:rPr>
        <w:t xml:space="preserve"> s’ouvrent et le sodium entre dans le neurone par diffusion. Si un changement suffisant dans le potentiel de la membrane est (seuil d’activation) tous les canaux </w:t>
      </w:r>
      <w:proofErr w:type="spellStart"/>
      <w:r w:rsidRPr="00066420">
        <w:rPr>
          <w:rFonts w:ascii="Times New Roman" w:hAnsi="Times New Roman" w:cs="Times New Roman"/>
          <w:sz w:val="24"/>
          <w:szCs w:val="24"/>
          <w:lang w:val="fr-CA"/>
        </w:rPr>
        <w:t>tensio</w:t>
      </w:r>
      <w:proofErr w:type="spellEnd"/>
      <w:r w:rsidRPr="00066420">
        <w:rPr>
          <w:rFonts w:ascii="Times New Roman" w:hAnsi="Times New Roman" w:cs="Times New Roman"/>
          <w:sz w:val="24"/>
          <w:szCs w:val="24"/>
          <w:lang w:val="fr-CA"/>
        </w:rPr>
        <w:t>-dépendants Na</w:t>
      </w:r>
      <w:r w:rsidRPr="00066420">
        <w:rPr>
          <w:rFonts w:ascii="Times New Roman" w:hAnsi="Times New Roman" w:cs="Times New Roman"/>
          <w:sz w:val="24"/>
          <w:szCs w:val="24"/>
          <w:vertAlign w:val="superscript"/>
          <w:lang w:val="fr-CA"/>
        </w:rPr>
        <w:t>+</w:t>
      </w:r>
      <w:r w:rsidRPr="00066420">
        <w:rPr>
          <w:rFonts w:ascii="Times New Roman" w:hAnsi="Times New Roman" w:cs="Times New Roman"/>
          <w:sz w:val="24"/>
          <w:szCs w:val="24"/>
          <w:lang w:val="fr-CA"/>
        </w:rPr>
        <w:t xml:space="preserve"> s’ouvrent. L’entrée du Na</w:t>
      </w:r>
      <w:r w:rsidRPr="00066420">
        <w:rPr>
          <w:rFonts w:ascii="Times New Roman" w:hAnsi="Times New Roman" w:cs="Times New Roman"/>
          <w:sz w:val="24"/>
          <w:szCs w:val="24"/>
          <w:vertAlign w:val="superscript"/>
          <w:lang w:val="fr-CA"/>
        </w:rPr>
        <w:t>+</w:t>
      </w:r>
      <w:r w:rsidRPr="00066420">
        <w:rPr>
          <w:rFonts w:ascii="Times New Roman" w:hAnsi="Times New Roman" w:cs="Times New Roman"/>
          <w:sz w:val="24"/>
          <w:szCs w:val="24"/>
          <w:lang w:val="fr-CA"/>
        </w:rPr>
        <w:t xml:space="preserve"> cause le potentiel de la membrane à devenir positif </w:t>
      </w:r>
      <w:r w:rsidRPr="00C8304F">
        <w:rPr>
          <w:rFonts w:ascii="Times New Roman" w:hAnsi="Times New Roman" w:cs="Times New Roman"/>
          <w:sz w:val="24"/>
          <w:szCs w:val="24"/>
          <w:highlight w:val="cyan"/>
          <w:lang w:val="fr-CA"/>
        </w:rPr>
        <w:t>(</w:t>
      </w:r>
      <w:r w:rsidRPr="00C8304F">
        <w:rPr>
          <w:rFonts w:ascii="Times New Roman" w:hAnsi="Times New Roman" w:cs="Times New Roman"/>
          <w:b/>
          <w:bCs/>
          <w:sz w:val="24"/>
          <w:szCs w:val="24"/>
          <w:highlight w:val="cyan"/>
          <w:lang w:val="fr-CA"/>
        </w:rPr>
        <w:t>dépolarisation</w:t>
      </w:r>
      <w:r w:rsidRPr="00C8304F">
        <w:rPr>
          <w:rFonts w:ascii="Times New Roman" w:hAnsi="Times New Roman" w:cs="Times New Roman"/>
          <w:sz w:val="24"/>
          <w:szCs w:val="24"/>
          <w:highlight w:val="cyan"/>
          <w:lang w:val="fr-CA"/>
        </w:rPr>
        <w:t>)</w:t>
      </w:r>
    </w:p>
    <w:p w:rsidR="00C8304F" w:rsidRPr="00066420" w:rsidRDefault="00C8304F" w:rsidP="009F29AC">
      <w:pPr>
        <w:pStyle w:val="ListParagraph"/>
        <w:numPr>
          <w:ilvl w:val="0"/>
          <w:numId w:val="29"/>
        </w:numPr>
        <w:tabs>
          <w:tab w:val="left" w:pos="1368"/>
        </w:tabs>
        <w:rPr>
          <w:rFonts w:ascii="Times New Roman" w:hAnsi="Times New Roman" w:cs="Times New Roman"/>
          <w:sz w:val="24"/>
          <w:szCs w:val="24"/>
          <w:lang w:val="fr-CA"/>
        </w:rPr>
      </w:pPr>
      <w:r w:rsidRPr="00066420">
        <w:rPr>
          <w:rFonts w:ascii="Times New Roman" w:hAnsi="Times New Roman" w:cs="Times New Roman"/>
          <w:sz w:val="24"/>
          <w:szCs w:val="24"/>
          <w:lang w:val="fr-CA"/>
        </w:rPr>
        <w:t xml:space="preserve">La dépolarisation du potentiel de la membrane cause la fermeture des canaux </w:t>
      </w:r>
      <w:proofErr w:type="spellStart"/>
      <w:r w:rsidRPr="00066420">
        <w:rPr>
          <w:rFonts w:ascii="Times New Roman" w:hAnsi="Times New Roman" w:cs="Times New Roman"/>
          <w:sz w:val="24"/>
          <w:szCs w:val="24"/>
          <w:lang w:val="fr-CA"/>
        </w:rPr>
        <w:t>tensio</w:t>
      </w:r>
      <w:proofErr w:type="spellEnd"/>
      <w:r w:rsidRPr="00066420">
        <w:rPr>
          <w:rFonts w:ascii="Times New Roman" w:hAnsi="Times New Roman" w:cs="Times New Roman"/>
          <w:sz w:val="24"/>
          <w:szCs w:val="24"/>
          <w:lang w:val="fr-CA"/>
        </w:rPr>
        <w:t>-dépendants Na</w:t>
      </w:r>
      <w:r w:rsidRPr="00066420">
        <w:rPr>
          <w:rFonts w:ascii="Times New Roman" w:hAnsi="Times New Roman" w:cs="Times New Roman"/>
          <w:sz w:val="24"/>
          <w:szCs w:val="24"/>
          <w:vertAlign w:val="superscript"/>
          <w:lang w:val="fr-CA"/>
        </w:rPr>
        <w:t>+</w:t>
      </w:r>
      <w:r w:rsidRPr="00066420">
        <w:rPr>
          <w:rFonts w:ascii="Times New Roman" w:hAnsi="Times New Roman" w:cs="Times New Roman"/>
          <w:sz w:val="24"/>
          <w:szCs w:val="24"/>
          <w:lang w:val="fr-CA"/>
        </w:rPr>
        <w:t xml:space="preserve"> et l’ouverture des canaux </w:t>
      </w:r>
      <w:proofErr w:type="spellStart"/>
      <w:r w:rsidRPr="00066420">
        <w:rPr>
          <w:rFonts w:ascii="Times New Roman" w:hAnsi="Times New Roman" w:cs="Times New Roman"/>
          <w:sz w:val="24"/>
          <w:szCs w:val="24"/>
          <w:lang w:val="fr-CA"/>
        </w:rPr>
        <w:t>tensio</w:t>
      </w:r>
      <w:proofErr w:type="spellEnd"/>
      <w:r w:rsidRPr="00066420">
        <w:rPr>
          <w:rFonts w:ascii="Times New Roman" w:hAnsi="Times New Roman" w:cs="Times New Roman"/>
          <w:sz w:val="24"/>
          <w:szCs w:val="24"/>
          <w:lang w:val="fr-CA"/>
        </w:rPr>
        <w:t>-dépendants K</w:t>
      </w:r>
      <w:r w:rsidRPr="00066420">
        <w:rPr>
          <w:rFonts w:ascii="Times New Roman" w:hAnsi="Times New Roman" w:cs="Times New Roman"/>
          <w:sz w:val="24"/>
          <w:szCs w:val="24"/>
          <w:vertAlign w:val="superscript"/>
          <w:lang w:val="fr-CA"/>
        </w:rPr>
        <w:t>+.</w:t>
      </w:r>
      <w:r w:rsidRPr="00066420">
        <w:rPr>
          <w:rFonts w:ascii="Times New Roman" w:hAnsi="Times New Roman" w:cs="Times New Roman"/>
          <w:sz w:val="24"/>
          <w:szCs w:val="24"/>
          <w:lang w:val="fr-CA"/>
        </w:rPr>
        <w:t xml:space="preserve"> K</w:t>
      </w:r>
      <w:r w:rsidRPr="00066420">
        <w:rPr>
          <w:rFonts w:ascii="Times New Roman" w:hAnsi="Times New Roman" w:cs="Times New Roman"/>
          <w:sz w:val="24"/>
          <w:szCs w:val="24"/>
          <w:vertAlign w:val="superscript"/>
          <w:lang w:val="fr-CA"/>
        </w:rPr>
        <w:t>+</w:t>
      </w:r>
      <w:r w:rsidRPr="00066420">
        <w:rPr>
          <w:rFonts w:ascii="Times New Roman" w:hAnsi="Times New Roman" w:cs="Times New Roman"/>
          <w:sz w:val="24"/>
          <w:szCs w:val="24"/>
          <w:lang w:val="fr-CA"/>
        </w:rPr>
        <w:t xml:space="preserve"> diffuse hors du neurone rapidement et le potentiel de la membrane devient négatif à nouveau </w:t>
      </w:r>
      <w:r w:rsidRPr="00C8304F">
        <w:rPr>
          <w:rFonts w:ascii="Times New Roman" w:hAnsi="Times New Roman" w:cs="Times New Roman"/>
          <w:sz w:val="24"/>
          <w:szCs w:val="24"/>
          <w:highlight w:val="cyan"/>
          <w:lang w:val="fr-CA"/>
        </w:rPr>
        <w:t>(</w:t>
      </w:r>
      <w:r w:rsidRPr="00C8304F">
        <w:rPr>
          <w:rFonts w:ascii="Times New Roman" w:hAnsi="Times New Roman" w:cs="Times New Roman"/>
          <w:b/>
          <w:bCs/>
          <w:sz w:val="24"/>
          <w:szCs w:val="24"/>
          <w:highlight w:val="cyan"/>
          <w:lang w:val="fr-CA"/>
        </w:rPr>
        <w:t>repolarisation</w:t>
      </w:r>
      <w:r w:rsidRPr="00C8304F">
        <w:rPr>
          <w:rFonts w:ascii="Times New Roman" w:hAnsi="Times New Roman" w:cs="Times New Roman"/>
          <w:sz w:val="24"/>
          <w:szCs w:val="24"/>
          <w:highlight w:val="cyan"/>
          <w:lang w:val="fr-CA"/>
        </w:rPr>
        <w:t>)</w:t>
      </w:r>
    </w:p>
    <w:p w:rsidR="00C8304F" w:rsidRPr="00066420" w:rsidRDefault="00C8304F" w:rsidP="009F29AC">
      <w:pPr>
        <w:pStyle w:val="ListParagraph"/>
        <w:numPr>
          <w:ilvl w:val="0"/>
          <w:numId w:val="29"/>
        </w:numPr>
        <w:tabs>
          <w:tab w:val="left" w:pos="1368"/>
        </w:tabs>
        <w:rPr>
          <w:rFonts w:ascii="Times New Roman" w:hAnsi="Times New Roman" w:cs="Times New Roman"/>
          <w:sz w:val="24"/>
          <w:szCs w:val="24"/>
          <w:lang w:val="fr-CA"/>
        </w:rPr>
      </w:pPr>
      <w:r w:rsidRPr="00066420">
        <w:rPr>
          <w:rFonts w:ascii="Times New Roman" w:hAnsi="Times New Roman" w:cs="Times New Roman"/>
          <w:sz w:val="24"/>
          <w:szCs w:val="24"/>
          <w:lang w:val="fr-CA"/>
        </w:rPr>
        <w:t xml:space="preserve">La dépolarisation du potentiel de la membrane cause la fermeture des canaux </w:t>
      </w:r>
      <w:proofErr w:type="spellStart"/>
      <w:r w:rsidRPr="00066420">
        <w:rPr>
          <w:rFonts w:ascii="Times New Roman" w:hAnsi="Times New Roman" w:cs="Times New Roman"/>
          <w:sz w:val="24"/>
          <w:szCs w:val="24"/>
          <w:lang w:val="fr-CA"/>
        </w:rPr>
        <w:t>tensio</w:t>
      </w:r>
      <w:proofErr w:type="spellEnd"/>
      <w:r w:rsidRPr="00066420">
        <w:rPr>
          <w:rFonts w:ascii="Times New Roman" w:hAnsi="Times New Roman" w:cs="Times New Roman"/>
          <w:sz w:val="24"/>
          <w:szCs w:val="24"/>
          <w:lang w:val="fr-CA"/>
        </w:rPr>
        <w:t>-dépendants Na</w:t>
      </w:r>
      <w:r w:rsidRPr="00066420">
        <w:rPr>
          <w:rFonts w:ascii="Times New Roman" w:hAnsi="Times New Roman" w:cs="Times New Roman"/>
          <w:sz w:val="24"/>
          <w:szCs w:val="24"/>
          <w:vertAlign w:val="superscript"/>
          <w:lang w:val="fr-CA"/>
        </w:rPr>
        <w:t>+</w:t>
      </w:r>
      <w:r w:rsidRPr="00066420">
        <w:rPr>
          <w:rFonts w:ascii="Times New Roman" w:hAnsi="Times New Roman" w:cs="Times New Roman"/>
          <w:sz w:val="24"/>
          <w:szCs w:val="24"/>
          <w:lang w:val="fr-CA"/>
        </w:rPr>
        <w:t xml:space="preserve"> et l’ouverture des canaux </w:t>
      </w:r>
      <w:proofErr w:type="spellStart"/>
      <w:r w:rsidRPr="00066420">
        <w:rPr>
          <w:rFonts w:ascii="Times New Roman" w:hAnsi="Times New Roman" w:cs="Times New Roman"/>
          <w:sz w:val="24"/>
          <w:szCs w:val="24"/>
          <w:lang w:val="fr-CA"/>
        </w:rPr>
        <w:t>tensio</w:t>
      </w:r>
      <w:proofErr w:type="spellEnd"/>
      <w:r w:rsidRPr="00066420">
        <w:rPr>
          <w:rFonts w:ascii="Times New Roman" w:hAnsi="Times New Roman" w:cs="Times New Roman"/>
          <w:sz w:val="24"/>
          <w:szCs w:val="24"/>
          <w:lang w:val="fr-CA"/>
        </w:rPr>
        <w:t>-dépendants K</w:t>
      </w:r>
      <w:r w:rsidRPr="00066420">
        <w:rPr>
          <w:rFonts w:ascii="Times New Roman" w:hAnsi="Times New Roman" w:cs="Times New Roman"/>
          <w:sz w:val="24"/>
          <w:szCs w:val="24"/>
          <w:vertAlign w:val="superscript"/>
          <w:lang w:val="fr-CA"/>
        </w:rPr>
        <w:t>+.</w:t>
      </w:r>
      <w:r w:rsidRPr="00066420">
        <w:rPr>
          <w:rFonts w:ascii="Times New Roman" w:hAnsi="Times New Roman" w:cs="Times New Roman"/>
          <w:sz w:val="24"/>
          <w:szCs w:val="24"/>
          <w:lang w:val="fr-CA"/>
        </w:rPr>
        <w:t xml:space="preserve"> K</w:t>
      </w:r>
      <w:r w:rsidRPr="00066420">
        <w:rPr>
          <w:rFonts w:ascii="Times New Roman" w:hAnsi="Times New Roman" w:cs="Times New Roman"/>
          <w:sz w:val="24"/>
          <w:szCs w:val="24"/>
          <w:vertAlign w:val="superscript"/>
          <w:lang w:val="fr-CA"/>
        </w:rPr>
        <w:t>+</w:t>
      </w:r>
      <w:r w:rsidRPr="00066420">
        <w:rPr>
          <w:rFonts w:ascii="Times New Roman" w:hAnsi="Times New Roman" w:cs="Times New Roman"/>
          <w:sz w:val="24"/>
          <w:szCs w:val="24"/>
          <w:lang w:val="fr-CA"/>
        </w:rPr>
        <w:t xml:space="preserve"> diffuse hors du neurone rapidement et le potentiel de la membrane devient négatif à nouveau </w:t>
      </w:r>
      <w:r w:rsidRPr="00C8304F">
        <w:rPr>
          <w:rFonts w:ascii="Times New Roman" w:hAnsi="Times New Roman" w:cs="Times New Roman"/>
          <w:sz w:val="24"/>
          <w:szCs w:val="24"/>
          <w:highlight w:val="cyan"/>
          <w:lang w:val="fr-CA"/>
        </w:rPr>
        <w:t>(</w:t>
      </w:r>
      <w:r w:rsidRPr="00C8304F">
        <w:rPr>
          <w:rFonts w:ascii="Times New Roman" w:hAnsi="Times New Roman" w:cs="Times New Roman"/>
          <w:b/>
          <w:bCs/>
          <w:sz w:val="24"/>
          <w:szCs w:val="24"/>
          <w:highlight w:val="cyan"/>
          <w:lang w:val="fr-CA"/>
        </w:rPr>
        <w:t>repolarisation/</w:t>
      </w:r>
      <w:r w:rsidR="0083187A" w:rsidRPr="00C8304F">
        <w:rPr>
          <w:rFonts w:ascii="Times New Roman" w:hAnsi="Times New Roman" w:cs="Times New Roman"/>
          <w:b/>
          <w:bCs/>
          <w:sz w:val="24"/>
          <w:szCs w:val="24"/>
          <w:highlight w:val="cyan"/>
          <w:lang w:val="fr-CA"/>
        </w:rPr>
        <w:t>hyperpolarisation</w:t>
      </w:r>
      <w:r w:rsidR="0083187A" w:rsidRPr="00C8304F">
        <w:rPr>
          <w:rFonts w:ascii="Times New Roman" w:hAnsi="Times New Roman" w:cs="Times New Roman"/>
          <w:sz w:val="24"/>
          <w:szCs w:val="24"/>
          <w:highlight w:val="cyan"/>
          <w:lang w:val="fr-CA"/>
        </w:rPr>
        <w:t>)</w:t>
      </w:r>
      <w:r w:rsidR="0083187A">
        <w:rPr>
          <w:rFonts w:ascii="Times New Roman" w:hAnsi="Times New Roman" w:cs="Times New Roman"/>
          <w:sz w:val="24"/>
          <w:szCs w:val="24"/>
          <w:lang w:val="fr-CA"/>
        </w:rPr>
        <w:t xml:space="preserve"> -</w:t>
      </w:r>
      <w:r w:rsidR="00F10822">
        <w:rPr>
          <w:rFonts w:ascii="Times New Roman" w:hAnsi="Times New Roman" w:cs="Times New Roman"/>
          <w:sz w:val="24"/>
          <w:szCs w:val="24"/>
          <w:lang w:val="fr-CA"/>
        </w:rPr>
        <w:t xml:space="preserve"> le potentiel de membrane devient plus négatif que le potentiel de repos</w:t>
      </w:r>
    </w:p>
    <w:p w:rsidR="00C8304F" w:rsidRDefault="0083187A" w:rsidP="007D7E1C">
      <w:pPr>
        <w:pStyle w:val="ListParagraph"/>
        <w:tabs>
          <w:tab w:val="left" w:pos="3476"/>
        </w:tabs>
        <w:spacing w:line="276" w:lineRule="auto"/>
        <w:ind w:left="360"/>
        <w:rPr>
          <w:rFonts w:ascii="Times New Roman" w:hAnsi="Times New Roman" w:cs="Times New Roman"/>
          <w:b/>
          <w:color w:val="0070C0"/>
          <w:sz w:val="24"/>
          <w:szCs w:val="24"/>
          <w:lang w:val="fr-CA"/>
        </w:rPr>
      </w:pPr>
      <w:r>
        <w:rPr>
          <w:rFonts w:ascii="Times New Roman" w:hAnsi="Times New Roman" w:cs="Times New Roman"/>
          <w:b/>
          <w:color w:val="0070C0"/>
          <w:sz w:val="24"/>
          <w:szCs w:val="24"/>
          <w:lang w:val="fr-CA"/>
        </w:rPr>
        <w:t>Mécanisme des canaux sodiques</w:t>
      </w:r>
    </w:p>
    <w:p w:rsidR="0083187A" w:rsidRPr="0083187A" w:rsidRDefault="0083187A" w:rsidP="009F29AC">
      <w:pPr>
        <w:pStyle w:val="ListParagraph"/>
        <w:numPr>
          <w:ilvl w:val="0"/>
          <w:numId w:val="31"/>
        </w:numPr>
        <w:tabs>
          <w:tab w:val="left" w:pos="3476"/>
        </w:tabs>
        <w:spacing w:line="276" w:lineRule="auto"/>
        <w:rPr>
          <w:rFonts w:ascii="Times New Roman" w:hAnsi="Times New Roman" w:cs="Times New Roman"/>
          <w:b/>
          <w:sz w:val="24"/>
          <w:szCs w:val="24"/>
          <w:lang w:val="fr-CA"/>
        </w:rPr>
      </w:pPr>
      <w:r>
        <w:rPr>
          <w:rFonts w:ascii="Times New Roman" w:hAnsi="Times New Roman" w:cs="Times New Roman"/>
          <w:sz w:val="24"/>
          <w:szCs w:val="24"/>
          <w:lang w:val="fr-CA"/>
        </w:rPr>
        <w:t>Les canaux sodiques sont fermés lors du potentiel de repos</w:t>
      </w:r>
    </w:p>
    <w:p w:rsidR="0083187A" w:rsidRPr="0083187A" w:rsidRDefault="0083187A" w:rsidP="009F29AC">
      <w:pPr>
        <w:pStyle w:val="ListParagraph"/>
        <w:numPr>
          <w:ilvl w:val="0"/>
          <w:numId w:val="31"/>
        </w:numPr>
        <w:tabs>
          <w:tab w:val="left" w:pos="3476"/>
        </w:tabs>
        <w:spacing w:line="276" w:lineRule="auto"/>
        <w:rPr>
          <w:rFonts w:ascii="Times New Roman" w:hAnsi="Times New Roman" w:cs="Times New Roman"/>
          <w:b/>
          <w:sz w:val="24"/>
          <w:szCs w:val="24"/>
          <w:lang w:val="fr-CA"/>
        </w:rPr>
      </w:pPr>
      <w:r>
        <w:rPr>
          <w:rFonts w:ascii="Times New Roman" w:hAnsi="Times New Roman" w:cs="Times New Roman"/>
          <w:sz w:val="24"/>
          <w:szCs w:val="24"/>
          <w:lang w:val="fr-CA"/>
        </w:rPr>
        <w:t xml:space="preserve">Les vannes d’activation s’ouvrent lorsqu’il y’a une dépolarisation, pour laisser entrer le Na </w:t>
      </w:r>
    </w:p>
    <w:p w:rsidR="0083187A" w:rsidRPr="0083187A" w:rsidRDefault="0083187A" w:rsidP="009F29AC">
      <w:pPr>
        <w:pStyle w:val="ListParagraph"/>
        <w:numPr>
          <w:ilvl w:val="3"/>
          <w:numId w:val="32"/>
        </w:numPr>
        <w:tabs>
          <w:tab w:val="left" w:pos="3476"/>
        </w:tabs>
        <w:spacing w:line="276" w:lineRule="auto"/>
        <w:rPr>
          <w:rFonts w:ascii="Times New Roman" w:hAnsi="Times New Roman" w:cs="Times New Roman"/>
          <w:b/>
          <w:sz w:val="24"/>
          <w:szCs w:val="24"/>
          <w:lang w:val="fr-CA"/>
        </w:rPr>
      </w:pPr>
      <w:r>
        <w:rPr>
          <w:rFonts w:ascii="Times New Roman" w:hAnsi="Times New Roman" w:cs="Times New Roman"/>
          <w:sz w:val="24"/>
          <w:szCs w:val="24"/>
          <w:lang w:val="fr-CA"/>
        </w:rPr>
        <w:t>Elles se ferment lorsque le potentiel de membrane devient plus négatif que le seuil d’activation</w:t>
      </w:r>
    </w:p>
    <w:p w:rsidR="0083187A" w:rsidRPr="0083187A" w:rsidRDefault="0083187A" w:rsidP="009F29AC">
      <w:pPr>
        <w:pStyle w:val="ListParagraph"/>
        <w:numPr>
          <w:ilvl w:val="3"/>
          <w:numId w:val="32"/>
        </w:numPr>
        <w:tabs>
          <w:tab w:val="left" w:pos="3476"/>
        </w:tabs>
        <w:spacing w:line="276" w:lineRule="auto"/>
        <w:rPr>
          <w:rFonts w:ascii="Times New Roman" w:hAnsi="Times New Roman" w:cs="Times New Roman"/>
          <w:b/>
          <w:sz w:val="24"/>
          <w:szCs w:val="24"/>
          <w:lang w:val="fr-CA"/>
        </w:rPr>
      </w:pPr>
      <w:r>
        <w:rPr>
          <w:rFonts w:ascii="Times New Roman" w:hAnsi="Times New Roman" w:cs="Times New Roman"/>
          <w:sz w:val="24"/>
          <w:szCs w:val="24"/>
          <w:lang w:val="fr-CA"/>
        </w:rPr>
        <w:t>Ouvertes quand le potentiel de membrane est positif (ou moins négatif que le seuil d’activation), ou encore ouvertes lors d’une dépolarisation prolongée</w:t>
      </w:r>
    </w:p>
    <w:p w:rsidR="0083187A" w:rsidRPr="0083187A" w:rsidRDefault="0083187A" w:rsidP="009F29AC">
      <w:pPr>
        <w:pStyle w:val="ListParagraph"/>
        <w:numPr>
          <w:ilvl w:val="0"/>
          <w:numId w:val="33"/>
        </w:numPr>
        <w:tabs>
          <w:tab w:val="left" w:pos="3476"/>
        </w:tabs>
        <w:spacing w:line="276" w:lineRule="auto"/>
        <w:rPr>
          <w:rFonts w:ascii="Times New Roman" w:hAnsi="Times New Roman" w:cs="Times New Roman"/>
          <w:b/>
          <w:sz w:val="24"/>
          <w:szCs w:val="24"/>
          <w:lang w:val="fr-CA"/>
        </w:rPr>
      </w:pPr>
      <w:r>
        <w:rPr>
          <w:rFonts w:ascii="Times New Roman" w:hAnsi="Times New Roman" w:cs="Times New Roman"/>
          <w:sz w:val="24"/>
          <w:szCs w:val="24"/>
          <w:lang w:val="fr-CA"/>
        </w:rPr>
        <w:t xml:space="preserve">Vanne d’inactivation : deuxième vanne qui vient fermer le canal sodique. Ses caractéristiques sont contraires à celle de la vanne d’activation (ouverture + </w:t>
      </w:r>
      <w:proofErr w:type="gramStart"/>
      <w:r>
        <w:rPr>
          <w:rFonts w:ascii="Times New Roman" w:hAnsi="Times New Roman" w:cs="Times New Roman"/>
          <w:sz w:val="24"/>
          <w:szCs w:val="24"/>
          <w:lang w:val="fr-CA"/>
        </w:rPr>
        <w:t>fermeture)---</w:t>
      </w:r>
      <w:proofErr w:type="gramEnd"/>
      <w:r>
        <w:rPr>
          <w:rFonts w:ascii="Times New Roman" w:hAnsi="Times New Roman" w:cs="Times New Roman"/>
          <w:sz w:val="24"/>
          <w:szCs w:val="24"/>
          <w:lang w:val="fr-CA"/>
        </w:rPr>
        <w:t xml:space="preserve"> se ferment lors d’une dépolarisation prolongée</w:t>
      </w:r>
    </w:p>
    <w:p w:rsidR="0083187A" w:rsidRPr="0083187A" w:rsidRDefault="0083187A" w:rsidP="009F29AC">
      <w:pPr>
        <w:pStyle w:val="ListParagraph"/>
        <w:numPr>
          <w:ilvl w:val="0"/>
          <w:numId w:val="33"/>
        </w:numPr>
        <w:tabs>
          <w:tab w:val="left" w:pos="3476"/>
        </w:tabs>
        <w:spacing w:line="276" w:lineRule="auto"/>
        <w:rPr>
          <w:rFonts w:ascii="Times New Roman" w:hAnsi="Times New Roman" w:cs="Times New Roman"/>
          <w:b/>
          <w:sz w:val="24"/>
          <w:szCs w:val="24"/>
          <w:lang w:val="fr-CA"/>
        </w:rPr>
      </w:pPr>
      <w:r>
        <w:rPr>
          <w:rFonts w:ascii="Times New Roman" w:hAnsi="Times New Roman" w:cs="Times New Roman"/>
          <w:sz w:val="24"/>
          <w:szCs w:val="24"/>
          <w:lang w:val="fr-CA"/>
        </w:rPr>
        <w:t>La vanne d’activation a une réponse immédiate, or celle d’inactivation a un délai prolongé (pour la fermeture et l’ouverture). Tant qu’elle est fermée, le canal ne répond plus au potentiel de membrane, même s’il y’a une dépolarisation</w:t>
      </w:r>
    </w:p>
    <w:p w:rsidR="0083187A" w:rsidRPr="00D60364" w:rsidRDefault="0083187A" w:rsidP="0083187A">
      <w:pPr>
        <w:tabs>
          <w:tab w:val="left" w:pos="3476"/>
        </w:tabs>
        <w:spacing w:line="276" w:lineRule="auto"/>
        <w:rPr>
          <w:rFonts w:ascii="Times New Roman" w:hAnsi="Times New Roman" w:cs="Times New Roman"/>
          <w:b/>
          <w:color w:val="0070C0"/>
          <w:sz w:val="24"/>
          <w:szCs w:val="24"/>
          <w:lang w:val="fr-CA"/>
        </w:rPr>
      </w:pPr>
      <w:r w:rsidRPr="00D60364">
        <w:rPr>
          <w:rFonts w:ascii="Times New Roman" w:hAnsi="Times New Roman" w:cs="Times New Roman"/>
          <w:b/>
          <w:color w:val="0070C0"/>
          <w:sz w:val="24"/>
          <w:szCs w:val="24"/>
          <w:lang w:val="fr-CA"/>
        </w:rPr>
        <w:lastRenderedPageBreak/>
        <w:t>Mécanisme des canaux potassiques</w:t>
      </w:r>
    </w:p>
    <w:p w:rsidR="0083187A" w:rsidRDefault="001C738E" w:rsidP="009F29AC">
      <w:pPr>
        <w:pStyle w:val="ListParagraph"/>
        <w:numPr>
          <w:ilvl w:val="0"/>
          <w:numId w:val="34"/>
        </w:numPr>
        <w:tabs>
          <w:tab w:val="left" w:pos="3476"/>
        </w:tabs>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vanne d’activation des canaux potassiques réagit avec un délai</w:t>
      </w:r>
    </w:p>
    <w:p w:rsidR="001C738E" w:rsidRDefault="001C738E" w:rsidP="009F29AC">
      <w:pPr>
        <w:pStyle w:val="ListParagraph"/>
        <w:numPr>
          <w:ilvl w:val="2"/>
          <w:numId w:val="35"/>
        </w:numPr>
        <w:tabs>
          <w:tab w:val="left" w:pos="3476"/>
        </w:tabs>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Ont les mêmes caractéristiques que la vanne d’activation des canaux sodiques (repolarisation ouvre le canal, et dépolarisation la ferme)</w:t>
      </w:r>
    </w:p>
    <w:p w:rsidR="001C738E" w:rsidRDefault="001C738E" w:rsidP="009F29AC">
      <w:pPr>
        <w:pStyle w:val="ListParagraph"/>
        <w:numPr>
          <w:ilvl w:val="2"/>
          <w:numId w:val="35"/>
        </w:numPr>
        <w:tabs>
          <w:tab w:val="left" w:pos="3476"/>
        </w:tabs>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canaux potassiques sont fermés au repos. Il y’en a des centaines : un groupe de la repolarisation (sont ouverts) et l’autre est responsable du potentiel de repos (sont fermés)</w:t>
      </w:r>
    </w:p>
    <w:p w:rsidR="001C738E" w:rsidRDefault="00D03D8D" w:rsidP="00D03D8D">
      <w:pPr>
        <w:tabs>
          <w:tab w:val="left" w:pos="3476"/>
        </w:tabs>
        <w:spacing w:line="276" w:lineRule="auto"/>
        <w:rPr>
          <w:rFonts w:ascii="Times New Roman" w:hAnsi="Times New Roman" w:cs="Times New Roman"/>
          <w:b/>
          <w:color w:val="0070C0"/>
          <w:sz w:val="24"/>
          <w:szCs w:val="24"/>
          <w:lang w:val="fr-CA"/>
        </w:rPr>
      </w:pPr>
      <w:r>
        <w:rPr>
          <w:noProof/>
        </w:rPr>
        <w:drawing>
          <wp:anchor distT="0" distB="0" distL="114300" distR="114300" simplePos="0" relativeHeight="251671552" behindDoc="0" locked="0" layoutInCell="1" allowOverlap="1" wp14:anchorId="3FCF647E">
            <wp:simplePos x="0" y="0"/>
            <wp:positionH relativeFrom="column">
              <wp:posOffset>-645886</wp:posOffset>
            </wp:positionH>
            <wp:positionV relativeFrom="paragraph">
              <wp:posOffset>290921</wp:posOffset>
            </wp:positionV>
            <wp:extent cx="3653097" cy="2858861"/>
            <wp:effectExtent l="0" t="0" r="5080" b="0"/>
            <wp:wrapSquare wrapText="bothSides"/>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653097" cy="2858861"/>
                    </a:xfrm>
                    <a:prstGeom prst="rect">
                      <a:avLst/>
                    </a:prstGeom>
                  </pic:spPr>
                </pic:pic>
              </a:graphicData>
            </a:graphic>
            <wp14:sizeRelH relativeFrom="page">
              <wp14:pctWidth>0</wp14:pctWidth>
            </wp14:sizeRelH>
            <wp14:sizeRelV relativeFrom="page">
              <wp14:pctHeight>0</wp14:pctHeight>
            </wp14:sizeRelV>
          </wp:anchor>
        </w:drawing>
      </w:r>
      <w:r w:rsidRPr="00D03D8D">
        <w:rPr>
          <w:rFonts w:ascii="Times New Roman" w:hAnsi="Times New Roman" w:cs="Times New Roman"/>
          <w:b/>
          <w:color w:val="0070C0"/>
          <w:sz w:val="24"/>
          <w:szCs w:val="24"/>
          <w:lang w:val="fr-CA"/>
        </w:rPr>
        <w:t>Périodes réfractaires</w:t>
      </w:r>
    </w:p>
    <w:tbl>
      <w:tblPr>
        <w:tblStyle w:val="GridTable4-Accent5"/>
        <w:tblW w:w="9760" w:type="dxa"/>
        <w:tblLook w:val="04A0" w:firstRow="1" w:lastRow="0" w:firstColumn="1" w:lastColumn="0" w:noHBand="0" w:noVBand="1"/>
      </w:tblPr>
      <w:tblGrid>
        <w:gridCol w:w="4880"/>
        <w:gridCol w:w="4880"/>
      </w:tblGrid>
      <w:tr w:rsidR="00D03D8D" w:rsidTr="00356759">
        <w:trPr>
          <w:cnfStyle w:val="100000000000" w:firstRow="1" w:lastRow="0" w:firstColumn="0" w:lastColumn="0" w:oddVBand="0" w:evenVBand="0" w:oddHBand="0" w:evenHBand="0" w:firstRowFirstColumn="0" w:firstRowLastColumn="0" w:lastRowFirstColumn="0" w:lastRowLastColumn="0"/>
          <w:trHeight w:val="834"/>
        </w:trPr>
        <w:tc>
          <w:tcPr>
            <w:cnfStyle w:val="001000000000" w:firstRow="0" w:lastRow="0" w:firstColumn="1" w:lastColumn="0" w:oddVBand="0" w:evenVBand="0" w:oddHBand="0" w:evenHBand="0" w:firstRowFirstColumn="0" w:firstRowLastColumn="0" w:lastRowFirstColumn="0" w:lastRowLastColumn="0"/>
            <w:tcW w:w="4880" w:type="dxa"/>
            <w:vAlign w:val="center"/>
          </w:tcPr>
          <w:p w:rsidR="00D03D8D" w:rsidRPr="00356759" w:rsidRDefault="00D03D8D" w:rsidP="00356759">
            <w:pPr>
              <w:tabs>
                <w:tab w:val="left" w:pos="3476"/>
              </w:tabs>
              <w:spacing w:line="276" w:lineRule="auto"/>
              <w:jc w:val="center"/>
              <w:rPr>
                <w:rFonts w:ascii="Times New Roman" w:hAnsi="Times New Roman" w:cs="Times New Roman"/>
                <w:sz w:val="24"/>
                <w:szCs w:val="24"/>
                <w:lang w:val="fr-CA"/>
              </w:rPr>
            </w:pPr>
            <w:r w:rsidRPr="00356759">
              <w:rPr>
                <w:rFonts w:ascii="Times New Roman" w:hAnsi="Times New Roman" w:cs="Times New Roman"/>
                <w:sz w:val="24"/>
                <w:szCs w:val="24"/>
                <w:lang w:val="fr-CA"/>
              </w:rPr>
              <w:t>Absolue</w:t>
            </w:r>
          </w:p>
        </w:tc>
        <w:tc>
          <w:tcPr>
            <w:tcW w:w="4880" w:type="dxa"/>
            <w:vAlign w:val="center"/>
          </w:tcPr>
          <w:p w:rsidR="00D03D8D" w:rsidRPr="00356759" w:rsidRDefault="00D03D8D" w:rsidP="00356759">
            <w:pPr>
              <w:tabs>
                <w:tab w:val="left" w:pos="3476"/>
              </w:tabs>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sidRPr="00356759">
              <w:rPr>
                <w:rFonts w:ascii="Times New Roman" w:hAnsi="Times New Roman" w:cs="Times New Roman"/>
                <w:sz w:val="24"/>
                <w:szCs w:val="24"/>
                <w:lang w:val="fr-CA"/>
              </w:rPr>
              <w:t>Relative</w:t>
            </w:r>
          </w:p>
        </w:tc>
      </w:tr>
      <w:tr w:rsidR="00D03D8D" w:rsidRPr="0093781A" w:rsidTr="00356759">
        <w:trPr>
          <w:cnfStyle w:val="000000100000" w:firstRow="0" w:lastRow="0" w:firstColumn="0" w:lastColumn="0" w:oddVBand="0" w:evenVBand="0" w:oddHBand="1" w:evenHBand="0" w:firstRowFirstColumn="0" w:firstRowLastColumn="0" w:lastRowFirstColumn="0" w:lastRowLastColumn="0"/>
          <w:trHeight w:val="1251"/>
        </w:trPr>
        <w:tc>
          <w:tcPr>
            <w:cnfStyle w:val="001000000000" w:firstRow="0" w:lastRow="0" w:firstColumn="1" w:lastColumn="0" w:oddVBand="0" w:evenVBand="0" w:oddHBand="0" w:evenHBand="0" w:firstRowFirstColumn="0" w:firstRowLastColumn="0" w:lastRowFirstColumn="0" w:lastRowLastColumn="0"/>
            <w:tcW w:w="4880" w:type="dxa"/>
          </w:tcPr>
          <w:p w:rsidR="00D03D8D" w:rsidRPr="00356759" w:rsidRDefault="00F24DAA" w:rsidP="00D03D8D">
            <w:pPr>
              <w:tabs>
                <w:tab w:val="left" w:pos="3476"/>
              </w:tabs>
              <w:spacing w:line="276" w:lineRule="auto"/>
              <w:jc w:val="center"/>
              <w:rPr>
                <w:rFonts w:ascii="Times New Roman" w:hAnsi="Times New Roman" w:cs="Times New Roman"/>
                <w:b w:val="0"/>
                <w:sz w:val="24"/>
                <w:szCs w:val="24"/>
                <w:lang w:val="fr-CA"/>
              </w:rPr>
            </w:pPr>
            <w:r w:rsidRPr="00356759">
              <w:rPr>
                <w:rFonts w:ascii="Times New Roman" w:hAnsi="Times New Roman" w:cs="Times New Roman"/>
                <w:b w:val="0"/>
                <w:sz w:val="24"/>
                <w:szCs w:val="24"/>
                <w:lang w:val="fr-CA"/>
              </w:rPr>
              <w:t>-période durant laquelle la génération d’</w:t>
            </w:r>
            <w:r w:rsidR="004A5FEF" w:rsidRPr="00356759">
              <w:rPr>
                <w:rFonts w:ascii="Times New Roman" w:hAnsi="Times New Roman" w:cs="Times New Roman"/>
                <w:b w:val="0"/>
                <w:sz w:val="24"/>
                <w:szCs w:val="24"/>
                <w:lang w:val="fr-CA"/>
              </w:rPr>
              <w:t>un deuxième potentiel d’action ne peut pas être atteint peu importe la force du stimulus—tous les canaux sodiques sont inactivés durant cette période, parce que la vanne d’inactivation est fermée</w:t>
            </w:r>
          </w:p>
        </w:tc>
        <w:tc>
          <w:tcPr>
            <w:tcW w:w="4880" w:type="dxa"/>
          </w:tcPr>
          <w:p w:rsidR="00D03D8D" w:rsidRPr="004A5FEF" w:rsidRDefault="004A5FEF" w:rsidP="00D03D8D">
            <w:pPr>
              <w:tabs>
                <w:tab w:val="left" w:pos="3476"/>
              </w:tabs>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 xml:space="preserve">-On peut stimuler un potentiel d’action, mais une avec une stimulation plus grande.  La rhéobase est beaucoup plus grande dans cette période que dans le potentiel d’action. Le seuil d’excitation après un potentiel d’action n’est plus à -55. </w:t>
            </w:r>
          </w:p>
        </w:tc>
      </w:tr>
    </w:tbl>
    <w:p w:rsidR="00D03D8D" w:rsidRDefault="00D03D8D" w:rsidP="00D03D8D">
      <w:pPr>
        <w:tabs>
          <w:tab w:val="left" w:pos="3476"/>
        </w:tabs>
        <w:spacing w:line="276" w:lineRule="auto"/>
        <w:rPr>
          <w:rFonts w:ascii="Times New Roman" w:hAnsi="Times New Roman" w:cs="Times New Roman"/>
          <w:b/>
          <w:color w:val="0070C0"/>
          <w:sz w:val="24"/>
          <w:szCs w:val="24"/>
          <w:lang w:val="fr-CA"/>
        </w:rPr>
      </w:pPr>
    </w:p>
    <w:p w:rsidR="00356759" w:rsidRDefault="00080223" w:rsidP="00D03D8D">
      <w:pPr>
        <w:tabs>
          <w:tab w:val="left" w:pos="3476"/>
        </w:tabs>
        <w:spacing w:line="276" w:lineRule="auto"/>
        <w:rPr>
          <w:rFonts w:ascii="Times New Roman" w:hAnsi="Times New Roman" w:cs="Times New Roman"/>
          <w:b/>
          <w:color w:val="0070C0"/>
          <w:sz w:val="24"/>
          <w:szCs w:val="24"/>
          <w:lang w:val="fr-CA"/>
        </w:rPr>
      </w:pPr>
      <w:r w:rsidRPr="00DF14B0">
        <w:rPr>
          <w:rFonts w:ascii="Times New Roman" w:hAnsi="Times New Roman" w:cs="Times New Roman"/>
          <w:b/>
          <w:color w:val="0070C0"/>
          <w:sz w:val="24"/>
          <w:szCs w:val="24"/>
          <w:lang w:val="fr-CA"/>
        </w:rPr>
        <w:t>Propagation du potentiel d’action</w:t>
      </w:r>
    </w:p>
    <w:p w:rsidR="00AD3B01" w:rsidRPr="00AD3B01" w:rsidRDefault="00992587" w:rsidP="009F29AC">
      <w:pPr>
        <w:pStyle w:val="ListParagraph"/>
        <w:numPr>
          <w:ilvl w:val="0"/>
          <w:numId w:val="34"/>
        </w:numPr>
        <w:tabs>
          <w:tab w:val="left" w:pos="3476"/>
        </w:tabs>
        <w:spacing w:line="276" w:lineRule="auto"/>
        <w:rPr>
          <w:rFonts w:ascii="Times New Roman" w:hAnsi="Times New Roman" w:cs="Times New Roman"/>
          <w:b/>
          <w:sz w:val="24"/>
          <w:szCs w:val="24"/>
          <w:lang w:val="fr-CA"/>
        </w:rPr>
      </w:pPr>
      <w:r>
        <w:rPr>
          <w:rFonts w:ascii="Times New Roman" w:hAnsi="Times New Roman" w:cs="Times New Roman"/>
          <w:sz w:val="24"/>
          <w:szCs w:val="24"/>
          <w:lang w:val="fr-CA"/>
        </w:rPr>
        <w:t xml:space="preserve">Capable de se propager </w:t>
      </w:r>
      <w:proofErr w:type="spellStart"/>
      <w:r>
        <w:rPr>
          <w:rFonts w:ascii="Times New Roman" w:hAnsi="Times New Roman" w:cs="Times New Roman"/>
          <w:sz w:val="24"/>
          <w:szCs w:val="24"/>
          <w:lang w:val="fr-CA"/>
        </w:rPr>
        <w:t>quelque</w:t>
      </w:r>
      <w:proofErr w:type="spellEnd"/>
      <w:r>
        <w:rPr>
          <w:rFonts w:ascii="Times New Roman" w:hAnsi="Times New Roman" w:cs="Times New Roman"/>
          <w:sz w:val="24"/>
          <w:szCs w:val="24"/>
          <w:lang w:val="fr-CA"/>
        </w:rPr>
        <w:t xml:space="preserve"> soit la distance </w:t>
      </w:r>
      <w:r w:rsidR="00AD3B01">
        <w:rPr>
          <w:rFonts w:ascii="Times New Roman" w:hAnsi="Times New Roman" w:cs="Times New Roman"/>
          <w:sz w:val="24"/>
          <w:szCs w:val="24"/>
          <w:lang w:val="fr-CA"/>
        </w:rPr>
        <w:t>de l’axone (propagation est infinie)</w:t>
      </w:r>
    </w:p>
    <w:p w:rsidR="00AD3B01" w:rsidRPr="00AD3B01" w:rsidRDefault="00AD3B01" w:rsidP="009F29AC">
      <w:pPr>
        <w:pStyle w:val="ListParagraph"/>
        <w:numPr>
          <w:ilvl w:val="0"/>
          <w:numId w:val="34"/>
        </w:numPr>
        <w:tabs>
          <w:tab w:val="left" w:pos="3476"/>
        </w:tabs>
        <w:spacing w:line="276" w:lineRule="auto"/>
        <w:rPr>
          <w:rFonts w:ascii="Times New Roman" w:hAnsi="Times New Roman" w:cs="Times New Roman"/>
          <w:b/>
          <w:sz w:val="24"/>
          <w:szCs w:val="24"/>
          <w:lang w:val="fr-CA"/>
        </w:rPr>
      </w:pPr>
      <w:r>
        <w:rPr>
          <w:rFonts w:ascii="Times New Roman" w:hAnsi="Times New Roman" w:cs="Times New Roman"/>
          <w:sz w:val="24"/>
          <w:szCs w:val="24"/>
          <w:lang w:val="fr-CA"/>
        </w:rPr>
        <w:t>Un influx de sodium entre dans la cellule, mais la dépolarisation est énorme (le courant se propage, et la membrane atteint son seuil d’excitation)</w:t>
      </w:r>
    </w:p>
    <w:p w:rsidR="00AD3B01" w:rsidRPr="00AD3B01" w:rsidRDefault="00AD3B01" w:rsidP="009F29AC">
      <w:pPr>
        <w:pStyle w:val="ListParagraph"/>
        <w:numPr>
          <w:ilvl w:val="0"/>
          <w:numId w:val="34"/>
        </w:numPr>
        <w:tabs>
          <w:tab w:val="left" w:pos="3476"/>
        </w:tabs>
        <w:spacing w:line="276" w:lineRule="auto"/>
        <w:rPr>
          <w:rFonts w:ascii="Times New Roman" w:hAnsi="Times New Roman" w:cs="Times New Roman"/>
          <w:b/>
          <w:sz w:val="24"/>
          <w:szCs w:val="24"/>
          <w:lang w:val="fr-CA"/>
        </w:rPr>
      </w:pPr>
      <w:r>
        <w:rPr>
          <w:rFonts w:ascii="Times New Roman" w:hAnsi="Times New Roman" w:cs="Times New Roman"/>
          <w:sz w:val="24"/>
          <w:szCs w:val="24"/>
          <w:lang w:val="fr-CA"/>
        </w:rPr>
        <w:t>But du courant= permettre un mouvement vers la droite pour dépolariser la membrane adjacente, et ainsi atteindre un potentiel d’action</w:t>
      </w:r>
    </w:p>
    <w:p w:rsidR="00AD3B01" w:rsidRPr="00AD3B01" w:rsidRDefault="00AD3B01" w:rsidP="009F29AC">
      <w:pPr>
        <w:pStyle w:val="ListParagraph"/>
        <w:numPr>
          <w:ilvl w:val="0"/>
          <w:numId w:val="34"/>
        </w:numPr>
        <w:tabs>
          <w:tab w:val="left" w:pos="3476"/>
        </w:tabs>
        <w:spacing w:line="276" w:lineRule="auto"/>
        <w:rPr>
          <w:rFonts w:ascii="Times New Roman" w:hAnsi="Times New Roman" w:cs="Times New Roman"/>
          <w:b/>
          <w:sz w:val="24"/>
          <w:szCs w:val="24"/>
          <w:lang w:val="fr-CA"/>
        </w:rPr>
      </w:pPr>
      <w:r>
        <w:rPr>
          <w:rFonts w:ascii="Times New Roman" w:hAnsi="Times New Roman" w:cs="Times New Roman"/>
          <w:sz w:val="24"/>
          <w:szCs w:val="24"/>
          <w:lang w:val="fr-CA"/>
        </w:rPr>
        <w:lastRenderedPageBreak/>
        <w:t>La vanne d’activation des canaux sodiques sont fermées à gauche (il y’a une hyperpolarisation), c’est pourquoi le courant va seulement à droite. – c’est encore la période réfractaire</w:t>
      </w:r>
    </w:p>
    <w:p w:rsidR="00DF14B0" w:rsidRDefault="00AD3B01" w:rsidP="00AD3B01">
      <w:pPr>
        <w:tabs>
          <w:tab w:val="left" w:pos="3476"/>
        </w:tabs>
        <w:spacing w:line="276" w:lineRule="auto"/>
        <w:ind w:left="360"/>
        <w:rPr>
          <w:rFonts w:ascii="Times New Roman" w:hAnsi="Times New Roman" w:cs="Times New Roman"/>
          <w:sz w:val="24"/>
          <w:szCs w:val="24"/>
          <w:lang w:val="fr-CA"/>
        </w:rPr>
      </w:pPr>
      <w:r>
        <w:rPr>
          <w:noProof/>
        </w:rPr>
        <w:drawing>
          <wp:inline distT="0" distB="0" distL="0" distR="0" wp14:anchorId="7A29DA8F" wp14:editId="696D7BBE">
            <wp:extent cx="5909602" cy="3784418"/>
            <wp:effectExtent l="0" t="0" r="0" b="6985"/>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18907" cy="3790377"/>
                    </a:xfrm>
                    <a:prstGeom prst="rect">
                      <a:avLst/>
                    </a:prstGeom>
                  </pic:spPr>
                </pic:pic>
              </a:graphicData>
            </a:graphic>
          </wp:inline>
        </w:drawing>
      </w:r>
      <w:r w:rsidRPr="00AD3B01">
        <w:rPr>
          <w:rFonts w:ascii="Times New Roman" w:hAnsi="Times New Roman" w:cs="Times New Roman"/>
          <w:sz w:val="24"/>
          <w:szCs w:val="24"/>
          <w:lang w:val="fr-CA"/>
        </w:rPr>
        <w:t xml:space="preserve"> </w:t>
      </w:r>
    </w:p>
    <w:tbl>
      <w:tblPr>
        <w:tblStyle w:val="GridTable4-Accent5"/>
        <w:tblW w:w="0" w:type="auto"/>
        <w:tblLook w:val="04A0" w:firstRow="1" w:lastRow="0" w:firstColumn="1" w:lastColumn="0" w:noHBand="0" w:noVBand="1"/>
      </w:tblPr>
      <w:tblGrid>
        <w:gridCol w:w="4675"/>
        <w:gridCol w:w="4675"/>
      </w:tblGrid>
      <w:tr w:rsidR="00AD3B01" w:rsidTr="00AD3B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AD3B01" w:rsidRDefault="00AD3B01" w:rsidP="0014050B">
            <w:pPr>
              <w:rPr>
                <w:rFonts w:ascii="Times New Roman" w:hAnsi="Times New Roman" w:cs="Times New Roman"/>
                <w:sz w:val="24"/>
                <w:szCs w:val="24"/>
                <w:lang w:val="fr-CA"/>
              </w:rPr>
            </w:pPr>
            <w:r>
              <w:rPr>
                <w:rFonts w:ascii="Times New Roman" w:hAnsi="Times New Roman" w:cs="Times New Roman"/>
                <w:sz w:val="24"/>
                <w:szCs w:val="24"/>
                <w:lang w:val="fr-CA"/>
              </w:rPr>
              <w:t>Potentiel gradué</w:t>
            </w:r>
          </w:p>
        </w:tc>
        <w:tc>
          <w:tcPr>
            <w:tcW w:w="4675" w:type="dxa"/>
          </w:tcPr>
          <w:p w:rsidR="00AD3B01" w:rsidRDefault="00AD3B01" w:rsidP="0014050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Potentiel d’action</w:t>
            </w:r>
          </w:p>
        </w:tc>
      </w:tr>
      <w:tr w:rsidR="00AD3B01" w:rsidRPr="0093781A" w:rsidTr="00AD3B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AD3B01" w:rsidRPr="00AD3B01" w:rsidRDefault="00AD3B01" w:rsidP="0014050B">
            <w:pPr>
              <w:rPr>
                <w:rFonts w:ascii="Times New Roman" w:hAnsi="Times New Roman" w:cs="Times New Roman"/>
                <w:b w:val="0"/>
                <w:sz w:val="24"/>
                <w:szCs w:val="24"/>
                <w:lang w:val="fr-CA"/>
              </w:rPr>
            </w:pPr>
            <w:r w:rsidRPr="00AD3B01">
              <w:rPr>
                <w:rFonts w:ascii="Times New Roman" w:hAnsi="Times New Roman" w:cs="Times New Roman"/>
                <w:b w:val="0"/>
                <w:sz w:val="24"/>
                <w:szCs w:val="24"/>
                <w:lang w:val="fr-CA"/>
              </w:rPr>
              <w:t>Potentiel est proportionnel à l’amplitude des stimulations</w:t>
            </w:r>
          </w:p>
        </w:tc>
        <w:tc>
          <w:tcPr>
            <w:tcW w:w="4675" w:type="dxa"/>
          </w:tcPr>
          <w:p w:rsidR="00AD3B01" w:rsidRDefault="00AD3B01" w:rsidP="001405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Amplitude est constante dans une condition physiologique donnée</w:t>
            </w:r>
          </w:p>
        </w:tc>
      </w:tr>
      <w:tr w:rsidR="00AD3B01" w:rsidRPr="0093781A" w:rsidTr="00AD3B01">
        <w:tc>
          <w:tcPr>
            <w:cnfStyle w:val="001000000000" w:firstRow="0" w:lastRow="0" w:firstColumn="1" w:lastColumn="0" w:oddVBand="0" w:evenVBand="0" w:oddHBand="0" w:evenHBand="0" w:firstRowFirstColumn="0" w:firstRowLastColumn="0" w:lastRowFirstColumn="0" w:lastRowLastColumn="0"/>
            <w:tcW w:w="4675" w:type="dxa"/>
          </w:tcPr>
          <w:p w:rsidR="00AD3B01" w:rsidRPr="00AD3B01" w:rsidRDefault="00AD3B01" w:rsidP="0014050B">
            <w:pPr>
              <w:rPr>
                <w:rFonts w:ascii="Times New Roman" w:hAnsi="Times New Roman" w:cs="Times New Roman"/>
                <w:b w:val="0"/>
                <w:sz w:val="24"/>
                <w:szCs w:val="24"/>
                <w:lang w:val="fr-CA"/>
              </w:rPr>
            </w:pPr>
            <w:r w:rsidRPr="00AD3B01">
              <w:rPr>
                <w:rFonts w:ascii="Times New Roman" w:hAnsi="Times New Roman" w:cs="Times New Roman"/>
                <w:b w:val="0"/>
                <w:sz w:val="24"/>
                <w:szCs w:val="24"/>
                <w:lang w:val="fr-CA"/>
              </w:rPr>
              <w:t>Durée est proportionnelle à la durée des stimulations (plus il y’a des charges qui entre, plus ça continue)</w:t>
            </w:r>
          </w:p>
        </w:tc>
        <w:tc>
          <w:tcPr>
            <w:tcW w:w="4675" w:type="dxa"/>
          </w:tcPr>
          <w:p w:rsidR="00AD3B01" w:rsidRDefault="00AD3B01" w:rsidP="001405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 xml:space="preserve"> Durée est constante </w:t>
            </w:r>
            <w:proofErr w:type="spellStart"/>
            <w:r>
              <w:rPr>
                <w:rFonts w:ascii="Times New Roman" w:hAnsi="Times New Roman" w:cs="Times New Roman"/>
                <w:sz w:val="24"/>
                <w:szCs w:val="24"/>
                <w:lang w:val="fr-CA"/>
              </w:rPr>
              <w:t>pcq</w:t>
            </w:r>
            <w:proofErr w:type="spellEnd"/>
            <w:r>
              <w:rPr>
                <w:rFonts w:ascii="Times New Roman" w:hAnsi="Times New Roman" w:cs="Times New Roman"/>
                <w:sz w:val="24"/>
                <w:szCs w:val="24"/>
                <w:lang w:val="fr-CA"/>
              </w:rPr>
              <w:t xml:space="preserve"> la forme reste identique dans une condition physiologique donnée</w:t>
            </w:r>
          </w:p>
        </w:tc>
      </w:tr>
      <w:tr w:rsidR="00AD3B01" w:rsidRPr="0093781A" w:rsidTr="00AD3B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AD3B01" w:rsidRPr="00AD3B01" w:rsidRDefault="00AD3B01" w:rsidP="0014050B">
            <w:pPr>
              <w:rPr>
                <w:rFonts w:ascii="Times New Roman" w:hAnsi="Times New Roman" w:cs="Times New Roman"/>
                <w:b w:val="0"/>
                <w:sz w:val="24"/>
                <w:szCs w:val="24"/>
                <w:lang w:val="fr-CA"/>
              </w:rPr>
            </w:pPr>
            <w:r w:rsidRPr="00AD3B01">
              <w:rPr>
                <w:rFonts w:ascii="Times New Roman" w:hAnsi="Times New Roman" w:cs="Times New Roman"/>
                <w:b w:val="0"/>
                <w:sz w:val="24"/>
                <w:szCs w:val="24"/>
                <w:lang w:val="fr-CA"/>
              </w:rPr>
              <w:t>Seuil d’excitation n’existe pas</w:t>
            </w:r>
          </w:p>
        </w:tc>
        <w:tc>
          <w:tcPr>
            <w:tcW w:w="4675" w:type="dxa"/>
          </w:tcPr>
          <w:p w:rsidR="00AD3B01" w:rsidRDefault="00AD3B01" w:rsidP="0014050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Seuil d’excitation existe—si on ne l’atteint pas il n’y a pas de potentiel d’action</w:t>
            </w:r>
          </w:p>
        </w:tc>
      </w:tr>
      <w:tr w:rsidR="00AD3B01" w:rsidTr="00AD3B01">
        <w:tc>
          <w:tcPr>
            <w:cnfStyle w:val="001000000000" w:firstRow="0" w:lastRow="0" w:firstColumn="1" w:lastColumn="0" w:oddVBand="0" w:evenVBand="0" w:oddHBand="0" w:evenHBand="0" w:firstRowFirstColumn="0" w:firstRowLastColumn="0" w:lastRowFirstColumn="0" w:lastRowLastColumn="0"/>
            <w:tcW w:w="4675" w:type="dxa"/>
          </w:tcPr>
          <w:p w:rsidR="00AD3B01" w:rsidRPr="00AD3B01" w:rsidRDefault="00AD3B01" w:rsidP="0014050B">
            <w:pPr>
              <w:rPr>
                <w:rFonts w:ascii="Times New Roman" w:hAnsi="Times New Roman" w:cs="Times New Roman"/>
                <w:b w:val="0"/>
                <w:sz w:val="24"/>
                <w:szCs w:val="24"/>
                <w:lang w:val="fr-CA"/>
              </w:rPr>
            </w:pPr>
            <w:r w:rsidRPr="00AD3B01">
              <w:rPr>
                <w:rFonts w:ascii="Times New Roman" w:hAnsi="Times New Roman" w:cs="Times New Roman"/>
                <w:b w:val="0"/>
                <w:sz w:val="24"/>
                <w:szCs w:val="24"/>
                <w:lang w:val="fr-CA"/>
              </w:rPr>
              <w:t>Tout ou rien n’existe pas</w:t>
            </w:r>
          </w:p>
        </w:tc>
        <w:tc>
          <w:tcPr>
            <w:tcW w:w="4675" w:type="dxa"/>
          </w:tcPr>
          <w:p w:rsidR="00AD3B01" w:rsidRDefault="00AD3B01" w:rsidP="0014050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fr-CA"/>
              </w:rPr>
            </w:pPr>
            <w:r>
              <w:rPr>
                <w:rFonts w:ascii="Times New Roman" w:hAnsi="Times New Roman" w:cs="Times New Roman"/>
                <w:sz w:val="24"/>
                <w:szCs w:val="24"/>
                <w:lang w:val="fr-CA"/>
              </w:rPr>
              <w:t xml:space="preserve">Tout ou </w:t>
            </w:r>
            <w:proofErr w:type="gramStart"/>
            <w:r>
              <w:rPr>
                <w:rFonts w:ascii="Times New Roman" w:hAnsi="Times New Roman" w:cs="Times New Roman"/>
                <w:sz w:val="24"/>
                <w:szCs w:val="24"/>
                <w:lang w:val="fr-CA"/>
              </w:rPr>
              <w:t>rien existe</w:t>
            </w:r>
            <w:proofErr w:type="gramEnd"/>
          </w:p>
        </w:tc>
      </w:tr>
    </w:tbl>
    <w:p w:rsidR="00123BDA" w:rsidRDefault="00123BDA" w:rsidP="00AD3B01">
      <w:pPr>
        <w:tabs>
          <w:tab w:val="left" w:pos="3476"/>
        </w:tabs>
        <w:spacing w:line="276" w:lineRule="auto"/>
        <w:ind w:left="360"/>
        <w:rPr>
          <w:rFonts w:ascii="Times New Roman" w:hAnsi="Times New Roman" w:cs="Times New Roman"/>
          <w:b/>
          <w:sz w:val="24"/>
          <w:szCs w:val="24"/>
          <w:lang w:val="fr-CA"/>
        </w:rPr>
      </w:pPr>
    </w:p>
    <w:p w:rsidR="00123BDA" w:rsidRDefault="00123BDA" w:rsidP="00AD3B01">
      <w:pPr>
        <w:tabs>
          <w:tab w:val="left" w:pos="3476"/>
        </w:tabs>
        <w:spacing w:line="276" w:lineRule="auto"/>
        <w:ind w:left="360"/>
        <w:rPr>
          <w:rFonts w:ascii="Times New Roman" w:hAnsi="Times New Roman" w:cs="Times New Roman"/>
          <w:b/>
          <w:color w:val="0070C0"/>
          <w:sz w:val="24"/>
          <w:szCs w:val="24"/>
          <w:lang w:val="fr-CA"/>
        </w:rPr>
      </w:pPr>
      <w:r w:rsidRPr="00123BDA">
        <w:rPr>
          <w:rFonts w:ascii="Times New Roman" w:hAnsi="Times New Roman" w:cs="Times New Roman"/>
          <w:b/>
          <w:color w:val="0070C0"/>
          <w:sz w:val="24"/>
          <w:szCs w:val="24"/>
          <w:lang w:val="fr-CA"/>
        </w:rPr>
        <w:t>Les gaines de myéline</w:t>
      </w:r>
    </w:p>
    <w:p w:rsidR="00123BDA" w:rsidRPr="00FE34EE" w:rsidRDefault="00FE34EE" w:rsidP="009F29AC">
      <w:pPr>
        <w:pStyle w:val="ListParagraph"/>
        <w:numPr>
          <w:ilvl w:val="0"/>
          <w:numId w:val="36"/>
        </w:numPr>
        <w:tabs>
          <w:tab w:val="left" w:pos="3476"/>
        </w:tabs>
        <w:spacing w:line="276" w:lineRule="auto"/>
        <w:rPr>
          <w:rFonts w:ascii="Times New Roman" w:hAnsi="Times New Roman" w:cs="Times New Roman"/>
          <w:b/>
          <w:sz w:val="24"/>
          <w:szCs w:val="24"/>
          <w:lang w:val="fr-CA"/>
        </w:rPr>
      </w:pPr>
      <w:proofErr w:type="spellStart"/>
      <w:r>
        <w:rPr>
          <w:rFonts w:ascii="Times New Roman" w:hAnsi="Times New Roman" w:cs="Times New Roman"/>
          <w:sz w:val="24"/>
          <w:szCs w:val="24"/>
          <w:lang w:val="fr-CA"/>
        </w:rPr>
        <w:t>Neurolemmocytes</w:t>
      </w:r>
      <w:proofErr w:type="spellEnd"/>
      <w:r>
        <w:rPr>
          <w:rFonts w:ascii="Times New Roman" w:hAnsi="Times New Roman" w:cs="Times New Roman"/>
          <w:sz w:val="24"/>
          <w:szCs w:val="24"/>
          <w:lang w:val="fr-CA"/>
        </w:rPr>
        <w:t> : forment une capsule autour de l’axone. Leur membrane s’enroule autour (jusqu’à 50 fois). Ce sont des couches de lipides (ne permettent pas le passage d’ions)</w:t>
      </w:r>
    </w:p>
    <w:p w:rsidR="00FE34EE" w:rsidRDefault="00FE34EE" w:rsidP="009F29AC">
      <w:pPr>
        <w:pStyle w:val="ListParagraph"/>
        <w:numPr>
          <w:ilvl w:val="3"/>
          <w:numId w:val="37"/>
        </w:numPr>
        <w:tabs>
          <w:tab w:val="left" w:pos="3476"/>
        </w:tabs>
        <w:spacing w:line="276" w:lineRule="auto"/>
        <w:rPr>
          <w:rFonts w:ascii="Times New Roman" w:hAnsi="Times New Roman" w:cs="Times New Roman"/>
          <w:sz w:val="24"/>
          <w:szCs w:val="24"/>
          <w:lang w:val="fr-CA"/>
        </w:rPr>
      </w:pPr>
      <w:r w:rsidRPr="00FE34EE">
        <w:rPr>
          <w:rFonts w:ascii="Times New Roman" w:hAnsi="Times New Roman" w:cs="Times New Roman"/>
          <w:sz w:val="24"/>
          <w:szCs w:val="24"/>
          <w:lang w:val="fr-CA"/>
        </w:rPr>
        <w:t xml:space="preserve">Fonction= </w:t>
      </w:r>
      <w:proofErr w:type="spellStart"/>
      <w:r w:rsidRPr="00FE34EE">
        <w:rPr>
          <w:rFonts w:ascii="Times New Roman" w:hAnsi="Times New Roman" w:cs="Times New Roman"/>
          <w:sz w:val="24"/>
          <w:szCs w:val="24"/>
          <w:lang w:val="fr-CA"/>
        </w:rPr>
        <w:t>insulation</w:t>
      </w:r>
      <w:proofErr w:type="spellEnd"/>
      <w:r w:rsidRPr="00FE34EE">
        <w:rPr>
          <w:rFonts w:ascii="Times New Roman" w:hAnsi="Times New Roman" w:cs="Times New Roman"/>
          <w:sz w:val="24"/>
          <w:szCs w:val="24"/>
          <w:lang w:val="fr-CA"/>
        </w:rPr>
        <w:t xml:space="preserve"> électrique</w:t>
      </w:r>
      <w:r w:rsidR="00CB1E4C">
        <w:rPr>
          <w:rFonts w:ascii="Times New Roman" w:hAnsi="Times New Roman" w:cs="Times New Roman"/>
          <w:sz w:val="24"/>
          <w:szCs w:val="24"/>
          <w:lang w:val="fr-CA"/>
        </w:rPr>
        <w:t xml:space="preserve"> (gaine de myéline)</w:t>
      </w:r>
    </w:p>
    <w:p w:rsidR="00CB1E4C" w:rsidRDefault="00CB1E4C" w:rsidP="009F29AC">
      <w:pPr>
        <w:pStyle w:val="ListParagraph"/>
        <w:numPr>
          <w:ilvl w:val="3"/>
          <w:numId w:val="37"/>
        </w:numPr>
        <w:tabs>
          <w:tab w:val="left" w:pos="3476"/>
        </w:tabs>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Ceci permet d’éviter la perte des ions à travers la membrane</w:t>
      </w:r>
    </w:p>
    <w:p w:rsidR="00CB1E4C" w:rsidRDefault="00CB1E4C" w:rsidP="009F29AC">
      <w:pPr>
        <w:pStyle w:val="ListParagraph"/>
        <w:numPr>
          <w:ilvl w:val="0"/>
          <w:numId w:val="36"/>
        </w:numPr>
        <w:tabs>
          <w:tab w:val="left" w:pos="3476"/>
        </w:tabs>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Quand il y’a pas de gaine de myéline, le processus est beaucoup plus lent à cause de la perte d’ions positif au cours de la propagation du courant (son amplitude s’affaiblit)</w:t>
      </w:r>
    </w:p>
    <w:p w:rsidR="00CB1E4C" w:rsidRDefault="002B1126" w:rsidP="009F29AC">
      <w:pPr>
        <w:pStyle w:val="ListParagraph"/>
        <w:numPr>
          <w:ilvl w:val="0"/>
          <w:numId w:val="36"/>
        </w:numPr>
        <w:tabs>
          <w:tab w:val="left" w:pos="3476"/>
        </w:tabs>
        <w:spacing w:line="276" w:lineRule="auto"/>
        <w:rPr>
          <w:rFonts w:ascii="Times New Roman" w:hAnsi="Times New Roman" w:cs="Times New Roman"/>
          <w:sz w:val="24"/>
          <w:szCs w:val="24"/>
          <w:lang w:val="fr-CA"/>
        </w:rPr>
      </w:pPr>
      <w:r>
        <w:rPr>
          <w:noProof/>
        </w:rPr>
        <w:drawing>
          <wp:anchor distT="0" distB="0" distL="114300" distR="114300" simplePos="0" relativeHeight="251672576" behindDoc="0" locked="0" layoutInCell="1" allowOverlap="1" wp14:anchorId="283FFEF1">
            <wp:simplePos x="0" y="0"/>
            <wp:positionH relativeFrom="page">
              <wp:align>right</wp:align>
            </wp:positionH>
            <wp:positionV relativeFrom="paragraph">
              <wp:posOffset>581479</wp:posOffset>
            </wp:positionV>
            <wp:extent cx="3737610" cy="2359660"/>
            <wp:effectExtent l="0" t="0" r="0" b="2540"/>
            <wp:wrapSquare wrapText="bothSides"/>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737610" cy="23596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0" locked="0" layoutInCell="1" allowOverlap="1" wp14:anchorId="574661F8">
            <wp:simplePos x="0" y="0"/>
            <wp:positionH relativeFrom="page">
              <wp:align>left</wp:align>
            </wp:positionH>
            <wp:positionV relativeFrom="paragraph">
              <wp:posOffset>545465</wp:posOffset>
            </wp:positionV>
            <wp:extent cx="4067815" cy="2162266"/>
            <wp:effectExtent l="0" t="0" r="8890" b="9525"/>
            <wp:wrapSquare wrapText="bothSides"/>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4067815" cy="2162266"/>
                    </a:xfrm>
                    <a:prstGeom prst="rect">
                      <a:avLst/>
                    </a:prstGeom>
                  </pic:spPr>
                </pic:pic>
              </a:graphicData>
            </a:graphic>
            <wp14:sizeRelH relativeFrom="page">
              <wp14:pctWidth>0</wp14:pctWidth>
            </wp14:sizeRelH>
            <wp14:sizeRelV relativeFrom="page">
              <wp14:pctHeight>0</wp14:pctHeight>
            </wp14:sizeRelV>
          </wp:anchor>
        </w:drawing>
      </w:r>
      <w:r w:rsidR="00177448">
        <w:rPr>
          <w:rFonts w:ascii="Times New Roman" w:hAnsi="Times New Roman" w:cs="Times New Roman"/>
          <w:sz w:val="24"/>
          <w:szCs w:val="24"/>
          <w:lang w:val="fr-CA"/>
        </w:rPr>
        <w:t>Fonction de la gaine de myéline= augmenter la vitesse de propagation des potentiels d’action</w:t>
      </w:r>
    </w:p>
    <w:p w:rsidR="002B1126" w:rsidRPr="002B1126" w:rsidRDefault="002B1126" w:rsidP="002B1126">
      <w:pPr>
        <w:tabs>
          <w:tab w:val="left" w:pos="3476"/>
        </w:tabs>
        <w:spacing w:line="276" w:lineRule="auto"/>
        <w:rPr>
          <w:rFonts w:ascii="Times New Roman" w:hAnsi="Times New Roman" w:cs="Times New Roman"/>
          <w:sz w:val="24"/>
          <w:szCs w:val="24"/>
          <w:lang w:val="fr-CA"/>
        </w:rPr>
      </w:pPr>
    </w:p>
    <w:p w:rsidR="00177448" w:rsidRDefault="00177448" w:rsidP="00177448">
      <w:pPr>
        <w:tabs>
          <w:tab w:val="left" w:pos="3476"/>
        </w:tabs>
        <w:spacing w:line="276" w:lineRule="auto"/>
        <w:rPr>
          <w:rFonts w:ascii="Times New Roman" w:hAnsi="Times New Roman" w:cs="Times New Roman"/>
          <w:b/>
          <w:color w:val="0070C0"/>
          <w:sz w:val="24"/>
          <w:szCs w:val="24"/>
          <w:lang w:val="fr-CA"/>
        </w:rPr>
      </w:pPr>
      <w:proofErr w:type="spellStart"/>
      <w:r w:rsidRPr="00177448">
        <w:rPr>
          <w:rFonts w:ascii="Times New Roman" w:hAnsi="Times New Roman" w:cs="Times New Roman"/>
          <w:b/>
          <w:color w:val="0070C0"/>
          <w:sz w:val="24"/>
          <w:szCs w:val="24"/>
          <w:lang w:val="fr-CA"/>
        </w:rPr>
        <w:t>Névrologies</w:t>
      </w:r>
      <w:proofErr w:type="spellEnd"/>
      <w:r w:rsidRPr="00177448">
        <w:rPr>
          <w:rFonts w:ascii="Times New Roman" w:hAnsi="Times New Roman" w:cs="Times New Roman"/>
          <w:b/>
          <w:color w:val="0070C0"/>
          <w:sz w:val="24"/>
          <w:szCs w:val="24"/>
          <w:lang w:val="fr-CA"/>
        </w:rPr>
        <w:t xml:space="preserve"> du SNC</w:t>
      </w:r>
    </w:p>
    <w:p w:rsidR="00BB6876" w:rsidRDefault="00BB6876" w:rsidP="009F29AC">
      <w:pPr>
        <w:pStyle w:val="ListParagraph"/>
        <w:numPr>
          <w:ilvl w:val="0"/>
          <w:numId w:val="38"/>
        </w:numPr>
        <w:rPr>
          <w:rFonts w:ascii="Times New Roman" w:hAnsi="Times New Roman" w:cs="Times New Roman"/>
          <w:sz w:val="24"/>
          <w:szCs w:val="24"/>
          <w:lang w:val="fr-CA"/>
        </w:rPr>
      </w:pPr>
      <w:r>
        <w:rPr>
          <w:rFonts w:ascii="Times New Roman" w:hAnsi="Times New Roman" w:cs="Times New Roman"/>
          <w:sz w:val="24"/>
          <w:szCs w:val="24"/>
          <w:lang w:val="fr-CA"/>
        </w:rPr>
        <w:t>Oligodendrocytes : produisent les gaines de myéline, différent avec les autres : se situent dans le SNC</w:t>
      </w:r>
    </w:p>
    <w:p w:rsidR="00BB6876" w:rsidRDefault="00BB6876" w:rsidP="009F29AC">
      <w:pPr>
        <w:pStyle w:val="ListParagraph"/>
        <w:numPr>
          <w:ilvl w:val="0"/>
          <w:numId w:val="38"/>
        </w:numPr>
        <w:rPr>
          <w:rFonts w:ascii="Times New Roman" w:hAnsi="Times New Roman" w:cs="Times New Roman"/>
          <w:sz w:val="24"/>
          <w:szCs w:val="24"/>
          <w:lang w:val="fr-CA"/>
        </w:rPr>
      </w:pPr>
      <w:r>
        <w:rPr>
          <w:rFonts w:ascii="Times New Roman" w:hAnsi="Times New Roman" w:cs="Times New Roman"/>
          <w:sz w:val="24"/>
          <w:szCs w:val="24"/>
          <w:lang w:val="fr-CA"/>
        </w:rPr>
        <w:t>Une seule cellule peut former des gaines de myéline sur plusieurs axones</w:t>
      </w:r>
    </w:p>
    <w:p w:rsidR="00BB6876" w:rsidRDefault="00BB6876" w:rsidP="009F29AC">
      <w:pPr>
        <w:pStyle w:val="ListParagraph"/>
        <w:numPr>
          <w:ilvl w:val="0"/>
          <w:numId w:val="38"/>
        </w:numPr>
        <w:rPr>
          <w:rFonts w:ascii="Times New Roman" w:hAnsi="Times New Roman" w:cs="Times New Roman"/>
          <w:sz w:val="24"/>
          <w:szCs w:val="24"/>
          <w:lang w:val="fr-CA"/>
        </w:rPr>
      </w:pPr>
      <w:r>
        <w:rPr>
          <w:rFonts w:ascii="Times New Roman" w:hAnsi="Times New Roman" w:cs="Times New Roman"/>
          <w:sz w:val="24"/>
          <w:szCs w:val="24"/>
          <w:lang w:val="fr-CA"/>
        </w:rPr>
        <w:t>Astrocytes : contrôlent les métaboliques qui vont des capillaires vers les neurones, font partie de la barrière hémato céphalique (empêche plusieurs substances de quitter le plasma pour aller au système nerveux)</w:t>
      </w:r>
    </w:p>
    <w:p w:rsidR="00BB6876" w:rsidRDefault="00BB6876" w:rsidP="009F29AC">
      <w:pPr>
        <w:pStyle w:val="ListParagraph"/>
        <w:numPr>
          <w:ilvl w:val="0"/>
          <w:numId w:val="38"/>
        </w:numPr>
        <w:rPr>
          <w:rFonts w:ascii="Times New Roman" w:hAnsi="Times New Roman" w:cs="Times New Roman"/>
          <w:sz w:val="24"/>
          <w:szCs w:val="24"/>
          <w:lang w:val="fr-CA"/>
        </w:rPr>
      </w:pPr>
      <w:r>
        <w:rPr>
          <w:rFonts w:ascii="Times New Roman" w:hAnsi="Times New Roman" w:cs="Times New Roman"/>
          <w:sz w:val="24"/>
          <w:szCs w:val="24"/>
          <w:lang w:val="fr-CA"/>
        </w:rPr>
        <w:t xml:space="preserve">Microglies : mm fonction que les cellules blanches dans le sang—responsables d’enlever tt les débris cellulaires en cas d’infections (phagocytose, etc.) </w:t>
      </w:r>
    </w:p>
    <w:p w:rsidR="00BB6876" w:rsidRDefault="00955E1D" w:rsidP="009F29AC">
      <w:pPr>
        <w:pStyle w:val="ListParagraph"/>
        <w:numPr>
          <w:ilvl w:val="0"/>
          <w:numId w:val="38"/>
        </w:numPr>
        <w:rPr>
          <w:rFonts w:ascii="Times New Roman" w:hAnsi="Times New Roman" w:cs="Times New Roman"/>
          <w:sz w:val="24"/>
          <w:szCs w:val="24"/>
          <w:lang w:val="fr-CA"/>
        </w:rPr>
      </w:pPr>
      <w:r>
        <w:rPr>
          <w:noProof/>
        </w:rPr>
        <w:drawing>
          <wp:anchor distT="0" distB="0" distL="114300" distR="114300" simplePos="0" relativeHeight="251676672" behindDoc="0" locked="0" layoutInCell="1" allowOverlap="1" wp14:anchorId="1C9A4741">
            <wp:simplePos x="0" y="0"/>
            <wp:positionH relativeFrom="column">
              <wp:posOffset>3700962</wp:posOffset>
            </wp:positionH>
            <wp:positionV relativeFrom="paragraph">
              <wp:posOffset>429079</wp:posOffset>
            </wp:positionV>
            <wp:extent cx="2865383" cy="1614533"/>
            <wp:effectExtent l="0" t="0" r="0" b="5080"/>
            <wp:wrapSquare wrapText="bothSides"/>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865383" cy="1614533"/>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0" locked="0" layoutInCell="1" allowOverlap="1" wp14:anchorId="156893E9">
            <wp:simplePos x="0" y="0"/>
            <wp:positionH relativeFrom="column">
              <wp:posOffset>-892266</wp:posOffset>
            </wp:positionH>
            <wp:positionV relativeFrom="paragraph">
              <wp:posOffset>265793</wp:posOffset>
            </wp:positionV>
            <wp:extent cx="2320273" cy="1598658"/>
            <wp:effectExtent l="0" t="0" r="4445" b="1905"/>
            <wp:wrapSquare wrapText="bothSides"/>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320273" cy="1598658"/>
                    </a:xfrm>
                    <a:prstGeom prst="rect">
                      <a:avLst/>
                    </a:prstGeom>
                  </pic:spPr>
                </pic:pic>
              </a:graphicData>
            </a:graphic>
            <wp14:sizeRelH relativeFrom="page">
              <wp14:pctWidth>0</wp14:pctWidth>
            </wp14:sizeRelH>
            <wp14:sizeRelV relativeFrom="page">
              <wp14:pctHeight>0</wp14:pctHeight>
            </wp14:sizeRelV>
          </wp:anchor>
        </w:drawing>
      </w:r>
      <w:proofErr w:type="spellStart"/>
      <w:r w:rsidR="00BB6876">
        <w:rPr>
          <w:rFonts w:ascii="Times New Roman" w:hAnsi="Times New Roman" w:cs="Times New Roman"/>
          <w:sz w:val="24"/>
          <w:szCs w:val="24"/>
          <w:lang w:val="fr-CA"/>
        </w:rPr>
        <w:t>Épendymocytes</w:t>
      </w:r>
      <w:proofErr w:type="spellEnd"/>
      <w:r w:rsidR="00BB6876">
        <w:rPr>
          <w:rFonts w:ascii="Times New Roman" w:hAnsi="Times New Roman" w:cs="Times New Roman"/>
          <w:sz w:val="24"/>
          <w:szCs w:val="24"/>
          <w:lang w:val="fr-CA"/>
        </w:rPr>
        <w:t> : contrôlent la composition du fluide dans les ventricules (cavités du SNC)</w:t>
      </w:r>
    </w:p>
    <w:p w:rsidR="00955E1D" w:rsidRPr="00955E1D" w:rsidRDefault="00955E1D" w:rsidP="00955E1D">
      <w:pPr>
        <w:rPr>
          <w:rFonts w:ascii="Times New Roman" w:hAnsi="Times New Roman" w:cs="Times New Roman"/>
          <w:sz w:val="24"/>
          <w:szCs w:val="24"/>
          <w:lang w:val="fr-CA"/>
        </w:rPr>
      </w:pPr>
      <w:r>
        <w:rPr>
          <w:noProof/>
        </w:rPr>
        <w:drawing>
          <wp:anchor distT="0" distB="0" distL="114300" distR="114300" simplePos="0" relativeHeight="251675648" behindDoc="0" locked="0" layoutInCell="1" allowOverlap="1" wp14:anchorId="716A559A">
            <wp:simplePos x="0" y="0"/>
            <wp:positionH relativeFrom="column">
              <wp:posOffset>1414327</wp:posOffset>
            </wp:positionH>
            <wp:positionV relativeFrom="paragraph">
              <wp:posOffset>7620</wp:posOffset>
            </wp:positionV>
            <wp:extent cx="2268106" cy="1415143"/>
            <wp:effectExtent l="0" t="0" r="0" b="0"/>
            <wp:wrapSquare wrapText="bothSides"/>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268106" cy="1415143"/>
                    </a:xfrm>
                    <a:prstGeom prst="rect">
                      <a:avLst/>
                    </a:prstGeom>
                  </pic:spPr>
                </pic:pic>
              </a:graphicData>
            </a:graphic>
            <wp14:sizeRelH relativeFrom="page">
              <wp14:pctWidth>0</wp14:pctWidth>
            </wp14:sizeRelH>
            <wp14:sizeRelV relativeFrom="page">
              <wp14:pctHeight>0</wp14:pctHeight>
            </wp14:sizeRelV>
          </wp:anchor>
        </w:drawing>
      </w:r>
    </w:p>
    <w:p w:rsidR="00955E1D" w:rsidRDefault="00955E1D" w:rsidP="00177448">
      <w:pPr>
        <w:tabs>
          <w:tab w:val="left" w:pos="3476"/>
        </w:tabs>
        <w:spacing w:line="276" w:lineRule="auto"/>
        <w:rPr>
          <w:rFonts w:ascii="Times New Roman" w:hAnsi="Times New Roman" w:cs="Times New Roman"/>
          <w:b/>
          <w:color w:val="0070C0"/>
          <w:sz w:val="24"/>
          <w:szCs w:val="24"/>
          <w:lang w:val="fr-CA"/>
        </w:rPr>
      </w:pPr>
    </w:p>
    <w:p w:rsidR="00955E1D" w:rsidRDefault="00955E1D" w:rsidP="00177448">
      <w:pPr>
        <w:tabs>
          <w:tab w:val="left" w:pos="3476"/>
        </w:tabs>
        <w:spacing w:line="276" w:lineRule="auto"/>
        <w:rPr>
          <w:rFonts w:ascii="Times New Roman" w:hAnsi="Times New Roman" w:cs="Times New Roman"/>
          <w:b/>
          <w:color w:val="0070C0"/>
          <w:sz w:val="24"/>
          <w:szCs w:val="24"/>
          <w:lang w:val="fr-CA"/>
        </w:rPr>
      </w:pPr>
    </w:p>
    <w:p w:rsidR="002B1126" w:rsidRDefault="00BB6876" w:rsidP="00177448">
      <w:pPr>
        <w:tabs>
          <w:tab w:val="left" w:pos="3476"/>
        </w:tabs>
        <w:spacing w:line="276" w:lineRule="auto"/>
        <w:rPr>
          <w:rFonts w:ascii="Times New Roman" w:hAnsi="Times New Roman" w:cs="Times New Roman"/>
          <w:b/>
          <w:color w:val="0070C0"/>
          <w:sz w:val="24"/>
          <w:szCs w:val="24"/>
          <w:lang w:val="fr-CA"/>
        </w:rPr>
      </w:pPr>
      <w:r>
        <w:rPr>
          <w:rFonts w:ascii="Times New Roman" w:hAnsi="Times New Roman" w:cs="Times New Roman"/>
          <w:b/>
          <w:color w:val="0070C0"/>
          <w:sz w:val="24"/>
          <w:szCs w:val="24"/>
          <w:lang w:val="fr-CA"/>
        </w:rPr>
        <w:lastRenderedPageBreak/>
        <w:t>La physiologie des synapses</w:t>
      </w:r>
    </w:p>
    <w:p w:rsidR="00A34423" w:rsidRDefault="00A34423" w:rsidP="009F29AC">
      <w:pPr>
        <w:pStyle w:val="ListParagraph"/>
        <w:numPr>
          <w:ilvl w:val="0"/>
          <w:numId w:val="40"/>
        </w:numPr>
        <w:rPr>
          <w:rFonts w:ascii="Times New Roman" w:hAnsi="Times New Roman" w:cs="Times New Roman"/>
          <w:sz w:val="24"/>
          <w:szCs w:val="24"/>
          <w:lang w:val="fr-CA"/>
        </w:rPr>
      </w:pPr>
      <w:r w:rsidRPr="00706F53">
        <w:rPr>
          <w:rFonts w:ascii="Times New Roman" w:hAnsi="Times New Roman" w:cs="Times New Roman"/>
          <w:sz w:val="24"/>
          <w:szCs w:val="24"/>
          <w:highlight w:val="yellow"/>
          <w:lang w:val="fr-CA"/>
        </w:rPr>
        <w:t>Synapse</w:t>
      </w:r>
      <w:r>
        <w:rPr>
          <w:rFonts w:ascii="Times New Roman" w:hAnsi="Times New Roman" w:cs="Times New Roman"/>
          <w:sz w:val="24"/>
          <w:szCs w:val="24"/>
          <w:lang w:val="fr-CA"/>
        </w:rPr>
        <w:t>= lieu où on transfère le signal électrique d’un neurone à une autre cellule (pas toujours entre deux neurones) signal= potentiel gradué (si l’axone du neurone est court) ou est un potentiel d’action si l’axone a une longue distance</w:t>
      </w:r>
    </w:p>
    <w:p w:rsidR="00A34423" w:rsidRDefault="00A34423" w:rsidP="009F29AC">
      <w:pPr>
        <w:pStyle w:val="ListParagraph"/>
        <w:numPr>
          <w:ilvl w:val="0"/>
          <w:numId w:val="40"/>
        </w:numPr>
        <w:rPr>
          <w:rFonts w:ascii="Times New Roman" w:hAnsi="Times New Roman" w:cs="Times New Roman"/>
          <w:sz w:val="24"/>
          <w:szCs w:val="24"/>
          <w:lang w:val="fr-CA"/>
        </w:rPr>
      </w:pPr>
      <w:r>
        <w:rPr>
          <w:rFonts w:ascii="Times New Roman" w:hAnsi="Times New Roman" w:cs="Times New Roman"/>
          <w:sz w:val="24"/>
          <w:szCs w:val="24"/>
          <w:lang w:val="fr-CA"/>
        </w:rPr>
        <w:t>3 types de synapses</w:t>
      </w:r>
    </w:p>
    <w:p w:rsidR="00A34423" w:rsidRDefault="00A34423" w:rsidP="009F29AC">
      <w:pPr>
        <w:pStyle w:val="ListParagraph"/>
        <w:numPr>
          <w:ilvl w:val="2"/>
          <w:numId w:val="41"/>
        </w:numPr>
        <w:rPr>
          <w:rFonts w:ascii="Times New Roman" w:hAnsi="Times New Roman" w:cs="Times New Roman"/>
          <w:sz w:val="24"/>
          <w:szCs w:val="24"/>
          <w:lang w:val="fr-CA"/>
        </w:rPr>
      </w:pPr>
      <w:r>
        <w:rPr>
          <w:rFonts w:ascii="Times New Roman" w:hAnsi="Times New Roman" w:cs="Times New Roman"/>
          <w:sz w:val="24"/>
          <w:szCs w:val="24"/>
          <w:lang w:val="fr-CA"/>
        </w:rPr>
        <w:t>Contact entre axone et dendrites (synapses axodendritiques)</w:t>
      </w:r>
    </w:p>
    <w:p w:rsidR="00A34423" w:rsidRDefault="00A34423" w:rsidP="009F29AC">
      <w:pPr>
        <w:pStyle w:val="ListParagraph"/>
        <w:numPr>
          <w:ilvl w:val="2"/>
          <w:numId w:val="41"/>
        </w:numPr>
        <w:rPr>
          <w:rFonts w:ascii="Times New Roman" w:hAnsi="Times New Roman" w:cs="Times New Roman"/>
          <w:sz w:val="24"/>
          <w:szCs w:val="24"/>
          <w:lang w:val="fr-CA"/>
        </w:rPr>
      </w:pPr>
      <w:r>
        <w:rPr>
          <w:rFonts w:ascii="Times New Roman" w:hAnsi="Times New Roman" w:cs="Times New Roman"/>
          <w:sz w:val="24"/>
          <w:szCs w:val="24"/>
          <w:lang w:val="fr-CA"/>
        </w:rPr>
        <w:t xml:space="preserve">Corps cellulaire et dendrites (synapse axosomatique) somatique </w:t>
      </w:r>
      <w:proofErr w:type="spellStart"/>
      <w:r>
        <w:rPr>
          <w:rFonts w:ascii="Times New Roman" w:hAnsi="Times New Roman" w:cs="Times New Roman"/>
          <w:sz w:val="24"/>
          <w:szCs w:val="24"/>
          <w:lang w:val="fr-CA"/>
        </w:rPr>
        <w:t>pcq</w:t>
      </w:r>
      <w:proofErr w:type="spellEnd"/>
      <w:r>
        <w:rPr>
          <w:rFonts w:ascii="Times New Roman" w:hAnsi="Times New Roman" w:cs="Times New Roman"/>
          <w:sz w:val="24"/>
          <w:szCs w:val="24"/>
          <w:lang w:val="fr-CA"/>
        </w:rPr>
        <w:t xml:space="preserve"> le corps cellulaire= sommât (synonyme)</w:t>
      </w:r>
    </w:p>
    <w:p w:rsidR="00A34423" w:rsidRDefault="00A34423" w:rsidP="009F29AC">
      <w:pPr>
        <w:pStyle w:val="ListParagraph"/>
        <w:numPr>
          <w:ilvl w:val="2"/>
          <w:numId w:val="41"/>
        </w:numPr>
        <w:rPr>
          <w:rFonts w:ascii="Times New Roman" w:hAnsi="Times New Roman" w:cs="Times New Roman"/>
          <w:sz w:val="24"/>
          <w:szCs w:val="24"/>
          <w:lang w:val="fr-CA"/>
        </w:rPr>
      </w:pPr>
      <w:r>
        <w:rPr>
          <w:rFonts w:ascii="Times New Roman" w:hAnsi="Times New Roman" w:cs="Times New Roman"/>
          <w:sz w:val="24"/>
          <w:szCs w:val="24"/>
          <w:lang w:val="fr-CA"/>
        </w:rPr>
        <w:t xml:space="preserve">Cône d’implantation de l’axone (synapses </w:t>
      </w:r>
      <w:proofErr w:type="spellStart"/>
      <w:r>
        <w:rPr>
          <w:rFonts w:ascii="Times New Roman" w:hAnsi="Times New Roman" w:cs="Times New Roman"/>
          <w:sz w:val="24"/>
          <w:szCs w:val="24"/>
          <w:lang w:val="fr-CA"/>
        </w:rPr>
        <w:t>axoaxonales</w:t>
      </w:r>
      <w:proofErr w:type="spellEnd"/>
      <w:r>
        <w:rPr>
          <w:rFonts w:ascii="Times New Roman" w:hAnsi="Times New Roman" w:cs="Times New Roman"/>
          <w:sz w:val="24"/>
          <w:szCs w:val="24"/>
          <w:lang w:val="fr-CA"/>
        </w:rPr>
        <w:t>) —ce sont de synapses inhibitrices (empêchent un potentiel d’action)</w:t>
      </w:r>
    </w:p>
    <w:p w:rsidR="00A34423" w:rsidRPr="009579B1" w:rsidRDefault="00A34423" w:rsidP="009F29AC">
      <w:pPr>
        <w:pStyle w:val="ListParagraph"/>
        <w:numPr>
          <w:ilvl w:val="0"/>
          <w:numId w:val="42"/>
        </w:numPr>
        <w:rPr>
          <w:rFonts w:ascii="Times New Roman" w:hAnsi="Times New Roman" w:cs="Times New Roman"/>
          <w:sz w:val="24"/>
          <w:szCs w:val="24"/>
          <w:lang w:val="fr-CA"/>
        </w:rPr>
      </w:pPr>
      <w:r w:rsidRPr="00706F53">
        <w:rPr>
          <w:rFonts w:ascii="Times New Roman" w:hAnsi="Times New Roman" w:cs="Times New Roman"/>
          <w:sz w:val="24"/>
          <w:szCs w:val="24"/>
          <w:highlight w:val="yellow"/>
          <w:lang w:val="fr-CA"/>
        </w:rPr>
        <w:t>Neurone pré-signal</w:t>
      </w:r>
      <w:r w:rsidRPr="009579B1">
        <w:rPr>
          <w:rFonts w:ascii="Times New Roman" w:hAnsi="Times New Roman" w:cs="Times New Roman"/>
          <w:sz w:val="24"/>
          <w:szCs w:val="24"/>
          <w:lang w:val="fr-CA"/>
        </w:rPr>
        <w:t>= envoie le signale</w:t>
      </w:r>
    </w:p>
    <w:p w:rsidR="00A34423" w:rsidRDefault="00A34423" w:rsidP="009F29AC">
      <w:pPr>
        <w:pStyle w:val="ListParagraph"/>
        <w:numPr>
          <w:ilvl w:val="0"/>
          <w:numId w:val="42"/>
        </w:numPr>
        <w:rPr>
          <w:rFonts w:ascii="Times New Roman" w:hAnsi="Times New Roman" w:cs="Times New Roman"/>
          <w:sz w:val="24"/>
          <w:szCs w:val="24"/>
          <w:lang w:val="fr-CA"/>
        </w:rPr>
      </w:pPr>
      <w:r w:rsidRPr="00706F53">
        <w:rPr>
          <w:rFonts w:ascii="Times New Roman" w:hAnsi="Times New Roman" w:cs="Times New Roman"/>
          <w:sz w:val="24"/>
          <w:szCs w:val="24"/>
          <w:highlight w:val="yellow"/>
          <w:lang w:val="fr-CA"/>
        </w:rPr>
        <w:t>Neurone post-synaptique</w:t>
      </w:r>
      <w:r w:rsidRPr="009579B1">
        <w:rPr>
          <w:rFonts w:ascii="Times New Roman" w:hAnsi="Times New Roman" w:cs="Times New Roman"/>
          <w:sz w:val="24"/>
          <w:szCs w:val="24"/>
          <w:lang w:val="fr-CA"/>
        </w:rPr>
        <w:t>= reçoit le signal</w:t>
      </w:r>
    </w:p>
    <w:p w:rsidR="00BB069C" w:rsidRPr="00BB069C" w:rsidRDefault="00BB069C" w:rsidP="009F29AC">
      <w:pPr>
        <w:pStyle w:val="ListParagraph"/>
        <w:numPr>
          <w:ilvl w:val="0"/>
          <w:numId w:val="39"/>
        </w:numPr>
        <w:tabs>
          <w:tab w:val="left" w:pos="3476"/>
        </w:tabs>
        <w:spacing w:line="276" w:lineRule="auto"/>
        <w:rPr>
          <w:rFonts w:ascii="Times New Roman" w:hAnsi="Times New Roman" w:cs="Times New Roman"/>
          <w:sz w:val="24"/>
          <w:szCs w:val="24"/>
          <w:lang w:val="fr-CA"/>
        </w:rPr>
      </w:pPr>
      <w:r w:rsidRPr="00706F53">
        <w:rPr>
          <w:rFonts w:ascii="Times New Roman" w:hAnsi="Times New Roman" w:cs="Times New Roman"/>
          <w:sz w:val="24"/>
          <w:szCs w:val="24"/>
          <w:highlight w:val="yellow"/>
          <w:lang w:val="fr-CA"/>
        </w:rPr>
        <w:t>Synapses électriques</w:t>
      </w:r>
      <w:r w:rsidRPr="00BB069C">
        <w:rPr>
          <w:rFonts w:ascii="Times New Roman" w:hAnsi="Times New Roman" w:cs="Times New Roman"/>
          <w:sz w:val="24"/>
          <w:szCs w:val="24"/>
          <w:lang w:val="fr-CA"/>
        </w:rPr>
        <w:t xml:space="preserve">= il y’a des structures entre le neurone présynaptiques et postsynaptiques pour transmettre le potentiel d’action de façon rapide. Ces canaux sont régularisés, ce qui veut dire que dans certaines conditions physiologiques ils ont ouverts ou fermés </w:t>
      </w:r>
    </w:p>
    <w:p w:rsidR="00BB069C" w:rsidRPr="00BB069C" w:rsidRDefault="00BB069C" w:rsidP="009F29AC">
      <w:pPr>
        <w:pStyle w:val="ListParagraph"/>
        <w:numPr>
          <w:ilvl w:val="0"/>
          <w:numId w:val="39"/>
        </w:numPr>
        <w:tabs>
          <w:tab w:val="left" w:pos="3476"/>
        </w:tabs>
        <w:spacing w:line="276" w:lineRule="auto"/>
        <w:rPr>
          <w:rFonts w:ascii="Times New Roman" w:hAnsi="Times New Roman" w:cs="Times New Roman"/>
          <w:sz w:val="24"/>
          <w:szCs w:val="24"/>
          <w:lang w:val="fr-CA"/>
        </w:rPr>
      </w:pPr>
      <w:r w:rsidRPr="00706F53">
        <w:rPr>
          <w:rFonts w:ascii="Times New Roman" w:hAnsi="Times New Roman" w:cs="Times New Roman"/>
          <w:sz w:val="24"/>
          <w:szCs w:val="24"/>
          <w:highlight w:val="yellow"/>
          <w:lang w:val="fr-CA"/>
        </w:rPr>
        <w:t>Synapses chimiques</w:t>
      </w:r>
      <w:r w:rsidRPr="00BB069C">
        <w:rPr>
          <w:rFonts w:ascii="Times New Roman" w:hAnsi="Times New Roman" w:cs="Times New Roman"/>
          <w:sz w:val="24"/>
          <w:szCs w:val="24"/>
          <w:lang w:val="fr-CA"/>
        </w:rPr>
        <w:t xml:space="preserve"> (la majorité des synapses sont chimiques) = entre présynaptique et postsynaptique, le signal électrique cause le relâchement d’une substance chimique qu’on appelle le neurotransmetteur</w:t>
      </w:r>
    </w:p>
    <w:p w:rsidR="00BB069C" w:rsidRPr="00BB069C" w:rsidRDefault="00BB069C" w:rsidP="009F29AC">
      <w:pPr>
        <w:pStyle w:val="ListParagraph"/>
        <w:numPr>
          <w:ilvl w:val="0"/>
          <w:numId w:val="39"/>
        </w:numPr>
        <w:tabs>
          <w:tab w:val="left" w:pos="3476"/>
        </w:tabs>
        <w:spacing w:line="276" w:lineRule="auto"/>
        <w:rPr>
          <w:rFonts w:ascii="Times New Roman" w:hAnsi="Times New Roman" w:cs="Times New Roman"/>
          <w:sz w:val="24"/>
          <w:szCs w:val="24"/>
          <w:lang w:val="fr-CA"/>
        </w:rPr>
      </w:pPr>
      <w:r w:rsidRPr="00BB069C">
        <w:rPr>
          <w:rFonts w:ascii="Times New Roman" w:hAnsi="Times New Roman" w:cs="Times New Roman"/>
          <w:sz w:val="24"/>
          <w:szCs w:val="24"/>
          <w:lang w:val="fr-CA"/>
        </w:rPr>
        <w:t>Neurotransmetteur= substance relâchée par le neurone présynaptique vers le neurone postsynaptique, pour lui dire quoi faire</w:t>
      </w:r>
    </w:p>
    <w:p w:rsidR="00BB069C" w:rsidRPr="00BB069C" w:rsidRDefault="00BB069C" w:rsidP="009F29AC">
      <w:pPr>
        <w:pStyle w:val="ListParagraph"/>
        <w:numPr>
          <w:ilvl w:val="0"/>
          <w:numId w:val="39"/>
        </w:numPr>
        <w:tabs>
          <w:tab w:val="left" w:pos="3476"/>
        </w:tabs>
        <w:spacing w:line="276" w:lineRule="auto"/>
        <w:rPr>
          <w:rFonts w:ascii="Times New Roman" w:hAnsi="Times New Roman" w:cs="Times New Roman"/>
          <w:sz w:val="24"/>
          <w:szCs w:val="24"/>
          <w:lang w:val="fr-CA"/>
        </w:rPr>
      </w:pPr>
      <w:r w:rsidRPr="00706F53">
        <w:rPr>
          <w:rFonts w:ascii="Times New Roman" w:hAnsi="Times New Roman" w:cs="Times New Roman"/>
          <w:sz w:val="24"/>
          <w:szCs w:val="24"/>
          <w:highlight w:val="yellow"/>
          <w:lang w:val="fr-CA"/>
        </w:rPr>
        <w:t>Fente synaptique</w:t>
      </w:r>
      <w:r w:rsidRPr="00BB069C">
        <w:rPr>
          <w:rFonts w:ascii="Times New Roman" w:hAnsi="Times New Roman" w:cs="Times New Roman"/>
          <w:sz w:val="24"/>
          <w:szCs w:val="24"/>
          <w:lang w:val="fr-CA"/>
        </w:rPr>
        <w:t>= espace entre le neurone présynaptique et postsynaptique</w:t>
      </w:r>
    </w:p>
    <w:p w:rsidR="00BB069C" w:rsidRPr="00BB069C" w:rsidRDefault="00BB069C" w:rsidP="009F29AC">
      <w:pPr>
        <w:pStyle w:val="ListParagraph"/>
        <w:numPr>
          <w:ilvl w:val="0"/>
          <w:numId w:val="39"/>
        </w:numPr>
        <w:tabs>
          <w:tab w:val="left" w:pos="3476"/>
        </w:tabs>
        <w:spacing w:line="276" w:lineRule="auto"/>
        <w:rPr>
          <w:rFonts w:ascii="Times New Roman" w:hAnsi="Times New Roman" w:cs="Times New Roman"/>
          <w:sz w:val="24"/>
          <w:szCs w:val="24"/>
          <w:lang w:val="fr-CA"/>
        </w:rPr>
      </w:pPr>
      <w:r w:rsidRPr="00BB069C">
        <w:rPr>
          <w:rFonts w:ascii="Times New Roman" w:hAnsi="Times New Roman" w:cs="Times New Roman"/>
          <w:sz w:val="24"/>
          <w:szCs w:val="24"/>
          <w:lang w:val="fr-CA"/>
        </w:rPr>
        <w:t xml:space="preserve">Quand les neurotransmetteurs ça entre dans le neurone, vésicules se fusionnent avec la membrane et relâchent le neurotransmetteur par exocytose dans la fente synaptique. </w:t>
      </w:r>
    </w:p>
    <w:p w:rsidR="00BB069C" w:rsidRPr="00BB069C" w:rsidRDefault="00BB069C" w:rsidP="009F29AC">
      <w:pPr>
        <w:pStyle w:val="ListParagraph"/>
        <w:numPr>
          <w:ilvl w:val="0"/>
          <w:numId w:val="39"/>
        </w:numPr>
        <w:tabs>
          <w:tab w:val="left" w:pos="3476"/>
        </w:tabs>
        <w:spacing w:line="276" w:lineRule="auto"/>
        <w:rPr>
          <w:rFonts w:ascii="Times New Roman" w:hAnsi="Times New Roman" w:cs="Times New Roman"/>
          <w:sz w:val="24"/>
          <w:szCs w:val="24"/>
          <w:lang w:val="fr-CA"/>
        </w:rPr>
      </w:pPr>
      <w:r w:rsidRPr="00BB069C">
        <w:rPr>
          <w:rFonts w:ascii="Times New Roman" w:hAnsi="Times New Roman" w:cs="Times New Roman"/>
          <w:sz w:val="24"/>
          <w:szCs w:val="24"/>
          <w:lang w:val="fr-CA"/>
        </w:rPr>
        <w:t xml:space="preserve">Canaux du neurone présynaptique (canaux calciques) = </w:t>
      </w:r>
      <w:proofErr w:type="spellStart"/>
      <w:r w:rsidRPr="00BB069C">
        <w:rPr>
          <w:rFonts w:ascii="Times New Roman" w:hAnsi="Times New Roman" w:cs="Times New Roman"/>
          <w:sz w:val="24"/>
          <w:szCs w:val="24"/>
          <w:lang w:val="fr-CA"/>
        </w:rPr>
        <w:t>tensio</w:t>
      </w:r>
      <w:proofErr w:type="spellEnd"/>
      <w:r w:rsidRPr="00BB069C">
        <w:rPr>
          <w:rFonts w:ascii="Times New Roman" w:hAnsi="Times New Roman" w:cs="Times New Roman"/>
          <w:sz w:val="24"/>
          <w:szCs w:val="24"/>
          <w:lang w:val="fr-CA"/>
        </w:rPr>
        <w:t xml:space="preserve"> dépendants s’ouvrent </w:t>
      </w:r>
      <w:proofErr w:type="spellStart"/>
      <w:r w:rsidRPr="00BB069C">
        <w:rPr>
          <w:rFonts w:ascii="Times New Roman" w:hAnsi="Times New Roman" w:cs="Times New Roman"/>
          <w:sz w:val="24"/>
          <w:szCs w:val="24"/>
          <w:lang w:val="fr-CA"/>
        </w:rPr>
        <w:t>slmt</w:t>
      </w:r>
      <w:proofErr w:type="spellEnd"/>
      <w:r w:rsidRPr="00BB069C">
        <w:rPr>
          <w:rFonts w:ascii="Times New Roman" w:hAnsi="Times New Roman" w:cs="Times New Roman"/>
          <w:sz w:val="24"/>
          <w:szCs w:val="24"/>
          <w:lang w:val="fr-CA"/>
        </w:rPr>
        <w:t xml:space="preserve"> quand il y’a une dépolarisation)</w:t>
      </w:r>
    </w:p>
    <w:p w:rsidR="00BB069C" w:rsidRPr="00BB069C" w:rsidRDefault="00BB069C" w:rsidP="009F29AC">
      <w:pPr>
        <w:pStyle w:val="ListParagraph"/>
        <w:numPr>
          <w:ilvl w:val="0"/>
          <w:numId w:val="39"/>
        </w:numPr>
        <w:tabs>
          <w:tab w:val="left" w:pos="3476"/>
        </w:tabs>
        <w:spacing w:line="276" w:lineRule="auto"/>
        <w:rPr>
          <w:rFonts w:ascii="Times New Roman" w:hAnsi="Times New Roman" w:cs="Times New Roman"/>
          <w:sz w:val="24"/>
          <w:szCs w:val="24"/>
          <w:lang w:val="fr-CA"/>
        </w:rPr>
      </w:pPr>
      <w:r w:rsidRPr="00BB069C">
        <w:rPr>
          <w:rFonts w:ascii="Times New Roman" w:hAnsi="Times New Roman" w:cs="Times New Roman"/>
          <w:sz w:val="24"/>
          <w:szCs w:val="24"/>
          <w:lang w:val="fr-CA"/>
        </w:rPr>
        <w:t>Neurotransmetteur diffuse dans la membrane du neurone postsynaptique et se lie à des récepteurs sur la membrane—canaux sur le neurone postsynaptique ne sont pas des canaux calciques mais plutôt des récepteurs</w:t>
      </w:r>
    </w:p>
    <w:p w:rsidR="003207C3" w:rsidRPr="003207C3" w:rsidRDefault="003207C3" w:rsidP="009F29AC">
      <w:pPr>
        <w:pStyle w:val="ListParagraph"/>
        <w:numPr>
          <w:ilvl w:val="0"/>
          <w:numId w:val="39"/>
        </w:numPr>
        <w:tabs>
          <w:tab w:val="left" w:pos="3476"/>
        </w:tabs>
        <w:spacing w:line="276" w:lineRule="auto"/>
        <w:rPr>
          <w:rFonts w:ascii="Times New Roman" w:hAnsi="Times New Roman" w:cs="Times New Roman"/>
          <w:sz w:val="24"/>
          <w:szCs w:val="24"/>
          <w:lang w:val="fr-CA"/>
        </w:rPr>
      </w:pPr>
      <w:r w:rsidRPr="003207C3">
        <w:rPr>
          <w:rFonts w:ascii="Times New Roman" w:hAnsi="Times New Roman" w:cs="Times New Roman"/>
          <w:sz w:val="24"/>
          <w:szCs w:val="24"/>
          <w:lang w:val="fr-CA"/>
        </w:rPr>
        <w:t>Ligand-dépendant= prend la présence chimique pour causer leur ouverture/fermeture (potentiel de membrane n’a aucun effet sur leur mécanisme) —particularité des canaux sur le neurone postsynaptique (récepteurs)</w:t>
      </w:r>
    </w:p>
    <w:p w:rsidR="003207C3" w:rsidRPr="003207C3" w:rsidRDefault="003207C3" w:rsidP="009F29AC">
      <w:pPr>
        <w:pStyle w:val="ListParagraph"/>
        <w:numPr>
          <w:ilvl w:val="0"/>
          <w:numId w:val="39"/>
        </w:numPr>
        <w:tabs>
          <w:tab w:val="left" w:pos="3476"/>
        </w:tabs>
        <w:spacing w:line="276" w:lineRule="auto"/>
        <w:rPr>
          <w:rFonts w:ascii="Times New Roman" w:hAnsi="Times New Roman" w:cs="Times New Roman"/>
          <w:sz w:val="24"/>
          <w:szCs w:val="24"/>
          <w:lang w:val="fr-CA"/>
        </w:rPr>
      </w:pPr>
      <w:r w:rsidRPr="003207C3">
        <w:rPr>
          <w:rFonts w:ascii="Times New Roman" w:hAnsi="Times New Roman" w:cs="Times New Roman"/>
          <w:sz w:val="24"/>
          <w:szCs w:val="24"/>
          <w:lang w:val="fr-CA"/>
        </w:rPr>
        <w:t>Ligand= neurotransmetteur (dans ce cas-ci)</w:t>
      </w:r>
    </w:p>
    <w:p w:rsidR="003207C3" w:rsidRPr="003207C3" w:rsidRDefault="003207C3" w:rsidP="009F29AC">
      <w:pPr>
        <w:pStyle w:val="ListParagraph"/>
        <w:numPr>
          <w:ilvl w:val="0"/>
          <w:numId w:val="39"/>
        </w:numPr>
        <w:tabs>
          <w:tab w:val="left" w:pos="3476"/>
        </w:tabs>
        <w:spacing w:line="276" w:lineRule="auto"/>
        <w:rPr>
          <w:rFonts w:ascii="Times New Roman" w:hAnsi="Times New Roman" w:cs="Times New Roman"/>
          <w:sz w:val="24"/>
          <w:szCs w:val="24"/>
          <w:lang w:val="fr-CA"/>
        </w:rPr>
      </w:pPr>
      <w:r w:rsidRPr="003207C3">
        <w:rPr>
          <w:rFonts w:ascii="Times New Roman" w:hAnsi="Times New Roman" w:cs="Times New Roman"/>
          <w:sz w:val="24"/>
          <w:szCs w:val="24"/>
          <w:lang w:val="fr-CA"/>
        </w:rPr>
        <w:t xml:space="preserve">Dégradation chimique= modification de la structure chimique du NT et il ne peut plus se lier au récepteur. Neurone présynaptique reprend le neurotransmetteur </w:t>
      </w:r>
    </w:p>
    <w:p w:rsidR="003207C3" w:rsidRPr="003207C3" w:rsidRDefault="003207C3" w:rsidP="009F29AC">
      <w:pPr>
        <w:pStyle w:val="ListParagraph"/>
        <w:numPr>
          <w:ilvl w:val="0"/>
          <w:numId w:val="39"/>
        </w:numPr>
        <w:tabs>
          <w:tab w:val="left" w:pos="3476"/>
        </w:tabs>
        <w:spacing w:line="276" w:lineRule="auto"/>
        <w:rPr>
          <w:rFonts w:ascii="Times New Roman" w:hAnsi="Times New Roman" w:cs="Times New Roman"/>
          <w:sz w:val="24"/>
          <w:szCs w:val="24"/>
          <w:lang w:val="fr-CA"/>
        </w:rPr>
      </w:pPr>
      <w:r w:rsidRPr="00706F53">
        <w:rPr>
          <w:rFonts w:ascii="Times New Roman" w:hAnsi="Times New Roman" w:cs="Times New Roman"/>
          <w:sz w:val="24"/>
          <w:szCs w:val="24"/>
          <w:highlight w:val="yellow"/>
          <w:lang w:val="fr-CA"/>
        </w:rPr>
        <w:t>PPSE</w:t>
      </w:r>
      <w:r w:rsidRPr="003207C3">
        <w:rPr>
          <w:rFonts w:ascii="Times New Roman" w:hAnsi="Times New Roman" w:cs="Times New Roman"/>
          <w:sz w:val="24"/>
          <w:szCs w:val="24"/>
          <w:lang w:val="fr-CA"/>
        </w:rPr>
        <w:t>= kan NT est relâché par le neurone postsynaptique, il y’a un délai, petite dépolarisation, puis le potentiel de membrane retourne au potentiel de repos—causé par l’ouverture des canaux ligands dépendants de na ou la fermeture de ceux de K</w:t>
      </w:r>
    </w:p>
    <w:p w:rsidR="003207C3" w:rsidRPr="003207C3" w:rsidRDefault="003207C3" w:rsidP="009F29AC">
      <w:pPr>
        <w:pStyle w:val="ListParagraph"/>
        <w:numPr>
          <w:ilvl w:val="0"/>
          <w:numId w:val="39"/>
        </w:numPr>
        <w:tabs>
          <w:tab w:val="left" w:pos="3476"/>
        </w:tabs>
        <w:spacing w:line="276" w:lineRule="auto"/>
        <w:rPr>
          <w:rFonts w:ascii="Times New Roman" w:hAnsi="Times New Roman" w:cs="Times New Roman"/>
          <w:sz w:val="24"/>
          <w:szCs w:val="24"/>
          <w:lang w:val="fr-CA"/>
        </w:rPr>
      </w:pPr>
      <w:r w:rsidRPr="00706F53">
        <w:rPr>
          <w:rFonts w:ascii="Times New Roman" w:hAnsi="Times New Roman" w:cs="Times New Roman"/>
          <w:sz w:val="24"/>
          <w:szCs w:val="24"/>
          <w:highlight w:val="yellow"/>
          <w:lang w:val="fr-CA"/>
        </w:rPr>
        <w:t>PPSI</w:t>
      </w:r>
      <w:r w:rsidRPr="003207C3">
        <w:rPr>
          <w:rFonts w:ascii="Times New Roman" w:hAnsi="Times New Roman" w:cs="Times New Roman"/>
          <w:sz w:val="24"/>
          <w:szCs w:val="24"/>
          <w:lang w:val="fr-CA"/>
        </w:rPr>
        <w:t xml:space="preserve"> : Potentiel de membrane s’éloigne du seuil d’activation--- hyperpolarisation</w:t>
      </w:r>
    </w:p>
    <w:p w:rsidR="003207C3" w:rsidRPr="003207C3" w:rsidRDefault="003207C3" w:rsidP="009F29AC">
      <w:pPr>
        <w:pStyle w:val="ListParagraph"/>
        <w:numPr>
          <w:ilvl w:val="0"/>
          <w:numId w:val="39"/>
        </w:numPr>
        <w:tabs>
          <w:tab w:val="left" w:pos="3476"/>
        </w:tabs>
        <w:spacing w:line="276" w:lineRule="auto"/>
        <w:rPr>
          <w:rFonts w:ascii="Times New Roman" w:hAnsi="Times New Roman" w:cs="Times New Roman"/>
          <w:sz w:val="24"/>
          <w:szCs w:val="24"/>
          <w:lang w:val="fr-CA"/>
        </w:rPr>
      </w:pPr>
      <w:r w:rsidRPr="003207C3">
        <w:rPr>
          <w:rFonts w:ascii="Times New Roman" w:hAnsi="Times New Roman" w:cs="Times New Roman"/>
          <w:sz w:val="24"/>
          <w:szCs w:val="24"/>
          <w:lang w:val="fr-CA"/>
        </w:rPr>
        <w:t>Synapse est soir excitatrice ou inhibitrice, ne peut pas être les deux</w:t>
      </w:r>
    </w:p>
    <w:p w:rsidR="003207C3" w:rsidRPr="003207C3" w:rsidRDefault="003207C3" w:rsidP="009F29AC">
      <w:pPr>
        <w:pStyle w:val="ListParagraph"/>
        <w:numPr>
          <w:ilvl w:val="0"/>
          <w:numId w:val="39"/>
        </w:numPr>
        <w:tabs>
          <w:tab w:val="left" w:pos="3476"/>
        </w:tabs>
        <w:spacing w:line="276" w:lineRule="auto"/>
        <w:rPr>
          <w:rFonts w:ascii="Times New Roman" w:hAnsi="Times New Roman" w:cs="Times New Roman"/>
          <w:sz w:val="24"/>
          <w:szCs w:val="24"/>
          <w:lang w:val="fr-CA"/>
        </w:rPr>
      </w:pPr>
      <w:r w:rsidRPr="00AA5005">
        <w:rPr>
          <w:rFonts w:ascii="Times New Roman" w:hAnsi="Times New Roman" w:cs="Times New Roman"/>
          <w:sz w:val="24"/>
          <w:szCs w:val="24"/>
          <w:highlight w:val="yellow"/>
          <w:lang w:val="fr-CA"/>
        </w:rPr>
        <w:lastRenderedPageBreak/>
        <w:t>Sommation spatiale</w:t>
      </w:r>
      <w:r w:rsidRPr="003207C3">
        <w:rPr>
          <w:rFonts w:ascii="Times New Roman" w:hAnsi="Times New Roman" w:cs="Times New Roman"/>
          <w:sz w:val="24"/>
          <w:szCs w:val="24"/>
          <w:lang w:val="fr-CA"/>
        </w:rPr>
        <w:t xml:space="preserve"> : 2 neurones présynaptiques stimulées en mm temps, relâchent leur NT en mm temps, causent tt les deux des PPSE, et ceux si s’additionnent. La sommation fait qu’on atteint le seuil d’activation, et le potentiel d’action a donc lieu</w:t>
      </w:r>
    </w:p>
    <w:p w:rsidR="003207C3" w:rsidRPr="003207C3" w:rsidRDefault="003207C3" w:rsidP="009F29AC">
      <w:pPr>
        <w:pStyle w:val="ListParagraph"/>
        <w:numPr>
          <w:ilvl w:val="0"/>
          <w:numId w:val="39"/>
        </w:numPr>
        <w:tabs>
          <w:tab w:val="left" w:pos="3476"/>
        </w:tabs>
        <w:spacing w:line="276" w:lineRule="auto"/>
        <w:rPr>
          <w:rFonts w:ascii="Times New Roman" w:hAnsi="Times New Roman" w:cs="Times New Roman"/>
          <w:sz w:val="24"/>
          <w:szCs w:val="24"/>
          <w:lang w:val="fr-CA"/>
        </w:rPr>
      </w:pPr>
      <w:r w:rsidRPr="003207C3">
        <w:rPr>
          <w:rFonts w:ascii="Times New Roman" w:hAnsi="Times New Roman" w:cs="Times New Roman"/>
          <w:sz w:val="24"/>
          <w:szCs w:val="24"/>
          <w:lang w:val="fr-CA"/>
        </w:rPr>
        <w:t>Hyperpolarisation + dépolarisation s’annulent et on n’atteint pas le seuil d’activation (sommation spatiale du PPSSE et PPSI)</w:t>
      </w:r>
    </w:p>
    <w:p w:rsidR="003207C3" w:rsidRPr="003207C3" w:rsidRDefault="003207C3" w:rsidP="009F29AC">
      <w:pPr>
        <w:pStyle w:val="ListParagraph"/>
        <w:numPr>
          <w:ilvl w:val="0"/>
          <w:numId w:val="39"/>
        </w:numPr>
        <w:tabs>
          <w:tab w:val="left" w:pos="3476"/>
        </w:tabs>
        <w:spacing w:line="276" w:lineRule="auto"/>
        <w:rPr>
          <w:rFonts w:ascii="Times New Roman" w:hAnsi="Times New Roman" w:cs="Times New Roman"/>
          <w:sz w:val="24"/>
          <w:szCs w:val="24"/>
          <w:lang w:val="fr-CA"/>
        </w:rPr>
      </w:pPr>
      <w:r w:rsidRPr="003207C3">
        <w:rPr>
          <w:rFonts w:ascii="Times New Roman" w:hAnsi="Times New Roman" w:cs="Times New Roman"/>
          <w:sz w:val="24"/>
          <w:szCs w:val="24"/>
          <w:lang w:val="fr-CA"/>
        </w:rPr>
        <w:t xml:space="preserve">Plus la dépolarisation est grande au cône d’implantation, plus la fréquence des potentiels d’Action est élevée. </w:t>
      </w:r>
    </w:p>
    <w:p w:rsidR="003207C3" w:rsidRDefault="003207C3" w:rsidP="009F29AC">
      <w:pPr>
        <w:pStyle w:val="ListParagraph"/>
        <w:numPr>
          <w:ilvl w:val="0"/>
          <w:numId w:val="39"/>
        </w:numPr>
        <w:tabs>
          <w:tab w:val="left" w:pos="3476"/>
        </w:tabs>
        <w:spacing w:line="276" w:lineRule="auto"/>
        <w:rPr>
          <w:rFonts w:ascii="Times New Roman" w:hAnsi="Times New Roman" w:cs="Times New Roman"/>
          <w:sz w:val="24"/>
          <w:szCs w:val="24"/>
          <w:lang w:val="fr-CA"/>
        </w:rPr>
      </w:pPr>
      <w:r w:rsidRPr="003207C3">
        <w:rPr>
          <w:rFonts w:ascii="Times New Roman" w:hAnsi="Times New Roman" w:cs="Times New Roman"/>
          <w:sz w:val="24"/>
          <w:szCs w:val="24"/>
          <w:lang w:val="fr-CA"/>
        </w:rPr>
        <w:t>L’amplitude du signal est déterminée par sa fréquence</w:t>
      </w:r>
    </w:p>
    <w:p w:rsidR="003207C3" w:rsidRDefault="003207C3" w:rsidP="003207C3">
      <w:pPr>
        <w:pStyle w:val="ListParagraph"/>
        <w:tabs>
          <w:tab w:val="left" w:pos="3476"/>
        </w:tabs>
        <w:spacing w:line="276" w:lineRule="auto"/>
        <w:rPr>
          <w:rFonts w:ascii="Times New Roman" w:hAnsi="Times New Roman" w:cs="Times New Roman"/>
          <w:sz w:val="24"/>
          <w:szCs w:val="24"/>
          <w:lang w:val="fr-CA"/>
        </w:rPr>
      </w:pPr>
      <w:r>
        <w:rPr>
          <w:noProof/>
        </w:rPr>
        <w:drawing>
          <wp:inline distT="0" distB="0" distL="0" distR="0" wp14:anchorId="164A4E1D" wp14:editId="2340E922">
            <wp:extent cx="2753697" cy="2051504"/>
            <wp:effectExtent l="0" t="0" r="8890" b="6350"/>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764569" cy="2059604"/>
                    </a:xfrm>
                    <a:prstGeom prst="rect">
                      <a:avLst/>
                    </a:prstGeom>
                  </pic:spPr>
                </pic:pic>
              </a:graphicData>
            </a:graphic>
          </wp:inline>
        </w:drawing>
      </w:r>
      <w:r w:rsidRPr="003207C3">
        <w:rPr>
          <w:noProof/>
        </w:rPr>
        <w:t xml:space="preserve"> </w:t>
      </w:r>
      <w:r>
        <w:rPr>
          <w:noProof/>
        </w:rPr>
        <w:drawing>
          <wp:inline distT="0" distB="0" distL="0" distR="0" wp14:anchorId="52687850" wp14:editId="2B27B80B">
            <wp:extent cx="2678488" cy="2103211"/>
            <wp:effectExtent l="0" t="0" r="7620" b="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693421" cy="2114937"/>
                    </a:xfrm>
                    <a:prstGeom prst="rect">
                      <a:avLst/>
                    </a:prstGeom>
                  </pic:spPr>
                </pic:pic>
              </a:graphicData>
            </a:graphic>
          </wp:inline>
        </w:drawing>
      </w:r>
    </w:p>
    <w:p w:rsidR="003207C3" w:rsidRPr="003207C3" w:rsidRDefault="003207C3" w:rsidP="003207C3">
      <w:pPr>
        <w:tabs>
          <w:tab w:val="left" w:pos="3476"/>
        </w:tabs>
        <w:spacing w:line="276" w:lineRule="auto"/>
        <w:rPr>
          <w:rFonts w:ascii="Times New Roman" w:hAnsi="Times New Roman" w:cs="Times New Roman"/>
          <w:sz w:val="24"/>
          <w:szCs w:val="24"/>
          <w:lang w:val="fr-CA"/>
        </w:rPr>
      </w:pPr>
      <w:r>
        <w:rPr>
          <w:noProof/>
        </w:rPr>
        <w:drawing>
          <wp:inline distT="0" distB="0" distL="0" distR="0" wp14:anchorId="786CB0AA" wp14:editId="36C30B39">
            <wp:extent cx="5943600" cy="3669665"/>
            <wp:effectExtent l="0" t="0" r="0" b="6985"/>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3669665"/>
                    </a:xfrm>
                    <a:prstGeom prst="rect">
                      <a:avLst/>
                    </a:prstGeom>
                  </pic:spPr>
                </pic:pic>
              </a:graphicData>
            </a:graphic>
          </wp:inline>
        </w:drawing>
      </w:r>
    </w:p>
    <w:p w:rsidR="003207C3" w:rsidRDefault="003207C3" w:rsidP="003207C3">
      <w:pPr>
        <w:tabs>
          <w:tab w:val="left" w:pos="3476"/>
        </w:tabs>
        <w:spacing w:line="276" w:lineRule="auto"/>
        <w:rPr>
          <w:rFonts w:ascii="Times New Roman" w:hAnsi="Times New Roman" w:cs="Times New Roman"/>
          <w:b/>
          <w:color w:val="0070C0"/>
          <w:sz w:val="24"/>
          <w:szCs w:val="24"/>
          <w:lang w:val="fr-CA"/>
        </w:rPr>
      </w:pPr>
    </w:p>
    <w:p w:rsidR="003207C3" w:rsidRDefault="003207C3" w:rsidP="003207C3">
      <w:pPr>
        <w:tabs>
          <w:tab w:val="left" w:pos="3476"/>
        </w:tabs>
        <w:spacing w:line="276" w:lineRule="auto"/>
        <w:rPr>
          <w:rFonts w:ascii="Times New Roman" w:hAnsi="Times New Roman" w:cs="Times New Roman"/>
          <w:b/>
          <w:color w:val="0070C0"/>
          <w:sz w:val="24"/>
          <w:szCs w:val="24"/>
          <w:lang w:val="fr-CA"/>
        </w:rPr>
      </w:pPr>
    </w:p>
    <w:p w:rsidR="003207C3" w:rsidRDefault="003207C3" w:rsidP="003207C3">
      <w:pPr>
        <w:tabs>
          <w:tab w:val="left" w:pos="3476"/>
        </w:tabs>
        <w:spacing w:line="276" w:lineRule="auto"/>
        <w:rPr>
          <w:rFonts w:ascii="Times New Roman" w:hAnsi="Times New Roman" w:cs="Times New Roman"/>
          <w:b/>
          <w:color w:val="0070C0"/>
          <w:sz w:val="24"/>
          <w:szCs w:val="24"/>
          <w:lang w:val="fr-CA"/>
        </w:rPr>
      </w:pPr>
      <w:r>
        <w:rPr>
          <w:noProof/>
        </w:rPr>
        <w:lastRenderedPageBreak/>
        <w:drawing>
          <wp:inline distT="0" distB="0" distL="0" distR="0" wp14:anchorId="035CCE82" wp14:editId="09AEDFA7">
            <wp:extent cx="4179391" cy="3146153"/>
            <wp:effectExtent l="0" t="0" r="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184197" cy="3149771"/>
                    </a:xfrm>
                    <a:prstGeom prst="rect">
                      <a:avLst/>
                    </a:prstGeom>
                  </pic:spPr>
                </pic:pic>
              </a:graphicData>
            </a:graphic>
          </wp:inline>
        </w:drawing>
      </w:r>
    </w:p>
    <w:p w:rsidR="003207C3" w:rsidRDefault="003207C3" w:rsidP="003207C3">
      <w:pPr>
        <w:tabs>
          <w:tab w:val="left" w:pos="3476"/>
        </w:tabs>
        <w:spacing w:line="276" w:lineRule="auto"/>
        <w:rPr>
          <w:rFonts w:ascii="Times New Roman" w:hAnsi="Times New Roman" w:cs="Times New Roman"/>
          <w:b/>
          <w:color w:val="0070C0"/>
          <w:sz w:val="24"/>
          <w:szCs w:val="24"/>
          <w:lang w:val="fr-CA"/>
        </w:rPr>
      </w:pPr>
      <w:r>
        <w:rPr>
          <w:noProof/>
        </w:rPr>
        <w:drawing>
          <wp:anchor distT="0" distB="0" distL="114300" distR="114300" simplePos="0" relativeHeight="251677696" behindDoc="0" locked="0" layoutInCell="1" allowOverlap="1" wp14:anchorId="134A438E">
            <wp:simplePos x="0" y="0"/>
            <wp:positionH relativeFrom="margin">
              <wp:align>center</wp:align>
            </wp:positionH>
            <wp:positionV relativeFrom="paragraph">
              <wp:posOffset>261257</wp:posOffset>
            </wp:positionV>
            <wp:extent cx="5892800" cy="4291167"/>
            <wp:effectExtent l="0" t="0" r="0" b="0"/>
            <wp:wrapSquare wrapText="bothSides"/>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5892800" cy="4291167"/>
                    </a:xfrm>
                    <a:prstGeom prst="rect">
                      <a:avLst/>
                    </a:prstGeom>
                  </pic:spPr>
                </pic:pic>
              </a:graphicData>
            </a:graphic>
            <wp14:sizeRelH relativeFrom="page">
              <wp14:pctWidth>0</wp14:pctWidth>
            </wp14:sizeRelH>
            <wp14:sizeRelV relativeFrom="page">
              <wp14:pctHeight>0</wp14:pctHeight>
            </wp14:sizeRelV>
          </wp:anchor>
        </w:drawing>
      </w:r>
    </w:p>
    <w:p w:rsidR="00B512F0" w:rsidRDefault="00B512F0" w:rsidP="003207C3">
      <w:pPr>
        <w:tabs>
          <w:tab w:val="left" w:pos="3476"/>
        </w:tabs>
        <w:spacing w:line="276" w:lineRule="auto"/>
        <w:rPr>
          <w:rFonts w:ascii="Times New Roman" w:hAnsi="Times New Roman" w:cs="Times New Roman"/>
          <w:b/>
          <w:color w:val="0070C0"/>
          <w:sz w:val="24"/>
          <w:szCs w:val="24"/>
          <w:lang w:val="fr-CA"/>
        </w:rPr>
      </w:pPr>
    </w:p>
    <w:p w:rsidR="003207C3" w:rsidRPr="003207C3" w:rsidRDefault="003207C3" w:rsidP="003207C3">
      <w:pPr>
        <w:tabs>
          <w:tab w:val="left" w:pos="3476"/>
        </w:tabs>
        <w:spacing w:line="276" w:lineRule="auto"/>
        <w:rPr>
          <w:rFonts w:ascii="Times New Roman" w:hAnsi="Times New Roman" w:cs="Times New Roman"/>
          <w:b/>
          <w:color w:val="0070C0"/>
          <w:sz w:val="24"/>
          <w:szCs w:val="24"/>
          <w:lang w:val="fr-CA"/>
        </w:rPr>
      </w:pPr>
      <w:r w:rsidRPr="003207C3">
        <w:rPr>
          <w:rFonts w:ascii="Times New Roman" w:hAnsi="Times New Roman" w:cs="Times New Roman"/>
          <w:b/>
          <w:color w:val="0070C0"/>
          <w:sz w:val="24"/>
          <w:szCs w:val="24"/>
          <w:lang w:val="fr-CA"/>
        </w:rPr>
        <w:lastRenderedPageBreak/>
        <w:t>2 neurotransmetteurs à retenir pour l’examen</w:t>
      </w:r>
    </w:p>
    <w:p w:rsidR="003207C3" w:rsidRPr="003207C3" w:rsidRDefault="003207C3" w:rsidP="009F29AC">
      <w:pPr>
        <w:pStyle w:val="ListParagraph"/>
        <w:numPr>
          <w:ilvl w:val="0"/>
          <w:numId w:val="39"/>
        </w:numPr>
        <w:tabs>
          <w:tab w:val="left" w:pos="3476"/>
        </w:tabs>
        <w:spacing w:line="276" w:lineRule="auto"/>
        <w:rPr>
          <w:rFonts w:ascii="Times New Roman" w:hAnsi="Times New Roman" w:cs="Times New Roman"/>
          <w:sz w:val="24"/>
          <w:szCs w:val="24"/>
          <w:highlight w:val="yellow"/>
          <w:lang w:val="fr-CA"/>
        </w:rPr>
      </w:pPr>
      <w:r w:rsidRPr="003207C3">
        <w:rPr>
          <w:rFonts w:ascii="Times New Roman" w:hAnsi="Times New Roman" w:cs="Times New Roman"/>
          <w:sz w:val="24"/>
          <w:szCs w:val="24"/>
          <w:highlight w:val="yellow"/>
          <w:lang w:val="fr-CA"/>
        </w:rPr>
        <w:t>Acétylcholine**-- retenir qu’il y’a deux différents types de récepteurs</w:t>
      </w:r>
    </w:p>
    <w:p w:rsidR="00BB6876" w:rsidRDefault="00880965" w:rsidP="009F29AC">
      <w:pPr>
        <w:pStyle w:val="ListParagraph"/>
        <w:numPr>
          <w:ilvl w:val="0"/>
          <w:numId w:val="39"/>
        </w:numPr>
        <w:tabs>
          <w:tab w:val="left" w:pos="3476"/>
        </w:tabs>
        <w:spacing w:line="276" w:lineRule="auto"/>
        <w:rPr>
          <w:rFonts w:ascii="Times New Roman" w:hAnsi="Times New Roman" w:cs="Times New Roman"/>
          <w:sz w:val="24"/>
          <w:szCs w:val="24"/>
          <w:highlight w:val="yellow"/>
          <w:lang w:val="fr-CA"/>
        </w:rPr>
      </w:pPr>
      <w:r>
        <w:rPr>
          <w:noProof/>
        </w:rPr>
        <w:drawing>
          <wp:anchor distT="0" distB="0" distL="114300" distR="114300" simplePos="0" relativeHeight="251679744" behindDoc="0" locked="0" layoutInCell="1" allowOverlap="1" wp14:anchorId="11D2D7A9">
            <wp:simplePos x="0" y="0"/>
            <wp:positionH relativeFrom="margin">
              <wp:align>right</wp:align>
            </wp:positionH>
            <wp:positionV relativeFrom="paragraph">
              <wp:posOffset>383813</wp:posOffset>
            </wp:positionV>
            <wp:extent cx="5943600" cy="3122295"/>
            <wp:effectExtent l="0" t="0" r="0" b="1905"/>
            <wp:wrapSquare wrapText="bothSides"/>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5943600" cy="3122295"/>
                    </a:xfrm>
                    <a:prstGeom prst="rect">
                      <a:avLst/>
                    </a:prstGeom>
                  </pic:spPr>
                </pic:pic>
              </a:graphicData>
            </a:graphic>
            <wp14:sizeRelH relativeFrom="page">
              <wp14:pctWidth>0</wp14:pctWidth>
            </wp14:sizeRelH>
            <wp14:sizeRelV relativeFrom="page">
              <wp14:pctHeight>0</wp14:pctHeight>
            </wp14:sizeRelV>
          </wp:anchor>
        </w:drawing>
      </w:r>
      <w:r w:rsidR="003207C3" w:rsidRPr="003207C3">
        <w:rPr>
          <w:rFonts w:ascii="Times New Roman" w:hAnsi="Times New Roman" w:cs="Times New Roman"/>
          <w:sz w:val="24"/>
          <w:szCs w:val="24"/>
          <w:highlight w:val="yellow"/>
          <w:lang w:val="fr-CA"/>
        </w:rPr>
        <w:t>Noradrénaline **</w:t>
      </w:r>
    </w:p>
    <w:p w:rsidR="00B512F0" w:rsidRDefault="00880965" w:rsidP="00B512F0">
      <w:pPr>
        <w:tabs>
          <w:tab w:val="left" w:pos="3476"/>
        </w:tabs>
        <w:spacing w:line="276" w:lineRule="auto"/>
        <w:rPr>
          <w:rFonts w:ascii="Times New Roman" w:hAnsi="Times New Roman" w:cs="Times New Roman"/>
          <w:sz w:val="24"/>
          <w:szCs w:val="24"/>
          <w:highlight w:val="yellow"/>
          <w:lang w:val="fr-CA"/>
        </w:rPr>
      </w:pPr>
      <w:r>
        <w:rPr>
          <w:noProof/>
        </w:rPr>
        <w:drawing>
          <wp:anchor distT="0" distB="0" distL="114300" distR="114300" simplePos="0" relativeHeight="251678720" behindDoc="0" locked="0" layoutInCell="1" allowOverlap="1" wp14:anchorId="20034EB8">
            <wp:simplePos x="0" y="0"/>
            <wp:positionH relativeFrom="page">
              <wp:align>right</wp:align>
            </wp:positionH>
            <wp:positionV relativeFrom="paragraph">
              <wp:posOffset>3507740</wp:posOffset>
            </wp:positionV>
            <wp:extent cx="7720054" cy="2052656"/>
            <wp:effectExtent l="0" t="0" r="0" b="5080"/>
            <wp:wrapSquare wrapText="bothSides"/>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7720054" cy="2052656"/>
                    </a:xfrm>
                    <a:prstGeom prst="rect">
                      <a:avLst/>
                    </a:prstGeom>
                  </pic:spPr>
                </pic:pic>
              </a:graphicData>
            </a:graphic>
            <wp14:sizeRelH relativeFrom="page">
              <wp14:pctWidth>0</wp14:pctWidth>
            </wp14:sizeRelH>
            <wp14:sizeRelV relativeFrom="page">
              <wp14:pctHeight>0</wp14:pctHeight>
            </wp14:sizeRelV>
          </wp:anchor>
        </w:drawing>
      </w:r>
    </w:p>
    <w:p w:rsidR="00B512F0" w:rsidRPr="00B512F0" w:rsidRDefault="00B512F0" w:rsidP="00B512F0">
      <w:pPr>
        <w:tabs>
          <w:tab w:val="left" w:pos="3476"/>
        </w:tabs>
        <w:spacing w:line="276" w:lineRule="auto"/>
        <w:rPr>
          <w:rFonts w:ascii="Times New Roman" w:hAnsi="Times New Roman" w:cs="Times New Roman"/>
          <w:sz w:val="24"/>
          <w:szCs w:val="24"/>
          <w:highlight w:val="yellow"/>
          <w:lang w:val="fr-CA"/>
        </w:rPr>
      </w:pPr>
    </w:p>
    <w:sectPr w:rsidR="00B512F0" w:rsidRPr="00B512F0" w:rsidSect="00A1348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179D" w:rsidRDefault="003F179D" w:rsidP="002A0930">
      <w:pPr>
        <w:spacing w:after="0" w:line="240" w:lineRule="auto"/>
      </w:pPr>
      <w:r>
        <w:separator/>
      </w:r>
    </w:p>
  </w:endnote>
  <w:endnote w:type="continuationSeparator" w:id="0">
    <w:p w:rsidR="003F179D" w:rsidRDefault="003F179D" w:rsidP="002A0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179D" w:rsidRDefault="003F179D" w:rsidP="002A0930">
      <w:pPr>
        <w:spacing w:after="0" w:line="240" w:lineRule="auto"/>
      </w:pPr>
      <w:r>
        <w:separator/>
      </w:r>
    </w:p>
  </w:footnote>
  <w:footnote w:type="continuationSeparator" w:id="0">
    <w:p w:rsidR="003F179D" w:rsidRDefault="003F179D" w:rsidP="002A09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00DD9"/>
    <w:multiLevelType w:val="hybridMultilevel"/>
    <w:tmpl w:val="E8B27520"/>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CB52B8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D3561BF"/>
    <w:multiLevelType w:val="hybridMultilevel"/>
    <w:tmpl w:val="3A2885B8"/>
    <w:lvl w:ilvl="0" w:tplc="DF6A8190">
      <w:start w:val="1"/>
      <w:numFmt w:val="bullet"/>
      <w:lvlText w:val=""/>
      <w:lvlJc w:val="left"/>
      <w:pPr>
        <w:ind w:left="1086" w:hanging="360"/>
      </w:pPr>
      <w:rPr>
        <w:rFonts w:ascii="Symbol" w:hAnsi="Symbol" w:hint="default"/>
      </w:rPr>
    </w:lvl>
    <w:lvl w:ilvl="1" w:tplc="10090003" w:tentative="1">
      <w:start w:val="1"/>
      <w:numFmt w:val="bullet"/>
      <w:lvlText w:val="o"/>
      <w:lvlJc w:val="left"/>
      <w:pPr>
        <w:ind w:left="1806" w:hanging="360"/>
      </w:pPr>
      <w:rPr>
        <w:rFonts w:ascii="Courier New" w:hAnsi="Courier New" w:cs="Courier New" w:hint="default"/>
      </w:rPr>
    </w:lvl>
    <w:lvl w:ilvl="2" w:tplc="10090005" w:tentative="1">
      <w:start w:val="1"/>
      <w:numFmt w:val="bullet"/>
      <w:lvlText w:val=""/>
      <w:lvlJc w:val="left"/>
      <w:pPr>
        <w:ind w:left="2526" w:hanging="360"/>
      </w:pPr>
      <w:rPr>
        <w:rFonts w:ascii="Wingdings" w:hAnsi="Wingdings" w:hint="default"/>
      </w:rPr>
    </w:lvl>
    <w:lvl w:ilvl="3" w:tplc="10090001" w:tentative="1">
      <w:start w:val="1"/>
      <w:numFmt w:val="bullet"/>
      <w:lvlText w:val=""/>
      <w:lvlJc w:val="left"/>
      <w:pPr>
        <w:ind w:left="3246" w:hanging="360"/>
      </w:pPr>
      <w:rPr>
        <w:rFonts w:ascii="Symbol" w:hAnsi="Symbol" w:hint="default"/>
      </w:rPr>
    </w:lvl>
    <w:lvl w:ilvl="4" w:tplc="10090003" w:tentative="1">
      <w:start w:val="1"/>
      <w:numFmt w:val="bullet"/>
      <w:lvlText w:val="o"/>
      <w:lvlJc w:val="left"/>
      <w:pPr>
        <w:ind w:left="3966" w:hanging="360"/>
      </w:pPr>
      <w:rPr>
        <w:rFonts w:ascii="Courier New" w:hAnsi="Courier New" w:cs="Courier New" w:hint="default"/>
      </w:rPr>
    </w:lvl>
    <w:lvl w:ilvl="5" w:tplc="10090005" w:tentative="1">
      <w:start w:val="1"/>
      <w:numFmt w:val="bullet"/>
      <w:lvlText w:val=""/>
      <w:lvlJc w:val="left"/>
      <w:pPr>
        <w:ind w:left="4686" w:hanging="360"/>
      </w:pPr>
      <w:rPr>
        <w:rFonts w:ascii="Wingdings" w:hAnsi="Wingdings" w:hint="default"/>
      </w:rPr>
    </w:lvl>
    <w:lvl w:ilvl="6" w:tplc="10090001" w:tentative="1">
      <w:start w:val="1"/>
      <w:numFmt w:val="bullet"/>
      <w:lvlText w:val=""/>
      <w:lvlJc w:val="left"/>
      <w:pPr>
        <w:ind w:left="5406" w:hanging="360"/>
      </w:pPr>
      <w:rPr>
        <w:rFonts w:ascii="Symbol" w:hAnsi="Symbol" w:hint="default"/>
      </w:rPr>
    </w:lvl>
    <w:lvl w:ilvl="7" w:tplc="10090003" w:tentative="1">
      <w:start w:val="1"/>
      <w:numFmt w:val="bullet"/>
      <w:lvlText w:val="o"/>
      <w:lvlJc w:val="left"/>
      <w:pPr>
        <w:ind w:left="6126" w:hanging="360"/>
      </w:pPr>
      <w:rPr>
        <w:rFonts w:ascii="Courier New" w:hAnsi="Courier New" w:cs="Courier New" w:hint="default"/>
      </w:rPr>
    </w:lvl>
    <w:lvl w:ilvl="8" w:tplc="10090005" w:tentative="1">
      <w:start w:val="1"/>
      <w:numFmt w:val="bullet"/>
      <w:lvlText w:val=""/>
      <w:lvlJc w:val="left"/>
      <w:pPr>
        <w:ind w:left="6846" w:hanging="360"/>
      </w:pPr>
      <w:rPr>
        <w:rFonts w:ascii="Wingdings" w:hAnsi="Wingdings" w:hint="default"/>
      </w:rPr>
    </w:lvl>
  </w:abstractNum>
  <w:abstractNum w:abstractNumId="3" w15:restartNumberingAfterBreak="0">
    <w:nsid w:val="126D201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14953AE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15AB762E"/>
    <w:multiLevelType w:val="hybridMultilevel"/>
    <w:tmpl w:val="06B236BC"/>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C965A4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238556E3"/>
    <w:multiLevelType w:val="hybridMultilevel"/>
    <w:tmpl w:val="16F61F6C"/>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6B227CD"/>
    <w:multiLevelType w:val="hybridMultilevel"/>
    <w:tmpl w:val="53D6BF8E"/>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C282F46"/>
    <w:multiLevelType w:val="multilevel"/>
    <w:tmpl w:val="C0A2A6E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2E7027F4"/>
    <w:multiLevelType w:val="hybridMultilevel"/>
    <w:tmpl w:val="86D2B068"/>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58A1DDF"/>
    <w:multiLevelType w:val="hybridMultilevel"/>
    <w:tmpl w:val="810AE43A"/>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5DA36E3"/>
    <w:multiLevelType w:val="hybridMultilevel"/>
    <w:tmpl w:val="A27AA41A"/>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6F93E0C"/>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41BA4C8D"/>
    <w:multiLevelType w:val="hybridMultilevel"/>
    <w:tmpl w:val="E3A6EB82"/>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4680BCB"/>
    <w:multiLevelType w:val="hybridMultilevel"/>
    <w:tmpl w:val="5D3096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6894BB1"/>
    <w:multiLevelType w:val="hybridMultilevel"/>
    <w:tmpl w:val="1CBA506C"/>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6B42A2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485E12DD"/>
    <w:multiLevelType w:val="hybridMultilevel"/>
    <w:tmpl w:val="C160FAF8"/>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F077763"/>
    <w:multiLevelType w:val="hybridMultilevel"/>
    <w:tmpl w:val="D19E18B4"/>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F083DF6"/>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540F078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548A00A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55DB0770"/>
    <w:multiLevelType w:val="hybridMultilevel"/>
    <w:tmpl w:val="1046A6DA"/>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86B5721"/>
    <w:multiLevelType w:val="hybridMultilevel"/>
    <w:tmpl w:val="C36A3AF6"/>
    <w:lvl w:ilvl="0" w:tplc="DF6A8190">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15:restartNumberingAfterBreak="0">
    <w:nsid w:val="58D81653"/>
    <w:multiLevelType w:val="hybridMultilevel"/>
    <w:tmpl w:val="E9863D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598933C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5BF871E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5D4B5D73"/>
    <w:multiLevelType w:val="hybridMultilevel"/>
    <w:tmpl w:val="BD9C7D56"/>
    <w:lvl w:ilvl="0" w:tplc="DF6A8190">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 w15:restartNumberingAfterBreak="0">
    <w:nsid w:val="6100193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61F006F3"/>
    <w:multiLevelType w:val="hybridMultilevel"/>
    <w:tmpl w:val="CB147AC6"/>
    <w:lvl w:ilvl="0" w:tplc="DF6A8190">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15:restartNumberingAfterBreak="0">
    <w:nsid w:val="63C703B9"/>
    <w:multiLevelType w:val="hybridMultilevel"/>
    <w:tmpl w:val="EF309B62"/>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670D30E8"/>
    <w:multiLevelType w:val="multilevel"/>
    <w:tmpl w:val="A57897D8"/>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15:restartNumberingAfterBreak="0">
    <w:nsid w:val="6D2D1C49"/>
    <w:multiLevelType w:val="hybridMultilevel"/>
    <w:tmpl w:val="CAC6A710"/>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6F0306DD"/>
    <w:multiLevelType w:val="hybridMultilevel"/>
    <w:tmpl w:val="90BE722E"/>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6FF2556A"/>
    <w:multiLevelType w:val="hybridMultilevel"/>
    <w:tmpl w:val="37A64DEA"/>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73AA012F"/>
    <w:multiLevelType w:val="hybridMultilevel"/>
    <w:tmpl w:val="4698B58E"/>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740F393F"/>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15:restartNumberingAfterBreak="0">
    <w:nsid w:val="74786D1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9" w15:restartNumberingAfterBreak="0">
    <w:nsid w:val="782501AD"/>
    <w:multiLevelType w:val="hybridMultilevel"/>
    <w:tmpl w:val="FF60A68A"/>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7B10563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1" w15:restartNumberingAfterBreak="0">
    <w:nsid w:val="7BDC770F"/>
    <w:multiLevelType w:val="multilevel"/>
    <w:tmpl w:val="743EE31A"/>
    <w:lvl w:ilvl="0">
      <w:start w:val="1"/>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8"/>
  </w:num>
  <w:num w:numId="2">
    <w:abstractNumId w:val="8"/>
  </w:num>
  <w:num w:numId="3">
    <w:abstractNumId w:val="11"/>
  </w:num>
  <w:num w:numId="4">
    <w:abstractNumId w:val="4"/>
  </w:num>
  <w:num w:numId="5">
    <w:abstractNumId w:val="20"/>
  </w:num>
  <w:num w:numId="6">
    <w:abstractNumId w:val="17"/>
  </w:num>
  <w:num w:numId="7">
    <w:abstractNumId w:val="13"/>
  </w:num>
  <w:num w:numId="8">
    <w:abstractNumId w:val="29"/>
  </w:num>
  <w:num w:numId="9">
    <w:abstractNumId w:val="38"/>
  </w:num>
  <w:num w:numId="10">
    <w:abstractNumId w:val="34"/>
  </w:num>
  <w:num w:numId="11">
    <w:abstractNumId w:val="15"/>
  </w:num>
  <w:num w:numId="12">
    <w:abstractNumId w:val="37"/>
  </w:num>
  <w:num w:numId="13">
    <w:abstractNumId w:val="35"/>
  </w:num>
  <w:num w:numId="14">
    <w:abstractNumId w:val="41"/>
  </w:num>
  <w:num w:numId="15">
    <w:abstractNumId w:val="36"/>
  </w:num>
  <w:num w:numId="16">
    <w:abstractNumId w:val="24"/>
  </w:num>
  <w:num w:numId="17">
    <w:abstractNumId w:val="39"/>
  </w:num>
  <w:num w:numId="18">
    <w:abstractNumId w:val="23"/>
  </w:num>
  <w:num w:numId="19">
    <w:abstractNumId w:val="40"/>
  </w:num>
  <w:num w:numId="20">
    <w:abstractNumId w:val="9"/>
  </w:num>
  <w:num w:numId="21">
    <w:abstractNumId w:val="0"/>
  </w:num>
  <w:num w:numId="22">
    <w:abstractNumId w:val="27"/>
  </w:num>
  <w:num w:numId="23">
    <w:abstractNumId w:val="31"/>
  </w:num>
  <w:num w:numId="24">
    <w:abstractNumId w:val="32"/>
  </w:num>
  <w:num w:numId="25">
    <w:abstractNumId w:val="10"/>
  </w:num>
  <w:num w:numId="26">
    <w:abstractNumId w:val="3"/>
  </w:num>
  <w:num w:numId="27">
    <w:abstractNumId w:val="12"/>
  </w:num>
  <w:num w:numId="28">
    <w:abstractNumId w:val="7"/>
  </w:num>
  <w:num w:numId="29">
    <w:abstractNumId w:val="25"/>
  </w:num>
  <w:num w:numId="30">
    <w:abstractNumId w:val="1"/>
  </w:num>
  <w:num w:numId="31">
    <w:abstractNumId w:val="28"/>
  </w:num>
  <w:num w:numId="32">
    <w:abstractNumId w:val="21"/>
  </w:num>
  <w:num w:numId="33">
    <w:abstractNumId w:val="2"/>
  </w:num>
  <w:num w:numId="34">
    <w:abstractNumId w:val="33"/>
  </w:num>
  <w:num w:numId="35">
    <w:abstractNumId w:val="26"/>
  </w:num>
  <w:num w:numId="36">
    <w:abstractNumId w:val="30"/>
  </w:num>
  <w:num w:numId="37">
    <w:abstractNumId w:val="22"/>
  </w:num>
  <w:num w:numId="38">
    <w:abstractNumId w:val="14"/>
  </w:num>
  <w:num w:numId="39">
    <w:abstractNumId w:val="5"/>
  </w:num>
  <w:num w:numId="40">
    <w:abstractNumId w:val="16"/>
  </w:num>
  <w:num w:numId="41">
    <w:abstractNumId w:val="6"/>
  </w:num>
  <w:num w:numId="42">
    <w:abstractNumId w:val="1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6BB7"/>
    <w:rsid w:val="00012608"/>
    <w:rsid w:val="00022335"/>
    <w:rsid w:val="00043069"/>
    <w:rsid w:val="00080223"/>
    <w:rsid w:val="00086532"/>
    <w:rsid w:val="0009015C"/>
    <w:rsid w:val="000D5635"/>
    <w:rsid w:val="000D569A"/>
    <w:rsid w:val="000D6D60"/>
    <w:rsid w:val="000F470E"/>
    <w:rsid w:val="00123BDA"/>
    <w:rsid w:val="00127306"/>
    <w:rsid w:val="00140A14"/>
    <w:rsid w:val="001533EA"/>
    <w:rsid w:val="00162CD6"/>
    <w:rsid w:val="00165C20"/>
    <w:rsid w:val="00177448"/>
    <w:rsid w:val="001C738E"/>
    <w:rsid w:val="001D244D"/>
    <w:rsid w:val="001D776A"/>
    <w:rsid w:val="00211581"/>
    <w:rsid w:val="002230F2"/>
    <w:rsid w:val="00226557"/>
    <w:rsid w:val="00276123"/>
    <w:rsid w:val="00281E8F"/>
    <w:rsid w:val="002823C9"/>
    <w:rsid w:val="002835EC"/>
    <w:rsid w:val="002A0930"/>
    <w:rsid w:val="002A281C"/>
    <w:rsid w:val="002A37CD"/>
    <w:rsid w:val="002B1126"/>
    <w:rsid w:val="002C6E52"/>
    <w:rsid w:val="00316098"/>
    <w:rsid w:val="003207C3"/>
    <w:rsid w:val="00320EB6"/>
    <w:rsid w:val="003504A6"/>
    <w:rsid w:val="00356759"/>
    <w:rsid w:val="00376A71"/>
    <w:rsid w:val="00381F47"/>
    <w:rsid w:val="00382028"/>
    <w:rsid w:val="003A63BA"/>
    <w:rsid w:val="003B4837"/>
    <w:rsid w:val="003C0448"/>
    <w:rsid w:val="003E2E8C"/>
    <w:rsid w:val="003F179D"/>
    <w:rsid w:val="00466912"/>
    <w:rsid w:val="00470BE1"/>
    <w:rsid w:val="00476944"/>
    <w:rsid w:val="004901EA"/>
    <w:rsid w:val="00491156"/>
    <w:rsid w:val="004A5FEF"/>
    <w:rsid w:val="004A7092"/>
    <w:rsid w:val="004F454B"/>
    <w:rsid w:val="005005C8"/>
    <w:rsid w:val="00511A7C"/>
    <w:rsid w:val="00527778"/>
    <w:rsid w:val="00535109"/>
    <w:rsid w:val="00550178"/>
    <w:rsid w:val="00577167"/>
    <w:rsid w:val="005A5B8C"/>
    <w:rsid w:val="005B024F"/>
    <w:rsid w:val="005C1D3E"/>
    <w:rsid w:val="005D7663"/>
    <w:rsid w:val="00602F68"/>
    <w:rsid w:val="00621302"/>
    <w:rsid w:val="00621755"/>
    <w:rsid w:val="0065313F"/>
    <w:rsid w:val="00655E8A"/>
    <w:rsid w:val="0066731F"/>
    <w:rsid w:val="00674B54"/>
    <w:rsid w:val="00674C50"/>
    <w:rsid w:val="006A4672"/>
    <w:rsid w:val="006D7283"/>
    <w:rsid w:val="006F47DF"/>
    <w:rsid w:val="0070504F"/>
    <w:rsid w:val="00706F53"/>
    <w:rsid w:val="00737ED9"/>
    <w:rsid w:val="007A11FE"/>
    <w:rsid w:val="007B6674"/>
    <w:rsid w:val="007C69A2"/>
    <w:rsid w:val="007D7E1C"/>
    <w:rsid w:val="00823F54"/>
    <w:rsid w:val="0083187A"/>
    <w:rsid w:val="00880965"/>
    <w:rsid w:val="00892EE8"/>
    <w:rsid w:val="00894371"/>
    <w:rsid w:val="008C0C0A"/>
    <w:rsid w:val="00901E65"/>
    <w:rsid w:val="00915E08"/>
    <w:rsid w:val="0093781A"/>
    <w:rsid w:val="00937E97"/>
    <w:rsid w:val="00943AA9"/>
    <w:rsid w:val="00944AFF"/>
    <w:rsid w:val="009458DB"/>
    <w:rsid w:val="00955E1D"/>
    <w:rsid w:val="009612CD"/>
    <w:rsid w:val="00992587"/>
    <w:rsid w:val="00995F53"/>
    <w:rsid w:val="009A0941"/>
    <w:rsid w:val="009C2A45"/>
    <w:rsid w:val="009C42A3"/>
    <w:rsid w:val="009F29AC"/>
    <w:rsid w:val="009F7463"/>
    <w:rsid w:val="00A121DF"/>
    <w:rsid w:val="00A13482"/>
    <w:rsid w:val="00A225F8"/>
    <w:rsid w:val="00A25D69"/>
    <w:rsid w:val="00A27790"/>
    <w:rsid w:val="00A34423"/>
    <w:rsid w:val="00A85C38"/>
    <w:rsid w:val="00A9438B"/>
    <w:rsid w:val="00AA5005"/>
    <w:rsid w:val="00AD3B01"/>
    <w:rsid w:val="00AF4A9A"/>
    <w:rsid w:val="00B1619E"/>
    <w:rsid w:val="00B43B01"/>
    <w:rsid w:val="00B512F0"/>
    <w:rsid w:val="00B530B8"/>
    <w:rsid w:val="00B6004E"/>
    <w:rsid w:val="00B96BB7"/>
    <w:rsid w:val="00BB069C"/>
    <w:rsid w:val="00BB307D"/>
    <w:rsid w:val="00BB6876"/>
    <w:rsid w:val="00BD48E5"/>
    <w:rsid w:val="00BF5D43"/>
    <w:rsid w:val="00C0653F"/>
    <w:rsid w:val="00C366A9"/>
    <w:rsid w:val="00C47272"/>
    <w:rsid w:val="00C54B17"/>
    <w:rsid w:val="00C654B6"/>
    <w:rsid w:val="00C74BBE"/>
    <w:rsid w:val="00C8304F"/>
    <w:rsid w:val="00CA52FB"/>
    <w:rsid w:val="00CB1E4C"/>
    <w:rsid w:val="00CD17EB"/>
    <w:rsid w:val="00CF2B34"/>
    <w:rsid w:val="00D03D8D"/>
    <w:rsid w:val="00D17A09"/>
    <w:rsid w:val="00D3112F"/>
    <w:rsid w:val="00D34BDE"/>
    <w:rsid w:val="00D351CD"/>
    <w:rsid w:val="00D55501"/>
    <w:rsid w:val="00D60364"/>
    <w:rsid w:val="00D8067F"/>
    <w:rsid w:val="00D81E9B"/>
    <w:rsid w:val="00DA401C"/>
    <w:rsid w:val="00DD0803"/>
    <w:rsid w:val="00DE5FE6"/>
    <w:rsid w:val="00DF14B0"/>
    <w:rsid w:val="00DF3A1A"/>
    <w:rsid w:val="00E00ED0"/>
    <w:rsid w:val="00E57C94"/>
    <w:rsid w:val="00E93ABE"/>
    <w:rsid w:val="00EC5C06"/>
    <w:rsid w:val="00F044BF"/>
    <w:rsid w:val="00F10822"/>
    <w:rsid w:val="00F23D8C"/>
    <w:rsid w:val="00F24DAA"/>
    <w:rsid w:val="00F25A94"/>
    <w:rsid w:val="00F32997"/>
    <w:rsid w:val="00F349A5"/>
    <w:rsid w:val="00F47E4D"/>
    <w:rsid w:val="00FE34EE"/>
    <w:rsid w:val="00FE4B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DFD7E5-3BE1-436D-AC22-6E844141E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58DB"/>
    <w:pPr>
      <w:ind w:left="720"/>
      <w:contextualSpacing/>
    </w:pPr>
  </w:style>
  <w:style w:type="paragraph" w:styleId="Header">
    <w:name w:val="header"/>
    <w:basedOn w:val="Normal"/>
    <w:link w:val="HeaderChar"/>
    <w:uiPriority w:val="99"/>
    <w:unhideWhenUsed/>
    <w:rsid w:val="002A09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0930"/>
  </w:style>
  <w:style w:type="paragraph" w:styleId="Footer">
    <w:name w:val="footer"/>
    <w:basedOn w:val="Normal"/>
    <w:link w:val="FooterChar"/>
    <w:uiPriority w:val="99"/>
    <w:unhideWhenUsed/>
    <w:rsid w:val="002A09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0930"/>
  </w:style>
  <w:style w:type="table" w:styleId="TableGrid">
    <w:name w:val="Table Grid"/>
    <w:basedOn w:val="TableNormal"/>
    <w:uiPriority w:val="39"/>
    <w:rsid w:val="002C6E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5">
    <w:name w:val="Grid Table 3 Accent 5"/>
    <w:basedOn w:val="TableNormal"/>
    <w:uiPriority w:val="48"/>
    <w:rsid w:val="00EC5C0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2-Accent5">
    <w:name w:val="Grid Table 2 Accent 5"/>
    <w:basedOn w:val="TableNormal"/>
    <w:uiPriority w:val="47"/>
    <w:rsid w:val="00EC5C06"/>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5">
    <w:name w:val="Grid Table 4 Accent 5"/>
    <w:basedOn w:val="TableNormal"/>
    <w:uiPriority w:val="49"/>
    <w:rsid w:val="00C74BB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466912"/>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570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ntTable" Target="fontTable.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4327</Words>
  <Characters>24668</Characters>
  <Application>Microsoft Office Word</Application>
  <DocSecurity>0</DocSecurity>
  <Lines>205</Lines>
  <Paragraphs>57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Julia_Guest</dc:creator>
  <cp:keywords/>
  <dc:description/>
  <cp:lastModifiedBy>Mitra Nabizada</cp:lastModifiedBy>
  <cp:revision>2</cp:revision>
  <dcterms:created xsi:type="dcterms:W3CDTF">2019-10-09T17:12:00Z</dcterms:created>
  <dcterms:modified xsi:type="dcterms:W3CDTF">2019-10-09T17:12:00Z</dcterms:modified>
</cp:coreProperties>
</file>