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Chapter 2: The Biology of Mind</w:t>
      </w:r>
    </w:p>
    <w:p w:rsidR="00000000" w:rsidDel="00000000" w:rsidP="00000000" w:rsidRDefault="00000000" w:rsidRPr="00000000" w14:paraId="0000000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Action Potential</w:t>
      </w:r>
    </w:p>
    <w:p w:rsidR="00000000" w:rsidDel="00000000" w:rsidP="00000000" w:rsidRDefault="00000000" w:rsidRPr="00000000" w14:paraId="00000004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20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Neuron stimulation causes a brief change in electrical charge. If strong enough, this produces </w:t>
      </w:r>
      <w:r w:rsidDel="00000000" w:rsidR="00000000" w:rsidRPr="00000000">
        <w:rPr>
          <w:b w:val="1"/>
          <w:rtl w:val="0"/>
        </w:rPr>
        <w:t xml:space="preserve">depolarization</w:t>
      </w:r>
      <w:r w:rsidDel="00000000" w:rsidR="00000000" w:rsidRPr="00000000">
        <w:rPr>
          <w:rtl w:val="0"/>
        </w:rPr>
        <w:t xml:space="preserve">, momentarily changing the </w:t>
      </w:r>
      <w:r w:rsidDel="00000000" w:rsidR="00000000" w:rsidRPr="00000000">
        <w:rPr>
          <w:b w:val="1"/>
          <w:rtl w:val="0"/>
        </w:rPr>
        <w:t xml:space="preserve">resting potential</w:t>
      </w:r>
      <w:r w:rsidDel="00000000" w:rsidR="00000000" w:rsidRPr="00000000">
        <w:rPr>
          <w:rtl w:val="0"/>
        </w:rPr>
        <w:t xml:space="preserve">’s negative-inside/positive-outside state, and causes an </w:t>
      </w:r>
      <w:r w:rsidDel="00000000" w:rsidR="00000000" w:rsidRPr="00000000">
        <w:rPr>
          <w:b w:val="1"/>
          <w:rtl w:val="0"/>
        </w:rPr>
        <w:t xml:space="preserve">action potential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200" w:before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This </w:t>
      </w:r>
      <w:r w:rsidDel="00000000" w:rsidR="00000000" w:rsidRPr="00000000">
        <w:rPr>
          <w:b w:val="1"/>
          <w:rtl w:val="0"/>
        </w:rPr>
        <w:t xml:space="preserve">depolarization</w:t>
      </w:r>
      <w:r w:rsidDel="00000000" w:rsidR="00000000" w:rsidRPr="00000000">
        <w:rPr>
          <w:rtl w:val="0"/>
        </w:rPr>
        <w:t xml:space="preserve"> produces another </w:t>
      </w:r>
      <w:r w:rsidDel="00000000" w:rsidR="00000000" w:rsidRPr="00000000">
        <w:rPr>
          <w:b w:val="1"/>
          <w:rtl w:val="0"/>
        </w:rPr>
        <w:t xml:space="preserve">action potential</w:t>
      </w:r>
      <w:r w:rsidDel="00000000" w:rsidR="00000000" w:rsidRPr="00000000">
        <w:rPr>
          <w:rtl w:val="0"/>
        </w:rPr>
        <w:t xml:space="preserve"> a little farther along the axon. Gates in this neighboring area now open, and positively-charged sodium atoms rush in. A pump in the cell membrane (the sodium/potassium pump) then transports the sodium ions back out of the cell.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As the </w:t>
      </w:r>
      <w:r w:rsidDel="00000000" w:rsidR="00000000" w:rsidRPr="00000000">
        <w:rPr>
          <w:b w:val="1"/>
          <w:rtl w:val="0"/>
        </w:rPr>
        <w:t xml:space="preserve">action potential</w:t>
      </w:r>
      <w:r w:rsidDel="00000000" w:rsidR="00000000" w:rsidRPr="00000000">
        <w:rPr>
          <w:rtl w:val="0"/>
        </w:rPr>
        <w:t xml:space="preserve"> continues speedily down the axon, the first section has now completely </w:t>
      </w:r>
      <w:r w:rsidDel="00000000" w:rsidR="00000000" w:rsidRPr="00000000">
        <w:rPr>
          <w:b w:val="1"/>
          <w:rtl w:val="0"/>
        </w:rPr>
        <w:t xml:space="preserve">recharged</w:t>
      </w:r>
      <w:r w:rsidDel="00000000" w:rsidR="00000000" w:rsidRPr="00000000">
        <w:rPr>
          <w:rtl w:val="0"/>
        </w:rPr>
        <w:t xml:space="preserve">, returning to its </w:t>
      </w:r>
      <w:r w:rsidDel="00000000" w:rsidR="00000000" w:rsidRPr="00000000">
        <w:rPr>
          <w:b w:val="1"/>
          <w:rtl w:val="0"/>
        </w:rPr>
        <w:t xml:space="preserve">resting potential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How Neurons Communicate</w:t>
      </w:r>
    </w:p>
    <w:p w:rsidR="00000000" w:rsidDel="00000000" w:rsidP="00000000" w:rsidRDefault="00000000" w:rsidRPr="00000000" w14:paraId="0000000A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20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Electrical impulses</w:t>
      </w:r>
      <w:r w:rsidDel="00000000" w:rsidR="00000000" w:rsidRPr="00000000">
        <w:rPr>
          <w:b w:val="1"/>
          <w:rtl w:val="0"/>
        </w:rPr>
        <w:t xml:space="preserve"> (action potentials)</w:t>
      </w:r>
      <w:r w:rsidDel="00000000" w:rsidR="00000000" w:rsidRPr="00000000">
        <w:rPr>
          <w:rtl w:val="0"/>
        </w:rPr>
        <w:t xml:space="preserve"> travel down a neuron’s </w:t>
      </w:r>
      <w:r w:rsidDel="00000000" w:rsidR="00000000" w:rsidRPr="00000000">
        <w:rPr>
          <w:b w:val="1"/>
          <w:rtl w:val="0"/>
        </w:rPr>
        <w:t xml:space="preserve">axon</w:t>
      </w:r>
      <w:r w:rsidDel="00000000" w:rsidR="00000000" w:rsidRPr="00000000">
        <w:rPr>
          <w:rtl w:val="0"/>
        </w:rPr>
        <w:t xml:space="preserve"> until reaching a tiny junction known as a </w:t>
      </w:r>
      <w:r w:rsidDel="00000000" w:rsidR="00000000" w:rsidRPr="00000000">
        <w:rPr>
          <w:b w:val="1"/>
          <w:rtl w:val="0"/>
        </w:rPr>
        <w:t xml:space="preserve">synapse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200" w:before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When an </w:t>
      </w:r>
      <w:r w:rsidDel="00000000" w:rsidR="00000000" w:rsidRPr="00000000">
        <w:rPr>
          <w:b w:val="1"/>
          <w:rtl w:val="0"/>
        </w:rPr>
        <w:t xml:space="preserve">action potential</w:t>
      </w:r>
      <w:r w:rsidDel="00000000" w:rsidR="00000000" w:rsidRPr="00000000">
        <w:rPr>
          <w:rtl w:val="0"/>
        </w:rPr>
        <w:t xml:space="preserve"> reaches an axon’s end </w:t>
      </w:r>
      <w:r w:rsidDel="00000000" w:rsidR="00000000" w:rsidRPr="00000000">
        <w:rPr>
          <w:b w:val="1"/>
          <w:rtl w:val="0"/>
        </w:rPr>
        <w:t xml:space="preserve">(terminal)</w:t>
      </w:r>
      <w:r w:rsidDel="00000000" w:rsidR="00000000" w:rsidRPr="00000000">
        <w:rPr>
          <w:rtl w:val="0"/>
        </w:rPr>
        <w:t xml:space="preserve">, it stimulates the release of </w:t>
      </w:r>
      <w:r w:rsidDel="00000000" w:rsidR="00000000" w:rsidRPr="00000000">
        <w:rPr>
          <w:b w:val="1"/>
          <w:rtl w:val="0"/>
        </w:rPr>
        <w:t xml:space="preserve">neurotransmitter molecules</w:t>
      </w:r>
      <w:r w:rsidDel="00000000" w:rsidR="00000000" w:rsidRPr="00000000">
        <w:rPr>
          <w:rtl w:val="0"/>
        </w:rPr>
        <w:t xml:space="preserve">. These molecules cross the </w:t>
      </w:r>
      <w:r w:rsidDel="00000000" w:rsidR="00000000" w:rsidRPr="00000000">
        <w:rPr>
          <w:b w:val="1"/>
          <w:rtl w:val="0"/>
        </w:rPr>
        <w:t xml:space="preserve">synaptic gap</w:t>
      </w:r>
      <w:r w:rsidDel="00000000" w:rsidR="00000000" w:rsidRPr="00000000">
        <w:rPr>
          <w:rtl w:val="0"/>
        </w:rPr>
        <w:t xml:space="preserve"> and bind to </w:t>
      </w:r>
      <w:r w:rsidDel="00000000" w:rsidR="00000000" w:rsidRPr="00000000">
        <w:rPr>
          <w:b w:val="1"/>
          <w:rtl w:val="0"/>
        </w:rPr>
        <w:t xml:space="preserve">receptor sites</w:t>
      </w:r>
      <w:r w:rsidDel="00000000" w:rsidR="00000000" w:rsidRPr="00000000">
        <w:rPr>
          <w:rtl w:val="0"/>
        </w:rPr>
        <w:t xml:space="preserve"> on the receiving neuron. This allows electrically charged atoms to enter the receiving neuron and excite or inhibit a new action potential.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Excess neurotransmitters are reabsorbed (a process known as </w:t>
      </w:r>
      <w:r w:rsidDel="00000000" w:rsidR="00000000" w:rsidRPr="00000000">
        <w:rPr>
          <w:b w:val="1"/>
          <w:rtl w:val="0"/>
        </w:rPr>
        <w:t xml:space="preserve">reuptake</w:t>
      </w:r>
      <w:r w:rsidDel="00000000" w:rsidR="00000000" w:rsidRPr="00000000">
        <w:rPr>
          <w:rtl w:val="0"/>
        </w:rPr>
        <w:t xml:space="preserve">), drift away, or are broken down by enzymes.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/>
        <w:drawing>
          <wp:inline distB="114300" distT="114300" distL="114300" distR="114300">
            <wp:extent cx="5224463" cy="282892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4043" r="6998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24463" cy="2828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