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2B12ED" w14:textId="4C39B206" w:rsidR="00526299" w:rsidRDefault="00491A57">
      <w:r>
        <w:t>Vertebra – backbone; smallest unit of the column</w:t>
      </w:r>
    </w:p>
    <w:p w14:paraId="5C6F6346" w14:textId="31DCBB3A" w:rsidR="00491A57" w:rsidRDefault="00491A57">
      <w:r>
        <w:t>Cervical – CI-</w:t>
      </w:r>
      <w:proofErr w:type="gramStart"/>
      <w:r>
        <w:t>CVII</w:t>
      </w:r>
      <w:r w:rsidR="0079046A">
        <w:t xml:space="preserve"> ;</w:t>
      </w:r>
      <w:proofErr w:type="gramEnd"/>
      <w:r w:rsidR="0079046A">
        <w:t xml:space="preserve"> convex anterior</w:t>
      </w:r>
    </w:p>
    <w:p w14:paraId="33FFA694" w14:textId="35F4B152" w:rsidR="00491A57" w:rsidRDefault="0079046A">
      <w:r>
        <w:t>Thoracic – TI-TXII; convex posteriorly</w:t>
      </w:r>
    </w:p>
    <w:p w14:paraId="0DD033BD" w14:textId="15BC1F7D" w:rsidR="0079046A" w:rsidRDefault="0079046A">
      <w:r>
        <w:t>Lumbar – LI-LV; convex anteriorly</w:t>
      </w:r>
    </w:p>
    <w:p w14:paraId="0DB0BBA5" w14:textId="2685B481" w:rsidR="0079046A" w:rsidRDefault="0079046A">
      <w:r>
        <w:t>Sacral -SI-SV; convex posteriorly</w:t>
      </w:r>
    </w:p>
    <w:p w14:paraId="48CC82B5" w14:textId="7F3E4FD6" w:rsidR="0079046A" w:rsidRDefault="0079046A">
      <w:r>
        <w:t>Coccygeal</w:t>
      </w:r>
    </w:p>
    <w:p w14:paraId="1489AF5E" w14:textId="465FF3F6" w:rsidR="0079046A" w:rsidRDefault="0079046A">
      <w:r>
        <w:t>Primary Curvatures (in infants) – curves in thoracic and sacral regions; concave anteriorly</w:t>
      </w:r>
    </w:p>
    <w:p w14:paraId="6A1F0DB7" w14:textId="0886C819" w:rsidR="0079046A" w:rsidRDefault="0079046A">
      <w:r>
        <w:t>Cervical curvature appears at 2-3 months because baby grows head</w:t>
      </w:r>
    </w:p>
    <w:p w14:paraId="35B71F21" w14:textId="30D46796" w:rsidR="0079046A" w:rsidRDefault="0079046A">
      <w:r>
        <w:t>Lumbar Curvatures appear at 12-18 months when baby stands/runs</w:t>
      </w:r>
    </w:p>
    <w:p w14:paraId="5F96A3D5" w14:textId="42E9059C" w:rsidR="0079046A" w:rsidRPr="001955B7" w:rsidRDefault="0079046A">
      <w:pPr>
        <w:rPr>
          <w:rFonts w:ascii="Arial" w:hAnsi="Arial" w:cs="Arial"/>
          <w:sz w:val="24"/>
        </w:rPr>
      </w:pPr>
      <w:r w:rsidRPr="001955B7">
        <w:rPr>
          <w:rFonts w:ascii="Arial" w:hAnsi="Arial" w:cs="Arial"/>
          <w:b/>
          <w:sz w:val="24"/>
        </w:rPr>
        <w:t>Kyphosis</w:t>
      </w:r>
      <w:r w:rsidRPr="001955B7">
        <w:rPr>
          <w:rFonts w:ascii="Arial" w:hAnsi="Arial" w:cs="Arial"/>
          <w:sz w:val="24"/>
        </w:rPr>
        <w:t xml:space="preserve"> – if thoracic curvature more than normal</w:t>
      </w:r>
    </w:p>
    <w:p w14:paraId="008915A1" w14:textId="35FA57F3" w:rsidR="0079046A" w:rsidRPr="001955B7" w:rsidRDefault="0079046A">
      <w:pPr>
        <w:rPr>
          <w:rFonts w:ascii="Arial" w:hAnsi="Arial" w:cs="Arial"/>
          <w:sz w:val="24"/>
        </w:rPr>
      </w:pPr>
      <w:r w:rsidRPr="001955B7">
        <w:rPr>
          <w:rFonts w:ascii="Arial" w:hAnsi="Arial" w:cs="Arial"/>
          <w:b/>
          <w:i/>
          <w:sz w:val="24"/>
        </w:rPr>
        <w:t>Lordosis</w:t>
      </w:r>
      <w:r w:rsidRPr="001955B7">
        <w:rPr>
          <w:rFonts w:ascii="Arial" w:hAnsi="Arial" w:cs="Arial"/>
          <w:sz w:val="24"/>
        </w:rPr>
        <w:t xml:space="preserve"> – </w:t>
      </w:r>
      <w:proofErr w:type="gramStart"/>
      <w:r w:rsidRPr="001955B7">
        <w:rPr>
          <w:rFonts w:ascii="Arial" w:hAnsi="Arial" w:cs="Arial"/>
          <w:sz w:val="24"/>
        </w:rPr>
        <w:t>lumbar ;</w:t>
      </w:r>
      <w:proofErr w:type="gramEnd"/>
      <w:r w:rsidRPr="001955B7">
        <w:rPr>
          <w:rFonts w:ascii="Arial" w:hAnsi="Arial" w:cs="Arial"/>
          <w:sz w:val="24"/>
        </w:rPr>
        <w:t xml:space="preserve"> </w:t>
      </w:r>
      <w:proofErr w:type="spellStart"/>
      <w:r w:rsidRPr="001955B7">
        <w:rPr>
          <w:rFonts w:ascii="Arial" w:hAnsi="Arial" w:cs="Arial"/>
          <w:sz w:val="24"/>
        </w:rPr>
        <w:t>hyperlordosis</w:t>
      </w:r>
      <w:proofErr w:type="spellEnd"/>
      <w:r w:rsidRPr="001955B7">
        <w:rPr>
          <w:rFonts w:ascii="Arial" w:hAnsi="Arial" w:cs="Arial"/>
          <w:sz w:val="24"/>
        </w:rPr>
        <w:t xml:space="preserve"> if back against wall</w:t>
      </w:r>
    </w:p>
    <w:p w14:paraId="2DD19513" w14:textId="69F1C5AC" w:rsidR="0079046A" w:rsidRPr="001955B7" w:rsidRDefault="0079046A">
      <w:pPr>
        <w:rPr>
          <w:rFonts w:ascii="Arial" w:hAnsi="Arial" w:cs="Arial"/>
          <w:b/>
          <w:sz w:val="24"/>
        </w:rPr>
      </w:pPr>
      <w:r w:rsidRPr="001955B7">
        <w:rPr>
          <w:rFonts w:ascii="Arial" w:hAnsi="Arial" w:cs="Arial"/>
          <w:b/>
          <w:sz w:val="24"/>
        </w:rPr>
        <w:t>Scoliosis – abnormal lateral curvatures</w:t>
      </w:r>
    </w:p>
    <w:p w14:paraId="7B3936F1" w14:textId="5C1B6ACB" w:rsidR="0079046A" w:rsidRDefault="000A62AC">
      <w:r>
        <w:t>C3-C6 are typical cervical vertebrae</w:t>
      </w:r>
    </w:p>
    <w:p w14:paraId="22DCD4D9" w14:textId="5226CFAF" w:rsidR="000A62AC" w:rsidRDefault="000A62AC">
      <w:r>
        <w:t>C1, C2, C7 are atypical</w:t>
      </w:r>
      <w:r w:rsidR="00D85B2F">
        <w:t xml:space="preserve">; C7 is called cervical prominent </w:t>
      </w:r>
      <w:proofErr w:type="spellStart"/>
      <w:r w:rsidR="00D85B2F">
        <w:t>bc</w:t>
      </w:r>
      <w:proofErr w:type="spellEnd"/>
      <w:r w:rsidR="00D85B2F">
        <w:t xml:space="preserve"> seen</w:t>
      </w:r>
    </w:p>
    <w:p w14:paraId="3C5EECCE" w14:textId="66F296CC" w:rsidR="000A62AC" w:rsidRDefault="000A62AC">
      <w:r>
        <w:t>Thoracic region have costal facets only for ribs</w:t>
      </w:r>
    </w:p>
    <w:p w14:paraId="0390042D" w14:textId="2628D2FC" w:rsidR="000A62AC" w:rsidRDefault="000A62AC">
      <w:r>
        <w:t>T1 – T9 are typical</w:t>
      </w:r>
    </w:p>
    <w:p w14:paraId="0732D0FC" w14:textId="6C88C341" w:rsidR="000A62AC" w:rsidRDefault="000A62AC">
      <w:r>
        <w:t>T2- T10, T12</w:t>
      </w:r>
    </w:p>
    <w:p w14:paraId="55B794BD" w14:textId="5DD1BA30" w:rsidR="000A62AC" w:rsidRDefault="000A62AC">
      <w:r>
        <w:t>Atlas – atypical with transverse process</w:t>
      </w:r>
    </w:p>
    <w:p w14:paraId="51E0BBB2" w14:textId="0524D132" w:rsidR="000A62AC" w:rsidRDefault="000A62AC">
      <w:r>
        <w:t xml:space="preserve">C1-Atlas and occipital bone – </w:t>
      </w:r>
      <w:proofErr w:type="spellStart"/>
      <w:r w:rsidRPr="00D85B2F">
        <w:rPr>
          <w:b/>
        </w:rPr>
        <w:t>atlanto</w:t>
      </w:r>
      <w:proofErr w:type="spellEnd"/>
      <w:r w:rsidRPr="00D85B2F">
        <w:rPr>
          <w:b/>
        </w:rPr>
        <w:t>-occipital joint;</w:t>
      </w:r>
      <w:r>
        <w:t xml:space="preserve"> allows for flex and ex, up and down</w:t>
      </w:r>
    </w:p>
    <w:p w14:paraId="707A218F" w14:textId="3DE10485" w:rsidR="00D85B2F" w:rsidRPr="00D85B2F" w:rsidRDefault="00D85B2F">
      <w:pPr>
        <w:rPr>
          <w:b/>
        </w:rPr>
      </w:pPr>
      <w:r>
        <w:t xml:space="preserve">Between atlas and axis – </w:t>
      </w:r>
      <w:proofErr w:type="spellStart"/>
      <w:r w:rsidRPr="00D85B2F">
        <w:rPr>
          <w:b/>
        </w:rPr>
        <w:t>atlanto</w:t>
      </w:r>
      <w:proofErr w:type="spellEnd"/>
      <w:r w:rsidRPr="00D85B2F">
        <w:rPr>
          <w:b/>
        </w:rPr>
        <w:t xml:space="preserve">-axial </w:t>
      </w:r>
      <w:proofErr w:type="gramStart"/>
      <w:r w:rsidRPr="00D85B2F">
        <w:rPr>
          <w:b/>
        </w:rPr>
        <w:t xml:space="preserve">joint </w:t>
      </w:r>
      <w:r>
        <w:rPr>
          <w:b/>
        </w:rPr>
        <w:t>;</w:t>
      </w:r>
      <w:proofErr w:type="gramEnd"/>
      <w:r>
        <w:rPr>
          <w:b/>
        </w:rPr>
        <w:t xml:space="preserve"> rotation. Side to </w:t>
      </w:r>
      <w:proofErr w:type="gramStart"/>
      <w:r>
        <w:rPr>
          <w:b/>
        </w:rPr>
        <w:t>side ;</w:t>
      </w:r>
      <w:proofErr w:type="gramEnd"/>
      <w:r>
        <w:rPr>
          <w:b/>
        </w:rPr>
        <w:t xml:space="preserve"> 50% rotation in neck</w:t>
      </w:r>
    </w:p>
    <w:p w14:paraId="7032BB1D" w14:textId="58868C9C" w:rsidR="00D85B2F" w:rsidRDefault="000A62AC">
      <w:r>
        <w:t xml:space="preserve">C2- Axis – odontoid process (tooth like) </w:t>
      </w:r>
    </w:p>
    <w:p w14:paraId="3CCD2400" w14:textId="7C61E15C" w:rsidR="00D85B2F" w:rsidRDefault="00D85B2F">
      <w:r>
        <w:t xml:space="preserve">Sacrum – wedge shaped </w:t>
      </w:r>
      <w:r>
        <w:tab/>
      </w:r>
      <w:bookmarkStart w:id="0" w:name="_GoBack"/>
      <w:bookmarkEnd w:id="0"/>
    </w:p>
    <w:p w14:paraId="520F7850" w14:textId="263D6CEB" w:rsidR="00D85B2F" w:rsidRDefault="00D85B2F">
      <w:r>
        <w:tab/>
        <w:t>Anterior sacral foramina</w:t>
      </w:r>
    </w:p>
    <w:p w14:paraId="5B958081" w14:textId="2AABB68B" w:rsidR="00D85B2F" w:rsidRDefault="00D85B2F">
      <w:r>
        <w:tab/>
      </w:r>
      <w:proofErr w:type="spellStart"/>
      <w:r>
        <w:t>Scaral</w:t>
      </w:r>
      <w:proofErr w:type="spellEnd"/>
      <w:r>
        <w:t xml:space="preserve"> promontory used to mark diameter</w:t>
      </w:r>
    </w:p>
    <w:p w14:paraId="1886C3F2" w14:textId="02A7733A" w:rsidR="00D85B2F" w:rsidRDefault="00D85B2F">
      <w:r>
        <w:tab/>
        <w:t>Sacral ala – wing</w:t>
      </w:r>
    </w:p>
    <w:p w14:paraId="2376A297" w14:textId="5C18B357" w:rsidR="00D85B2F" w:rsidRDefault="00D85B2F">
      <w:r>
        <w:tab/>
        <w:t xml:space="preserve">Sacral crest – on </w:t>
      </w:r>
      <w:proofErr w:type="spellStart"/>
      <w:r>
        <w:t>bacl</w:t>
      </w:r>
      <w:proofErr w:type="spellEnd"/>
    </w:p>
    <w:p w14:paraId="3AA4F443" w14:textId="03CA3C6E" w:rsidR="00D85B2F" w:rsidRDefault="00D85B2F">
      <w:r>
        <w:tab/>
        <w:t>Sacral Hiatus – opening to sacral canal</w:t>
      </w:r>
    </w:p>
    <w:p w14:paraId="007CF24D" w14:textId="1F12E4F3" w:rsidR="00D85B2F" w:rsidRDefault="00D85B2F">
      <w:r>
        <w:tab/>
      </w:r>
      <w:proofErr w:type="spellStart"/>
      <w:r>
        <w:t>Aricular</w:t>
      </w:r>
      <w:proofErr w:type="spellEnd"/>
      <w:r>
        <w:t xml:space="preserve"> surface – looks like ear in </w:t>
      </w:r>
      <w:proofErr w:type="gramStart"/>
      <w:r>
        <w:t>side ;</w:t>
      </w:r>
      <w:proofErr w:type="gramEnd"/>
      <w:r>
        <w:t xml:space="preserve"> articulates with the hip bone</w:t>
      </w:r>
    </w:p>
    <w:p w14:paraId="32E60B01" w14:textId="6B1E2FE5" w:rsidR="00CF582A" w:rsidRDefault="00CF582A">
      <w:r>
        <w:t>Intervertebral foramen – spinal nerves pass through = same as sacral foramina</w:t>
      </w:r>
      <w:r w:rsidR="0012308B">
        <w:t xml:space="preserve"> (4)</w:t>
      </w:r>
    </w:p>
    <w:p w14:paraId="00204FA5" w14:textId="5A75DA70" w:rsidR="0012308B" w:rsidRDefault="0012308B">
      <w:r>
        <w:lastRenderedPageBreak/>
        <w:t xml:space="preserve">Sacralization- L5 has fused with </w:t>
      </w:r>
      <w:proofErr w:type="gramStart"/>
      <w:r>
        <w:t>S1 ;</w:t>
      </w:r>
      <w:proofErr w:type="gramEnd"/>
      <w:r>
        <w:t xml:space="preserve"> lower back pain</w:t>
      </w:r>
    </w:p>
    <w:p w14:paraId="7649E0E3" w14:textId="20AAFCE9" w:rsidR="0012308B" w:rsidRDefault="0012308B">
      <w:r>
        <w:t>Lumbarization – S1 fused with L5</w:t>
      </w:r>
    </w:p>
    <w:p w14:paraId="5AB54D09" w14:textId="78593CAA" w:rsidR="0012308B" w:rsidRDefault="0012308B"/>
    <w:p w14:paraId="12794344" w14:textId="24C555BC" w:rsidR="0012308B" w:rsidRPr="001955B7" w:rsidRDefault="0012308B">
      <w:pPr>
        <w:rPr>
          <w:rFonts w:ascii="Arial" w:hAnsi="Arial" w:cs="Arial"/>
          <w:b/>
        </w:rPr>
      </w:pPr>
      <w:r w:rsidRPr="001955B7">
        <w:rPr>
          <w:rFonts w:ascii="Arial" w:hAnsi="Arial" w:cs="Arial"/>
          <w:b/>
        </w:rPr>
        <w:t>Manubrium with jugular notch = trachea</w:t>
      </w:r>
    </w:p>
    <w:p w14:paraId="4176C844" w14:textId="207ED1EC" w:rsidR="0012308B" w:rsidRPr="001955B7" w:rsidRDefault="0012308B">
      <w:pPr>
        <w:rPr>
          <w:b/>
        </w:rPr>
      </w:pPr>
      <w:r w:rsidRPr="001955B7">
        <w:rPr>
          <w:b/>
        </w:rPr>
        <w:t>Sternal angle</w:t>
      </w:r>
      <w:r w:rsidR="00F73052" w:rsidRPr="001955B7">
        <w:rPr>
          <w:b/>
        </w:rPr>
        <w:t xml:space="preserve"> (prominent)</w:t>
      </w:r>
      <w:r w:rsidRPr="001955B7">
        <w:rPr>
          <w:b/>
        </w:rPr>
        <w:t xml:space="preserve"> – junction of manubrium and body</w:t>
      </w:r>
      <w:r w:rsidR="00F73052" w:rsidRPr="001955B7">
        <w:rPr>
          <w:b/>
        </w:rPr>
        <w:t>; at rib 2;</w:t>
      </w:r>
    </w:p>
    <w:p w14:paraId="3C48167D" w14:textId="0E317800" w:rsidR="00F73052" w:rsidRPr="001955B7" w:rsidRDefault="00F73052" w:rsidP="00F73052">
      <w:pPr>
        <w:pStyle w:val="ListParagraph"/>
        <w:numPr>
          <w:ilvl w:val="0"/>
          <w:numId w:val="1"/>
        </w:numPr>
        <w:rPr>
          <w:b/>
        </w:rPr>
      </w:pPr>
      <w:r w:rsidRPr="001955B7">
        <w:rPr>
          <w:b/>
        </w:rPr>
        <w:t>At T4 -T5 vertebrae</w:t>
      </w:r>
    </w:p>
    <w:p w14:paraId="1AD5482E" w14:textId="5CCCB9AD" w:rsidR="00F73052" w:rsidRDefault="00F73052" w:rsidP="00F73052">
      <w:r>
        <w:t xml:space="preserve">True ribs articulate directly with sternum via costal </w:t>
      </w:r>
      <w:proofErr w:type="gramStart"/>
      <w:r>
        <w:t>cartilage ;</w:t>
      </w:r>
      <w:proofErr w:type="gramEnd"/>
      <w:r>
        <w:t xml:space="preserve"> upper 7</w:t>
      </w:r>
    </w:p>
    <w:p w14:paraId="5A5F41C2" w14:textId="3A2A886C" w:rsidR="00F73052" w:rsidRDefault="00F73052" w:rsidP="00F73052">
      <w:r>
        <w:t>False ribs- 8-10</w:t>
      </w:r>
    </w:p>
    <w:p w14:paraId="02A9BE69" w14:textId="4BEEFA46" w:rsidR="00F73052" w:rsidRDefault="00F73052" w:rsidP="00F73052">
      <w:pPr>
        <w:ind w:firstLine="720"/>
      </w:pPr>
      <w:r>
        <w:t>-Free ribs – last two ribs</w:t>
      </w:r>
      <w:r w:rsidR="00D53F95">
        <w:t xml:space="preserve">; most delicate and cause damage </w:t>
      </w:r>
    </w:p>
    <w:p w14:paraId="3E76E198" w14:textId="27B8B3D4" w:rsidR="00413108" w:rsidRDefault="00413108" w:rsidP="00413108">
      <w:r>
        <w:t>Costal margin</w:t>
      </w:r>
    </w:p>
    <w:p w14:paraId="5897077D" w14:textId="6BBBDDB8" w:rsidR="00413108" w:rsidRDefault="00413108" w:rsidP="00413108">
      <w:r>
        <w:t xml:space="preserve">Atypical rib- twisted bone; costal groove have nerve, </w:t>
      </w:r>
      <w:proofErr w:type="gramStart"/>
      <w:r>
        <w:t>artery ,</w:t>
      </w:r>
      <w:proofErr w:type="gramEnd"/>
      <w:r>
        <w:t xml:space="preserve"> and vein pass through</w:t>
      </w:r>
    </w:p>
    <w:p w14:paraId="2135DE72" w14:textId="345DD005" w:rsidR="00413108" w:rsidRDefault="00413108" w:rsidP="00413108">
      <w:r>
        <w:t>Rib 1,2 10,11,12 are atypical</w:t>
      </w:r>
    </w:p>
    <w:p w14:paraId="1C03135D" w14:textId="08251C62" w:rsidR="00413108" w:rsidRDefault="00413108" w:rsidP="00413108">
      <w:r>
        <w:t>Thoracic cage – sternum, ribs, and thoracic vertebrae</w:t>
      </w:r>
    </w:p>
    <w:p w14:paraId="12BE8ACF" w14:textId="3D9644FE" w:rsidR="00413108" w:rsidRDefault="00413108" w:rsidP="00413108">
      <w:r>
        <w:t xml:space="preserve">Inferior thoracic aperture </w:t>
      </w:r>
      <w:r w:rsidR="00A5053B">
        <w:t xml:space="preserve">– diaphragm </w:t>
      </w:r>
      <w:r>
        <w:t xml:space="preserve"> </w:t>
      </w:r>
    </w:p>
    <w:p w14:paraId="1B1469F7" w14:textId="4E7D1139" w:rsidR="00A5053B" w:rsidRDefault="00A5053B" w:rsidP="00413108">
      <w:r>
        <w:t>Superior thoracic aperture</w:t>
      </w:r>
    </w:p>
    <w:p w14:paraId="5D0E142A" w14:textId="54B218A6" w:rsidR="0012308B" w:rsidRDefault="00A5053B">
      <w:r>
        <w:t>Intercostal space between the ribs filled with intercostal muscles</w:t>
      </w:r>
    </w:p>
    <w:p w14:paraId="1E78EE54" w14:textId="3A13B0E0" w:rsidR="00E45FF5" w:rsidRDefault="00E45FF5" w:rsidP="00E45FF5">
      <w:r w:rsidRPr="00E45FF5">
        <w:t>After going over the earthquake module I was curious to see how many underlying earthquakes are occurring daily near us in Vancouver since the Cascadia Subduction Zone (CSZ) fault is a 1,000 km long fault that stretches from Northern Vancouver Island to Cape Mendocino California. My initial thought was that there would be numerous small earthquakes that are happening daily off shore before the "big one" will occur somewhere along the future. However, I was shocked to see that in this past month of May there barely have been any earthquakes and if so the magnitude was 2 or less, hence they were not felt. Most earthquakes were near either up in Alaska or near Vancouver Island.</w:t>
      </w:r>
    </w:p>
    <w:p w14:paraId="010D98DB" w14:textId="77777777" w:rsidR="00E45FF5" w:rsidRPr="00E45FF5" w:rsidRDefault="00E45FF5" w:rsidP="00E45FF5">
      <w:r w:rsidRPr="00E45FF5">
        <w:t>If you click the link, you are able to see the earthquakes that happened recently near the coast of BC throughout all of May of this year:  https://www.earthquaketrack.com/r/british-columbia-canada/recent</w:t>
      </w:r>
    </w:p>
    <w:p w14:paraId="7F874F67" w14:textId="0200A74B" w:rsidR="00E45FF5" w:rsidRPr="00E45FF5" w:rsidRDefault="00E45FF5" w:rsidP="00E45FF5">
      <w:r w:rsidRPr="00E45FF5">
        <w:t>It interesting how we are all waiting for the "big one", yet there is no clue even in these small earthquakes that are recorded daily to let us know when it will strike; it is all based off of probabilities.</w:t>
      </w:r>
    </w:p>
    <w:p w14:paraId="4F6878BD" w14:textId="77777777" w:rsidR="00A5053B" w:rsidRDefault="00A5053B"/>
    <w:p w14:paraId="7DDF1E79" w14:textId="77777777" w:rsidR="000A62AC" w:rsidRDefault="000A62AC"/>
    <w:p w14:paraId="21D46739" w14:textId="77777777" w:rsidR="000A62AC" w:rsidRDefault="000A62AC"/>
    <w:sectPr w:rsidR="000A62AC">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BEF798" w14:textId="77777777" w:rsidR="0015621B" w:rsidRDefault="0015621B" w:rsidP="001306FB">
      <w:pPr>
        <w:spacing w:after="0" w:line="240" w:lineRule="auto"/>
      </w:pPr>
      <w:r>
        <w:separator/>
      </w:r>
    </w:p>
  </w:endnote>
  <w:endnote w:type="continuationSeparator" w:id="0">
    <w:p w14:paraId="5D312619" w14:textId="77777777" w:rsidR="0015621B" w:rsidRDefault="0015621B" w:rsidP="001306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5E156E" w14:textId="77777777" w:rsidR="0015621B" w:rsidRDefault="0015621B" w:rsidP="001306FB">
      <w:pPr>
        <w:spacing w:after="0" w:line="240" w:lineRule="auto"/>
      </w:pPr>
      <w:r>
        <w:separator/>
      </w:r>
    </w:p>
  </w:footnote>
  <w:footnote w:type="continuationSeparator" w:id="0">
    <w:p w14:paraId="0A5D13C5" w14:textId="77777777" w:rsidR="0015621B" w:rsidRDefault="0015621B" w:rsidP="001306F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39E3FA" w14:textId="09603F24" w:rsidR="001306FB" w:rsidRDefault="001306FB" w:rsidP="001306FB">
    <w:pPr>
      <w:pStyle w:val="Header"/>
    </w:pPr>
    <w:r>
      <w:tab/>
      <w:t>CAPS 391: Axial Skeleton</w:t>
    </w:r>
    <w:r>
      <w:tab/>
      <w:t>May 15, 2018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42F3C5A"/>
    <w:multiLevelType w:val="hybridMultilevel"/>
    <w:tmpl w:val="2E780F60"/>
    <w:lvl w:ilvl="0" w:tplc="CCD23F78">
      <w:numFmt w:val="bullet"/>
      <w:lvlText w:val="-"/>
      <w:lvlJc w:val="left"/>
      <w:pPr>
        <w:ind w:left="2520" w:hanging="360"/>
      </w:pPr>
      <w:rPr>
        <w:rFonts w:ascii="Calibri" w:eastAsiaTheme="minorHAnsi" w:hAnsi="Calibri" w:cs="Calibri"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06FB"/>
    <w:rsid w:val="000A62AC"/>
    <w:rsid w:val="0012308B"/>
    <w:rsid w:val="001306FB"/>
    <w:rsid w:val="0015621B"/>
    <w:rsid w:val="001955B7"/>
    <w:rsid w:val="00413108"/>
    <w:rsid w:val="00466D73"/>
    <w:rsid w:val="00491A57"/>
    <w:rsid w:val="00526299"/>
    <w:rsid w:val="005A2776"/>
    <w:rsid w:val="0073656A"/>
    <w:rsid w:val="0079046A"/>
    <w:rsid w:val="00A5053B"/>
    <w:rsid w:val="00B555C5"/>
    <w:rsid w:val="00CF582A"/>
    <w:rsid w:val="00D53F95"/>
    <w:rsid w:val="00D85B2F"/>
    <w:rsid w:val="00DE4160"/>
    <w:rsid w:val="00E45FF5"/>
    <w:rsid w:val="00F7305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3E7A5"/>
  <w15:chartTrackingRefBased/>
  <w15:docId w15:val="{0B5E28F5-2CCD-47CF-A142-B1C7459EF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06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06FB"/>
  </w:style>
  <w:style w:type="paragraph" w:styleId="Footer">
    <w:name w:val="footer"/>
    <w:basedOn w:val="Normal"/>
    <w:link w:val="FooterChar"/>
    <w:uiPriority w:val="99"/>
    <w:unhideWhenUsed/>
    <w:rsid w:val="001306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06FB"/>
  </w:style>
  <w:style w:type="paragraph" w:styleId="ListParagraph">
    <w:name w:val="List Paragraph"/>
    <w:basedOn w:val="Normal"/>
    <w:uiPriority w:val="34"/>
    <w:qFormat/>
    <w:rsid w:val="00F730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121</TotalTime>
  <Pages>2</Pages>
  <Words>468</Words>
  <Characters>2669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Gurprit Toor</dc:creator>
  <cp:keywords/>
  <dc:description/>
  <cp:lastModifiedBy>Jessica Toor</cp:lastModifiedBy>
  <cp:revision>9</cp:revision>
  <dcterms:created xsi:type="dcterms:W3CDTF">2018-05-15T23:00:00Z</dcterms:created>
  <dcterms:modified xsi:type="dcterms:W3CDTF">2018-05-28T20:02:00Z</dcterms:modified>
</cp:coreProperties>
</file>