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As political scientists, we often find that the questions we are interested in are stated as abstractions: Which political system is better? Which economic system promotes the greatest social equality? What is the best means to provide health care? When we approach these matters from an empirical rather than a normative position, we seek factual evidence that can be applied to such abstract questions. To obtain such evidence, we need to trans- form the concepts embedded in our questions into an empirical form. The first step in doing so, as outlined in the previous chapter, is to create a conceptual definition. With that definition in hand, we can then turn to the matter of measurement. For example, consider the grading of university students. Universities reserve the grade A for those students whose course performance is “excellent.” However, academic excel- lence is an abstract concept. How will a professor know which students have earned an</w:t>
      </w:r>
    </w:p>
    <w:p w:rsidR="00000000" w:rsidDel="00000000" w:rsidP="00000000" w:rsidRDefault="00000000" w:rsidRPr="00000000" w14:paraId="00000002">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A and which have not? In the interests of fairness, the professor needs to quantify aca- demic performance so that all students are comparable. He or she may decide that stu- dents should be judged on three areas: subject knowledge, research skills, and writing ability. Now the professor needs some method to measure student performance in these three areas. Examinations, homework assignments, and term papers are all methods that might be used. The movement from an abstract concept (academic excellence) to a con- crete measure (mid-term examination mark)—is known as operationalization. As we will see, this process is not simple and can be very contentious at times. Think of the potential conflicts and controversies that can swirl around the measurement of academic excellence even in a class such as this one! Seldom can we fall back on widely shared rules to make the decisions required. This chapter explores the use of conceptual definitions to select variables and the use of indicators to locate individual cases among the variable’s different values. In addition, we will discuss how to select and create the best possible variables and indicators for our ApplY Your uNdErstANdiNg Operationalizing University Objectives The objectives of post-secondary education often come under a good deal of public scrutiny. In their defence, universities often argue that the public and, more particu- larly, politicians, fail to understand that these objectives entail more than the acquisi- tion of marketable skills. Suppose that your premier says, I will accept your university’s definition of its own mission [which might be to produce graduates with a capacity for independent and critical thought and with the research and analytical skills necessary for success in the twenty-first century]. Now, show me the evidence that the university is in fact producing such individuals. Show me proof that universities are not simply taking in bright students, aging them four or five years, and then releasing them back into society with no significant increase in their capacity for independent and critical thought, and without the necessary research and analytical skills. In short, show me that the government and public are getting good value for publicly funded post-secondary education. Given this challenge, how would you operationalize the university’s objectives? How would you measure whether students are becoming better thinkers and whether they are acquiring the appropriate research and analytical skills? What impact has your own education had in these respects, and how would you measure this impact? How might you prove that the government and public are getting good value? Or do we simply ask to be taken on faith? Will such a plea carry much weight in an environment of fiscal constraint? Why or why not?</w:t>
      </w:r>
    </w:p>
    <w:p w:rsidR="00000000" w:rsidDel="00000000" w:rsidP="00000000" w:rsidRDefault="00000000" w:rsidRPr="00000000" w14:paraId="00000003">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research questions. It is in this process of operationalization that the conceptual rubber hits the empirical road. Concepts, Variables, and indicators We must be clear about the difference between a concept and a variable from the outset. Recall that a concept is an idea or a term that enables us to classify phenomena; equality, order, social class, political culture, and region are all examples of concepts. Concepts can be relatively abstract (e.g. liberty) or relatively concrete (region)—the more abstract a concept, the more difficult it is to find a definition that is acceptable to one’s peers. When we transform our conceptual definition into a quantifiable, observable phenomenon, we have a variable. The distinction between concepts and variables might best be seen by way of an example. Education is a concept that we might define as “formal training to develop mental abilities and skills.” Level of education is a variable that can empirically distinguish between different levels of training. How is this variable different from the concept of education? The variable, unlike the concept, can take on different values. We might choose to divide level of education into categories (e.g. low, middle, and high) or we may look at the actual years of education completed by individuals and compare them on a precise basis. The point to stress is that the variable empirically captures the variation within the concept. This is a fine but non- etheless important distinction. Ultimately, our goal is to acquire knowledge about the concepts. We have already dis- cussed that concepts are the building blocks of theory and that theories use propositions to state the relationships between concepts. Variables are our means of tapping and quantify- ing these concepts, and hypotheses state the relationships between variables. We test hypo- theses in an effort to find support for our propositions and, by extension, for our theory. It ApplY Your uNdErstANdiNg Moving from Concepts to Variables For the following concepts, provide a precise conceptual definition and select three variables to measure each concept. Do you find it easier to select variables for the more abstract concepts or the concrete concepts? How do your variables Log on to our website to watch a tutorial on working with variables. differ What • • • • • from the concepts? What is lost by being limited to only three variables? is lost when you move from concept to variable? environmentalism political interest democracy economic growth family values</w:t>
      </w:r>
    </w:p>
    <w:p w:rsidR="00000000" w:rsidDel="00000000" w:rsidP="00000000" w:rsidRDefault="00000000" w:rsidRPr="00000000" w14:paraId="00000004">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is important to realize that some degree of meaning or understanding is invariably lost as we move from concepts to variables (Manheim and Rich 1981, 45). This loss occurs because we are limited by our variables to those aspects of the concept that can be measured empir- ically. Often, concepts include intrinsic values or meanings that cannot be captured fully Expand Your Knowledge Abuse of Women in Canadian University and College Dating Relationships A widespread public discussion of the distinction between conceptual and opera- tional definitions in the social sciences occurred in 1993, when DeKeseredy and Kelly released their study examining the abuse of women in Canadian university and college dating relationships. The study’s conclusions, widely reported in the media at the time, were shocking: 35 per cent of Canadian students reported having been physically abused, 45.1 per cent had been sexually abused, and 86.2 per cent had been psycho- logically abused in a dating relationship (DeKeseredy and Kelly 1993, 148–53). DeKeseredy and Kelly (1993, 146) define abuse as “any intentional physical, sexual, or psychological assault on a female by a male dating partner.” Using this definition, they identify three types of abuse. The researchers distinguish between the incidence of abuse (a situation that has occurred in the last 12 months) and the prevalence of abuse (has occurred since the students left high school) as well (138). Since the latter covers a longer period of time, the prevalence data invariably are higher than incid- ence data. The study also compared the responses of male and female respondents, regarding the behaviour of men toward women but not vice versa. Here is the data on the prevalence rates of psychological abuse:</w:t>
      </w:r>
    </w:p>
    <w:p w:rsidR="00000000" w:rsidDel="00000000" w:rsidP="00000000" w:rsidRDefault="00000000" w:rsidRPr="00000000" w14:paraId="00000005">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by empirical research. For example, many of the benefits that are thought to spring from post-secondary education are not easily captured by empirical measurement. You may be a more thoughtful individual when you finish your degree than you were earlier, but demon- strating this quality to others can be difficult. concluded that 80.8 per cent of men had been psychologically abusive to a dating partner in the period since high school. The study’s results were so inconsistent with the conventional understanding of the topic that the scholarly community greeted them with widespread disbelief. In the fol- lowing issue of the Canadian Journal of Sociology, commentaries by Gartner (1993) and Fox (1993) appeared. Gartner challenged the validity of the term abuse as operational- ized by DeKeseredy and Kelly (we discuss measurement validity later in this chapter). She argued that the questions used to measure psychological abuse were derived from a commonly used battery of questions called the Conflict Tactics Scales. These ques- tions are introduced to respondents “by noting both the normality of disagreements and conflicts between partners in a relationship and the range of different ways dis- agreements are dealt with” (Gartner 1993, 314). The term abuse is not used in the ques- tions. Furthermore, as the name of the scale implies, the questions are designed to measure conflict tactics, which may go both ways in a relationship, and not abuse. This latter point is important, Gartner (1993, 316) argues, because previous research shows that “women and men are about equally likely to use verbal aggression.” Similarly, Fox (1993, 322) claims that the use of “global” measures of abuse combine the least with the worst offences (e.g. an unwanted kiss with rape). Both scholars argue that conflating the two risks trivializes the more serious offences (Gartner 1993, 318–19; Fox 1993, 322). In response to their critics, DeKeseredy (1994) and Kelly (1994) justify their opera- tional decisions. Kelly (1994, 83) provides an eye-opening account of her experiences with this study: Once the data were collected, there was immediate pressure to release them. From the onset, I was concerned about the release of the psychological abuse items. . . . [W]e agreed to initially release only the marginals for the phys- ical and sexual abuse items and not to release the aggregate of all abuse items and the psychological abuse items until the data had been fully ana- lyzed. Unfortunately, the data were released without my consent, against our express agreement, and in a form that, in my view, distorted the value of the research. . . . [T]he bulk of the media attention was to the combined total abuse figures and the psychological abuse items. This saga presents a revealing portrait of the challenges facing researchers work- ing in highly sensitive areas within the social sciences. Moreover, it stands as stark testimony to the importance of having consistency between conceptual and opera- tional definitions, illustrating the accuracy of the old adage “The devil is in the details.”</w:t>
      </w:r>
    </w:p>
    <w:p w:rsidR="00000000" w:rsidDel="00000000" w:rsidP="00000000" w:rsidRDefault="00000000" w:rsidRPr="00000000" w14:paraId="00000006">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When we choose variables, we strive to select those that most accurately capture our concepts and thereby reduce the amount of meaning that is lost. One way to do so is to use multiple variables to tap the same concept. Often, many variables can be seen as legitimate measures of a concept, particularly of more complex ones. Consider the concept of political participation, which we will define here as “acting with the intent of directly influencing the political system.” One variable that might tap this concept is voting: Did the individual vote in the last election or not? Voting is empirically measurable and can take on different values (did or did not vote).1 But other variables provide insight into the concept; party member- ship, political campaign contributions, lobbying, letter writing, and protest activity are all aspects of political participation. As Figure 5.1 shows, each of these variables captures a piece—but only a piece—of the concept. Some, such as community participation, may capture part of the concept, even though the bulk of community participation is non-political in character. In the figure, therefore, community participation falls largely outside the conceptual domain of political participation. Even with a number of variables at our disposal, there will still be spaces left, conceptual aspects of participation that remain untapped. (These spaces are represented by the figure’s unshaded parts.) Ideally, only small sections of the conceptual domain will be left uncovered by our selected variables.</w:t>
      </w:r>
    </w:p>
    <w:p w:rsidR="00000000" w:rsidDel="00000000" w:rsidP="00000000" w:rsidRDefault="00000000" w:rsidRPr="00000000" w14:paraId="00000007">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This chapter’s opening discussion of grading students provides another example of multiple variables: subject knowledge, research skills, and writing ability are all variables that can be used to quantify the concept of academic excellence. When we have multiple variables that appear to measure the same concept, there are likely to be a number of dimen- sions to the concept. The ability to write is not the same as knowledge of the subject matter, although we hope there is some (positive) relationship between the two.2 We can sometimes combine variables into an index or a scale, which acts as a complex multiple indicator. By using multiple variables to quantify the conceptual definition, we are able to capture more fully the meaning of the concept, as Figure 5.1 suggests. This more complete mean- ing allows us to be more confident when we use the variables to draw conclusions about the concepts. However, as DeKeseredy and Kelly’s (1993) study illustrates, simply choosing more variables to measure a concept is not necessarily a prescription for better measure- ment if the variables lack validity (see pp. 90–1). Once we have selected the variables to measure a concept, we still need ways to gather information about them. Such measures are referred to as indicators, the means by which we assign each individual case to the different values of the variable.3 In our university grad- ing example, grades serve as the indictors for the variables: mid-term examination grade is an indicator of the subject area knowledge variable and term paper grade is an indicator of writing ability. Let’s look at another variable, support for feminism. We might understand this variable to alter from high to moderate to low. But what observable facts indicate support for fem- inism? How do we know whether someone shows high, moderate, or low support? Possible indicators might include stated support in surveys for either feminism or feminist goals, membership in feminist organizations (recorded in membership lists), or financial sup- port for feminist lobby groups (recorded in donation lists). In a study by Keith Archer and Roger Gibbins (1997), support for feminism was measured in part by responses to the following questions: • Do you agree or disagree that society would be better off if more women stayed home with their children? (Disagreement was interpreted as an indicator of sup- port for feminism.) • How important is it to guarantee equality between men and women in all aspects of life? (Higher importance was interpreted as an indicator of support for feminism.) Now think of economic development. Some commonly used indicators of this variable are gross domestic product (GDP), GDP per capita, infant mortality rates, literacy rates, and the proportion of GDP spent on research and development. Information from these indicat- ors can be used to classify countries as developed or developing. Just as multiple variables may allow us to tap more of a concept, multiple indicat- ors may allow us to reveal more of a variable. Researchers often use multiple indicators</w:t>
      </w:r>
    </w:p>
    <w:p w:rsidR="00000000" w:rsidDel="00000000" w:rsidP="00000000" w:rsidRDefault="00000000" w:rsidRPr="00000000" w14:paraId="00000008">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of a single variable, even though they will not yield exactly the same results. (If they did, we would need only one.) The United States, for instance, has a poorer record than most Western states with respect to infant mortality, but a better record than most with respect to per capita GDP. Nonetheless, all indicators should point in the same direction; developed countries tend to have higher scores across the board than do developing countries. To illustrate this point, consider these two fictional examples, one very simple and the other much more complex. The first comes from a questionnaire administered to grade 10 students who had just completed a summer volleyball camp. The students were asked a rudimentary question: Did you enjoy the camp, yes or no? While the camp organizers were pleased that the vast majority of the students said “yes,” the questionnaire did little to invest- igate the various dimensions of enjoyment. Did students enjoy the coaching? The food? The level of competition? The chance to meet new friends? The social atmosphere? Did they like some elements more than others? What did they like least and most? By asking only one question, and an extremely simple one at that, the organizers missed the opportunity to acquire information that might enable them to improve the program. In short, they needed more than a single indicator of the variable “enjoyment.” The second example concerns social class, a concept that has played an extraordinarily important role in the evolution of social science theory. It is one of the truly “big” concepts, particularly in economics, political science, and sociology, and encompasses numerous variables, including income, education, and occupation. Class is more than money, more than education, and more than occupational location, although all three have a significant role to play. Adding to the complexity of measuring social class is the fact that it is difficult to pull together the multiple variables, for they do not always move in sync. Education and income are positively correlated, as are education and occupation and occupation and income, but there are many exceptions to the general rule of positive association. It is the relationship between these variables that affects a person’s class position. Because the concept of social class contains theoretical richness and is understood to comprise multiple variables, it should be clear that one indicator is not sufficient; knowing only an individual’s annual household income, highest level of education, or current occupation will not suffice. Each of these variables requires one or more indicators. If social class were measured solely by annual income, two individuals who each earn $150,000 per year would both have a high social class. Suppose that one earned this income as a physician and the other by selling cocaine. Because these two occupations have such a different status in Canadian society, it is no longer apparent that the individuals both have a high social class, even though they have identical incomes. Indeed, the drug dealer has a relatively low social class despite a high income. This type of finding is, of course, not lim- ited to instances in which people are engaged in illegal activities. Let’s look at two respondents who have graduated from law school, which gives them a high score on a variable measuring education. One of them practises corporate law and earns $250,000 annually, while the other works at an inner-city legal aid clinic and earns</w:t>
      </w:r>
    </w:p>
    <w:p w:rsidR="00000000" w:rsidDel="00000000" w:rsidP="00000000" w:rsidRDefault="00000000" w:rsidRPr="00000000" w14:paraId="00000009">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$30,000 annually. Which lawyer has the higher social class? In answering this question, be careful to stay within the definition of the concept being measured. Some (idealistic?) stu- dents might prefer to work for a legal aid clinic—such a position might be viewed as more socially relevant and, for them, more enjoyable. But the question is about higher social class. If social class is defined as a multidimensional concept comprising levels of education, income, and occupational status, and in which a higher score on each component corres- ponds with a higher class position, the answer is simple: the corporate lawyer has the higher social class. In summary, variables are a means of translating concepts into observable and quan- tifiable phenomena; indicators are the means or operations used to determine the exact values of our variables. As we move from concept to variable to indicator, we move from broad abstraction to narrow precision. Figure 5.2 presents a fairly simple visual representa- tion of how indicators, variables, and concepts fit together. A more complex example using multiple indicators and variables is seen in Figure 5.3. Given the importance of selecting proper variables and indicators for our concepts, a justification of their selection should be part of any research report. Choices will always be involved, and we need to be able to defend our decisions. By explaining the logic behind our operationalization and demonstrating the links between variables and concepts and then</w:t>
      </w:r>
    </w:p>
    <w:p w:rsidR="00000000" w:rsidDel="00000000" w:rsidP="00000000" w:rsidRDefault="00000000" w:rsidRPr="00000000" w14:paraId="0000000A">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between indicators and variables, arguments and conclusions are more readily defended. In addition, the need to explain our operationalization choices improves the process: when we know we must defend our selections to our peers, we are more likely to take every precau- tion to avoid criticism. In this context, much of the research done by both students and faculty involves sec- ondary analysis of existing data sets (discussed in Chapter 10). In such cases, the primary ApplY Your uNdErstANdiNg Moving from Variables to Indicators Using the most recent CES or a comparable survey, find indicators of the follow- ing variables: • support for environmentalism • political interest • social class • attitudes toward party leaders • party affiliation Using the same study, select five additional survey questions. What concepts or variables do you believe these questions were intended to tap? List all possible uses for each of the five questions.</w:t>
      </w:r>
    </w:p>
    <w:p w:rsidR="00000000" w:rsidDel="00000000" w:rsidP="00000000" w:rsidRDefault="00000000" w:rsidRPr="00000000" w14:paraId="0000000B">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selection of indicators has already been made by others. If we use data from the Canadian Election Studies (CES), we are locked into the measures selected by the CES research teams. Our choices are therefore limited and we may end up using indicators that are not quite what we would like them to be. The reality is that researchers who rely on secondary analysis must use indicators that may have been designed for other research purposes and agendas. precision in Measurement Our indicators allow us to distinguish between a variable’s values. When indicators are designed, the issue emerges as to how precise the distinctions between categories of a variable should be. There are three basic levels of measurement: nominal, ordinal, and interval. We will see in later chapters that the level of measurement selected largely determ- ines the type and power of statistical measures available for analysis. The higher the level of measurement, the more powerful the statistics that are available. What do we mean by precise? Think about the difference in precision between describ- ing someone as “young” and as “21 years of age.” Both descriptions can be used for the same individual, but the latter is more precise than the former. The designation “young” omits a great deal of information: we do not know the cut-off point between “young” and “not young” or where this person sits within the category. Is he or she at the upper limit of the category (as the case would be if the category “young” ended at age 22) or does he or she still have a few years to enjoy being “young” (as the person would if the category ended at age 30)? If we were to pursue precision to the extreme, we would have an overabundance of information; age could be specified to the year, date, and even time of birth. Fortunately, such detail is neither required nor desirable for most variables or research questions. If we were interested in the impact of age on support for neo-conservatism, we might expect people in their twenties to differ from those in their forties or fifties, but we would not expect to find significant differences between those who are 26 and 27. As we’ve stated previously, our aim in research is to form generalizations about groups of people, and that goal requires that we categorize individuals on the basis of similar and different characteristics. If we pursue such high levels of precision that we end up with an extremely small number of cases in each category, we will be unable to notice patterns or relationships between variables. Overall, we should strive for the highest level of measure- ment that is useful for the research question at hand. Recall that concepts can be conceptualized as either categorical or continuous. Categorical concepts (e.g. religious affiliation) have distinct characteristics, while continu- ous concepts (e.g. age) have characteristics that are sequentially connected and whose cat- egories can be placed on a continuum. The former result in the selection of nominal-level variables; the latter lend themselves to either ordinal- or interval-level variables. We will outline each level in turn.</w:t>
      </w:r>
    </w:p>
    <w:p w:rsidR="00000000" w:rsidDel="00000000" w:rsidP="00000000" w:rsidRDefault="00000000" w:rsidRPr="00000000" w14:paraId="0000000C">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Nominal-level variables are those whose categories cannot be ordered or ranked. Religion, region, and gender are examples of nominal variables, as are “yes–no” distinctions. (For instance, “Do you agree in principle with assisted suicide for terminally ill patients?”) Differences exist between the categories of the variable—for example, between males and females—and, although numerical values can be assigned to the categories (male = 1; female = 2), there is no mathematical relationship between these values. They are arbitrary and may be assigned arbitrarily (male = 2; female = 1). With a nominal-level variable, the numerical values represent differences in kind (e.g. Liberal = 1, Conservative = 2, NDP = 3, BQ = 4, and Green = 5), not in degree. The categories are distinct, but they cannot logically be ordered. To appreciate how common nominal-level variables and indicators are in political science research, imagine how hamstrung we would be if we could not distinguish survey respondents on the basis of their language, region, sex, religion, or partisan identification. Ordinal-level variables allow for the ranking of categories. The ranking in an ordinal-level variable is relative to the position of the other categories; we do not know the exact distance between the categories, but we can organize them along a continuum. “Strongly agree–agree–disagree–strongly disagree,” “poor–fair–good–excellent,” and the “A–B–C–D–F” grading system are all examples of ordinal rankings. It is common to encounter ranked data in the social sciences, and most people have an intuitive understanding of data presented in this way. However, there are a number of precautions that must be kept in mind when working with ordered data. The first is that we cannot assume that the distance between ranks is the same. If you were asked to rank your first five destinations for a holiday, there may be a much larger perceptual gap between your first and second choices than between your fourth and fifth. You might really want to go to your first choice but be relatively indifferent between choices four and five. Second, and perhaps of greater importance, any order always has a bottom, a lowest, or a worst, but being ranked last does not necessarily indicate the absence of quality. Let’s look briefly at two illustrations. Many universities use student evaluations of faculty to generate decile ratings; some instructors are ranked in the tenth decile, meaning that their student scores are higher than those received by 90 per cent of their peers, while others are ranked in the first decile, meaning that 90 per cent of their peers had better student perceptions. This result does not mean that first-decile teachers are necessarily poor teachers; it means only that 90 per cent of the other instructors are viewed by students as better teachers. It is possible that students in Professor Filibuster’s class might describe him as a competent and effective teacher, yet their assessments place him in the first decile in comparison with his peers. When individu- als are ranked, someone must finish last regardless of the quality of their performance. Ten per cent of the professors have to be in the first decile. The last-place athlete in an Olympic event is still an excellent athlete. Our second example comes from a Fraser Institute project—begun in British Columbia in 1998 and subsequently extended to several other provinces, including Alberta and</w:t>
      </w:r>
    </w:p>
    <w:p w:rsidR="00000000" w:rsidDel="00000000" w:rsidP="00000000" w:rsidRDefault="00000000" w:rsidRPr="00000000" w14:paraId="0000000D">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Ontario—to rank elementary and secondary schools based on student performance meas- ures. The rationale for such a ranking system is that, by combining a number of individual indicators into a global performance score and then publicly releasing the information according to how each school ranks relative to others, “the school report cards allow teach- ers, parents, school administrators, students, and taxpayers to analyze and compare the academic performance of individual schools” (Fraser Institute, “School Performance”). The problem is that minute differences in the performance measures can have a major impact on rank. Consider data published by the Fraser Institute for Alberta schools in the 2011–12 school year. A school that scored 8.0 on a 10-point scale ranked 26 out of the 279 schools reported on and, according to the rank measure, was in the first decile of “high performing” schools. In contrast, a school with a score of 6.8 (lower, to be sure, but not dramatically lower), ranked ninety-second, placing it in the fourth decile (Fraser Institute, “Alberta”). Thus, relatively minor differences in the measure used to determine rankings can have a substantial impact on the ordering. Students, teachers, and parents associated with the school ranked twentieth in the system could well be depressed by their comparative position, even though the substantive difference between their school and the school ranked first is modest. In a similar fashion, the first-decile teacher may feel depressed and incompetent, even though most of his or her students may feel he or she is doing an effective job. Interval-level variables can be placed on a continuum as well, but the categories are separated by a standard unit. The distance between 1 and 2 is the same as the distance between 3 and 4. With interval data, then, the value of 4 is twice the size of 2 and 8 is twice the size of 4. Note that this was not the case with ordinal-level data. With ordinal data, 4 is larger than 2, but it is uncertain how much larger it is. Let’s illustrate this difference by comparing an ordinal- and an interval-level meas- urement of attitudes toward the government’s performance. Agree/disagree questions are a common way of deriving an ordinal-level attitudinal measure in the social sciences. Respondents could be asked the following: On a scale of 1 to 5, where 1 is “strongly disapprove,” 2 is “somewhat disapprove,” 3 is “neither approve nor disapprove,” 4 is “approve,” and 5 is “strongly approve,” how would you rate the performance of the government? The higher the respondent’s score, the more positively he or she feels about the government. But notice that the size of the units on this variable is not constant. That is, the difference between 1 and 2 (strongly disapprove and somewhat disapprove) is not the same as the difference between 2 and 3 (somewhat disapprove and neither approve nor disapprove). By extension, the value of 4 is not twice the value of 2, in the sense that people scoring 4 are not twice as supportive of the government as those who score 2. Computing an average, or mean, score based on this question would be inappropriate because such a score assumes a constant value between categories (see Chapter 14).</w:t>
      </w:r>
    </w:p>
    <w:p w:rsidR="00000000" w:rsidDel="00000000" w:rsidP="00000000" w:rsidRDefault="00000000" w:rsidRPr="00000000" w14:paraId="0000000E">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The issue of giving “meaning” or “context” to data, an issue that was at the heart of the dispute over DeKeseredy and Kelly’s (1993) study, adds a measure of subjectivity to social sciences data. For example, some would say that money is an interval-level variable or indicator in the social sciences. A dollar is a dollar, and 10 dollars is half of 20 dollars. But it is also true that money has a different meaning for people, depending on the context of their social and economic situation. A government policy designed to increase individual taxes by a flat rate of $1,000 across the board would have a different meaning for people Expand Your Knowledge Feeling Thermometers Researchers sometimes try to impose an interval scale by defining a response set in such a way that it appears to have a standard unit between categories. One fre- quently encountered illustration of such a pseudo interval-level variable is the “feeling thermometer.” Canadian Election Studies prior to 1988 (when the studies switched from face-to-face interviews to telephone interviews), introduced the feel- ing thermometer with the following set of instructions: You will see here a drawing of a thermometer. It is called a feeling thermo- meter because it helps measure people’s feelings toward various things. Here is how it works. If you don’t have any particular feeling about the things we are asking about, place them at the 50-degree mark. If your feelings are very warm toward a particular thing, you would give a score between 50 and 100— the warmer your feelings, the higher the score. On the other hand, if your feelings are relatively cool toward something, you would place them between 0 and 50. The cooler your feelings, the closer the score will be to zero. (Clarke et al. 1979, 406) Feeling thermometers are attractive because respondents can use them with respect to a multitude of different topics (politicians, parties, interest groups, coun- tries, or virtually anything). Even so, we cannot assume that the difference between a rating of 20 and 30 is the same as that between 70 and 80; the feeling thermometer is not a true interval-level variable. An interval-level scale would presuppose that all respondents internalize feelings of like or dislike by using a standard scale, and intuitively this is not to be the case. The trouble is that this differentiation of scales among respondents appears to occur for all attitudinal variables: even if researchers are definitive in the meaning of a response set, it still must be interpreted by the respondents. That process of interpretation, or internalization of the scale, adds a subjective component to its interpretation. In the specific case of the feeling thermometer, most respondents effectively convert the thermometer to a 10-point scale; 40 and 50 are used more frequently than are 43 and 47.</w:t>
      </w:r>
    </w:p>
    <w:p w:rsidR="00000000" w:rsidDel="00000000" w:rsidP="00000000" w:rsidRDefault="00000000" w:rsidRPr="00000000" w14:paraId="0000000F">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earning $200,000 annually than it would for people earning $25,000 annually. Although the amount is the same, its value varies. Therefore, even “hard” interval-level data in the social sciences can take on ordinal-level characteristics. Despite these obvious concerns with interval-level data in the social sciences, research- ers often assume that their data are at or sufficiently close to this level. The reason, to be discussed in much more detail in subsequent chapters, is that interval-level data are amen- able to much higher-level statistical techniques and, in particular, provide opportunities for multivariate statistical techniques that offer more analytical insight than do the bivariate techniques common to nominal- and ordinal-level data analysis. The challenge is to under- stand the assumptions that underlie the data analysis and to discern to what extent and with what effect the data analytical techniques violate those assumptions. Understanding that process calls for a combination of both the art and science of data analysis. Notice the precision differences between the levels of measurement. Nominal-level variables have categories, ordinal-level variables have categories that can be ranked, and interval-level variables have categories that can be ranked with a specified distance (or inter- val) between the categories. As we stated earlier, there are statistical advantages to using the highest level of measurement available. Sometimes, though, it is desirable to move down in precision, such as from interval- to ordinal-level variables. If we do not have enough cases within the categories, we cannot detect patterns, leading us to group interval-level data (e.g. by combining all respondents aged 18–30 into a single category labelled young). Grouped data can be easier to read in a contingency table because of the reduced number of categor- ies. Finally, the calculation of certain measures of strength (addressed in Chapter 16) is easier with grouped data than with interval-level data. The decision to group data presents yet another decision: On what basis should data be grouped? Consider the variable of age. If we have 100 cases, with ages measured in years, how should we construct groups? Should we have three groups—young, middle, old—or perhaps four—young, young–middle, middle–old, old? What should be the cut-off points between groups? Do we group the data to create equally sized age categor- ies, such as 0–19, 20–39, 40–59, 60–79, and 80–99, or do we categorize age according to our knowledge about life cycle and cohorts, such as under 30, 30–65, over 65? Perhaps we should divide the data so that there are roughly the same number of cases in each category; for example, put the first 33 cases in “young,” the next 33 in “middle,” and the final 34 cases in “old.” However we choose to group the data, we must have some theoretical justification for our choice. One question that should always be asked is, “How have other researchers measured this variable?” Are your indicators consistent with the literature in the area? If so, there usually is no need to provide a detailed justification. But if your indicators differ from the literature, be sure to highlight this fact and discuss its implications with regard to the com- parability of the findings. In short, engage in the scholarly dialogue</w:t>
      </w:r>
    </w:p>
    <w:p w:rsidR="00000000" w:rsidDel="00000000" w:rsidP="00000000" w:rsidRDefault="00000000" w:rsidRPr="00000000" w14:paraId="00000010">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11">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ApplY Your uNdErstANdiNg</w:t>
      </w:r>
    </w:p>
    <w:p w:rsidR="00000000" w:rsidDel="00000000" w:rsidP="00000000" w:rsidRDefault="00000000" w:rsidRPr="00000000" w14:paraId="00000012">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Levels of Measurement</w:t>
      </w:r>
    </w:p>
    <w:p w:rsidR="00000000" w:rsidDel="00000000" w:rsidP="00000000" w:rsidRDefault="00000000" w:rsidRPr="00000000" w14:paraId="00000013">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What is the most appropriate level of measurement for each of the following variables? Explain why.</w:t>
      </w:r>
    </w:p>
    <w:p w:rsidR="00000000" w:rsidDel="00000000" w:rsidP="00000000" w:rsidRDefault="00000000" w:rsidRPr="00000000" w14:paraId="00000014">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t>
        <w:tab/>
        <w:t xml:space="preserve">party identification (values = Liberal, Conservative, NDP, BQ, and Green) •</w:t>
        <w:tab/>
        <w:t xml:space="preserve">ideological position (values = left, centre, right) •</w:t>
        <w:tab/>
        <w:t xml:space="preserve">unemployment rates (values = 0 per cent to 100 per cent) •</w:t>
        <w:tab/>
        <w:t xml:space="preserve">development (values = pre-industrial, industrial, post-industrial)</w:t>
      </w:r>
    </w:p>
    <w:p w:rsidR="00000000" w:rsidDel="00000000" w:rsidP="00000000" w:rsidRDefault="00000000" w:rsidRPr="00000000" w14:paraId="00000015">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t>
        <w:tab/>
        <w:t xml:space="preserve">regime type (values = democratic, fascist, communist, authoritarian) •</w:t>
        <w:tab/>
        <w:t xml:space="preserve">population (values = 10,000, 20,000 . . . 10 billion)</w:t>
      </w:r>
    </w:p>
    <w:p w:rsidR="00000000" w:rsidDel="00000000" w:rsidP="00000000" w:rsidRDefault="00000000" w:rsidRPr="00000000" w14:paraId="00000016">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17">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18">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Accuracy in Measurement</w:t>
      </w:r>
    </w:p>
    <w:p w:rsidR="00000000" w:rsidDel="00000000" w:rsidP="00000000" w:rsidRDefault="00000000" w:rsidRPr="00000000" w14:paraId="00000019">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We noted earlier that conclusions about a hypothesis are only as good as the variables and the indicators of those variables used. Do the indicators measure the variables? Do the variables represent the concepts? Are the measures stable or are different results obtained with repeated use of the measures? To the degree that we have confidence in the measures, we can have confidence in the conclusions. When we are contemplating the accuracy of indicators and variables, we need to look at two issues: validity and reliability.</w:t>
      </w:r>
    </w:p>
    <w:p w:rsidR="00000000" w:rsidDel="00000000" w:rsidP="00000000" w:rsidRDefault="00000000" w:rsidRPr="00000000" w14:paraId="0000001A">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Something is valid if it does what it was intended to do. An indicator is valid if it meas- ures the variable, and a variable is valid if it represents the concept. Essentially, measure- ment validity refers to the “degree of fit” between the indicator and the variable or between the variable and the concept. Take indicators of support for feminism in Canada. One might be the number of members in the National Action Committee on the Status of Women (NAC) as an indicator of support. However, this indicator would be inappropriate because NAC mostly comprises member organizations, such as women’s shelters and the YWCA, rather than women who expressly join the NAC. It is possible that many NAC members are not even aware of their membership. Changing the indicator of support for feminism to the number of member organizations in NAC would produce a more suitable measure. But would the measure be complete? How would we deal with groups of different sizes? What about the individual men and women in the population who support feminism and/or feminist principles but who may not belong to organizations falling under NAC’s umbrella? And what about all the members of women’s groups not affiliated with NAC? A convincing argument could be made that a study of feminism in Canada would need to look further than NAC alone.</w:t>
      </w:r>
    </w:p>
    <w:p w:rsidR="00000000" w:rsidDel="00000000" w:rsidP="00000000" w:rsidRDefault="00000000" w:rsidRPr="00000000" w14:paraId="0000001B">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To ensure valid measurements, and valid conclusions, we need to select or create meas- ures that are both “appropriate and complete” (Manheim and Rich 1981, 58). The first step in doing so is acquiring knowledge: the more we know about our subject matter, the more certain we can be that our measures are appropriate and complete. Such knowledge keeps us from making avoidable errors. To continue our example, basic knowledge of Canadian feminism would tell us that the anti-feminist lobby REAL (realistic, equal, active, for life) Women of Canada should not be on a list of feminist organizations. The second step to increasing the completeness and appropriateness of our measures is testing and evaluating the measures. There are a number of tests:</w:t>
      </w:r>
    </w:p>
    <w:p w:rsidR="00000000" w:rsidDel="00000000" w:rsidP="00000000" w:rsidRDefault="00000000" w:rsidRPr="00000000" w14:paraId="0000001C">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t>
        <w:tab/>
        <w:t xml:space="preserve">Face validity: On the face of it, is the measure logical? Does it appear to measure the concept? Can you justify your selection of the measure? Would other people see the logic in the selection? For example, few of us would accept pet ownership as a measure of animal rights activism. Face validity tests help address the question of appropriateness</w:t>
      </w:r>
    </w:p>
    <w:p w:rsidR="00000000" w:rsidDel="00000000" w:rsidP="00000000" w:rsidRDefault="00000000" w:rsidRPr="00000000" w14:paraId="0000001D">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1E">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ab/>
        <w:t xml:space="preserve">Convergent validity: This form of validity compares indicators designed to meas- ure the same variable. Logically, if two indicators are measuring the same variable, they should yield similar results for most cases. Most individuals who score high on one measure of conservatism should score high on a second measure. Since we are using one indicator as a criterion against which the other is measured, it is often preferable that we use a “tried-and-true” measure as the criterion.</w:t>
      </w:r>
    </w:p>
    <w:p w:rsidR="00000000" w:rsidDel="00000000" w:rsidP="00000000" w:rsidRDefault="00000000" w:rsidRPr="00000000" w14:paraId="0000001F">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t>
        <w:tab/>
        <w:t xml:space="preserve">Discriminant (divergent) validity: This test is the opposite of convergent validity. If two indicators predict opposing or extremely dissimilar views, they should yield different results for most cases. Imagine an indicator of feminist views—Do you agree or disagree that “women and men should have equal access to education and employment opportunities”?—and an indicator of anti-feminist views—Do you agree or disagree that “we would all be better off if women stayed home to raise chil- dren”? In this case, we would expect a negative correlation between the indicators: most people who agree with one can be expected to disagree with the other. If, on the other hand, we were to find a positive association (those who agree with the former agree with the latter), we would have reason to question the validity of our measure.</w:t>
      </w:r>
    </w:p>
    <w:p w:rsidR="00000000" w:rsidDel="00000000" w:rsidP="00000000" w:rsidRDefault="00000000" w:rsidRPr="00000000" w14:paraId="00000020">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w:t>
        <w:tab/>
        <w:t xml:space="preserve">Predictive validity: Does use of the measure help us to predict outcomes? To test predictive ability, we need to pilot test the measure in an appropriate population. If we have a measure designed to tap attitudes about gun control, we could pilot test this measure among self-identified National Rifle Association (NRA; a strong anti-gun-control lobby in the United States) supporters. We would predict that strong opponents of gun control by our measure would be more likely than others to belong to the NRA. If they are not, our measure may be flawed.</w:t>
      </w:r>
    </w:p>
    <w:p w:rsidR="00000000" w:rsidDel="00000000" w:rsidP="00000000" w:rsidRDefault="00000000" w:rsidRPr="00000000" w14:paraId="00000021">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Indicators and variables are not themselves valid but are valid (or invalid) with respect to the purpose at hand. Perfect validity is an impossible ideal—we cannot find a variable that perfectly represents its concept or an indicator that perfectly measures its variable. This lack of perfection is inevitable given the losses in meaning that occur during the move from concept to quantification. The very nature of operationalization requires that concepts and variables be simplified and, in the process, made less valid. Hence, when we discuss meas- urement validity, we are thinking of a continuum between “less valid” and “more valid.”</w:t>
      </w:r>
    </w:p>
    <w:p w:rsidR="00000000" w:rsidDel="00000000" w:rsidP="00000000" w:rsidRDefault="00000000" w:rsidRPr="00000000" w14:paraId="00000022">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One solution to the perpetual existence of measurement validity problems is to use multiple variables and indicators. The goal here is to have the strengths of one compensate for the weaknesses of the other. The use of multiple variables and indicators ensures that the least amount of conceptual meaning and nuance is lost.</w:t>
      </w:r>
    </w:p>
    <w:p w:rsidR="00000000" w:rsidDel="00000000" w:rsidP="00000000" w:rsidRDefault="00000000" w:rsidRPr="00000000" w14:paraId="00000023">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The second factor in assessing the accuracy of our measures is reliability. A measure is reliable if it is consistent regardless of circumstances such as time or subpopulation. If consecutive weighings on a doctor’s scale result in identical or near-identical weights, the scale is reliable. If you step on the scale and it registers 70 kilograms on Monday, 95 kilo- grams on Tuesday, and 45 kilograms on Wednesday, the scale is clearly unreliable. Note that</w:t>
      </w:r>
    </w:p>
    <w:p w:rsidR="00000000" w:rsidDel="00000000" w:rsidP="00000000" w:rsidRDefault="00000000" w:rsidRPr="00000000" w14:paraId="00000024">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25">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26">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reliability does not ensure validity; a scale that is consistently 5 kilograms light is reliable because it provides the same response with repeated measures (that is, 70 kilograms each time). Nonetheless, it is not valid because it fails to measure what it purports to measure (your weight).</w:t>
      </w:r>
    </w:p>
    <w:p w:rsidR="00000000" w:rsidDel="00000000" w:rsidP="00000000" w:rsidRDefault="00000000" w:rsidRPr="00000000" w14:paraId="00000027">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Another way of thinking about the difference between validity and reliability in meas- ures is to look at the distribution of errors. Random errors exist when a measure is inac- curate but the inaccuracy is not systematic. Non-random errors are systematic errors. Consider a 100-point feeling thermometer scale of assessments of the prime minister. If asked to rate the prime minister on this scale, a respondent might place him at 65, which represents a feeling of “warmth” toward the prime minister. But if asked the same question the next day, the same respondent, feeling just as warmly toward the prime minister, might place him at 70. A month later, that same respondent might rate him at 62 and the next month at 65 again. The respondent, with the same feelings toward the same individual, exhibits slight changes in ratings simply through random error: sometimes the score is a little higher, sometimes a little lower.</w:t>
      </w:r>
    </w:p>
    <w:p w:rsidR="00000000" w:rsidDel="00000000" w:rsidP="00000000" w:rsidRDefault="00000000" w:rsidRPr="00000000" w14:paraId="00000028">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Now imagine you lived in a country that had an authoritarian regime and you felt that your safety was threatened if you were seen to be critical of the government. If you were</w:t>
      </w:r>
    </w:p>
    <w:p w:rsidR="00000000" w:rsidDel="00000000" w:rsidP="00000000" w:rsidRDefault="00000000" w:rsidRPr="00000000" w14:paraId="00000029">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2A">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Continental Divide In Continental Divide: The Values and Institutions of the United States and Canada, Seymour Martin Lipset (1990, 1) argued that the differences between Canada and the United States can be attributed to our different histories: “[t]he United States is the country of the revolution, Canada of the counterrevolution.” Among other things, the historical background of “counterrevolution” has led Canadians to demonstrate greater deference to authority and elites. Canadians, he argues, are a more lawful and peaceful people. Lipset cites differences in rates of violence, crime, and drug abuse, as well as in attitudes toward both police authority and gun control as indicators of the Canadian “deference to authority.” But do behavioural indicators such as crime rates provide a valid measure of a predisposition such as deference? Lipset’s critics argue that his indicators are often inappropriate and that he fails to take into account important national differences in institutional arrangements. What is at issue, then, is whether Canadians behave differently than Americans (e.g. have a lower crime rate) because of their attitudinal predispositions (greater deference to authority) or because of the institutional envir- onment in which they behave. This question boils down to a debate over the validity of different indicators</w:t>
      </w:r>
    </w:p>
    <w:p w:rsidR="00000000" w:rsidDel="00000000" w:rsidP="00000000" w:rsidRDefault="00000000" w:rsidRPr="00000000" w14:paraId="0000002B">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surveyed for your feelings toward the political leader, you might choose to inflate your rat- ing (to 100 points on this scale!) for fear that you would be punished if you revealed your true feelings (perhaps you really rate this person at 0). Moreover, each time you were asked this question, you would respond in the same way. This kind of error is non-random, or systematic, error; the error is always in the same direction. A measure is reliable if it is free from random error (that is, there may be non-random error in a reliable measure). A valid measure is free from both random and non-random error. For an indicator to be reliable across subpopulations, it must receive similar results across all subgroups. If a measure performs differently for men and women, there is a reli- ability problem. It is possible that men and women are interpreting the question differently or that different social or cultural factors are interfering with the measure. We often hear that women respond to problems by empathizing, whereas men respond to them by sug- gesting solutions (one indicator of the popularity of this theory is the success of self-help books on this topic). If such generalizations are true, it is possible that men and women would respond differently to a stated problem. With survey questions concerning body weight and height, many young women are socialized to feel that they should understate their weight, whereas many young men feel that they should overstate their height. If such a phenomenon occurred, the measures would suffer from reliability problems. To increase reliability, researchers often use multiple indicators. Further, it is important that indicators are unidimensional. Take the question, “Are you satisfied with the food and service at this restaurant?” A positive response may mean that the respondent is happy with both service and food or only one of the two. With such “double-barrelled” questions, it is difficult to assess what exactly is being measured. Increasing precision is another way that researchers attempt to increase the reliability of their measures. Unfortunately, there are occasional trade-offs between validity and reliability: as we decrease abstraction, we increase reliability but decrease validity (White 1994, 158). Of course, our aim is to find measures that maximize both validity and reliability. The balance is a measure that is sufficiently exact to be reliable yet sufficiently abstract that it captures the meaning of the concept and is thereby valid. Given the importance of measurement accuracy, researchers typically pretest their measures or replicate measures from previous studies. For example, pilot tests can be used to pretest a survey instrument within a convenience sample. (Sampling is discussed in Chapter 8.) The purpose of a pilot test is not to tabulate statistics and draw conclu- sions about population parameters but to test the validity and reliability of the measures. (Pilot tests can help troubleshoot within the research design as well.) Often, if measures are found to be particularly useful and accurate, they are replicated in future studies by other researchers. The reasons for this practice are threefold: (1) the measures have proven themselves in terms of validity and reliability; (2) replicating measures allows researchers to test the conclusions of others with different samples; and (3) replicating measures allows researchers to detect changes and patterns over time.</w:t>
      </w:r>
    </w:p>
    <w:p w:rsidR="00000000" w:rsidDel="00000000" w:rsidP="00000000" w:rsidRDefault="00000000" w:rsidRPr="00000000" w14:paraId="0000002C">
      <w:pPr>
        <w:rPr>
          <w:rFonts w:ascii="Roboto" w:cs="Roboto" w:eastAsia="Roboto" w:hAnsi="Roboto"/>
          <w:color w:val="3c3c3c"/>
          <w:sz w:val="21"/>
          <w:szCs w:val="21"/>
          <w:shd w:fill="fafafa" w:val="clear"/>
        </w:rPr>
      </w:pPr>
      <w:r w:rsidDel="00000000" w:rsidR="00000000" w:rsidRPr="00000000">
        <w:rPr>
          <w:rtl w:val="0"/>
        </w:rPr>
      </w:r>
    </w:p>
    <w:p w:rsidR="00000000" w:rsidDel="00000000" w:rsidP="00000000" w:rsidRDefault="00000000" w:rsidRPr="00000000" w14:paraId="0000002D">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thinking through indicators: designing survey Questions One of the most common research designs in political science is survey research; we use telephone polls, mailed questionnaires, and online or (less frequently) in-person surveys to gather the information necessary to test hypotheses. Survey research methodologies will be discussed at length in Chapter 10 but are useful to discuss here as an example of operationalization. In survey research, indicators are the survey questions themselves. To design accurate indicators, we need to select or design valid and reliable survey questions. Survey research is conducted not only by governments and polling firms but also by private businesses, non-profit organizations, educational and health providers, community asso- ciations, and campaign management teams. It is quite likely that many political science students will have the opportunity to participate in the design of a survey at some point in their lives. When designing a survey, we need to be mindful that all the information necessary for that study must be captured within the survey instrument. We will need questions address- ing attitudes, behaviours, and opinions and questions soliciting demographic information such as age, income, and education. All variables of interest—be they dependent, independ- ent, or control variables—must be included in one instrument. Ideally, we will begin by making a list of all the relevant variables that encompass the various concepts to be included in our study and then make a list of all the indicators needed to measure these variables. This process helps us ensure that all information is gathered and prevents us from gathering unnecessary or useless information. We might want to ask questions on every issue from A to Z, but this temptation should be avoided. Time restraints—yours and the participant’s— preclude such an approach, as do ethical matters. We want to keep our survey instruments directed at the question at hand; they should not be seen as “fishing expeditions.” If we cannot separate the necessary variables and indicators from those that are superfluous, we need to work on our theory.</w:t>
      </w:r>
    </w:p>
    <w:p w:rsidR="00000000" w:rsidDel="00000000" w:rsidP="00000000" w:rsidRDefault="00000000" w:rsidRPr="00000000" w14:paraId="0000002E">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The researcher needs to choose a question format. Closed questions force the respondent to choose among the presented alternatives: Which of the following do you prefer: (1) Coca-Cola; (2) Pepsi Cola; (3) another cola brand; or (4) non-cola beverages? Open questions allow the respondent to provide his or her own response, without prompt- ing from categories: Which cola brand do you prefer? There are advantages and disadvant- ages to each format. Closed questions have a number of design advantages: respondents can answer the questions quickly; it is easy to compare the responses of different individuals; and data entry is less complex. But these questions often ask the respondent to give a simple response to an extremely complex issue and, by providing categories for the respondent, may encourage the statement of opinion or knowledge where none exists. In contrast, open questions allow a greater range of answers. The respondent is not limited to or biased by preset response categories and may provide answers that lead the researcher into new theoretical waters. However, open questions present a number of data problems: there are many possible answers to any given question, making data entry diffi- cult; respondents will spend more time on open questions, making the questions less effi- cient; and comparisons between individuals can be complicated. Selection of question format tends to vary with the type of survey instrument. Telephone surveys typically rely on closed questions, while mail and online questionnaires are more likely to employ a mixture of open and closed questions. Many surveys begin with open-ended questions designed to capture the respondents’ “top of the head” impressions before respondents are contaminated by subsequent questions. If the survey is designed to measure public attitudes toward climate change, it would not make sense to ask respond- ents “What is the most important issue facing Canadians today?” after they had already been exposed to extensive questions about climate change. Front-end, open-ended ques- tions are also used to warm up respondents for the more detailed questions that follow. These questions try, in short, to establish a conversational format. When designing questions, there are a number of steps that researchers should take to increase indicator accuracy. First, use neutral language. Questions must be designed in a way that does not bias or “lead” respondents. Questions such as “All reasonable people agree that policy A is bad. Do you support policy A?” or “Policy Q will put millions of people out of work. Many children will go hungry as a result of policy Q. Do you support policy Q?” are biased questions. When we use scales, we need to ensure that the response categories are balanced between positive and negative. A scale with categories “excellent– very good–good–satisfactory–poor” is unbalanced; there are three positive categories, one neutral, and one negative. Second, be clear. To ensure reliable questions, we must first ensure that all respondents interpret the question in the same way. This necessitates that we are specific regarding the exact information sought. Consider the question, “What is your income?” It is not clear if this query means annual income, monthly income, or weekly income. Is the researcher interested in family income, household income, individual income, or net or gross (pre-tax)</w:t>
      </w:r>
    </w:p>
    <w:p w:rsidR="00000000" w:rsidDel="00000000" w:rsidP="00000000" w:rsidRDefault="00000000" w:rsidRPr="00000000" w14:paraId="0000002F">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income? Along with being specific, clarity requires that we keep our questions simple. Avoid double negatives, keep sentences relatively short, and use common language. Do not use jargon or assume detailed knowledge; not everyone knows the definition of GDP or the content of policy Q. Finally, clarity demands that each question be limited to only one topic. So-called double-barrelled questions, such as “How do you feel about the government’s policies on military defence and international trade?” will lead to reliability problems. Third, avoid response sets. Some respondents tend to be yea-sayers, agreeing with vir- tually any statement placed before them, while others tend to be nay-sayers, disagreeing with virtually every statement. It is important in such cases that personality predispositions do not push respondents toward a particular policy position on the questionnaire. If you have five agree–disagree statements designed to test respondents’ support for environmentalism, and for each statement “agree” is indicative of a pro-environment position, yea-sayers will tend to show up as environmentalists and nay-sayers as opponents of environmentalism. It is useful, then, to have batteries of questions that require respondents to move back and forth between agreement and disagreement in order to register a consistent position and that place respondents who agree (or disagree) with everything in the middle of the scale. Fourth, keep response categories exhaustive: we need to ensure that all relevant responses (including “no opinion” or “don’t know/refuse”) are provided for by our response categories. In addition, response categories should be mutually exclusive, with no overlap between categories. Think about the problems with the following response categories for the question, “What is your annual personal net (after-tax) income: (1) $10,000–$25,000; (2) $25,000–$40,000; or (3) $40,000–$65,000?” Clearly, not all possible responses are included. There is no room for those whose incomes are below $10,000, for those whose incomes are above $65,000, or for those individuals who refuse to answer the question. Thus, the categories are not exhaustive. A second problem is that there is overlap between the categories. Should an individual whose income is $40,000 be placed in category 2 or category 3? The categories are not mutually exclusive; it is possible for an individual to be placed in two categories. A better set of categories for the same question would be (1) under $10,000; (2) $10,000–$24,999; (3) $25,000–$39,999; (4) $40,000–$65,000; (5) over $65,000; and (6) don’t know/refuse. Fifth, select the highest reliable level of measurement. When possible, we should select interval-level measures above ordinal-level measures. As we have seen, it is possible to move from interval- to ordinal-level data through the grouping of collected data. The reverse is not true: we cannot go from age categories to exact ages. Using higher-level measurements allows us greater flexibility when it comes time to analyze our data. That said, there are some questions, such as income, where we may be inclined to use grouped categories rather than exact numbers. This is because there are some topics that respondents prefer to be more ambiguous about and/or preclude precise answers. Sixth, pay close attention to question order. Remember that respondent reactions to a particular question will be shaped by preceding questions, which provide context. What</w:t>
      </w:r>
    </w:p>
    <w:p w:rsidR="00000000" w:rsidDel="00000000" w:rsidP="00000000" w:rsidRDefault="00000000" w:rsidRPr="00000000" w14:paraId="00000030">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comes first will contaminate what comes after. Imagine a survey measuring both inten- ded vote in the next provincial election and public reaction to health-care spending cuts. If the health-care questions come first, respondents may be in a different mindset when the voting intention question is asked than they would be if the order was reversed. You should also leave intrusive questions to the end of the questionnaire. Some respondents may become defensive when asked about their income or marital status and may even ter- minate the interview. If this happens near the end of the interview schedule, most of the information is already in place and the loss is minimized. Seventh, try to minimize defensive reactions by making the respondent as comfort- able as possible. Remember that respondents are under significant social pressure in an interview situation; they want to appear to be knowledgeable and thoughtful. This stress can create a situation in which respondents would rather fabricate a response than not have an opinion or appear not to know the answer. In some cases, therefore, respondents need assurance that a socially incorrect response is all right. For example, questions that ask respondents whether they voted in the last election are sometimes prefaced with a set of acceptable excuses for not voting. It is acknowledged that some people may have been ill, had car or child-care problems, or were called out of town on short notice; the message is that not voting is a perfectly understandable event and that respondents should not be embarrassed by admitting that they did not vote. If these steps are not taken, the result is likely to be an inflated estimate of turnout rates, which would make a comparison of voters and non-voters difficult since some of the latter would be lumped in with the former in the statistical analysis. Of course, following all of these steps will not guarantee a problem-free research instru- ment. For one thing, a host of research design and measurement issues will undoubtedly remain. How should missing data be handled? In measuring political and social attitudes, should we use odd-numbered scales that provide a middle response category for respond- ents or should we use even-numbered scales, which force respondents to lean toward one pole or another? Scales measuring respondents’ self-location on the left–right spectrum could provide either six or seven response categories. In the latter case, a response of 4 provides an option for respondents who do not want to identify themselves with either the left or right. If a six-point scale is used, such respondents are forced to choose either 3 (slightly left) or 4 (slightly right). Finally, we must remember that a fair amount of error is inevitable in survey research. After all, we are dealing with human subjects, who will occasionally fake answers or lie and who will respond to aspects of the interview situation—the sex or age of the interviewer, the artistic quality of the questionnaire, the time of day or night, distractions in the room— as much as they will to the specific questions being posed. The potential sources of error are perhaps best illustrated by questions concerning family income. Some respondents will refuse to disclose their income, while others will inflate it to impress the interviewer. Some</w:t>
      </w:r>
    </w:p>
    <w:p w:rsidR="00000000" w:rsidDel="00000000" w:rsidP="00000000" w:rsidRDefault="00000000" w:rsidRPr="00000000" w14:paraId="00000031">
      <w:pPr>
        <w:rPr>
          <w:rFonts w:ascii="Roboto" w:cs="Roboto" w:eastAsia="Roboto" w:hAnsi="Roboto"/>
          <w:color w:val="3c3c3c"/>
          <w:sz w:val="21"/>
          <w:szCs w:val="21"/>
          <w:shd w:fill="fafafa" w:val="clear"/>
        </w:rPr>
      </w:pPr>
      <w:r w:rsidDel="00000000" w:rsidR="00000000" w:rsidRPr="00000000">
        <w:rPr>
          <w:rFonts w:ascii="Roboto" w:cs="Roboto" w:eastAsia="Roboto" w:hAnsi="Roboto"/>
          <w:color w:val="3c3c3c"/>
          <w:sz w:val="21"/>
          <w:szCs w:val="21"/>
          <w:shd w:fill="fafafa" w:val="clear"/>
          <w:rtl w:val="0"/>
        </w:rPr>
        <w:t xml:space="preserve">people will not know their income; they may know their hourly wage but not their after-tax annual income or the precise income of their spouse. As a consequence, there is a good deal of noise associated with survey measures of income, noise that then may make it difficult to measure income’s impact on political attitudes or behaviours. In any case, researchers should always ensure that their questions are as polite and courteous as possible. Respondents have voluntarily given their time to the research project and should be treated with respect. Summary: Characteristics of Question Design 1. Use neutral language. 2. Be clear. 3. Avoid response sets. 4. Keep response categories mutually exclusive and exhaustive. 5. Select the highest reliable level of measurement. 6. Pay close attention to question order. 7. Minimize defensive reactions. Creating indexes We have discussed that social scientists will often use a number of variables to capture one concept and a number of indicators to capture one variable. After the data have been collec- ted, indicators can be combined into an index, a single measure of the concept or variable in question. Index construction generally follows a number of conceptual steps. First, we want indic- ators that are strongly associated or correlated with one another; this is illustrated by the bold line between indicators 1 and 2 in Figure 5.4. (At the same time, we do not want a degree of association so strong that the indicators are obviously measuring exactly the same portion of the variable.) Second, we want to cover as much of the conceptual terrain as pos- sible; hence, the more indicators, the merrier. However, as indexes B and C in Figure 5.4 show, the more indicators we include in the index, the weaker the association is likely to be between those indicators. As our index gets more comprehensive in its conceptual coverage, it becomes less internally coherent. The trick, then, is to balance the competing needs of broad conceptual coverage and internal coherence. Indexes that combine three to six indicat- ors are common in political science research, whereas larger indexes are much less common. An example of indexes is seen Neil Nevitte and Roger Gibbins’s (1990) work. In their analysis of a mailed survey of senior university undergraduates in Australia, Britain, Canada, New Zealand, and the United States, they constructed a number of ideological indexes. One index measured respondent orientations toward feminism and incorporated answers to the following questions:</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