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4615B" w14:textId="77777777" w:rsidR="00CD1461" w:rsidRPr="008A5578" w:rsidRDefault="004C3EA5">
      <w:pPr>
        <w:rPr>
          <w:rFonts w:asciiTheme="majorBidi" w:hAnsiTheme="majorBidi" w:cstheme="majorBidi"/>
          <w:b/>
          <w:bCs/>
          <w:sz w:val="32"/>
          <w:szCs w:val="32"/>
          <w:lang w:val="en-CA"/>
        </w:rPr>
      </w:pPr>
      <w:r w:rsidRPr="008A5578">
        <w:rPr>
          <w:rFonts w:asciiTheme="majorBidi" w:hAnsiTheme="majorBidi" w:cstheme="majorBidi"/>
          <w:b/>
          <w:bCs/>
          <w:sz w:val="32"/>
          <w:szCs w:val="32"/>
          <w:lang w:val="en-CA"/>
        </w:rPr>
        <w:t>Pharmaceutical regulation acronyms</w:t>
      </w:r>
    </w:p>
    <w:p w14:paraId="4227BD92" w14:textId="77777777" w:rsidR="004C3EA5" w:rsidRDefault="004C3EA5">
      <w:pPr>
        <w:rPr>
          <w:rFonts w:asciiTheme="majorBidi" w:hAnsiTheme="majorBidi" w:cstheme="majorBidi"/>
          <w:lang w:val="en-CA"/>
        </w:rPr>
      </w:pPr>
    </w:p>
    <w:p w14:paraId="09A057E5" w14:textId="77777777" w:rsidR="004C3EA5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HPFB</w:t>
      </w:r>
      <w:r>
        <w:rPr>
          <w:rFonts w:asciiTheme="majorBidi" w:hAnsiTheme="majorBidi" w:cstheme="majorBidi"/>
          <w:lang w:val="en-CA"/>
        </w:rPr>
        <w:t xml:space="preserve"> : Health products and food branch</w:t>
      </w:r>
    </w:p>
    <w:p w14:paraId="6758951A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ADMO</w:t>
      </w:r>
      <w:r>
        <w:rPr>
          <w:rFonts w:asciiTheme="majorBidi" w:hAnsiTheme="majorBidi" w:cstheme="majorBidi"/>
          <w:lang w:val="en-CA"/>
        </w:rPr>
        <w:t>: assistant deputy minister’s office</w:t>
      </w:r>
    </w:p>
    <w:p w14:paraId="4C5CE707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TPD</w:t>
      </w:r>
      <w:r>
        <w:rPr>
          <w:rFonts w:asciiTheme="majorBidi" w:hAnsiTheme="majorBidi" w:cstheme="majorBidi"/>
          <w:lang w:val="en-CA"/>
        </w:rPr>
        <w:t>: Therapeutic products directorate</w:t>
      </w:r>
    </w:p>
    <w:p w14:paraId="2317D68E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BGTD</w:t>
      </w:r>
      <w:r>
        <w:rPr>
          <w:rFonts w:asciiTheme="majorBidi" w:hAnsiTheme="majorBidi" w:cstheme="majorBidi"/>
          <w:lang w:val="en-CA"/>
        </w:rPr>
        <w:t>: Biologics and genetic therapies directorate</w:t>
      </w:r>
    </w:p>
    <w:p w14:paraId="648EC559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NNHPD</w:t>
      </w:r>
      <w:r>
        <w:rPr>
          <w:rFonts w:asciiTheme="majorBidi" w:hAnsiTheme="majorBidi" w:cstheme="majorBidi"/>
          <w:lang w:val="en-CA"/>
        </w:rPr>
        <w:t>:</w:t>
      </w:r>
      <w:r w:rsidRPr="005D1BC4">
        <w:rPr>
          <w:rFonts w:eastAsiaTheme="minorEastAsia" w:hAnsi="Calibri"/>
          <w:color w:val="000000" w:themeColor="text1"/>
          <w:kern w:val="24"/>
          <w:sz w:val="40"/>
          <w:szCs w:val="40"/>
          <w:lang w:val="en-CA"/>
        </w:rPr>
        <w:t xml:space="preserve"> </w:t>
      </w:r>
      <w:r w:rsidRPr="005D1BC4">
        <w:rPr>
          <w:rFonts w:asciiTheme="majorBidi" w:hAnsiTheme="majorBidi" w:cstheme="majorBidi"/>
          <w:lang w:val="en-CA"/>
        </w:rPr>
        <w:t>Non-prescription and natural health products directorate</w:t>
      </w:r>
    </w:p>
    <w:p w14:paraId="5435D746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VDD</w:t>
      </w:r>
      <w:r>
        <w:rPr>
          <w:rFonts w:asciiTheme="majorBidi" w:hAnsiTheme="majorBidi" w:cstheme="majorBidi"/>
          <w:lang w:val="en-CA"/>
        </w:rPr>
        <w:t>:</w:t>
      </w:r>
      <w:r w:rsidRPr="005D1BC4">
        <w:rPr>
          <w:rFonts w:eastAsiaTheme="minorEastAsia" w:hAnsi="Calibri"/>
          <w:color w:val="000000" w:themeColor="text1"/>
          <w:kern w:val="24"/>
          <w:sz w:val="40"/>
          <w:szCs w:val="40"/>
          <w:lang w:val="en-CA"/>
        </w:rPr>
        <w:t xml:space="preserve"> </w:t>
      </w:r>
      <w:r w:rsidRPr="005D1BC4">
        <w:rPr>
          <w:rFonts w:asciiTheme="majorBidi" w:hAnsiTheme="majorBidi" w:cstheme="majorBidi"/>
          <w:lang w:val="en-CA"/>
        </w:rPr>
        <w:t>Veterinary drugs directorate</w:t>
      </w:r>
    </w:p>
    <w:p w14:paraId="30908082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MHPD</w:t>
      </w:r>
      <w:r>
        <w:rPr>
          <w:rFonts w:asciiTheme="majorBidi" w:hAnsiTheme="majorBidi" w:cstheme="majorBidi"/>
          <w:lang w:val="en-CA"/>
        </w:rPr>
        <w:t>:</w:t>
      </w:r>
      <w:r w:rsidRPr="005D1BC4">
        <w:rPr>
          <w:rFonts w:eastAsiaTheme="minorEastAsia" w:hAnsi="Calibri"/>
          <w:color w:val="000000" w:themeColor="text1"/>
          <w:kern w:val="24"/>
          <w:sz w:val="40"/>
          <w:szCs w:val="40"/>
          <w:lang w:val="en-CA"/>
        </w:rPr>
        <w:t xml:space="preserve"> </w:t>
      </w:r>
      <w:r w:rsidRPr="005D1BC4">
        <w:rPr>
          <w:rFonts w:asciiTheme="majorBidi" w:hAnsiTheme="majorBidi" w:cstheme="majorBidi"/>
          <w:lang w:val="en-CA"/>
        </w:rPr>
        <w:t>Marketed health products directorate</w:t>
      </w:r>
    </w:p>
    <w:p w14:paraId="329EBA2B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HPFBI</w:t>
      </w:r>
      <w:r>
        <w:rPr>
          <w:rFonts w:asciiTheme="majorBidi" w:hAnsiTheme="majorBidi" w:cstheme="majorBidi"/>
          <w:lang w:val="en-CA"/>
        </w:rPr>
        <w:t xml:space="preserve">: </w:t>
      </w:r>
      <w:r w:rsidRPr="005D1BC4">
        <w:rPr>
          <w:rFonts w:asciiTheme="majorBidi" w:hAnsiTheme="majorBidi" w:cstheme="majorBidi"/>
          <w:lang w:val="en-CA"/>
        </w:rPr>
        <w:t>HPFB Inspectorate</w:t>
      </w:r>
    </w:p>
    <w:p w14:paraId="0E58CD47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ONPP</w:t>
      </w:r>
      <w:r>
        <w:rPr>
          <w:rFonts w:asciiTheme="majorBidi" w:hAnsiTheme="majorBidi" w:cstheme="majorBidi"/>
          <w:lang w:val="en-CA"/>
        </w:rPr>
        <w:t>:</w:t>
      </w:r>
      <w:r w:rsidRPr="005D1BC4">
        <w:rPr>
          <w:rFonts w:eastAsiaTheme="minorEastAsia" w:hAnsi="Calibri"/>
          <w:color w:val="000000" w:themeColor="text1"/>
          <w:kern w:val="24"/>
          <w:sz w:val="40"/>
          <w:szCs w:val="40"/>
          <w:lang w:val="en-CA"/>
        </w:rPr>
        <w:t xml:space="preserve"> </w:t>
      </w:r>
      <w:r w:rsidRPr="005D1BC4">
        <w:rPr>
          <w:rFonts w:asciiTheme="majorBidi" w:hAnsiTheme="majorBidi" w:cstheme="majorBidi"/>
          <w:lang w:val="en-CA"/>
        </w:rPr>
        <w:t>Office of nutrition policy and promotion</w:t>
      </w:r>
    </w:p>
    <w:p w14:paraId="7FC7E578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PPIAD</w:t>
      </w:r>
      <w:r>
        <w:rPr>
          <w:rFonts w:asciiTheme="majorBidi" w:hAnsiTheme="majorBidi" w:cstheme="majorBidi"/>
          <w:lang w:val="en-CA"/>
        </w:rPr>
        <w:t>:</w:t>
      </w:r>
      <w:r w:rsidRPr="005D1BC4">
        <w:rPr>
          <w:rFonts w:eastAsiaTheme="minorEastAsia" w:hAnsi="Calibri"/>
          <w:color w:val="000000" w:themeColor="text1"/>
          <w:kern w:val="24"/>
          <w:sz w:val="40"/>
          <w:szCs w:val="40"/>
          <w:lang w:val="en-CA"/>
        </w:rPr>
        <w:t xml:space="preserve"> </w:t>
      </w:r>
      <w:r w:rsidRPr="005D1BC4">
        <w:rPr>
          <w:rFonts w:asciiTheme="majorBidi" w:hAnsiTheme="majorBidi" w:cstheme="majorBidi"/>
          <w:lang w:val="en-CA"/>
        </w:rPr>
        <w:t>Policy, planning, and international affairs directorate</w:t>
      </w:r>
    </w:p>
    <w:p w14:paraId="32BB3424" w14:textId="77777777" w:rsidR="005D1BC4" w:rsidRDefault="005D1BC4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RMOD</w:t>
      </w:r>
      <w:r>
        <w:rPr>
          <w:rFonts w:asciiTheme="majorBidi" w:hAnsiTheme="majorBidi" w:cstheme="majorBidi"/>
          <w:lang w:val="en-CA"/>
        </w:rPr>
        <w:t>:</w:t>
      </w:r>
      <w:r w:rsidRPr="005D1BC4">
        <w:rPr>
          <w:rFonts w:eastAsiaTheme="minorEastAsia" w:hAnsi="Calibri"/>
          <w:color w:val="000000" w:themeColor="text1"/>
          <w:kern w:val="24"/>
          <w:sz w:val="40"/>
          <w:szCs w:val="40"/>
          <w:lang w:val="en-CA"/>
        </w:rPr>
        <w:t xml:space="preserve"> </w:t>
      </w:r>
      <w:r w:rsidRPr="005D1BC4">
        <w:rPr>
          <w:rFonts w:asciiTheme="majorBidi" w:hAnsiTheme="majorBidi" w:cstheme="majorBidi"/>
          <w:lang w:val="en-CA"/>
        </w:rPr>
        <w:t>Resource management and operations directorate</w:t>
      </w:r>
    </w:p>
    <w:p w14:paraId="52CC132E" w14:textId="77777777" w:rsidR="005D1BC4" w:rsidRDefault="00E32E4F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AA</w:t>
      </w:r>
      <w:r>
        <w:rPr>
          <w:rFonts w:asciiTheme="majorBidi" w:hAnsiTheme="majorBidi" w:cstheme="majorBidi"/>
          <w:lang w:val="en-CA"/>
        </w:rPr>
        <w:t>: Adulteration act</w:t>
      </w:r>
    </w:p>
    <w:p w14:paraId="7A08BE33" w14:textId="77777777" w:rsidR="00E32E4F" w:rsidRDefault="00FC7BC9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PPMA:</w:t>
      </w:r>
      <w:r w:rsidRPr="00FC7BC9">
        <w:rPr>
          <w:rFonts w:eastAsiaTheme="minorEastAsia" w:hAnsi="Calibri"/>
          <w:b/>
          <w:bCs/>
          <w:color w:val="000000" w:themeColor="text1"/>
          <w:kern w:val="24"/>
          <w:sz w:val="36"/>
          <w:szCs w:val="36"/>
          <w:u w:val="single"/>
          <w:lang w:val="en-CA"/>
        </w:rPr>
        <w:t xml:space="preserve"> </w:t>
      </w:r>
      <w:r w:rsidRPr="00FC7BC9">
        <w:rPr>
          <w:rFonts w:asciiTheme="majorBidi" w:hAnsiTheme="majorBidi" w:cstheme="majorBidi"/>
          <w:lang w:val="en-CA"/>
        </w:rPr>
        <w:t>Proprietary and Patent Medicine Act</w:t>
      </w:r>
    </w:p>
    <w:p w14:paraId="3C759959" w14:textId="77777777" w:rsidR="005D1BC4" w:rsidRDefault="0069231C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 xml:space="preserve">F&amp;D </w:t>
      </w:r>
      <w:r w:rsidR="00B62B01" w:rsidRPr="00414FE6">
        <w:rPr>
          <w:rFonts w:asciiTheme="majorBidi" w:hAnsiTheme="majorBidi" w:cstheme="majorBidi"/>
          <w:b/>
          <w:bCs/>
          <w:lang w:val="en-CA"/>
        </w:rPr>
        <w:t>Act</w:t>
      </w:r>
      <w:r w:rsidR="00B62B01">
        <w:rPr>
          <w:rFonts w:asciiTheme="majorBidi" w:hAnsiTheme="majorBidi" w:cstheme="majorBidi"/>
          <w:lang w:val="en-CA"/>
        </w:rPr>
        <w:t>:</w:t>
      </w:r>
      <w:r>
        <w:rPr>
          <w:rFonts w:asciiTheme="majorBidi" w:hAnsiTheme="majorBidi" w:cstheme="majorBidi"/>
          <w:lang w:val="en-CA"/>
        </w:rPr>
        <w:t xml:space="preserve"> food and drug act</w:t>
      </w:r>
    </w:p>
    <w:p w14:paraId="0688B7B0" w14:textId="77777777" w:rsidR="005D1692" w:rsidRPr="005D1692" w:rsidRDefault="005D1692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Theme="majorBidi" w:hAnsiTheme="majorBidi" w:cstheme="majorBidi"/>
          <w:b/>
          <w:bCs/>
          <w:lang w:val="en-CA"/>
        </w:rPr>
        <w:t>LSD</w:t>
      </w:r>
      <w:r>
        <w:rPr>
          <w:rFonts w:asciiTheme="majorBidi" w:hAnsiTheme="majorBidi" w:cstheme="majorBidi"/>
          <w:lang w:val="en-CA"/>
        </w:rPr>
        <w:t>:</w:t>
      </w:r>
      <w:r w:rsidRPr="005D1692">
        <w:rPr>
          <w:rFonts w:ascii="Arial" w:eastAsia="Times New Roman" w:hAnsi="Arial" w:cs="Arial"/>
          <w:color w:val="545454"/>
          <w:shd w:val="clear" w:color="auto" w:fill="FFFFFF"/>
        </w:rPr>
        <w:t xml:space="preserve"> </w:t>
      </w:r>
      <w:r w:rsidRPr="005D1692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Lysergic acid diethylamide</w:t>
      </w:r>
    </w:p>
    <w:p w14:paraId="45FB91EF" w14:textId="77777777" w:rsidR="004C3EA5" w:rsidRDefault="00B62B01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NDS</w:t>
      </w:r>
      <w:r>
        <w:rPr>
          <w:rFonts w:asciiTheme="majorBidi" w:hAnsiTheme="majorBidi" w:cstheme="majorBidi"/>
          <w:lang w:val="en-CA"/>
        </w:rPr>
        <w:t>:</w:t>
      </w:r>
      <w:r w:rsidR="005D1692">
        <w:rPr>
          <w:rFonts w:asciiTheme="majorBidi" w:hAnsiTheme="majorBidi" w:cstheme="majorBidi"/>
          <w:lang w:val="en-CA"/>
        </w:rPr>
        <w:t xml:space="preserve"> New drug submission</w:t>
      </w:r>
    </w:p>
    <w:p w14:paraId="5F1A641A" w14:textId="77777777" w:rsidR="00FB7FB0" w:rsidRDefault="00FB7FB0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DIN</w:t>
      </w:r>
      <w:r>
        <w:rPr>
          <w:rFonts w:asciiTheme="majorBidi" w:hAnsiTheme="majorBidi" w:cstheme="majorBidi"/>
          <w:lang w:val="en-CA"/>
        </w:rPr>
        <w:t>: Drug identification number</w:t>
      </w:r>
    </w:p>
    <w:p w14:paraId="127F10F7" w14:textId="77777777" w:rsidR="00B62B01" w:rsidRDefault="004F50CC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ADR</w:t>
      </w:r>
      <w:r>
        <w:rPr>
          <w:rFonts w:asciiTheme="majorBidi" w:hAnsiTheme="majorBidi" w:cstheme="majorBidi"/>
          <w:lang w:val="en-CA"/>
        </w:rPr>
        <w:t>: Adverse drug reaction</w:t>
      </w:r>
    </w:p>
    <w:p w14:paraId="2FBA8D34" w14:textId="77777777" w:rsidR="004F50CC" w:rsidRDefault="004F50CC" w:rsidP="00AA4BFC">
      <w:pPr>
        <w:spacing w:line="276" w:lineRule="auto"/>
        <w:rPr>
          <w:rFonts w:asciiTheme="majorBidi" w:hAnsiTheme="majorBidi" w:cstheme="majorBidi"/>
          <w:lang w:val="en-CA"/>
        </w:rPr>
      </w:pPr>
      <w:r w:rsidRPr="00414FE6">
        <w:rPr>
          <w:rFonts w:asciiTheme="majorBidi" w:hAnsiTheme="majorBidi" w:cstheme="majorBidi"/>
          <w:b/>
          <w:bCs/>
          <w:lang w:val="en-CA"/>
        </w:rPr>
        <w:t>MP</w:t>
      </w:r>
      <w:r>
        <w:rPr>
          <w:rFonts w:asciiTheme="majorBidi" w:hAnsiTheme="majorBidi" w:cstheme="majorBidi"/>
          <w:lang w:val="en-CA"/>
        </w:rPr>
        <w:t xml:space="preserve">: member of </w:t>
      </w:r>
      <w:r w:rsidR="0096562B">
        <w:rPr>
          <w:rFonts w:asciiTheme="majorBidi" w:hAnsiTheme="majorBidi" w:cstheme="majorBidi"/>
          <w:lang w:val="en-CA"/>
        </w:rPr>
        <w:t>parliament</w:t>
      </w:r>
    </w:p>
    <w:p w14:paraId="22C7C395" w14:textId="77777777" w:rsidR="0096562B" w:rsidRDefault="0096562B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</w:pPr>
      <w:r w:rsidRPr="00414FE6">
        <w:rPr>
          <w:rFonts w:asciiTheme="majorBidi" w:hAnsiTheme="majorBidi" w:cstheme="majorBidi"/>
          <w:b/>
          <w:bCs/>
          <w:lang w:val="en-CA"/>
        </w:rPr>
        <w:t>BCG</w:t>
      </w:r>
      <w:r>
        <w:rPr>
          <w:rFonts w:asciiTheme="majorBidi" w:hAnsiTheme="majorBidi" w:cstheme="majorBidi"/>
          <w:lang w:val="en-CA"/>
        </w:rPr>
        <w:t>:</w:t>
      </w:r>
      <w:r w:rsidRPr="0096562B">
        <w:rPr>
          <w:rFonts w:ascii="Arial" w:eastAsia="Times New Roman" w:hAnsi="Arial" w:cs="Arial"/>
          <w:color w:val="545454"/>
          <w:shd w:val="clear" w:color="auto" w:fill="FFFFFF"/>
        </w:rPr>
        <w:t xml:space="preserve"> </w:t>
      </w:r>
      <w:r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B</w:t>
      </w:r>
      <w:r w:rsidRPr="0096562B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acille Calmette-Guerin</w:t>
      </w:r>
    </w:p>
    <w:p w14:paraId="64A6EDBD" w14:textId="77777777" w:rsidR="00EF19C6" w:rsidRDefault="001668FE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</w:pPr>
      <w:r w:rsidRPr="00414FE6">
        <w:rPr>
          <w:rFonts w:asciiTheme="majorBidi" w:eastAsia="Times New Roman" w:hAnsiTheme="majorBidi" w:cstheme="majorBidi"/>
          <w:b/>
          <w:bCs/>
          <w:color w:val="000000" w:themeColor="text1"/>
          <w:shd w:val="clear" w:color="auto" w:fill="FFFFFF"/>
        </w:rPr>
        <w:t>CBE</w:t>
      </w:r>
      <w:r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: Center for biologics evaluation</w:t>
      </w:r>
    </w:p>
    <w:p w14:paraId="72FB57DB" w14:textId="77777777" w:rsidR="00EF19C6" w:rsidRPr="00EF19C6" w:rsidRDefault="00EF19C6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</w:pPr>
      <w:r w:rsidRPr="00414FE6">
        <w:rPr>
          <w:rFonts w:asciiTheme="majorBidi" w:eastAsia="Times New Roman" w:hAnsiTheme="majorBidi" w:cstheme="majorBidi"/>
          <w:b/>
          <w:bCs/>
          <w:color w:val="000000" w:themeColor="text1"/>
          <w:shd w:val="clear" w:color="auto" w:fill="FFFFFF"/>
        </w:rPr>
        <w:t>CERB</w:t>
      </w:r>
      <w:r w:rsidRPr="00EF19C6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:</w:t>
      </w:r>
      <w:r w:rsidRPr="00EF19C6">
        <w:rPr>
          <w:rFonts w:asciiTheme="majorBidi" w:eastAsia="Times New Roman" w:hAnsiTheme="majorBidi" w:cstheme="majorBidi"/>
          <w:color w:val="333333"/>
        </w:rPr>
        <w:t xml:space="preserve"> Centre for Evaluation of Radiopharmaceuticals and Biotherapeutics</w:t>
      </w:r>
    </w:p>
    <w:p w14:paraId="2F66517D" w14:textId="77777777" w:rsidR="00EF19C6" w:rsidRDefault="00EF19C6" w:rsidP="00AA4BFC">
      <w:pPr>
        <w:spacing w:line="276" w:lineRule="auto"/>
        <w:rPr>
          <w:rFonts w:ascii="Times New Roman" w:eastAsia="Times New Roman" w:hAnsi="Times New Roman" w:cs="Times New Roman"/>
        </w:rPr>
      </w:pPr>
    </w:p>
    <w:p w14:paraId="0350F5AA" w14:textId="77777777" w:rsidR="005B0E91" w:rsidRDefault="005B0E91" w:rsidP="00AA4BFC">
      <w:pPr>
        <w:spacing w:line="276" w:lineRule="auto"/>
        <w:rPr>
          <w:rFonts w:ascii="Times New Roman" w:eastAsia="Times New Roman" w:hAnsi="Times New Roman" w:cs="Times New Roman"/>
        </w:rPr>
      </w:pPr>
    </w:p>
    <w:p w14:paraId="53ED38A6" w14:textId="77777777" w:rsidR="00CD1461" w:rsidRPr="00414FE6" w:rsidRDefault="00CD14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="Times New Roman" w:eastAsia="Times New Roman" w:hAnsi="Times New Roman" w:cs="Times New Roman"/>
          <w:b/>
          <w:bCs/>
          <w:lang w:val="en-CA"/>
        </w:rPr>
        <w:t xml:space="preserve">CTA: </w:t>
      </w:r>
      <w:r w:rsidRPr="00414FE6">
        <w:rPr>
          <w:rFonts w:ascii="Times New Roman" w:eastAsia="Times New Roman" w:hAnsi="Times New Roman" w:cs="Times New Roman"/>
          <w:lang w:val="en-CA"/>
        </w:rPr>
        <w:t>Clinical Trial Application</w:t>
      </w:r>
    </w:p>
    <w:p w14:paraId="4EA3137F" w14:textId="77777777" w:rsidR="00CD1461" w:rsidRPr="00414FE6" w:rsidRDefault="00CD14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="Times New Roman" w:eastAsia="Times New Roman" w:hAnsi="Times New Roman" w:cs="Times New Roman"/>
          <w:b/>
          <w:bCs/>
          <w:lang w:val="en-CA"/>
        </w:rPr>
        <w:t>NDS:</w:t>
      </w:r>
      <w:r w:rsidRPr="00414FE6">
        <w:rPr>
          <w:rFonts w:ascii="Times New Roman" w:eastAsia="Times New Roman" w:hAnsi="Times New Roman" w:cs="Times New Roman"/>
          <w:lang w:val="en-CA"/>
        </w:rPr>
        <w:t xml:space="preserve"> New Drug Submission</w:t>
      </w:r>
    </w:p>
    <w:p w14:paraId="612FBBC9" w14:textId="77777777" w:rsidR="00CD1461" w:rsidRPr="00414FE6" w:rsidRDefault="00CD14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="Times New Roman" w:eastAsia="Times New Roman" w:hAnsi="Times New Roman" w:cs="Times New Roman"/>
          <w:b/>
          <w:bCs/>
          <w:lang w:val="en-CA"/>
        </w:rPr>
        <w:t>SNDS:</w:t>
      </w:r>
      <w:r w:rsidRPr="00414FE6">
        <w:rPr>
          <w:rFonts w:ascii="Times New Roman" w:eastAsia="Times New Roman" w:hAnsi="Times New Roman" w:cs="Times New Roman"/>
          <w:lang w:val="en-CA"/>
        </w:rPr>
        <w:t xml:space="preserve"> Supplemental New Drug Submission</w:t>
      </w:r>
    </w:p>
    <w:p w14:paraId="7F440740" w14:textId="77777777" w:rsidR="00CD1461" w:rsidRPr="00414FE6" w:rsidRDefault="00CD14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="Times New Roman" w:eastAsia="Times New Roman" w:hAnsi="Times New Roman" w:cs="Times New Roman"/>
          <w:b/>
          <w:bCs/>
          <w:lang w:val="en-CA"/>
        </w:rPr>
        <w:t>ANDS:</w:t>
      </w:r>
      <w:r w:rsidRPr="00414FE6">
        <w:rPr>
          <w:rFonts w:ascii="Times New Roman" w:eastAsia="Times New Roman" w:hAnsi="Times New Roman" w:cs="Times New Roman"/>
          <w:lang w:val="en-CA"/>
        </w:rPr>
        <w:t xml:space="preserve"> Abbreviated New Drug Submission</w:t>
      </w:r>
    </w:p>
    <w:p w14:paraId="6FD71E67" w14:textId="77777777" w:rsidR="00CD1461" w:rsidRPr="00414FE6" w:rsidRDefault="00CD14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="Times New Roman" w:eastAsia="Times New Roman" w:hAnsi="Times New Roman" w:cs="Times New Roman"/>
          <w:b/>
          <w:bCs/>
          <w:lang w:val="en-CA"/>
        </w:rPr>
        <w:t>NOC:</w:t>
      </w:r>
      <w:r w:rsidRPr="00414FE6">
        <w:rPr>
          <w:rFonts w:ascii="Times New Roman" w:eastAsia="Times New Roman" w:hAnsi="Times New Roman" w:cs="Times New Roman"/>
          <w:lang w:val="en-CA"/>
        </w:rPr>
        <w:t xml:space="preserve"> Notice of Compliance</w:t>
      </w:r>
    </w:p>
    <w:p w14:paraId="2AB654DF" w14:textId="77777777" w:rsidR="00CD1461" w:rsidRPr="00414FE6" w:rsidRDefault="00CD14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="Times New Roman" w:eastAsia="Times New Roman" w:hAnsi="Times New Roman" w:cs="Times New Roman"/>
          <w:b/>
          <w:bCs/>
          <w:lang w:val="en-CA"/>
        </w:rPr>
        <w:t>NOC/c:</w:t>
      </w:r>
      <w:r w:rsidRPr="00414FE6">
        <w:rPr>
          <w:rFonts w:ascii="Times New Roman" w:eastAsia="Times New Roman" w:hAnsi="Times New Roman" w:cs="Times New Roman"/>
          <w:lang w:val="en-CA"/>
        </w:rPr>
        <w:t xml:space="preserve"> Notice of compliance with conditions</w:t>
      </w:r>
    </w:p>
    <w:p w14:paraId="2FE2C7CE" w14:textId="77777777" w:rsidR="00CD1461" w:rsidRPr="00414FE6" w:rsidRDefault="00CD14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="Times New Roman" w:eastAsia="Times New Roman" w:hAnsi="Times New Roman" w:cs="Times New Roman"/>
          <w:b/>
          <w:bCs/>
        </w:rPr>
        <w:t>NON:</w:t>
      </w:r>
      <w:r w:rsidRPr="00414FE6">
        <w:rPr>
          <w:rFonts w:ascii="Times New Roman" w:eastAsia="Times New Roman" w:hAnsi="Times New Roman" w:cs="Times New Roman"/>
        </w:rPr>
        <w:t xml:space="preserve"> Notice of Non-Compliance</w:t>
      </w:r>
    </w:p>
    <w:p w14:paraId="2A17E6AE" w14:textId="77777777" w:rsidR="00CD1461" w:rsidRPr="00414FE6" w:rsidRDefault="00CD14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414FE6">
        <w:rPr>
          <w:rFonts w:ascii="Times New Roman" w:eastAsia="Times New Roman" w:hAnsi="Times New Roman" w:cs="Times New Roman"/>
          <w:b/>
          <w:bCs/>
        </w:rPr>
        <w:t>NOD:</w:t>
      </w:r>
      <w:r w:rsidRPr="00414FE6">
        <w:rPr>
          <w:rFonts w:ascii="Times New Roman" w:eastAsia="Times New Roman" w:hAnsi="Times New Roman" w:cs="Times New Roman"/>
        </w:rPr>
        <w:t xml:space="preserve"> Notice of Deficiency</w:t>
      </w:r>
    </w:p>
    <w:p w14:paraId="71F96791" w14:textId="77777777" w:rsidR="00CD1461" w:rsidRDefault="00CD1461" w:rsidP="00AA4BFC">
      <w:pPr>
        <w:spacing w:line="276" w:lineRule="auto"/>
        <w:rPr>
          <w:rFonts w:ascii="Times New Roman" w:eastAsia="Times New Roman" w:hAnsi="Times New Roman" w:cs="Times New Roman"/>
          <w:lang w:val="en-CA"/>
        </w:rPr>
      </w:pPr>
      <w:r w:rsidRPr="00414FE6">
        <w:rPr>
          <w:rFonts w:ascii="Times New Roman" w:eastAsia="Times New Roman" w:hAnsi="Times New Roman" w:cs="Times New Roman"/>
          <w:b/>
          <w:bCs/>
          <w:lang w:val="en-CA"/>
        </w:rPr>
        <w:t>DIN:</w:t>
      </w:r>
      <w:r w:rsidRPr="00414FE6">
        <w:rPr>
          <w:rFonts w:ascii="Times New Roman" w:eastAsia="Times New Roman" w:hAnsi="Times New Roman" w:cs="Times New Roman"/>
          <w:lang w:val="en-CA"/>
        </w:rPr>
        <w:t xml:space="preserve"> Drug Identification Number</w:t>
      </w:r>
    </w:p>
    <w:p w14:paraId="08071506" w14:textId="77777777" w:rsidR="00A673A7" w:rsidRPr="00A673A7" w:rsidRDefault="00A673A7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A673A7">
        <w:rPr>
          <w:rFonts w:ascii="Times New Roman" w:eastAsia="Times New Roman" w:hAnsi="Times New Roman" w:cs="Times New Roman"/>
          <w:b/>
          <w:bCs/>
          <w:lang w:val="en-CA"/>
        </w:rPr>
        <w:t>EUNDS</w:t>
      </w:r>
      <w:r w:rsidRPr="00F66061">
        <w:rPr>
          <w:rFonts w:asciiTheme="majorBidi" w:eastAsia="Times New Roman" w:hAnsiTheme="majorBidi" w:cstheme="majorBidi"/>
          <w:lang w:val="en-CA"/>
        </w:rPr>
        <w:t>:</w:t>
      </w:r>
      <w:r w:rsidRPr="00F66061">
        <w:rPr>
          <w:rFonts w:asciiTheme="majorBidi" w:eastAsia="Times New Roman" w:hAnsiTheme="majorBidi" w:cstheme="majorBidi"/>
          <w:color w:val="333333"/>
          <w:shd w:val="clear" w:color="auto" w:fill="F9F9F9"/>
        </w:rPr>
        <w:t xml:space="preserve"> Extraordinary Use New Drug Submission</w:t>
      </w:r>
    </w:p>
    <w:p w14:paraId="12BE37A9" w14:textId="77777777" w:rsidR="00414FE6" w:rsidRPr="00414FE6" w:rsidRDefault="00DC4186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DC4186">
        <w:rPr>
          <w:rFonts w:ascii="Times New Roman" w:eastAsia="Times New Roman" w:hAnsi="Times New Roman" w:cs="Times New Roman"/>
          <w:b/>
          <w:bCs/>
        </w:rPr>
        <w:t>GoC:</w:t>
      </w:r>
      <w:r>
        <w:rPr>
          <w:rFonts w:ascii="Times New Roman" w:eastAsia="Times New Roman" w:hAnsi="Times New Roman" w:cs="Times New Roman"/>
        </w:rPr>
        <w:t xml:space="preserve"> Government of Canada</w:t>
      </w:r>
    </w:p>
    <w:p w14:paraId="266A15E1" w14:textId="77777777" w:rsidR="005B0E91" w:rsidRPr="0096562B" w:rsidRDefault="00DC4186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DC4186">
        <w:rPr>
          <w:rFonts w:ascii="Times New Roman" w:eastAsia="Times New Roman" w:hAnsi="Times New Roman" w:cs="Times New Roman"/>
          <w:b/>
          <w:bCs/>
        </w:rPr>
        <w:t>NC</w:t>
      </w:r>
      <w:r>
        <w:rPr>
          <w:rFonts w:ascii="Times New Roman" w:eastAsia="Times New Roman" w:hAnsi="Times New Roman" w:cs="Times New Roman"/>
        </w:rPr>
        <w:t>: Notifiable change</w:t>
      </w:r>
    </w:p>
    <w:p w14:paraId="4ED61727" w14:textId="77777777" w:rsidR="0096562B" w:rsidRDefault="003A0807" w:rsidP="00AA4BFC">
      <w:pPr>
        <w:spacing w:line="276" w:lineRule="auto"/>
        <w:rPr>
          <w:rFonts w:asciiTheme="majorBidi" w:hAnsiTheme="majorBidi" w:cstheme="majorBidi"/>
        </w:rPr>
      </w:pPr>
      <w:r w:rsidRPr="003A0807">
        <w:rPr>
          <w:rFonts w:asciiTheme="majorBidi" w:hAnsiTheme="majorBidi" w:cstheme="majorBidi"/>
          <w:b/>
          <w:bCs/>
        </w:rPr>
        <w:t>CPID</w:t>
      </w:r>
      <w:r>
        <w:rPr>
          <w:rFonts w:asciiTheme="majorBidi" w:hAnsiTheme="majorBidi" w:cstheme="majorBidi"/>
        </w:rPr>
        <w:t>: Certified product information document</w:t>
      </w:r>
      <w:r w:rsidR="00C06B0A">
        <w:rPr>
          <w:rFonts w:asciiTheme="majorBidi" w:hAnsiTheme="majorBidi" w:cstheme="majorBidi"/>
        </w:rPr>
        <w:t>\</w:t>
      </w:r>
    </w:p>
    <w:p w14:paraId="064318C6" w14:textId="77777777" w:rsidR="00C06B0A" w:rsidRPr="00C06B0A" w:rsidRDefault="00C06B0A" w:rsidP="00AA4BFC">
      <w:pPr>
        <w:spacing w:line="276" w:lineRule="auto"/>
        <w:rPr>
          <w:rFonts w:asciiTheme="majorBidi" w:hAnsiTheme="majorBidi" w:cstheme="majorBidi"/>
          <w:b/>
          <w:bCs/>
        </w:rPr>
      </w:pPr>
      <w:r w:rsidRPr="00C06B0A">
        <w:rPr>
          <w:rFonts w:asciiTheme="majorBidi" w:hAnsiTheme="majorBidi" w:cstheme="majorBidi"/>
          <w:b/>
          <w:bCs/>
        </w:rPr>
        <w:t>PM label:</w:t>
      </w:r>
    </w:p>
    <w:p w14:paraId="571A2318" w14:textId="77777777" w:rsidR="00C06B0A" w:rsidRDefault="00C06B0A" w:rsidP="00AA4BFC">
      <w:pPr>
        <w:spacing w:line="276" w:lineRule="auto"/>
        <w:rPr>
          <w:rFonts w:asciiTheme="majorBidi" w:hAnsiTheme="majorBidi" w:cstheme="majorBidi"/>
          <w:b/>
          <w:bCs/>
        </w:rPr>
      </w:pPr>
      <w:r w:rsidRPr="00C06B0A">
        <w:rPr>
          <w:rFonts w:asciiTheme="majorBidi" w:hAnsiTheme="majorBidi" w:cstheme="majorBidi"/>
          <w:b/>
          <w:bCs/>
        </w:rPr>
        <w:t>PI label:</w:t>
      </w:r>
    </w:p>
    <w:p w14:paraId="20C12E48" w14:textId="77777777" w:rsidR="00C06B0A" w:rsidRDefault="00B14526" w:rsidP="00AA4BFC">
      <w:pPr>
        <w:spacing w:line="276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</w:rPr>
        <w:t>DIN-B:</w:t>
      </w:r>
      <w:r w:rsidRPr="00C06B0A">
        <w:rPr>
          <w:rFonts w:asciiTheme="majorBidi" w:hAnsiTheme="majorBidi" w:cstheme="majorBidi"/>
        </w:rPr>
        <w:t xml:space="preserve"> Biological</w:t>
      </w:r>
      <w:r w:rsidR="00C06B0A" w:rsidRPr="00C06B0A">
        <w:rPr>
          <w:rFonts w:asciiTheme="majorBidi" w:hAnsiTheme="majorBidi" w:cstheme="majorBidi"/>
        </w:rPr>
        <w:t xml:space="preserve"> DIN Application</w:t>
      </w:r>
    </w:p>
    <w:p w14:paraId="2E193C7A" w14:textId="77777777" w:rsidR="00C06B0A" w:rsidRDefault="00C06B0A" w:rsidP="00AA4BFC">
      <w:pPr>
        <w:spacing w:line="276" w:lineRule="auto"/>
        <w:rPr>
          <w:rFonts w:asciiTheme="majorBidi" w:hAnsiTheme="majorBidi" w:cstheme="majorBidi"/>
        </w:rPr>
      </w:pPr>
      <w:r w:rsidRPr="00C06B0A">
        <w:rPr>
          <w:rFonts w:asciiTheme="majorBidi" w:hAnsiTheme="majorBidi" w:cstheme="majorBidi"/>
          <w:b/>
          <w:bCs/>
        </w:rPr>
        <w:t>CTD:</w:t>
      </w:r>
      <w:r>
        <w:rPr>
          <w:rFonts w:asciiTheme="majorBidi" w:hAnsiTheme="majorBidi" w:cstheme="majorBidi"/>
        </w:rPr>
        <w:t xml:space="preserve"> Common technical document</w:t>
      </w:r>
    </w:p>
    <w:p w14:paraId="1931D044" w14:textId="77777777" w:rsidR="00B14526" w:rsidRDefault="00B14526" w:rsidP="00AA4BFC">
      <w:pPr>
        <w:spacing w:line="276" w:lineRule="auto"/>
        <w:rPr>
          <w:rFonts w:asciiTheme="majorBidi" w:hAnsiTheme="majorBidi" w:cstheme="majorBidi"/>
        </w:rPr>
      </w:pPr>
      <w:r w:rsidRPr="00B14526">
        <w:rPr>
          <w:rFonts w:asciiTheme="majorBidi" w:hAnsiTheme="majorBidi" w:cstheme="majorBidi"/>
          <w:b/>
          <w:bCs/>
        </w:rPr>
        <w:t>DMF</w:t>
      </w:r>
      <w:r>
        <w:rPr>
          <w:rFonts w:asciiTheme="majorBidi" w:hAnsiTheme="majorBidi" w:cstheme="majorBidi"/>
        </w:rPr>
        <w:t>: Drug Master File</w:t>
      </w:r>
    </w:p>
    <w:p w14:paraId="270F802B" w14:textId="77777777" w:rsidR="00B14526" w:rsidRDefault="00B14526" w:rsidP="00AA4BFC">
      <w:pPr>
        <w:spacing w:line="276" w:lineRule="auto"/>
        <w:rPr>
          <w:rFonts w:asciiTheme="majorBidi" w:hAnsiTheme="majorBidi" w:cstheme="majorBidi"/>
        </w:rPr>
      </w:pPr>
      <w:r w:rsidRPr="00B14526">
        <w:rPr>
          <w:rFonts w:asciiTheme="majorBidi" w:hAnsiTheme="majorBidi" w:cstheme="majorBidi"/>
          <w:b/>
          <w:bCs/>
        </w:rPr>
        <w:lastRenderedPageBreak/>
        <w:t>GMP</w:t>
      </w:r>
      <w:r>
        <w:rPr>
          <w:rFonts w:asciiTheme="majorBidi" w:hAnsiTheme="majorBidi" w:cstheme="majorBidi"/>
        </w:rPr>
        <w:t>: Good manufacturing practice</w:t>
      </w:r>
    </w:p>
    <w:p w14:paraId="18B4C5B2" w14:textId="77777777" w:rsidR="00B14526" w:rsidRDefault="00B14526" w:rsidP="00AA4BFC">
      <w:pPr>
        <w:spacing w:line="276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</w:rPr>
        <w:t xml:space="preserve">BGTD OSE: </w:t>
      </w:r>
      <w:r w:rsidR="00B97308">
        <w:rPr>
          <w:rFonts w:asciiTheme="majorBidi" w:hAnsiTheme="majorBidi" w:cstheme="majorBidi"/>
        </w:rPr>
        <w:t>BGTD On-</w:t>
      </w:r>
      <w:r>
        <w:rPr>
          <w:rFonts w:asciiTheme="majorBidi" w:hAnsiTheme="majorBidi" w:cstheme="majorBidi"/>
        </w:rPr>
        <w:t>site evaluation</w:t>
      </w:r>
    </w:p>
    <w:p w14:paraId="6A10E97F" w14:textId="77777777" w:rsidR="009E1456" w:rsidRDefault="009E1456" w:rsidP="00AA4BFC">
      <w:pPr>
        <w:spacing w:line="276" w:lineRule="auto"/>
        <w:rPr>
          <w:rFonts w:asciiTheme="majorBidi" w:hAnsiTheme="majorBidi" w:cstheme="majorBidi"/>
        </w:rPr>
      </w:pPr>
      <w:r w:rsidRPr="009E1456">
        <w:rPr>
          <w:rFonts w:asciiTheme="majorBidi" w:hAnsiTheme="majorBidi" w:cstheme="majorBidi"/>
          <w:b/>
          <w:bCs/>
        </w:rPr>
        <w:t>C&amp;M:</w:t>
      </w:r>
      <w:r>
        <w:rPr>
          <w:rFonts w:asciiTheme="majorBidi" w:hAnsiTheme="majorBidi" w:cstheme="majorBidi"/>
        </w:rPr>
        <w:t xml:space="preserve"> Chemi</w:t>
      </w:r>
      <w:r w:rsidR="004E2596">
        <w:rPr>
          <w:rFonts w:asciiTheme="majorBidi" w:hAnsiTheme="majorBidi" w:cstheme="majorBidi"/>
        </w:rPr>
        <w:t>stry and M</w:t>
      </w:r>
      <w:r>
        <w:rPr>
          <w:rFonts w:asciiTheme="majorBidi" w:hAnsiTheme="majorBidi" w:cstheme="majorBidi"/>
        </w:rPr>
        <w:t>anufacturing</w:t>
      </w:r>
    </w:p>
    <w:p w14:paraId="25DA90F1" w14:textId="77777777" w:rsidR="00B97308" w:rsidRPr="00663DDB" w:rsidRDefault="00B97308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</w:rPr>
      </w:pPr>
      <w:r w:rsidRPr="00663DDB">
        <w:rPr>
          <w:rFonts w:asciiTheme="majorBidi" w:hAnsiTheme="majorBidi" w:cstheme="majorBidi"/>
          <w:b/>
          <w:bCs/>
          <w:color w:val="000000" w:themeColor="text1"/>
        </w:rPr>
        <w:t>EL:</w:t>
      </w:r>
      <w:r w:rsidRPr="00663DDB">
        <w:rPr>
          <w:rFonts w:asciiTheme="majorBidi" w:hAnsiTheme="majorBidi" w:cstheme="majorBidi"/>
          <w:color w:val="000000" w:themeColor="text1"/>
        </w:rPr>
        <w:t xml:space="preserve"> </w:t>
      </w:r>
      <w:r w:rsidRPr="00663DDB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 xml:space="preserve">Establishment </w:t>
      </w:r>
      <w:r w:rsidR="00CD169F" w:rsidRPr="00663DDB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Licenses</w:t>
      </w:r>
    </w:p>
    <w:p w14:paraId="4CF7454B" w14:textId="77777777" w:rsidR="00663DDB" w:rsidRDefault="00663DDB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663DD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HVAC</w:t>
      </w:r>
      <w:r w:rsidRPr="00663DDB">
        <w:rPr>
          <w:rFonts w:asciiTheme="majorBidi" w:eastAsia="Times New Roman" w:hAnsiTheme="majorBidi" w:cstheme="majorBidi"/>
          <w:color w:val="222222"/>
          <w:shd w:val="clear" w:color="auto" w:fill="FFFFFF"/>
        </w:rPr>
        <w:t>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</w:t>
      </w:r>
      <w:r w:rsidRPr="00663DDB">
        <w:rPr>
          <w:rFonts w:asciiTheme="majorBidi" w:eastAsia="Times New Roman" w:hAnsiTheme="majorBidi" w:cstheme="majorBidi"/>
          <w:color w:val="222222"/>
          <w:shd w:val="clear" w:color="auto" w:fill="FFFFFF"/>
        </w:rPr>
        <w:t>Heating, ventilation and air-conditioning</w:t>
      </w:r>
    </w:p>
    <w:p w14:paraId="452A1C9F" w14:textId="77777777" w:rsidR="00CD169F" w:rsidRPr="00CD169F" w:rsidRDefault="00D52A0D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D52A0D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TSE:</w:t>
      </w:r>
      <w:r w:rsidR="00CD169F" w:rsidRPr="00CD169F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r w:rsidR="00CD169F" w:rsidRPr="00CD169F">
        <w:rPr>
          <w:rFonts w:asciiTheme="majorBidi" w:eastAsia="Times New Roman" w:hAnsiTheme="majorBidi" w:cstheme="majorBidi"/>
          <w:color w:val="222222"/>
          <w:shd w:val="clear" w:color="auto" w:fill="FFFFFF"/>
        </w:rPr>
        <w:t>Transmissible spongiform encephalopathies </w:t>
      </w:r>
    </w:p>
    <w:p w14:paraId="7B98D973" w14:textId="77777777" w:rsidR="00663DDB" w:rsidRPr="000E59A4" w:rsidRDefault="000E59A4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PM: </w:t>
      </w:r>
      <w:r w:rsidR="000C68C1">
        <w:rPr>
          <w:rFonts w:asciiTheme="majorBidi" w:eastAsia="Times New Roman" w:hAnsiTheme="majorBidi" w:cstheme="majorBidi"/>
          <w:color w:val="222222"/>
          <w:shd w:val="clear" w:color="auto" w:fill="FFFFFF"/>
        </w:rPr>
        <w:t>Product Monograph</w:t>
      </w:r>
    </w:p>
    <w:p w14:paraId="31DAFAE1" w14:textId="77777777" w:rsidR="00D52A0D" w:rsidRPr="000C68C1" w:rsidRDefault="000C68C1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0C68C1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SOP: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S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tandard operating procedure</w:t>
      </w:r>
    </w:p>
    <w:p w14:paraId="38D74502" w14:textId="77777777" w:rsidR="00D52A0D" w:rsidRPr="002B6D41" w:rsidRDefault="006E04DD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</w:pPr>
      <w:r w:rsidRPr="002B6D41">
        <w:rPr>
          <w:rFonts w:asciiTheme="majorBidi" w:eastAsia="Times New Roman" w:hAnsiTheme="majorBidi" w:cstheme="majorBidi"/>
          <w:b/>
          <w:bCs/>
          <w:color w:val="000000" w:themeColor="text1"/>
          <w:shd w:val="clear" w:color="auto" w:fill="FFFFFF"/>
        </w:rPr>
        <w:t>QA/QC:</w:t>
      </w:r>
      <w:r w:rsidRPr="002B6D41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 xml:space="preserve"> Quality assurance/Quality Control</w:t>
      </w:r>
    </w:p>
    <w:p w14:paraId="357F2B34" w14:textId="77777777" w:rsidR="002B6D41" w:rsidRPr="002B6D41" w:rsidRDefault="002B6D41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</w:rPr>
      </w:pPr>
      <w:r w:rsidRPr="002B6D41">
        <w:rPr>
          <w:rFonts w:asciiTheme="majorBidi" w:eastAsia="Times New Roman" w:hAnsiTheme="majorBidi" w:cstheme="majorBidi"/>
          <w:b/>
          <w:bCs/>
          <w:color w:val="000000" w:themeColor="text1"/>
          <w:shd w:val="clear" w:color="auto" w:fill="FFFFFF"/>
        </w:rPr>
        <w:t>CPE</w:t>
      </w:r>
      <w:r w:rsidRPr="002B6D41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 xml:space="preserve">: </w:t>
      </w:r>
      <w:r w:rsidR="000D0D83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Cytopathogenic E</w:t>
      </w:r>
      <w:r w:rsidRPr="002B6D41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ffect</w:t>
      </w:r>
    </w:p>
    <w:p w14:paraId="6AA93CAF" w14:textId="77777777" w:rsidR="000D0D83" w:rsidRDefault="000D0D83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</w:pPr>
      <w:r w:rsidRPr="000D0D8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IPV: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Pr="000D0D83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Inactivated Poliovirus Vaccine</w:t>
      </w:r>
    </w:p>
    <w:p w14:paraId="7989FAC2" w14:textId="77777777" w:rsidR="000D0D83" w:rsidRDefault="00DC3B62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</w:pPr>
      <w:r w:rsidRPr="00DC3B62">
        <w:rPr>
          <w:rFonts w:asciiTheme="majorBidi" w:eastAsia="Times New Roman" w:hAnsiTheme="majorBidi" w:cstheme="majorBidi"/>
          <w:b/>
          <w:bCs/>
          <w:color w:val="000000" w:themeColor="text1"/>
          <w:shd w:val="clear" w:color="auto" w:fill="FFFFFF"/>
        </w:rPr>
        <w:t>FDA:</w:t>
      </w:r>
      <w:r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 xml:space="preserve"> Food and drug administration</w:t>
      </w:r>
    </w:p>
    <w:p w14:paraId="3D65E7FA" w14:textId="77777777" w:rsidR="00F66061" w:rsidRPr="00F66061" w:rsidRDefault="00F66061" w:rsidP="00AA4BFC">
      <w:pPr>
        <w:spacing w:line="276" w:lineRule="auto"/>
        <w:rPr>
          <w:rFonts w:asciiTheme="majorBidi" w:eastAsia="Times New Roman" w:hAnsiTheme="majorBidi" w:cstheme="majorBidi"/>
          <w:color w:val="000000" w:themeColor="text1"/>
        </w:rPr>
      </w:pPr>
      <w:r w:rsidRPr="00F66061">
        <w:rPr>
          <w:rFonts w:asciiTheme="majorBidi" w:eastAsia="Times New Roman" w:hAnsiTheme="majorBidi" w:cstheme="majorBidi"/>
          <w:b/>
          <w:bCs/>
          <w:color w:val="000000" w:themeColor="text1"/>
          <w:shd w:val="clear" w:color="auto" w:fill="FFFFFF"/>
        </w:rPr>
        <w:t>MVM</w:t>
      </w:r>
      <w:r w:rsidRPr="00F66061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 xml:space="preserve">: </w:t>
      </w:r>
      <w:r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M</w:t>
      </w:r>
      <w:r w:rsidRPr="00F66061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inute virus of mice</w:t>
      </w:r>
    </w:p>
    <w:p w14:paraId="09813345" w14:textId="77777777" w:rsidR="00CD1461" w:rsidRPr="00F66061" w:rsidRDefault="00F660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F66061">
        <w:rPr>
          <w:rFonts w:ascii="Times New Roman" w:eastAsia="Times New Roman" w:hAnsi="Times New Roman" w:cs="Times New Roman"/>
          <w:b/>
          <w:bCs/>
          <w:lang w:val="en-CA"/>
        </w:rPr>
        <w:t>LOU</w:t>
      </w:r>
      <w:r>
        <w:rPr>
          <w:rFonts w:ascii="Times New Roman" w:eastAsia="Times New Roman" w:hAnsi="Times New Roman" w:cs="Times New Roman"/>
          <w:lang w:val="en-CA"/>
        </w:rPr>
        <w:t>:</w:t>
      </w:r>
      <w:r w:rsidRPr="00F66061">
        <w:rPr>
          <w:rFonts w:ascii="Times New Roman" w:eastAsia="Times New Roman" w:hAnsi="Times New Roman" w:cs="Times New Roman"/>
          <w:lang w:val="en-CA"/>
        </w:rPr>
        <w:t xml:space="preserve"> Letter</w:t>
      </w:r>
      <w:r>
        <w:rPr>
          <w:rFonts w:ascii="Times New Roman" w:eastAsia="Times New Roman" w:hAnsi="Times New Roman" w:cs="Times New Roman"/>
          <w:lang w:val="en-CA"/>
        </w:rPr>
        <w:t xml:space="preserve"> of Undertaking </w:t>
      </w:r>
    </w:p>
    <w:p w14:paraId="3C98A28D" w14:textId="77777777" w:rsidR="00CD1461" w:rsidRPr="00F66061" w:rsidRDefault="00F660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F66061">
        <w:rPr>
          <w:rFonts w:ascii="Times New Roman" w:eastAsia="Times New Roman" w:hAnsi="Times New Roman" w:cs="Times New Roman"/>
          <w:b/>
          <w:bCs/>
        </w:rPr>
        <w:t>RMP</w:t>
      </w:r>
      <w:r>
        <w:rPr>
          <w:rFonts w:ascii="Times New Roman" w:eastAsia="Times New Roman" w:hAnsi="Times New Roman" w:cs="Times New Roman"/>
        </w:rPr>
        <w:t>:</w:t>
      </w:r>
      <w:r w:rsidRPr="00F66061">
        <w:rPr>
          <w:rFonts w:ascii="Times New Roman" w:eastAsia="Times New Roman" w:hAnsi="Times New Roman" w:cs="Times New Roman"/>
          <w:lang w:val="en-CA"/>
        </w:rPr>
        <w:t xml:space="preserve"> Risk</w:t>
      </w:r>
      <w:r w:rsidR="00CD1461" w:rsidRPr="00F66061">
        <w:rPr>
          <w:rFonts w:ascii="Times New Roman" w:eastAsia="Times New Roman" w:hAnsi="Times New Roman" w:cs="Times New Roman"/>
          <w:lang w:val="en-CA"/>
        </w:rPr>
        <w:t xml:space="preserve"> Management Plan </w:t>
      </w:r>
    </w:p>
    <w:p w14:paraId="46A0D5D0" w14:textId="77777777" w:rsidR="00F66061" w:rsidRDefault="00F66061" w:rsidP="00AA4BFC">
      <w:pPr>
        <w:spacing w:line="276" w:lineRule="auto"/>
        <w:rPr>
          <w:rFonts w:ascii="Times New Roman" w:eastAsia="Times New Roman" w:hAnsi="Times New Roman" w:cs="Times New Roman"/>
        </w:rPr>
      </w:pPr>
      <w:r w:rsidRPr="00F66061">
        <w:rPr>
          <w:rFonts w:ascii="Times New Roman" w:eastAsia="Times New Roman" w:hAnsi="Times New Roman" w:cs="Times New Roman"/>
          <w:b/>
          <w:bCs/>
        </w:rPr>
        <w:t>PR-NDS</w:t>
      </w:r>
      <w:r>
        <w:rPr>
          <w:rFonts w:ascii="Times New Roman" w:eastAsia="Times New Roman" w:hAnsi="Times New Roman" w:cs="Times New Roman"/>
        </w:rPr>
        <w:t>: Priority request NDS</w:t>
      </w:r>
    </w:p>
    <w:p w14:paraId="23375731" w14:textId="77777777" w:rsidR="00F66061" w:rsidRPr="00F66061" w:rsidRDefault="00F66061" w:rsidP="00AA4BFC">
      <w:pPr>
        <w:spacing w:line="276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CRP:</w:t>
      </w:r>
      <w:r w:rsidRPr="00F66061">
        <w:rPr>
          <w:rFonts w:ascii="Times New Roman" w:eastAsia="Times New Roman" w:hAnsi="Times New Roman" w:cs="Times New Roman"/>
        </w:rPr>
        <w:t xml:space="preserve"> Canadian reference product</w:t>
      </w:r>
    </w:p>
    <w:p w14:paraId="1D18C958" w14:textId="77777777" w:rsidR="00F66061" w:rsidRDefault="00F66061" w:rsidP="00AA4BFC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 of A</w:t>
      </w:r>
    </w:p>
    <w:p w14:paraId="5AF106F0" w14:textId="77777777" w:rsidR="00F66061" w:rsidRDefault="00F66061" w:rsidP="00AA4BFC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</w:p>
    <w:p w14:paraId="6BA41A73" w14:textId="77777777" w:rsidR="00F66061" w:rsidRPr="000D0D83" w:rsidRDefault="00F66061" w:rsidP="00AA4BFC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</w:p>
    <w:p w14:paraId="119791E2" w14:textId="77777777" w:rsidR="00D52A0D" w:rsidRPr="007408CF" w:rsidRDefault="0001734C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MS: </w:t>
      </w:r>
      <w:r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>Master seed</w:t>
      </w:r>
    </w:p>
    <w:p w14:paraId="7EC45859" w14:textId="77777777" w:rsidR="0001734C" w:rsidRPr="007408CF" w:rsidRDefault="0001734C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WS: </w:t>
      </w:r>
      <w:r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>Working seed</w:t>
      </w:r>
    </w:p>
    <w:p w14:paraId="4D7E58F3" w14:textId="77777777" w:rsidR="0001734C" w:rsidRPr="007408CF" w:rsidRDefault="0001734C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LFH</w:t>
      </w:r>
      <w:r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>: Laminar Flow Hood</w:t>
      </w:r>
    </w:p>
    <w:p w14:paraId="03273D9E" w14:textId="77777777" w:rsidR="00D52A0D" w:rsidRPr="007408CF" w:rsidRDefault="0001734C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WCB</w:t>
      </w:r>
      <w:r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>: Working cell Bank</w:t>
      </w:r>
    </w:p>
    <w:p w14:paraId="137399FD" w14:textId="77777777" w:rsidR="00D52A0D" w:rsidRPr="007408CF" w:rsidRDefault="0001734C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MCB:</w:t>
      </w:r>
      <w:r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Master cell bank</w:t>
      </w:r>
    </w:p>
    <w:p w14:paraId="54E72C3E" w14:textId="77777777" w:rsidR="00386DED" w:rsidRPr="007408CF" w:rsidRDefault="004F51FF" w:rsidP="00AA4BFC">
      <w:pPr>
        <w:spacing w:line="276" w:lineRule="auto"/>
        <w:rPr>
          <w:rFonts w:asciiTheme="majorBidi" w:eastAsia="Times New Roman" w:hAnsiTheme="majorBidi" w:cstheme="majorBidi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EDTA:</w:t>
      </w:r>
      <w:r w:rsidR="00386DED"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Ethylenediaminetetraacetic acid</w:t>
      </w:r>
    </w:p>
    <w:p w14:paraId="4399333F" w14:textId="77777777" w:rsidR="00D52A0D" w:rsidRPr="007408CF" w:rsidRDefault="00386DED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UF: </w:t>
      </w:r>
      <w:r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>Ultra-Filtration</w:t>
      </w:r>
    </w:p>
    <w:p w14:paraId="674FC0DD" w14:textId="77777777" w:rsidR="0020318A" w:rsidRPr="007408CF" w:rsidRDefault="0020318A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</w:rPr>
        <w:t>HEPA</w:t>
      </w:r>
      <w:r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>:</w:t>
      </w:r>
      <w:r w:rsidRPr="0020318A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high-efficiency particulate air</w:t>
      </w:r>
    </w:p>
    <w:p w14:paraId="79A6DB56" w14:textId="77777777" w:rsidR="0020318A" w:rsidRPr="007408CF" w:rsidRDefault="0020318A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PVD:</w:t>
      </w:r>
      <w:r w:rsidR="00857B4B" w:rsidRPr="007408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="007408CF" w:rsidRPr="007408CF">
        <w:rPr>
          <w:rFonts w:asciiTheme="majorBidi" w:eastAsia="Times New Roman" w:hAnsiTheme="majorBidi" w:cstheme="majorBidi"/>
          <w:color w:val="222222"/>
          <w:shd w:val="clear" w:color="auto" w:fill="FFFFFF"/>
        </w:rPr>
        <w:t>Polyvinyl dine</w:t>
      </w:r>
    </w:p>
    <w:p w14:paraId="11397884" w14:textId="77777777" w:rsidR="007408CF" w:rsidRPr="007408CF" w:rsidRDefault="00A71B56" w:rsidP="00AA4BFC">
      <w:pPr>
        <w:pStyle w:val="p1"/>
        <w:spacing w:line="276" w:lineRule="auto"/>
        <w:rPr>
          <w:rFonts w:asciiTheme="majorBidi" w:hAnsiTheme="majorBidi" w:cstheme="majorBidi"/>
          <w:sz w:val="24"/>
          <w:szCs w:val="24"/>
        </w:rPr>
      </w:pPr>
      <w:r w:rsidRPr="007408CF">
        <w:rPr>
          <w:rFonts w:asciiTheme="majorBidi" w:eastAsia="Times New Roman" w:hAnsiTheme="majorBidi" w:cstheme="majorBidi"/>
          <w:b/>
          <w:bCs/>
          <w:color w:val="222222"/>
          <w:sz w:val="24"/>
          <w:szCs w:val="24"/>
          <w:shd w:val="clear" w:color="auto" w:fill="FFFFFF"/>
        </w:rPr>
        <w:t>REACH</w:t>
      </w:r>
      <w:r w:rsidRPr="007408CF">
        <w:rPr>
          <w:rFonts w:asciiTheme="majorBidi" w:eastAsia="Times New Roman" w:hAnsiTheme="majorBidi" w:cstheme="majorBidi"/>
          <w:color w:val="222222"/>
          <w:sz w:val="24"/>
          <w:szCs w:val="24"/>
          <w:shd w:val="clear" w:color="auto" w:fill="FFFFFF"/>
        </w:rPr>
        <w:t xml:space="preserve">: </w:t>
      </w:r>
      <w:r w:rsidR="007408CF" w:rsidRPr="007408CF">
        <w:rPr>
          <w:rFonts w:asciiTheme="majorBidi" w:hAnsiTheme="majorBidi" w:cstheme="majorBidi"/>
          <w:sz w:val="24"/>
          <w:szCs w:val="24"/>
        </w:rPr>
        <w:t>Registration, Evaluation, Authorization and Restriction of Chemicals</w:t>
      </w:r>
    </w:p>
    <w:p w14:paraId="64D1269C" w14:textId="77777777" w:rsidR="00944A2D" w:rsidRPr="0020318A" w:rsidRDefault="007408CF" w:rsidP="00AA4BFC">
      <w:pPr>
        <w:spacing w:line="276" w:lineRule="auto"/>
        <w:rPr>
          <w:rFonts w:asciiTheme="majorBidi" w:eastAsia="Times New Roman" w:hAnsiTheme="majorBidi" w:cstheme="majorBidi"/>
          <w:b/>
          <w:bCs/>
        </w:rPr>
      </w:pPr>
      <w:r>
        <w:rPr>
          <w:rFonts w:asciiTheme="majorBidi" w:eastAsia="Times New Roman" w:hAnsiTheme="majorBidi" w:cstheme="majorBidi"/>
          <w:b/>
          <w:bCs/>
        </w:rPr>
        <w:t xml:space="preserve">ASRU: </w:t>
      </w:r>
      <w:r w:rsidRPr="007408CF">
        <w:rPr>
          <w:rFonts w:asciiTheme="majorBidi" w:eastAsia="Times New Roman" w:hAnsiTheme="majorBidi" w:cstheme="majorBidi"/>
        </w:rPr>
        <w:t>Animals in Science Regulation Unit</w:t>
      </w:r>
    </w:p>
    <w:p w14:paraId="46C31386" w14:textId="77777777" w:rsidR="0020318A" w:rsidRDefault="00A46AB2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CCAC: </w:t>
      </w:r>
      <w:r w:rsidRPr="00A46AB2">
        <w:rPr>
          <w:rFonts w:asciiTheme="majorBidi" w:eastAsia="Times New Roman" w:hAnsiTheme="majorBidi" w:cstheme="majorBidi"/>
          <w:color w:val="222222"/>
          <w:shd w:val="clear" w:color="auto" w:fill="FFFFFF"/>
        </w:rPr>
        <w:t>Canadian Council on Animal Care</w:t>
      </w:r>
    </w:p>
    <w:p w14:paraId="44D0E840" w14:textId="77777777" w:rsidR="00A46AB2" w:rsidRDefault="00A46AB2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46AB2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LRP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Lot Release Program</w:t>
      </w:r>
    </w:p>
    <w:p w14:paraId="1D6AC0A9" w14:textId="77777777" w:rsidR="00A46AB2" w:rsidRDefault="00AA4BFC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A4BFC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DTP: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Pertussis + Tetanus + Diphtheria</w:t>
      </w:r>
    </w:p>
    <w:p w14:paraId="236DCBF8" w14:textId="77777777" w:rsidR="00AA4BFC" w:rsidRPr="00AA4BFC" w:rsidRDefault="00AA4BFC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A4BFC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PTx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Active Pertussis Toxin</w:t>
      </w:r>
    </w:p>
    <w:p w14:paraId="4636A1E4" w14:textId="77777777" w:rsidR="00D52A0D" w:rsidRDefault="00AA4BFC" w:rsidP="00AA4BFC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A4BFC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PTd: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Inactive Toxin</w:t>
      </w:r>
    </w:p>
    <w:p w14:paraId="38ED7588" w14:textId="77777777" w:rsidR="00D52A0D" w:rsidRDefault="00AA4BFC" w:rsidP="00CE55DD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A4BFC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HIST: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Pr="00AA4BFC">
        <w:rPr>
          <w:rFonts w:asciiTheme="majorBidi" w:eastAsia="Times New Roman" w:hAnsiTheme="majorBidi" w:cstheme="majorBidi"/>
          <w:color w:val="222222"/>
          <w:shd w:val="clear" w:color="auto" w:fill="FFFFFF"/>
        </w:rPr>
        <w:t>Histamine sensitization test</w:t>
      </w:r>
    </w:p>
    <w:p w14:paraId="08C2A3BF" w14:textId="77777777" w:rsidR="00FC72E3" w:rsidRPr="00AA4BFC" w:rsidRDefault="00FC72E3" w:rsidP="00CE55DD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FC72E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LOD: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Limit of Detection</w:t>
      </w:r>
    </w:p>
    <w:p w14:paraId="2E1098D9" w14:textId="77777777" w:rsidR="00D52A0D" w:rsidRDefault="00B71A90" w:rsidP="00CE55DD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B71A9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HD: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Human Dose</w:t>
      </w:r>
    </w:p>
    <w:p w14:paraId="4DC49B17" w14:textId="77777777" w:rsidR="00D52A0D" w:rsidRDefault="00B71A90" w:rsidP="00CE55DD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B71A9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PBS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: </w:t>
      </w:r>
      <w:r w:rsidR="00CE55DD">
        <w:rPr>
          <w:rFonts w:asciiTheme="majorBidi" w:eastAsia="Times New Roman" w:hAnsiTheme="majorBidi" w:cstheme="majorBidi"/>
          <w:color w:val="222222"/>
          <w:shd w:val="clear" w:color="auto" w:fill="FFFFFF"/>
        </w:rPr>
        <w:t>Phosphate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buffered saline</w:t>
      </w:r>
    </w:p>
    <w:p w14:paraId="0A7EAE88" w14:textId="77777777" w:rsidR="00663DDB" w:rsidRDefault="00CE55DD" w:rsidP="00CE55DD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E55DD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NIH: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National institute of Health</w:t>
      </w:r>
    </w:p>
    <w:p w14:paraId="38FA3D78" w14:textId="77777777" w:rsidR="00CE55DD" w:rsidRDefault="00CE55DD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731508EC" w14:textId="77777777" w:rsidR="00CE55DD" w:rsidRDefault="00CE55DD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090427E5" w14:textId="77777777" w:rsidR="00CE55DD" w:rsidRPr="00A8791B" w:rsidRDefault="00CE55DD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7F7B2DDE" w14:textId="77777777" w:rsidR="00A8791B" w:rsidRPr="00A8791B" w:rsidRDefault="00A8791B" w:rsidP="00A8791B">
      <w:pPr>
        <w:spacing w:line="276" w:lineRule="auto"/>
        <w:rPr>
          <w:rFonts w:asciiTheme="majorBidi" w:eastAsia="Times New Roman" w:hAnsiTheme="majorBidi" w:cstheme="majorBidi"/>
        </w:rPr>
      </w:pPr>
      <w:r w:rsidRPr="00A8791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lastRenderedPageBreak/>
        <w:t>ELISA:</w:t>
      </w:r>
      <w:r w:rsidRPr="00A8791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</w:t>
      </w:r>
      <w:r w:rsidRPr="00A8791B">
        <w:rPr>
          <w:rFonts w:asciiTheme="majorBidi" w:eastAsia="Times New Roman" w:hAnsiTheme="majorBidi" w:cstheme="majorBidi"/>
          <w:color w:val="222222"/>
        </w:rPr>
        <w:t>enzyme-linked immunosorbent assay</w:t>
      </w:r>
      <w:r w:rsidRPr="00A8791B">
        <w:rPr>
          <w:rFonts w:asciiTheme="majorBidi" w:eastAsia="Times New Roman" w:hAnsiTheme="majorBidi" w:cstheme="majorBidi"/>
          <w:color w:val="222222"/>
          <w:shd w:val="clear" w:color="auto" w:fill="FFFFFF"/>
        </w:rPr>
        <w:t> </w:t>
      </w:r>
    </w:p>
    <w:p w14:paraId="339B87E6" w14:textId="77777777" w:rsidR="00A8791B" w:rsidRDefault="00A8791B" w:rsidP="00A8791B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8791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HPLC</w:t>
      </w:r>
      <w:r w:rsidRPr="00A8791B">
        <w:rPr>
          <w:rFonts w:asciiTheme="majorBidi" w:eastAsia="Times New Roman" w:hAnsiTheme="majorBidi" w:cstheme="majorBidi"/>
          <w:color w:val="222222"/>
          <w:shd w:val="clear" w:color="auto" w:fill="FFFFFF"/>
        </w:rPr>
        <w:t>: High Performance Liquid Chromatography</w:t>
      </w:r>
    </w:p>
    <w:p w14:paraId="70B94BE8" w14:textId="77777777" w:rsidR="00A8791B" w:rsidRPr="00A8791B" w:rsidRDefault="00A8791B" w:rsidP="00A8791B">
      <w:pPr>
        <w:spacing w:line="276" w:lineRule="auto"/>
        <w:rPr>
          <w:rFonts w:asciiTheme="majorBidi" w:eastAsia="Times New Roman" w:hAnsiTheme="majorBidi" w:cstheme="majorBidi"/>
        </w:rPr>
      </w:pPr>
      <w:r w:rsidRPr="00A8791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CHO: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Chinses Hamster Ovary</w:t>
      </w:r>
    </w:p>
    <w:p w14:paraId="0FA1FCD1" w14:textId="77777777" w:rsidR="00CE55DD" w:rsidRDefault="00CE55DD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546CA961" w14:textId="77777777" w:rsidR="00CE55DD" w:rsidRPr="00A95D7B" w:rsidRDefault="003E7DEC" w:rsidP="00A95D7B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95D7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GCP</w:t>
      </w:r>
      <w:r w:rsidRPr="00A95D7B">
        <w:rPr>
          <w:rFonts w:asciiTheme="majorBidi" w:eastAsia="Times New Roman" w:hAnsiTheme="majorBidi" w:cstheme="majorBidi"/>
          <w:color w:val="222222"/>
          <w:shd w:val="clear" w:color="auto" w:fill="FFFFFF"/>
        </w:rPr>
        <w:t>: Good clinical Practice</w:t>
      </w:r>
    </w:p>
    <w:p w14:paraId="67AAC4B4" w14:textId="77777777" w:rsidR="00CE55DD" w:rsidRPr="004E6C6F" w:rsidRDefault="003E7DEC" w:rsidP="00A95D7B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95D7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ICH: </w:t>
      </w:r>
      <w:r w:rsidR="004E6C6F">
        <w:rPr>
          <w:rFonts w:asciiTheme="majorBidi" w:eastAsia="Times New Roman" w:hAnsiTheme="majorBidi" w:cstheme="majorBidi"/>
          <w:color w:val="222222"/>
          <w:shd w:val="clear" w:color="auto" w:fill="FFFFFF"/>
        </w:rPr>
        <w:t>International Conference on H</w:t>
      </w:r>
      <w:r w:rsidR="004E6C6F" w:rsidRPr="004E6C6F">
        <w:rPr>
          <w:rFonts w:asciiTheme="majorBidi" w:eastAsia="Times New Roman" w:hAnsiTheme="majorBidi" w:cstheme="majorBidi"/>
          <w:color w:val="222222"/>
          <w:shd w:val="clear" w:color="auto" w:fill="FFFFFF"/>
        </w:rPr>
        <w:t>armonization</w:t>
      </w:r>
    </w:p>
    <w:p w14:paraId="1D491EC2" w14:textId="77777777" w:rsidR="00A95D7B" w:rsidRPr="00A95D7B" w:rsidRDefault="00A95D7B" w:rsidP="00563978">
      <w:pPr>
        <w:spacing w:line="276" w:lineRule="auto"/>
        <w:rPr>
          <w:rFonts w:asciiTheme="majorBidi" w:eastAsia="Times New Roman" w:hAnsiTheme="majorBidi" w:cstheme="majorBidi"/>
        </w:rPr>
      </w:pPr>
      <w:r w:rsidRPr="00A95D7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BLA:</w:t>
      </w:r>
      <w:r w:rsidRPr="00A95D7B">
        <w:rPr>
          <w:rStyle w:val="apple-converted-space"/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Pr="00A95D7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 </w:t>
      </w:r>
      <w:r w:rsidRPr="00A95D7B">
        <w:rPr>
          <w:rFonts w:asciiTheme="majorBidi" w:eastAsia="Times New Roman" w:hAnsiTheme="majorBidi" w:cstheme="majorBidi"/>
          <w:color w:val="222222"/>
          <w:shd w:val="clear" w:color="auto" w:fill="FFFFFF"/>
        </w:rPr>
        <w:t>biologics license application</w:t>
      </w:r>
    </w:p>
    <w:p w14:paraId="192DCB80" w14:textId="77777777" w:rsidR="00CE55DD" w:rsidRPr="00A95D7B" w:rsidRDefault="00A95D7B" w:rsidP="0056397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95D7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EMEA</w:t>
      </w:r>
      <w:r w:rsidRPr="00A95D7B">
        <w:rPr>
          <w:rFonts w:asciiTheme="majorBidi" w:eastAsia="Times New Roman" w:hAnsiTheme="majorBidi" w:cstheme="majorBidi"/>
          <w:color w:val="222222"/>
          <w:shd w:val="clear" w:color="auto" w:fill="FFFFFF"/>
        </w:rPr>
        <w:t>: Europe, Middle east, Africa</w:t>
      </w:r>
    </w:p>
    <w:p w14:paraId="0CE4AADF" w14:textId="77777777" w:rsidR="00CE55DD" w:rsidRPr="00A95D7B" w:rsidRDefault="00A95D7B" w:rsidP="004E6C6F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95D7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NHP:</w:t>
      </w:r>
      <w:r w:rsidRPr="00A95D7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Natural Health Product</w:t>
      </w:r>
    </w:p>
    <w:p w14:paraId="3B7BD76C" w14:textId="77777777" w:rsidR="00A95D7B" w:rsidRPr="00A95D7B" w:rsidRDefault="00A95D7B" w:rsidP="004E6C6F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95D7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PK:</w:t>
      </w:r>
      <w:r w:rsidRPr="00A95D7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Pharmacokinetics</w:t>
      </w:r>
    </w:p>
    <w:p w14:paraId="19041CBC" w14:textId="77777777" w:rsidR="00A95D7B" w:rsidRDefault="00563978" w:rsidP="004E6C6F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56397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R&amp;D: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Research and Development</w:t>
      </w:r>
    </w:p>
    <w:p w14:paraId="4DCF0B3F" w14:textId="77777777" w:rsidR="00563978" w:rsidRPr="00A95D7B" w:rsidRDefault="00563978" w:rsidP="004E6C6F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56397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RCT: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Randomized, Double-blind, placebo-controlled clinical trial</w:t>
      </w:r>
    </w:p>
    <w:p w14:paraId="1AEF5D82" w14:textId="77777777" w:rsidR="003841CC" w:rsidRPr="003841CC" w:rsidRDefault="005A6BE0" w:rsidP="004E6C6F">
      <w:pPr>
        <w:spacing w:line="276" w:lineRule="auto"/>
        <w:rPr>
          <w:rFonts w:ascii="Times New Roman" w:eastAsia="Times New Roman" w:hAnsi="Times New Roman" w:cs="Times New Roman"/>
        </w:rPr>
      </w:pPr>
      <w:r w:rsidRPr="005A6BE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CPS:</w:t>
      </w:r>
      <w:r w:rsidR="003841CC" w:rsidRPr="003841CC">
        <w:rPr>
          <w:rFonts w:ascii="Arial" w:eastAsia="Times New Roman" w:hAnsi="Arial" w:cs="Arial"/>
          <w:color w:val="545454"/>
          <w:shd w:val="clear" w:color="auto" w:fill="FFFFFF"/>
        </w:rPr>
        <w:t xml:space="preserve"> Compendium of Pharmaceuticals and Specialties</w:t>
      </w:r>
    </w:p>
    <w:p w14:paraId="6BE31419" w14:textId="77777777" w:rsidR="00A95D7B" w:rsidRDefault="00FB7B9C" w:rsidP="004E6C6F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NOL: 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No objection letter</w:t>
      </w:r>
    </w:p>
    <w:p w14:paraId="0186F50D" w14:textId="77777777" w:rsidR="00FB7B9C" w:rsidRPr="00FB7B9C" w:rsidRDefault="00FB7B9C" w:rsidP="00C17B40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FB7B9C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NSL:</w:t>
      </w:r>
    </w:p>
    <w:p w14:paraId="3173B1D7" w14:textId="77777777" w:rsidR="00FB7B9C" w:rsidRPr="00CF3EFB" w:rsidRDefault="00FB7B9C" w:rsidP="00C17B4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F3EF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REB</w:t>
      </w:r>
      <w:r w:rsidRPr="00CF3EFB">
        <w:rPr>
          <w:rFonts w:asciiTheme="majorBidi" w:eastAsia="Times New Roman" w:hAnsiTheme="majorBidi" w:cstheme="majorBidi"/>
          <w:color w:val="222222"/>
          <w:shd w:val="clear" w:color="auto" w:fill="FFFFFF"/>
        </w:rPr>
        <w:t>: research ethics board</w:t>
      </w:r>
    </w:p>
    <w:p w14:paraId="3E7A4ED6" w14:textId="77777777" w:rsidR="00FB7B9C" w:rsidRPr="00CF3EFB" w:rsidRDefault="00FB7B9C" w:rsidP="00C17B4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F3EF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IRB:</w:t>
      </w:r>
      <w:r w:rsidRPr="00CF3EF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Institutional review board</w:t>
      </w:r>
    </w:p>
    <w:p w14:paraId="752F42E4" w14:textId="77777777" w:rsidR="00A95D7B" w:rsidRPr="00CF3EFB" w:rsidRDefault="00C7709A" w:rsidP="00C17B4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F3EF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QOL</w:t>
      </w:r>
      <w:r w:rsidRPr="00CF3EFB">
        <w:rPr>
          <w:rFonts w:asciiTheme="majorBidi" w:eastAsia="Times New Roman" w:hAnsiTheme="majorBidi" w:cstheme="majorBidi"/>
          <w:color w:val="222222"/>
          <w:shd w:val="clear" w:color="auto" w:fill="FFFFFF"/>
        </w:rPr>
        <w:t>: Quality of life</w:t>
      </w:r>
    </w:p>
    <w:p w14:paraId="31261094" w14:textId="77777777" w:rsidR="00A95D7B" w:rsidRPr="00CF3EFB" w:rsidRDefault="004E6C6F" w:rsidP="00C17B40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CF3EF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HC:</w:t>
      </w:r>
    </w:p>
    <w:p w14:paraId="1C56B909" w14:textId="77777777" w:rsidR="00A95D7B" w:rsidRPr="00CF3EFB" w:rsidRDefault="004E6C6F" w:rsidP="00C17B4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F3EF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IEC:</w:t>
      </w:r>
      <w:r w:rsidRPr="00CF3EF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Independent Ethics committee</w:t>
      </w:r>
    </w:p>
    <w:p w14:paraId="46055BBF" w14:textId="77777777" w:rsidR="00A95D7B" w:rsidRPr="00CF3EFB" w:rsidRDefault="00CF3EFB" w:rsidP="00C17B4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F3EF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MAH:</w:t>
      </w:r>
      <w:r w:rsidRPr="00CF3EF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Manufacturing Authorization holder</w:t>
      </w:r>
    </w:p>
    <w:p w14:paraId="569D812E" w14:textId="77777777" w:rsidR="00CF3EFB" w:rsidRPr="00CF3EFB" w:rsidRDefault="00CF3EFB" w:rsidP="00CC41F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F3EF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PSUR: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Pr="00CF3EFB">
        <w:rPr>
          <w:rFonts w:asciiTheme="majorBidi" w:eastAsia="Times New Roman" w:hAnsiTheme="majorBidi" w:cstheme="majorBidi"/>
          <w:color w:val="222222"/>
          <w:shd w:val="clear" w:color="auto" w:fill="FFFFFF"/>
        </w:rPr>
        <w:t>Periodic Safety Update Report</w:t>
      </w:r>
    </w:p>
    <w:p w14:paraId="7371B6E5" w14:textId="77777777" w:rsidR="00A95D7B" w:rsidRDefault="008F1A25" w:rsidP="00CC41F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8F1A25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SADR: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Serious Adverse Drug reaction</w:t>
      </w:r>
    </w:p>
    <w:p w14:paraId="6C8272B0" w14:textId="77777777" w:rsidR="00A95D7B" w:rsidRDefault="00DF4CFF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DF4CF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CIOMS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Council for international organizations of medical sciences</w:t>
      </w:r>
    </w:p>
    <w:p w14:paraId="6376C1BF" w14:textId="77777777" w:rsidR="00A95D7B" w:rsidRDefault="00C17B40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17B4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HAMA: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Human anti mouse Anti-body</w:t>
      </w:r>
    </w:p>
    <w:p w14:paraId="5DF3A74F" w14:textId="77777777" w:rsidR="00A95D7B" w:rsidRDefault="00E86A9F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86A9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HDL: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High density lipoprotein</w:t>
      </w:r>
    </w:p>
    <w:p w14:paraId="67666341" w14:textId="77777777" w:rsidR="00E86A9F" w:rsidRPr="00890564" w:rsidRDefault="00E86A9F" w:rsidP="00E9097E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890564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IgG:</w:t>
      </w:r>
      <w:r w:rsidR="00CC41F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="00CC41F8" w:rsidRPr="00CC41F8">
        <w:rPr>
          <w:rFonts w:asciiTheme="majorBidi" w:eastAsia="Times New Roman" w:hAnsiTheme="majorBidi" w:cstheme="majorBidi"/>
          <w:color w:val="222222"/>
          <w:shd w:val="clear" w:color="auto" w:fill="FFFFFF"/>
        </w:rPr>
        <w:t>Immunoglobin G</w:t>
      </w:r>
    </w:p>
    <w:p w14:paraId="5DFAA17C" w14:textId="77777777" w:rsidR="00A95D7B" w:rsidRPr="00890564" w:rsidRDefault="004F6050" w:rsidP="00E9097E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890564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PEG: </w:t>
      </w:r>
      <w:r w:rsidRPr="00890564">
        <w:rPr>
          <w:rFonts w:asciiTheme="majorBidi" w:eastAsia="Times New Roman" w:hAnsiTheme="majorBidi" w:cstheme="majorBidi"/>
          <w:color w:val="222222"/>
          <w:shd w:val="clear" w:color="auto" w:fill="FFFFFF"/>
        </w:rPr>
        <w:t>polyethylene glycol</w:t>
      </w:r>
    </w:p>
    <w:p w14:paraId="7311E8F6" w14:textId="77777777" w:rsidR="00A95D7B" w:rsidRPr="00EA28C7" w:rsidRDefault="00890564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A28C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HAE:</w:t>
      </w:r>
      <w:r w:rsidRPr="00EA28C7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Hereditary Angioedema</w:t>
      </w:r>
    </w:p>
    <w:p w14:paraId="11231A2F" w14:textId="77777777" w:rsidR="00A95D7B" w:rsidRPr="00EA28C7" w:rsidRDefault="00677C58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  <w:lang w:val="fr-FR"/>
        </w:rPr>
      </w:pPr>
      <w:r w:rsidRPr="00EA28C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  <w:lang w:val="fr-FR"/>
        </w:rPr>
        <w:t>AIEX</w:t>
      </w:r>
      <w:r w:rsidRPr="00EA28C7">
        <w:rPr>
          <w:rFonts w:asciiTheme="majorBidi" w:eastAsia="Times New Roman" w:hAnsiTheme="majorBidi" w:cstheme="majorBidi"/>
          <w:color w:val="222222"/>
          <w:shd w:val="clear" w:color="auto" w:fill="FFFFFF"/>
          <w:lang w:val="fr-FR"/>
        </w:rPr>
        <w:t xml:space="preserve"> :</w:t>
      </w:r>
      <w:r w:rsidR="00CC41F8" w:rsidRPr="00EA28C7">
        <w:rPr>
          <w:rFonts w:asciiTheme="majorBidi" w:eastAsia="Times New Roman" w:hAnsiTheme="majorBidi" w:cstheme="majorBidi"/>
          <w:color w:val="222222"/>
          <w:shd w:val="clear" w:color="auto" w:fill="FFFFFF"/>
          <w:lang w:val="fr-FR"/>
        </w:rPr>
        <w:t xml:space="preserve"> Anion Exchange Chromatography</w:t>
      </w:r>
    </w:p>
    <w:p w14:paraId="0AB03772" w14:textId="77777777" w:rsidR="00CC41F8" w:rsidRPr="00EA28C7" w:rsidRDefault="00CC41F8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  <w:lang w:val="fr-FR"/>
        </w:rPr>
      </w:pPr>
      <w:r w:rsidRPr="00EA28C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  <w:lang w:val="fr-FR"/>
        </w:rPr>
        <w:t>UF/DF :</w:t>
      </w:r>
      <w:r w:rsidRPr="00EA28C7">
        <w:rPr>
          <w:rFonts w:asciiTheme="majorBidi" w:eastAsia="Times New Roman" w:hAnsiTheme="majorBidi" w:cstheme="majorBidi"/>
          <w:color w:val="222222"/>
          <w:shd w:val="clear" w:color="auto" w:fill="FFFFFF"/>
          <w:lang w:val="fr-FR"/>
        </w:rPr>
        <w:t xml:space="preserve"> Ultrafiltration/Diafiltration</w:t>
      </w:r>
    </w:p>
    <w:p w14:paraId="254BD700" w14:textId="77777777" w:rsidR="00CC41F8" w:rsidRPr="00EA28C7" w:rsidRDefault="00677C58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A28C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SBI:</w:t>
      </w:r>
      <w:r w:rsidR="00CC41F8" w:rsidRPr="00EA28C7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Serious Bacterial infections</w:t>
      </w:r>
    </w:p>
    <w:p w14:paraId="6983D285" w14:textId="77777777" w:rsidR="00EA28C7" w:rsidRPr="00EA28C7" w:rsidRDefault="00677C58" w:rsidP="00E9097E">
      <w:pPr>
        <w:spacing w:line="276" w:lineRule="auto"/>
        <w:rPr>
          <w:rFonts w:asciiTheme="majorBidi" w:eastAsia="Times New Roman" w:hAnsiTheme="majorBidi" w:cstheme="majorBidi"/>
        </w:rPr>
      </w:pPr>
      <w:r w:rsidRPr="00EA28C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CLL:</w:t>
      </w:r>
      <w:r w:rsidR="00EA28C7" w:rsidRPr="00EA28C7">
        <w:rPr>
          <w:rFonts w:asciiTheme="majorBidi" w:eastAsia="Times New Roman" w:hAnsiTheme="majorBidi" w:cstheme="majorBidi"/>
          <w:b/>
          <w:bCs/>
          <w:color w:val="222222"/>
        </w:rPr>
        <w:t xml:space="preserve"> </w:t>
      </w:r>
      <w:r w:rsidR="00EA28C7" w:rsidRPr="00EA28C7">
        <w:rPr>
          <w:rFonts w:asciiTheme="majorBidi" w:eastAsia="Times New Roman" w:hAnsiTheme="majorBidi" w:cstheme="majorBidi"/>
          <w:color w:val="222222"/>
        </w:rPr>
        <w:t>Chronic lymphocytic leukemia</w:t>
      </w:r>
    </w:p>
    <w:p w14:paraId="01302903" w14:textId="77777777" w:rsidR="00CC41F8" w:rsidRPr="00EA28C7" w:rsidRDefault="00677C58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677C5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MoA: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Mechanism of action</w:t>
      </w:r>
    </w:p>
    <w:p w14:paraId="2FA212C3" w14:textId="77777777" w:rsidR="00CC41F8" w:rsidRPr="00EA28C7" w:rsidRDefault="00677C58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677C5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HAV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Hepatitis A virus</w:t>
      </w:r>
    </w:p>
    <w:p w14:paraId="77B67EEE" w14:textId="77777777" w:rsidR="00677C58" w:rsidRPr="00677C58" w:rsidRDefault="00677C58" w:rsidP="00E9097E">
      <w:pPr>
        <w:spacing w:line="276" w:lineRule="auto"/>
        <w:rPr>
          <w:rFonts w:asciiTheme="majorBidi" w:eastAsia="Times New Roman" w:hAnsiTheme="majorBidi" w:cstheme="majorBidi"/>
        </w:rPr>
      </w:pPr>
      <w:r w:rsidRPr="00677C5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TSE:</w:t>
      </w:r>
      <w:r w:rsidRPr="00677C58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Transmissible spongiform encephalopathies</w:t>
      </w:r>
    </w:p>
    <w:p w14:paraId="2F306FBA" w14:textId="77777777" w:rsidR="00CC41F8" w:rsidRPr="006D4AFA" w:rsidRDefault="00527449" w:rsidP="00E9097E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52744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SPE:</w:t>
      </w:r>
    </w:p>
    <w:p w14:paraId="703B0D28" w14:textId="77777777" w:rsidR="00750B6B" w:rsidRPr="00EA28C7" w:rsidRDefault="00750B6B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50B6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NCA: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National Control Authority</w:t>
      </w:r>
    </w:p>
    <w:p w14:paraId="2474A886" w14:textId="77777777" w:rsidR="00CC41F8" w:rsidRPr="00EA28C7" w:rsidRDefault="00740963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4096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WHO:</w:t>
      </w:r>
      <w:r w:rsidR="00E9097E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World Health Organization</w:t>
      </w:r>
    </w:p>
    <w:p w14:paraId="2A71F339" w14:textId="77777777" w:rsidR="00CC41F8" w:rsidRPr="00EA28C7" w:rsidRDefault="00CC41F8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708CA3AD" w14:textId="77777777" w:rsidR="00CC41F8" w:rsidRPr="00EA28C7" w:rsidRDefault="008A5578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-----</w:t>
      </w:r>
    </w:p>
    <w:p w14:paraId="5E70191C" w14:textId="77777777" w:rsidR="005B05BB" w:rsidRPr="00E9097E" w:rsidRDefault="005B05BB" w:rsidP="00E9097E">
      <w:pPr>
        <w:spacing w:line="276" w:lineRule="auto"/>
        <w:rPr>
          <w:rFonts w:asciiTheme="majorBidi" w:eastAsia="Times New Roman" w:hAnsiTheme="majorBidi" w:cstheme="majorBidi"/>
        </w:rPr>
      </w:pPr>
      <w:r w:rsidRPr="00E9097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GM-CSF</w:t>
      </w:r>
      <w:r w:rsidRPr="00E9097E">
        <w:rPr>
          <w:rFonts w:asciiTheme="majorBidi" w:eastAsia="Times New Roman" w:hAnsiTheme="majorBidi" w:cstheme="majorBidi"/>
          <w:color w:val="222222"/>
          <w:shd w:val="clear" w:color="auto" w:fill="FFFFFF"/>
        </w:rPr>
        <w:t>: Granulocyte-macrophage colony-stimulating factor</w:t>
      </w:r>
    </w:p>
    <w:p w14:paraId="0D802B5B" w14:textId="77777777" w:rsidR="00CC41F8" w:rsidRDefault="00E9097E" w:rsidP="00E9097E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9097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SEB: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Subsequent Entry B</w:t>
      </w:r>
      <w:r w:rsidRPr="00E9097E">
        <w:rPr>
          <w:rFonts w:asciiTheme="majorBidi" w:eastAsia="Times New Roman" w:hAnsiTheme="majorBidi" w:cstheme="majorBidi"/>
          <w:color w:val="222222"/>
          <w:shd w:val="clear" w:color="auto" w:fill="FFFFFF"/>
        </w:rPr>
        <w:t>iologics</w:t>
      </w:r>
    </w:p>
    <w:p w14:paraId="090BEFEB" w14:textId="77777777" w:rsidR="00E9097E" w:rsidRDefault="00E9097E" w:rsidP="00EB7199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9097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EMA: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European Medicines Agency</w:t>
      </w:r>
    </w:p>
    <w:p w14:paraId="29FFC424" w14:textId="77777777" w:rsidR="00E9097E" w:rsidRPr="00E9097E" w:rsidRDefault="00E9097E" w:rsidP="00EB7199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9097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lastRenderedPageBreak/>
        <w:t>SBP: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Similar Bio Therapeutics Products</w:t>
      </w:r>
    </w:p>
    <w:p w14:paraId="541474A4" w14:textId="77777777" w:rsidR="00CC41F8" w:rsidRDefault="00E9097E" w:rsidP="00EB7199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9097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DS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Drug substance</w:t>
      </w:r>
    </w:p>
    <w:p w14:paraId="2FCB9012" w14:textId="77777777" w:rsidR="00E9097E" w:rsidRDefault="00E9097E" w:rsidP="006530B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9097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DP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Drug product</w:t>
      </w:r>
    </w:p>
    <w:p w14:paraId="2F62C9DF" w14:textId="77777777" w:rsidR="00E9097E" w:rsidRPr="00EA28C7" w:rsidRDefault="00E9097E" w:rsidP="006530B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9097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RB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Reference Biologics</w:t>
      </w:r>
    </w:p>
    <w:p w14:paraId="7BE746DA" w14:textId="77777777" w:rsidR="00450A6F" w:rsidRPr="00EA28C7" w:rsidRDefault="00450A6F" w:rsidP="006530B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</w:t>
      </w:r>
      <w:r w:rsidRPr="00E9097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RB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Canadian Reference Biologics</w:t>
      </w:r>
    </w:p>
    <w:p w14:paraId="7296070A" w14:textId="77777777" w:rsidR="00CC41F8" w:rsidRPr="007B592C" w:rsidRDefault="007B592C" w:rsidP="006530B8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7B592C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CATEx:</w:t>
      </w:r>
    </w:p>
    <w:p w14:paraId="0098EF91" w14:textId="77777777" w:rsidR="00CC41F8" w:rsidRPr="00EB7199" w:rsidRDefault="00EB7199" w:rsidP="006530B8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EB719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Gy: </w:t>
      </w:r>
      <w:r w:rsidRPr="00EB7199">
        <w:rPr>
          <w:rFonts w:asciiTheme="majorBidi" w:eastAsia="Times New Roman" w:hAnsiTheme="majorBidi" w:cstheme="majorBidi"/>
          <w:color w:val="222222"/>
          <w:shd w:val="clear" w:color="auto" w:fill="FFFFFF"/>
        </w:rPr>
        <w:t>absorbed dose in gray</w:t>
      </w:r>
    </w:p>
    <w:p w14:paraId="062B3491" w14:textId="77777777" w:rsidR="00EB7199" w:rsidRPr="00EB7199" w:rsidRDefault="00EB7199" w:rsidP="006530B8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EB719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Wr: </w:t>
      </w:r>
      <w:r w:rsidRPr="00EB7199">
        <w:rPr>
          <w:rFonts w:asciiTheme="majorBidi" w:eastAsia="Times New Roman" w:hAnsiTheme="majorBidi" w:cstheme="majorBidi"/>
          <w:color w:val="222222"/>
          <w:shd w:val="clear" w:color="auto" w:fill="FFFFFF"/>
        </w:rPr>
        <w:t>Type of radiation</w:t>
      </w:r>
    </w:p>
    <w:p w14:paraId="428C5C91" w14:textId="77777777" w:rsidR="00EB7199" w:rsidRPr="00EA28C7" w:rsidRDefault="00EB7199" w:rsidP="006530B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B719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Wt: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Type of tissue</w:t>
      </w:r>
    </w:p>
    <w:p w14:paraId="1DC80D5D" w14:textId="77777777" w:rsidR="00CC41F8" w:rsidRPr="00EB7199" w:rsidRDefault="00EB7199" w:rsidP="006530B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B719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SPECT: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Single Photon Emission Computed Tomography</w:t>
      </w:r>
    </w:p>
    <w:p w14:paraId="1EB5657B" w14:textId="77777777" w:rsidR="00750B6B" w:rsidRPr="00EB7199" w:rsidRDefault="00EB7199" w:rsidP="006530B8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EB719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PET: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="00A062D5">
        <w:rPr>
          <w:rFonts w:asciiTheme="majorBidi" w:eastAsia="Times New Roman" w:hAnsiTheme="majorBidi" w:cstheme="majorBidi"/>
          <w:color w:val="222222"/>
          <w:shd w:val="clear" w:color="auto" w:fill="FFFFFF"/>
        </w:rPr>
        <w:t>Positron Emission C</w:t>
      </w:r>
      <w:r w:rsidRPr="00EB7199">
        <w:rPr>
          <w:rFonts w:asciiTheme="majorBidi" w:eastAsia="Times New Roman" w:hAnsiTheme="majorBidi" w:cstheme="majorBidi"/>
          <w:color w:val="222222"/>
          <w:shd w:val="clear" w:color="auto" w:fill="FFFFFF"/>
        </w:rPr>
        <w:t>omputed Tomography</w:t>
      </w:r>
    </w:p>
    <w:p w14:paraId="3002D81B" w14:textId="77777777" w:rsidR="00750B6B" w:rsidRDefault="006530B8" w:rsidP="008F441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6530B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MAO-A:</w:t>
      </w:r>
      <w:r w:rsidRPr="006530B8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Monoamine Oxidase A</w:t>
      </w:r>
    </w:p>
    <w:p w14:paraId="78295507" w14:textId="77777777" w:rsidR="006530B8" w:rsidRDefault="006530B8" w:rsidP="008F4411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6530B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PiB-PET:</w:t>
      </w:r>
    </w:p>
    <w:p w14:paraId="64AFE9D9" w14:textId="77777777" w:rsidR="006530B8" w:rsidRPr="006530B8" w:rsidRDefault="006530B8" w:rsidP="008F4411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TAC:</w:t>
      </w:r>
      <w:r w:rsidR="00E6079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="00E60799">
        <w:rPr>
          <w:rFonts w:asciiTheme="majorBidi" w:eastAsia="Times New Roman" w:hAnsiTheme="majorBidi" w:cstheme="majorBidi"/>
          <w:color w:val="222222"/>
          <w:shd w:val="clear" w:color="auto" w:fill="FFFFFF"/>
        </w:rPr>
        <w:t>Time Activity C</w:t>
      </w:r>
      <w:r w:rsidR="00E60799" w:rsidRPr="00E60799">
        <w:rPr>
          <w:rFonts w:asciiTheme="majorBidi" w:eastAsia="Times New Roman" w:hAnsiTheme="majorBidi" w:cstheme="majorBidi"/>
          <w:color w:val="222222"/>
          <w:shd w:val="clear" w:color="auto" w:fill="FFFFFF"/>
        </w:rPr>
        <w:t>urve</w:t>
      </w:r>
    </w:p>
    <w:p w14:paraId="4BAB10DC" w14:textId="77777777" w:rsidR="00750B6B" w:rsidRPr="00E60799" w:rsidRDefault="00E60799" w:rsidP="008F441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6079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IAEA:</w:t>
      </w:r>
      <w:r w:rsidRPr="00E60799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International atomic energy agency</w:t>
      </w:r>
    </w:p>
    <w:p w14:paraId="7CB29864" w14:textId="77777777" w:rsidR="00750B6B" w:rsidRPr="008F4411" w:rsidRDefault="001676E8" w:rsidP="008F4411">
      <w:pPr>
        <w:pStyle w:val="p1"/>
        <w:spacing w:line="276" w:lineRule="auto"/>
        <w:rPr>
          <w:rFonts w:asciiTheme="majorBidi" w:hAnsiTheme="majorBidi" w:cstheme="majorBidi"/>
          <w:sz w:val="24"/>
          <w:szCs w:val="24"/>
        </w:rPr>
      </w:pPr>
      <w:r w:rsidRPr="008F4411">
        <w:rPr>
          <w:rFonts w:asciiTheme="majorBidi" w:eastAsia="Times New Roman" w:hAnsiTheme="majorBidi" w:cstheme="majorBidi"/>
          <w:b/>
          <w:bCs/>
          <w:color w:val="222222"/>
          <w:sz w:val="24"/>
          <w:szCs w:val="24"/>
          <w:shd w:val="clear" w:color="auto" w:fill="FFFFFF"/>
        </w:rPr>
        <w:t>FDG-</w:t>
      </w:r>
      <w:r w:rsidR="008F4411" w:rsidRPr="008F4411">
        <w:rPr>
          <w:rFonts w:asciiTheme="majorBidi" w:eastAsia="Times New Roman" w:hAnsiTheme="majorBidi" w:cstheme="majorBidi"/>
          <w:b/>
          <w:bCs/>
          <w:color w:val="222222"/>
          <w:sz w:val="24"/>
          <w:szCs w:val="24"/>
          <w:shd w:val="clear" w:color="auto" w:fill="FFFFFF"/>
        </w:rPr>
        <w:t>PET</w:t>
      </w:r>
      <w:r w:rsidR="008F4411">
        <w:rPr>
          <w:rFonts w:asciiTheme="majorBidi" w:eastAsia="Times New Roman" w:hAnsiTheme="majorBidi" w:cstheme="majorBidi"/>
          <w:b/>
          <w:bCs/>
          <w:color w:val="222222"/>
          <w:sz w:val="24"/>
          <w:szCs w:val="24"/>
          <w:shd w:val="clear" w:color="auto" w:fill="FFFFFF"/>
        </w:rPr>
        <w:t>:</w:t>
      </w:r>
      <w:r w:rsidR="008F4411" w:rsidRPr="008F4411">
        <w:rPr>
          <w:rFonts w:asciiTheme="majorBidi" w:hAnsiTheme="majorBidi" w:cstheme="majorBidi"/>
          <w:sz w:val="24"/>
          <w:szCs w:val="24"/>
        </w:rPr>
        <w:t xml:space="preserve"> Fludeoxyglucose</w:t>
      </w:r>
    </w:p>
    <w:p w14:paraId="6A8D37AD" w14:textId="77777777" w:rsidR="001676E8" w:rsidRPr="008F4411" w:rsidRDefault="001676E8" w:rsidP="008F4411">
      <w:pPr>
        <w:pStyle w:val="p1"/>
        <w:spacing w:line="276" w:lineRule="auto"/>
        <w:rPr>
          <w:rFonts w:asciiTheme="majorBidi" w:hAnsiTheme="majorBidi" w:cstheme="majorBidi"/>
          <w:sz w:val="24"/>
          <w:szCs w:val="24"/>
        </w:rPr>
      </w:pPr>
      <w:r w:rsidRPr="008F4411">
        <w:rPr>
          <w:rFonts w:asciiTheme="majorBidi" w:eastAsia="Times New Roman" w:hAnsiTheme="majorBidi" w:cstheme="majorBidi"/>
          <w:b/>
          <w:bCs/>
          <w:color w:val="222222"/>
          <w:sz w:val="24"/>
          <w:szCs w:val="24"/>
          <w:shd w:val="clear" w:color="auto" w:fill="FFFFFF"/>
        </w:rPr>
        <w:t>FMISO-</w:t>
      </w:r>
      <w:r w:rsidR="008F4411" w:rsidRPr="008F4411">
        <w:rPr>
          <w:rFonts w:asciiTheme="majorBidi" w:eastAsia="Times New Roman" w:hAnsiTheme="majorBidi" w:cstheme="majorBidi"/>
          <w:b/>
          <w:bCs/>
          <w:color w:val="222222"/>
          <w:sz w:val="24"/>
          <w:szCs w:val="24"/>
          <w:shd w:val="clear" w:color="auto" w:fill="FFFFFF"/>
        </w:rPr>
        <w:t>PET:</w:t>
      </w:r>
      <w:r w:rsidR="008F4411" w:rsidRPr="008F4411">
        <w:rPr>
          <w:rFonts w:asciiTheme="majorBidi" w:hAnsiTheme="majorBidi" w:cstheme="majorBidi"/>
          <w:sz w:val="24"/>
          <w:szCs w:val="24"/>
        </w:rPr>
        <w:t xml:space="preserve"> Fluoromisonidazole</w:t>
      </w:r>
    </w:p>
    <w:p w14:paraId="469DD1B9" w14:textId="77777777" w:rsidR="00750B6B" w:rsidRPr="008F4411" w:rsidRDefault="008F4411" w:rsidP="008A5578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8F4411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FLT:</w:t>
      </w:r>
      <w:r w:rsidRPr="008F4411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FluoroThymidine</w:t>
      </w:r>
    </w:p>
    <w:p w14:paraId="2F8372EF" w14:textId="77777777" w:rsidR="00750B6B" w:rsidRPr="00A062D5" w:rsidRDefault="00A062D5" w:rsidP="00765F6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062D5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EN: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Ethylenediamine</w:t>
      </w:r>
    </w:p>
    <w:p w14:paraId="60DD14A9" w14:textId="77777777" w:rsidR="00A062D5" w:rsidRPr="00A062D5" w:rsidRDefault="00A062D5" w:rsidP="00765F6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062D5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OX</w:t>
      </w:r>
      <w:r w:rsidRPr="00A062D5">
        <w:rPr>
          <w:rFonts w:asciiTheme="majorBidi" w:eastAsia="Times New Roman" w:hAnsiTheme="majorBidi" w:cstheme="majorBidi"/>
          <w:color w:val="222222"/>
          <w:shd w:val="clear" w:color="auto" w:fill="FFFFFF"/>
        </w:rPr>
        <w:t>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Oxalate ion</w:t>
      </w:r>
    </w:p>
    <w:p w14:paraId="1C6E8F6F" w14:textId="77777777" w:rsidR="00750B6B" w:rsidRDefault="00A062D5" w:rsidP="004F4547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062D5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SPPS:</w:t>
      </w:r>
      <w:r w:rsidRPr="00A062D5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solid-phase peptide synthesis</w:t>
      </w:r>
    </w:p>
    <w:p w14:paraId="58814859" w14:textId="77777777" w:rsidR="00A062D5" w:rsidRPr="00A062D5" w:rsidRDefault="008A5578" w:rsidP="004F4547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8A5578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HMPAO: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HexaMethylPropylene Amine Oxime</w:t>
      </w:r>
    </w:p>
    <w:p w14:paraId="72C172EB" w14:textId="77777777" w:rsidR="00750B6B" w:rsidRDefault="00765F60" w:rsidP="00836699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765F6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DMSA:</w:t>
      </w:r>
      <w:r w:rsidRPr="00765F60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Dimercaptosuccinic acid</w:t>
      </w:r>
    </w:p>
    <w:p w14:paraId="0262937E" w14:textId="77777777" w:rsidR="00765F60" w:rsidRPr="004F4547" w:rsidRDefault="00765F60" w:rsidP="00836699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765F6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IDA: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Pr="00765F60">
        <w:rPr>
          <w:rFonts w:asciiTheme="majorBidi" w:eastAsia="Times New Roman" w:hAnsiTheme="majorBidi" w:cstheme="majorBidi"/>
          <w:color w:val="222222"/>
          <w:shd w:val="clear" w:color="auto" w:fill="FFFFFF"/>
        </w:rPr>
        <w:t>Im</w:t>
      </w:r>
      <w:r w:rsidRPr="004F4547">
        <w:rPr>
          <w:rFonts w:asciiTheme="majorBidi" w:eastAsia="Times New Roman" w:hAnsiTheme="majorBidi" w:cstheme="majorBidi"/>
          <w:color w:val="222222"/>
          <w:shd w:val="clear" w:color="auto" w:fill="FFFFFF"/>
        </w:rPr>
        <w:t>inodiacetic acid</w:t>
      </w:r>
    </w:p>
    <w:p w14:paraId="1AC0EE77" w14:textId="77777777" w:rsidR="00750B6B" w:rsidRPr="004F4547" w:rsidRDefault="00765F60" w:rsidP="00836699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4F454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MDP</w:t>
      </w:r>
      <w:r w:rsidRPr="004F4547">
        <w:rPr>
          <w:rFonts w:asciiTheme="majorBidi" w:eastAsia="Times New Roman" w:hAnsiTheme="majorBidi" w:cstheme="majorBidi"/>
          <w:color w:val="222222"/>
          <w:shd w:val="clear" w:color="auto" w:fill="FFFFFF"/>
        </w:rPr>
        <w:t>: Methylene diphosphonate</w:t>
      </w:r>
    </w:p>
    <w:p w14:paraId="76890CB8" w14:textId="77777777" w:rsidR="00765F60" w:rsidRPr="004F4547" w:rsidRDefault="004F4547" w:rsidP="00836699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4F454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PSMA</w:t>
      </w:r>
      <w:r w:rsidRPr="004F4547">
        <w:rPr>
          <w:rFonts w:asciiTheme="majorBidi" w:eastAsia="Times New Roman" w:hAnsiTheme="majorBidi" w:cstheme="majorBidi"/>
          <w:color w:val="222222"/>
          <w:shd w:val="clear" w:color="auto" w:fill="FFFFFF"/>
        </w:rPr>
        <w:t>: Prostate specific Membrane Antigen</w:t>
      </w:r>
    </w:p>
    <w:p w14:paraId="02B9D640" w14:textId="77777777" w:rsidR="00836699" w:rsidRPr="00836699" w:rsidRDefault="00836699" w:rsidP="00B204D0">
      <w:pPr>
        <w:pStyle w:val="p1"/>
        <w:spacing w:line="276" w:lineRule="auto"/>
        <w:rPr>
          <w:rFonts w:asciiTheme="majorBidi" w:hAnsiTheme="majorBidi" w:cstheme="majorBidi"/>
          <w:sz w:val="24"/>
          <w:szCs w:val="24"/>
        </w:rPr>
      </w:pPr>
      <w:r w:rsidRPr="00836699">
        <w:rPr>
          <w:rFonts w:asciiTheme="majorBidi" w:eastAsia="Times New Roman" w:hAnsiTheme="majorBidi" w:cstheme="majorBidi"/>
          <w:b/>
          <w:bCs/>
          <w:color w:val="222222"/>
          <w:sz w:val="24"/>
          <w:szCs w:val="24"/>
          <w:shd w:val="clear" w:color="auto" w:fill="FFFFFF"/>
        </w:rPr>
        <w:t xml:space="preserve">GEP-NET:  </w:t>
      </w:r>
      <w:proofErr w:type="spellStart"/>
      <w:r w:rsidRPr="00836699">
        <w:rPr>
          <w:rFonts w:asciiTheme="majorBidi" w:hAnsiTheme="majorBidi" w:cstheme="majorBidi"/>
          <w:sz w:val="24"/>
          <w:szCs w:val="24"/>
        </w:rPr>
        <w:t>gastroenteropancreatic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836699">
        <w:rPr>
          <w:rFonts w:asciiTheme="majorBidi" w:hAnsiTheme="majorBidi" w:cstheme="majorBidi"/>
          <w:sz w:val="24"/>
          <w:szCs w:val="24"/>
        </w:rPr>
        <w:t>neuroendocrine tumors </w:t>
      </w:r>
    </w:p>
    <w:p w14:paraId="2E5CFBD7" w14:textId="77777777" w:rsidR="00750B6B" w:rsidRPr="00836699" w:rsidRDefault="00836699" w:rsidP="00B204D0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SSRT2: </w:t>
      </w:r>
      <w:r w:rsidRPr="00836699">
        <w:rPr>
          <w:rFonts w:asciiTheme="majorBidi" w:eastAsia="Times New Roman" w:hAnsiTheme="majorBidi" w:cstheme="majorBidi"/>
          <w:color w:val="222222"/>
          <w:shd w:val="clear" w:color="auto" w:fill="FFFFFF"/>
        </w:rPr>
        <w:t>Somatostatin receptor subtype 2</w:t>
      </w:r>
    </w:p>
    <w:p w14:paraId="40362F7D" w14:textId="77777777" w:rsidR="00750B6B" w:rsidRPr="00B204D0" w:rsidRDefault="00B204D0" w:rsidP="00B204D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B204D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SAP</w:t>
      </w:r>
      <w:r w:rsidRPr="00B204D0">
        <w:rPr>
          <w:rFonts w:asciiTheme="majorBidi" w:eastAsia="Times New Roman" w:hAnsiTheme="majorBidi" w:cstheme="majorBidi"/>
          <w:color w:val="222222"/>
          <w:shd w:val="clear" w:color="auto" w:fill="FFFFFF"/>
        </w:rPr>
        <w:t>: special access program</w:t>
      </w:r>
    </w:p>
    <w:p w14:paraId="79C8AAB8" w14:textId="77777777" w:rsidR="00750B6B" w:rsidRDefault="00B204D0" w:rsidP="00B204D0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B204D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NSN:</w:t>
      </w:r>
      <w:r>
        <w:rPr>
          <w:rFonts w:asciiTheme="majorBidi" w:eastAsia="Times New Roman" w:hAnsiTheme="majorBidi" w:cstheme="majorBidi"/>
          <w:color w:val="222222"/>
          <w:sz w:val="32"/>
          <w:szCs w:val="32"/>
          <w:shd w:val="clear" w:color="auto" w:fill="FFFFFF"/>
        </w:rPr>
        <w:t xml:space="preserve"> </w:t>
      </w:r>
      <w:r w:rsidRPr="00B204D0">
        <w:rPr>
          <w:rFonts w:asciiTheme="majorBidi" w:eastAsia="Times New Roman" w:hAnsiTheme="majorBidi" w:cstheme="majorBidi"/>
          <w:color w:val="222222"/>
          <w:shd w:val="clear" w:color="auto" w:fill="FFFFFF"/>
        </w:rPr>
        <w:t>Non-Satisfactory Notice</w:t>
      </w:r>
    </w:p>
    <w:p w14:paraId="224A4CA8" w14:textId="77777777" w:rsidR="00B204D0" w:rsidRPr="00B204D0" w:rsidRDefault="00B204D0" w:rsidP="00DF4632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B204D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STM:</w:t>
      </w:r>
      <w:r w:rsidRPr="00B204D0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Standard Test Methods</w:t>
      </w:r>
    </w:p>
    <w:p w14:paraId="176B8D98" w14:textId="77777777" w:rsidR="00750B6B" w:rsidRPr="00B204D0" w:rsidRDefault="00B204D0" w:rsidP="00DF4632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B204D0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IQ/OQ:</w:t>
      </w:r>
      <w:r w:rsidRPr="00B204D0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Installation Qualification/ Operational Qualification</w:t>
      </w:r>
    </w:p>
    <w:p w14:paraId="1423BB6A" w14:textId="77777777" w:rsidR="00B204D0" w:rsidRDefault="00DF4632" w:rsidP="00DF4632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DF4632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ORA:</w:t>
      </w:r>
    </w:p>
    <w:p w14:paraId="39D99804" w14:textId="77777777" w:rsidR="00DF4632" w:rsidRPr="00DF4632" w:rsidRDefault="00DF4632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CETA: 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Comprehensive Economic and Trade Agreement</w:t>
      </w:r>
    </w:p>
    <w:p w14:paraId="6BA9A85E" w14:textId="77777777" w:rsidR="00DF4632" w:rsidRPr="00DF4632" w:rsidRDefault="00DF4632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MRA: </w:t>
      </w:r>
      <w:r w:rsidRPr="00DF4632">
        <w:rPr>
          <w:rFonts w:asciiTheme="majorBidi" w:eastAsia="Times New Roman" w:hAnsiTheme="majorBidi" w:cstheme="majorBidi"/>
          <w:color w:val="222222"/>
          <w:shd w:val="clear" w:color="auto" w:fill="FFFFFF"/>
        </w:rPr>
        <w:t>Mutual Recognition Agreement</w:t>
      </w:r>
    </w:p>
    <w:p w14:paraId="66AD12F6" w14:textId="77777777" w:rsidR="00B204D0" w:rsidRDefault="00B14B54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B14B54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IPC:</w:t>
      </w:r>
      <w:r w:rsidRPr="00B14B54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In process Control</w:t>
      </w:r>
    </w:p>
    <w:p w14:paraId="18BD481A" w14:textId="77777777" w:rsidR="00B14B54" w:rsidRPr="00B14B54" w:rsidRDefault="009A0BF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9A0BF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NMT 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3%:</w:t>
      </w:r>
    </w:p>
    <w:p w14:paraId="3083D407" w14:textId="77777777" w:rsidR="00B204D0" w:rsidRPr="009A0BF3" w:rsidRDefault="009A0BF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9A0BF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CBER:</w:t>
      </w:r>
      <w:r w:rsidRPr="009A0BF3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Center for biologics evaluation and research</w:t>
      </w:r>
    </w:p>
    <w:p w14:paraId="4C69EE6D" w14:textId="77777777" w:rsidR="00B204D0" w:rsidRPr="009A0BF3" w:rsidRDefault="009A0BF3" w:rsidP="009A0BF3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9A0BF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EDQM:</w:t>
      </w:r>
      <w:r w:rsidRPr="009A0BF3">
        <w:rPr>
          <w:rFonts w:eastAsia="MS PGothic" w:hAnsi="Arial" w:cs="ＭＳ Ｐゴシック"/>
          <w:b/>
          <w:bCs/>
          <w:color w:val="000000" w:themeColor="text1"/>
          <w:kern w:val="24"/>
          <w:lang w:val="en-CA"/>
        </w:rPr>
        <w:t xml:space="preserve"> </w:t>
      </w:r>
      <w:r w:rsidRPr="009A0BF3">
        <w:rPr>
          <w:rFonts w:asciiTheme="majorBidi" w:eastAsia="Times New Roman" w:hAnsiTheme="majorBidi" w:cstheme="majorBidi"/>
          <w:color w:val="222222"/>
          <w:shd w:val="clear" w:color="auto" w:fill="FFFFFF"/>
          <w:lang w:val="en-CA"/>
        </w:rPr>
        <w:t>European Directorate for the Quality of Medicines</w:t>
      </w:r>
    </w:p>
    <w:p w14:paraId="16ECBC4B" w14:textId="77777777" w:rsidR="00B204D0" w:rsidRDefault="009A0BF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9A0BF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VLP:</w:t>
      </w:r>
      <w:r w:rsidRPr="009A0BF3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Viral like particle</w:t>
      </w:r>
    </w:p>
    <w:p w14:paraId="130043EB" w14:textId="77777777" w:rsidR="009A0BF3" w:rsidRPr="009A0BF3" w:rsidRDefault="009A0BF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9A0BF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HPV: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Human papilloma virus</w:t>
      </w:r>
    </w:p>
    <w:p w14:paraId="0C3A4A78" w14:textId="77777777" w:rsidR="00B204D0" w:rsidRPr="009A0BF3" w:rsidRDefault="009A0BF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9A0BF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GST:</w:t>
      </w:r>
      <w:r w:rsidRPr="009A0BF3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General safety test</w:t>
      </w:r>
    </w:p>
    <w:p w14:paraId="334784A2" w14:textId="77777777" w:rsidR="00B204D0" w:rsidRDefault="009A0BF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9A0BF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MAT:</w:t>
      </w:r>
      <w:r w:rsidRPr="009A0BF3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Monocyte Activation test</w:t>
      </w:r>
    </w:p>
    <w:p w14:paraId="59B806AE" w14:textId="77777777" w:rsidR="00AF258E" w:rsidRDefault="00AF258E" w:rsidP="0080066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F258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HESC: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Human embryonic stem cell</w:t>
      </w:r>
    </w:p>
    <w:p w14:paraId="03E51429" w14:textId="77777777" w:rsidR="00AF258E" w:rsidRDefault="00AF258E" w:rsidP="0080066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F258E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lastRenderedPageBreak/>
        <w:t>HLA: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Human leukocyte antigen</w:t>
      </w:r>
    </w:p>
    <w:p w14:paraId="06431F4C" w14:textId="77777777" w:rsidR="00AF258E" w:rsidRPr="00DF0B57" w:rsidRDefault="00DF0B57" w:rsidP="00800661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DF0B5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ADSC: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Pr="00DF0B57">
        <w:rPr>
          <w:rFonts w:asciiTheme="majorBidi" w:eastAsia="Times New Roman" w:hAnsiTheme="majorBidi" w:cstheme="majorBidi"/>
          <w:color w:val="222222"/>
          <w:shd w:val="clear" w:color="auto" w:fill="FFFFFF"/>
        </w:rPr>
        <w:t>Adherent adipose stromal cells</w:t>
      </w:r>
      <w:r w:rsidR="00800661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Adipose tissue stem cells</w:t>
      </w:r>
    </w:p>
    <w:p w14:paraId="58145524" w14:textId="77777777" w:rsidR="00DF0B57" w:rsidRPr="002A6E1F" w:rsidRDefault="006E3460" w:rsidP="002A6E1F">
      <w:pPr>
        <w:rPr>
          <w:rFonts w:ascii="Times New Roman" w:eastAsia="Times New Roman" w:hAnsi="Times New Roman" w:cs="Times New Roman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MSC vs ESC</w:t>
      </w:r>
      <w:r w:rsidR="002A6E1F" w:rsidRPr="002A6E1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:</w:t>
      </w:r>
      <w:r w:rsidR="002A6E1F" w:rsidRPr="002A6E1F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Mesenchymal stem cells</w:t>
      </w:r>
    </w:p>
    <w:p w14:paraId="1F131834" w14:textId="77777777" w:rsidR="006E3460" w:rsidRPr="00DF0B57" w:rsidRDefault="006E3460" w:rsidP="00800661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COG: </w:t>
      </w:r>
      <w:r w:rsidRPr="006E3460">
        <w:rPr>
          <w:rFonts w:asciiTheme="majorBidi" w:eastAsia="Times New Roman" w:hAnsiTheme="majorBidi" w:cstheme="majorBidi"/>
          <w:color w:val="222222"/>
          <w:shd w:val="clear" w:color="auto" w:fill="FFFFFF"/>
        </w:rPr>
        <w:t>Cost of goods</w:t>
      </w:r>
    </w:p>
    <w:p w14:paraId="3A94395D" w14:textId="77777777" w:rsidR="00AF258E" w:rsidRDefault="00800661" w:rsidP="0080066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800661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BMT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Bone marrow transplant</w:t>
      </w:r>
    </w:p>
    <w:p w14:paraId="636980A5" w14:textId="77777777" w:rsidR="00AF258E" w:rsidRDefault="00800661" w:rsidP="0080066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800661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GLP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Good Laboratory Practice</w:t>
      </w:r>
    </w:p>
    <w:p w14:paraId="61792E4E" w14:textId="77777777" w:rsidR="00AF258E" w:rsidRDefault="00800661" w:rsidP="0080066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800661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CSC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Cardiac Stem Cells</w:t>
      </w:r>
    </w:p>
    <w:p w14:paraId="00F2438D" w14:textId="77777777" w:rsidR="00800661" w:rsidRDefault="00393AA3" w:rsidP="0080066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proofErr w:type="spellStart"/>
      <w:r w:rsidRPr="00393AA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aGvHD</w:t>
      </w:r>
      <w:proofErr w:type="spellEnd"/>
      <w:r w:rsidRPr="00393AA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Acute Graft versus Host Disease</w:t>
      </w:r>
    </w:p>
    <w:p w14:paraId="69162A33" w14:textId="77777777" w:rsidR="00AF258E" w:rsidRDefault="00393AA3" w:rsidP="0080066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393AA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HSA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Human serum albumin</w:t>
      </w:r>
    </w:p>
    <w:p w14:paraId="125DC64A" w14:textId="77777777" w:rsidR="00AF258E" w:rsidRDefault="00393AA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393AA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DMSO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Dimethyl sulfoxide</w:t>
      </w:r>
    </w:p>
    <w:p w14:paraId="328CC912" w14:textId="77777777" w:rsidR="00AF258E" w:rsidRDefault="00393AA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393AA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PCR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Polymerase chain reaction</w:t>
      </w:r>
    </w:p>
    <w:p w14:paraId="5E0A7641" w14:textId="77777777" w:rsidR="00AF258E" w:rsidRDefault="00393AA3" w:rsidP="009A0BF3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393AA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MTD: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Maximum Tolerated dose</w:t>
      </w:r>
    </w:p>
    <w:p w14:paraId="526776BA" w14:textId="77777777" w:rsidR="00AF258E" w:rsidRPr="009A0BF3" w:rsidRDefault="00393AA3" w:rsidP="001856CF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393AA3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NOAEL: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no-observed adverse effect level</w:t>
      </w:r>
    </w:p>
    <w:p w14:paraId="6642929D" w14:textId="77777777" w:rsidR="00B204D0" w:rsidRPr="001856CF" w:rsidRDefault="001856CF" w:rsidP="001856CF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1856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CT</w:t>
      </w:r>
      <w:r w:rsidRPr="001856CF">
        <w:rPr>
          <w:rFonts w:asciiTheme="majorBidi" w:eastAsia="Times New Roman" w:hAnsiTheme="majorBidi" w:cstheme="majorBidi"/>
          <w:color w:val="222222"/>
          <w:shd w:val="clear" w:color="auto" w:fill="FFFFFF"/>
        </w:rPr>
        <w:t>: Cell therapies</w:t>
      </w:r>
    </w:p>
    <w:p w14:paraId="22FF7118" w14:textId="77777777" w:rsidR="001856CF" w:rsidRPr="001856CF" w:rsidRDefault="001856CF" w:rsidP="001856CF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1856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CBP:</w:t>
      </w:r>
      <w:r w:rsidRPr="001856CF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Cell based products</w:t>
      </w:r>
    </w:p>
    <w:p w14:paraId="3CA27A50" w14:textId="77777777" w:rsidR="00B204D0" w:rsidRPr="001856CF" w:rsidRDefault="001856CF" w:rsidP="00E357CB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1856CF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HSC:</w:t>
      </w:r>
      <w:r w:rsidRPr="001856CF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Hematopoietic stem cell</w:t>
      </w:r>
    </w:p>
    <w:p w14:paraId="403B2BAD" w14:textId="77777777" w:rsidR="00B204D0" w:rsidRPr="00E357CB" w:rsidRDefault="00E357CB" w:rsidP="00E357CB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E357C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CTO:</w:t>
      </w:r>
      <w:r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</w:t>
      </w:r>
      <w:r w:rsidRPr="00E357CB">
        <w:rPr>
          <w:rFonts w:asciiTheme="majorBidi" w:eastAsia="Times New Roman" w:hAnsiTheme="majorBidi" w:cstheme="majorBidi"/>
          <w:color w:val="222222"/>
          <w:shd w:val="clear" w:color="auto" w:fill="FFFFFF"/>
        </w:rPr>
        <w:t>Cells, Tissue Organs</w:t>
      </w:r>
    </w:p>
    <w:p w14:paraId="390752CE" w14:textId="77777777" w:rsidR="00E357CB" w:rsidRDefault="00E357CB" w:rsidP="00E357CB">
      <w:pPr>
        <w:spacing w:line="276" w:lineRule="auto"/>
        <w:rPr>
          <w:rFonts w:asciiTheme="majorBidi" w:eastAsia="Times New Roman" w:hAnsiTheme="majorBidi" w:cstheme="majorBidi"/>
          <w:color w:val="222222"/>
          <w:sz w:val="32"/>
          <w:szCs w:val="32"/>
          <w:shd w:val="clear" w:color="auto" w:fill="FFFFFF"/>
        </w:rPr>
      </w:pPr>
      <w:r w:rsidRPr="00E357C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NGO</w:t>
      </w:r>
      <w:r w:rsidRPr="00E357CB">
        <w:rPr>
          <w:rFonts w:asciiTheme="majorBidi" w:eastAsia="Times New Roman" w:hAnsiTheme="majorBidi" w:cstheme="majorBidi"/>
          <w:color w:val="222222"/>
          <w:shd w:val="clear" w:color="auto" w:fill="FFFFFF"/>
        </w:rPr>
        <w:t>:</w:t>
      </w:r>
      <w:r>
        <w:rPr>
          <w:rFonts w:asciiTheme="majorBidi" w:eastAsia="Times New Roman" w:hAnsiTheme="majorBidi" w:cstheme="majorBidi"/>
          <w:color w:val="222222"/>
          <w:sz w:val="32"/>
          <w:szCs w:val="32"/>
          <w:shd w:val="clear" w:color="auto" w:fill="FFFFFF"/>
        </w:rPr>
        <w:t xml:space="preserve"> </w:t>
      </w:r>
      <w:proofErr w:type="gramStart"/>
      <w:r w:rsidRPr="00E357CB">
        <w:rPr>
          <w:rFonts w:asciiTheme="majorBidi" w:eastAsia="Times New Roman" w:hAnsiTheme="majorBidi" w:cstheme="majorBidi"/>
          <w:color w:val="222222"/>
          <w:shd w:val="clear" w:color="auto" w:fill="FFFFFF"/>
        </w:rPr>
        <w:t>Non profit</w:t>
      </w:r>
      <w:proofErr w:type="gramEnd"/>
      <w:r w:rsidRPr="00E357C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organization</w:t>
      </w:r>
    </w:p>
    <w:p w14:paraId="69008333" w14:textId="77777777" w:rsidR="00CD4C5E" w:rsidRPr="00E357CB" w:rsidRDefault="00E357CB" w:rsidP="00E357CB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357C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AHR:</w:t>
      </w:r>
      <w:r w:rsidRPr="00E357C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Assisted Human reproduction</w:t>
      </w:r>
    </w:p>
    <w:p w14:paraId="53B6179D" w14:textId="77777777" w:rsidR="00CD4C5E" w:rsidRPr="00E357CB" w:rsidRDefault="00E357CB" w:rsidP="00E357CB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357C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CIHR</w:t>
      </w:r>
      <w:r w:rsidRPr="00E357CB">
        <w:rPr>
          <w:rFonts w:asciiTheme="majorBidi" w:eastAsia="Times New Roman" w:hAnsiTheme="majorBidi" w:cstheme="majorBidi"/>
          <w:color w:val="222222"/>
          <w:shd w:val="clear" w:color="auto" w:fill="FFFFFF"/>
        </w:rPr>
        <w:t>: Canadian Institute of Health Research</w:t>
      </w:r>
    </w:p>
    <w:p w14:paraId="0BB4C4F2" w14:textId="77777777" w:rsidR="00CD4C5E" w:rsidRPr="00E357CB" w:rsidRDefault="00E357CB" w:rsidP="00E61A9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357C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SC</w:t>
      </w:r>
      <w:r w:rsidRPr="00E357CB">
        <w:rPr>
          <w:rFonts w:asciiTheme="majorBidi" w:eastAsia="Times New Roman" w:hAnsiTheme="majorBidi" w:cstheme="majorBidi"/>
          <w:color w:val="222222"/>
          <w:shd w:val="clear" w:color="auto" w:fill="FFFFFF"/>
        </w:rPr>
        <w:t>: stem cell</w:t>
      </w:r>
    </w:p>
    <w:p w14:paraId="30F42266" w14:textId="77777777" w:rsidR="00CD4C5E" w:rsidRPr="00E357CB" w:rsidRDefault="00E357CB" w:rsidP="00E61A9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357CB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MMM:</w:t>
      </w:r>
      <w:r w:rsidRPr="00E357CB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More than minimally manipulated</w:t>
      </w:r>
    </w:p>
    <w:p w14:paraId="20D87C85" w14:textId="77777777" w:rsidR="00CD4C5E" w:rsidRPr="00C346C9" w:rsidRDefault="00C346C9" w:rsidP="00E61A9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346C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MM</w:t>
      </w:r>
      <w:r w:rsidRPr="00C346C9">
        <w:rPr>
          <w:rFonts w:asciiTheme="majorBidi" w:eastAsia="Times New Roman" w:hAnsiTheme="majorBidi" w:cstheme="majorBidi"/>
          <w:color w:val="222222"/>
          <w:shd w:val="clear" w:color="auto" w:fill="FFFFFF"/>
        </w:rPr>
        <w:t>: minimally manipulated</w:t>
      </w:r>
    </w:p>
    <w:p w14:paraId="2C2DCF83" w14:textId="77777777" w:rsidR="00C346C9" w:rsidRPr="00C346C9" w:rsidRDefault="00C346C9" w:rsidP="00E61A9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346C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HU:</w:t>
      </w:r>
      <w:r w:rsidRPr="00C346C9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Homologous use</w:t>
      </w:r>
    </w:p>
    <w:p w14:paraId="747E9C38" w14:textId="77777777" w:rsidR="00C346C9" w:rsidRPr="00C346C9" w:rsidRDefault="00C346C9" w:rsidP="00E61A91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C346C9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SE/MA:</w:t>
      </w:r>
      <w:r w:rsidRPr="00C346C9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System Effect/ Metabolic Activity</w:t>
      </w:r>
    </w:p>
    <w:p w14:paraId="383C030F" w14:textId="77777777" w:rsidR="00CD4C5E" w:rsidRDefault="00A034C7" w:rsidP="00E11B0A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034C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CSA:</w:t>
      </w:r>
      <w:r w:rsidRPr="00A034C7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Canadian Standards Association</w:t>
      </w:r>
    </w:p>
    <w:p w14:paraId="714E33E2" w14:textId="77777777" w:rsidR="00A034C7" w:rsidRPr="00A034C7" w:rsidRDefault="00A034C7" w:rsidP="00E11B0A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A034C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FDR: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Food and drug regulation</w:t>
      </w:r>
    </w:p>
    <w:p w14:paraId="60295258" w14:textId="77777777" w:rsidR="00CD4C5E" w:rsidRDefault="00E81C12" w:rsidP="00E11B0A">
      <w:pPr>
        <w:spacing w:line="276" w:lineRule="auto"/>
        <w:rPr>
          <w:rFonts w:asciiTheme="majorBidi" w:eastAsia="Times New Roman" w:hAnsiTheme="majorBidi" w:cstheme="majorBidi"/>
          <w:color w:val="222222"/>
          <w:sz w:val="32"/>
          <w:szCs w:val="32"/>
          <w:shd w:val="clear" w:color="auto" w:fill="FFFFFF"/>
        </w:rPr>
      </w:pPr>
      <w:r w:rsidRPr="00E81C12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CTP</w:t>
      </w:r>
      <w:r>
        <w:rPr>
          <w:rFonts w:asciiTheme="majorBidi" w:eastAsia="Times New Roman" w:hAnsiTheme="majorBidi" w:cstheme="majorBidi"/>
          <w:color w:val="222222"/>
          <w:sz w:val="32"/>
          <w:szCs w:val="32"/>
          <w:shd w:val="clear" w:color="auto" w:fill="FFFFFF"/>
        </w:rPr>
        <w:t>:</w:t>
      </w:r>
    </w:p>
    <w:p w14:paraId="2C48F3E1" w14:textId="77777777" w:rsidR="00CD4C5E" w:rsidRDefault="00E61A91" w:rsidP="00E11B0A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E61A91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IMV, EEV:</w:t>
      </w:r>
    </w:p>
    <w:p w14:paraId="05C0C686" w14:textId="77777777" w:rsidR="00E61A91" w:rsidRPr="00E11B0A" w:rsidRDefault="00E61A91" w:rsidP="00E11B0A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E11B0A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NAT: </w:t>
      </w:r>
      <w:r w:rsidRPr="00E11B0A">
        <w:rPr>
          <w:rFonts w:asciiTheme="majorBidi" w:eastAsia="Times New Roman" w:hAnsiTheme="majorBidi" w:cstheme="majorBidi"/>
          <w:color w:val="222222"/>
          <w:shd w:val="clear" w:color="auto" w:fill="FFFFFF"/>
        </w:rPr>
        <w:t>Nucleic acid detection</w:t>
      </w:r>
    </w:p>
    <w:p w14:paraId="4F8CB69B" w14:textId="77777777" w:rsidR="00CD4C5E" w:rsidRPr="00E11B0A" w:rsidRDefault="00E11B0A" w:rsidP="00E11B0A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11B0A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</w:t>
      </w:r>
      <w:r w:rsidR="000423B6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AM</w:t>
      </w:r>
      <w:r w:rsidRPr="00E11B0A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 assay</w:t>
      </w:r>
      <w:r w:rsidRPr="00E11B0A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: Chick </w:t>
      </w:r>
      <w:proofErr w:type="spellStart"/>
      <w:r w:rsidRPr="00E11B0A">
        <w:rPr>
          <w:rFonts w:asciiTheme="majorBidi" w:eastAsia="Times New Roman" w:hAnsiTheme="majorBidi" w:cstheme="majorBidi"/>
          <w:color w:val="222222"/>
          <w:shd w:val="clear" w:color="auto" w:fill="FFFFFF"/>
        </w:rPr>
        <w:t>chorioallantoic</w:t>
      </w:r>
      <w:proofErr w:type="spellEnd"/>
      <w:r w:rsidRPr="00E11B0A"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membrane</w:t>
      </w:r>
    </w:p>
    <w:p w14:paraId="64462D6D" w14:textId="77777777" w:rsidR="00CD4C5E" w:rsidRPr="00E11B0A" w:rsidRDefault="00E11B0A" w:rsidP="001F3A57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11B0A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SPF</w:t>
      </w:r>
      <w:r w:rsidRPr="00E11B0A">
        <w:rPr>
          <w:rFonts w:asciiTheme="majorBidi" w:eastAsia="Times New Roman" w:hAnsiTheme="majorBidi" w:cstheme="majorBidi"/>
          <w:color w:val="222222"/>
          <w:shd w:val="clear" w:color="auto" w:fill="FFFFFF"/>
        </w:rPr>
        <w:t>: specific pathogen free</w:t>
      </w:r>
    </w:p>
    <w:p w14:paraId="7349959F" w14:textId="77777777" w:rsidR="00CD4C5E" w:rsidRDefault="00E11B0A" w:rsidP="001F3A57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E11B0A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CEF</w:t>
      </w:r>
      <w:r w:rsidRPr="00E11B0A">
        <w:rPr>
          <w:rFonts w:asciiTheme="majorBidi" w:eastAsia="Times New Roman" w:hAnsiTheme="majorBidi" w:cstheme="majorBidi"/>
          <w:color w:val="222222"/>
          <w:shd w:val="clear" w:color="auto" w:fill="FFFFFF"/>
        </w:rPr>
        <w:t>: chick embryo Fibroblast</w:t>
      </w:r>
    </w:p>
    <w:p w14:paraId="68FDEB99" w14:textId="77777777" w:rsidR="00E11B0A" w:rsidRPr="000423B6" w:rsidRDefault="000423B6" w:rsidP="001F3A57">
      <w:pPr>
        <w:spacing w:line="276" w:lineRule="auto"/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</w:pPr>
      <w:r w:rsidRPr="000423B6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 xml:space="preserve">MVA: </w:t>
      </w:r>
    </w:p>
    <w:p w14:paraId="704429B7" w14:textId="77777777" w:rsidR="000423B6" w:rsidRDefault="000423B6" w:rsidP="001F3A57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0423B6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NML: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National microbiology laboratory</w:t>
      </w:r>
    </w:p>
    <w:p w14:paraId="02014938" w14:textId="77777777" w:rsidR="00E11B0A" w:rsidRDefault="000423B6" w:rsidP="001F3A57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0423B6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VSC: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 xml:space="preserve"> vesicular stomatitis virus</w:t>
      </w:r>
    </w:p>
    <w:p w14:paraId="0662A703" w14:textId="77777777" w:rsidR="00E11B0A" w:rsidRDefault="001F3A57" w:rsidP="001F3A57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1F3A5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ECBS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Expert committee for biological Standardization</w:t>
      </w:r>
    </w:p>
    <w:p w14:paraId="11ADE461" w14:textId="77777777" w:rsidR="00E11B0A" w:rsidRDefault="001F3A57" w:rsidP="001F3A57">
      <w:pPr>
        <w:spacing w:line="276" w:lineRule="auto"/>
        <w:rPr>
          <w:rFonts w:asciiTheme="majorBidi" w:eastAsia="Times New Roman" w:hAnsiTheme="majorBidi" w:cstheme="majorBidi"/>
          <w:color w:val="222222"/>
          <w:shd w:val="clear" w:color="auto" w:fill="FFFFFF"/>
        </w:rPr>
      </w:pPr>
      <w:r w:rsidRPr="001F3A57">
        <w:rPr>
          <w:rFonts w:asciiTheme="majorBidi" w:eastAsia="Times New Roman" w:hAnsiTheme="majorBidi" w:cstheme="majorBidi"/>
          <w:b/>
          <w:bCs/>
          <w:color w:val="222222"/>
          <w:shd w:val="clear" w:color="auto" w:fill="FFFFFF"/>
        </w:rPr>
        <w:t>ECTC</w:t>
      </w:r>
      <w:r>
        <w:rPr>
          <w:rFonts w:asciiTheme="majorBidi" w:eastAsia="Times New Roman" w:hAnsiTheme="majorBidi" w:cstheme="majorBidi"/>
          <w:color w:val="222222"/>
          <w:shd w:val="clear" w:color="auto" w:fill="FFFFFF"/>
        </w:rPr>
        <w:t>: Extended Controlled Temperature Conditions</w:t>
      </w:r>
    </w:p>
    <w:p w14:paraId="571F0FE1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5DB11399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6D49C978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42C2E838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4A538E46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0285FCC8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693F46F7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3B92686B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7ABCB6EC" w14:textId="77777777" w:rsid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34C264B6" w14:textId="77777777" w:rsidR="00E11B0A" w:rsidRPr="00E11B0A" w:rsidRDefault="00E11B0A" w:rsidP="00663DDB">
      <w:pPr>
        <w:rPr>
          <w:rFonts w:asciiTheme="majorBidi" w:eastAsia="Times New Roman" w:hAnsiTheme="majorBidi" w:cstheme="majorBidi"/>
          <w:color w:val="222222"/>
          <w:shd w:val="clear" w:color="auto" w:fill="FFFFFF"/>
        </w:rPr>
      </w:pPr>
    </w:p>
    <w:p w14:paraId="209E6007" w14:textId="77777777" w:rsidR="00663DDB" w:rsidRPr="00663DDB" w:rsidRDefault="00663DDB" w:rsidP="00663DDB">
      <w:pPr>
        <w:rPr>
          <w:rFonts w:asciiTheme="majorBidi" w:eastAsia="Times New Roman" w:hAnsiTheme="majorBidi" w:cstheme="majorBidi"/>
          <w:sz w:val="32"/>
          <w:szCs w:val="32"/>
        </w:rPr>
      </w:pPr>
      <w:r w:rsidRPr="00663DDB">
        <w:rPr>
          <w:rFonts w:asciiTheme="majorBidi" w:eastAsia="Times New Roman" w:hAnsiTheme="majorBidi" w:cstheme="majorBidi"/>
          <w:color w:val="222222"/>
          <w:sz w:val="32"/>
          <w:szCs w:val="32"/>
          <w:shd w:val="clear" w:color="auto" w:fill="FFFFFF"/>
        </w:rPr>
        <w:t>Radiopharmaceutical: No chemistry questions Q about products what they are used for.</w:t>
      </w:r>
      <w:r>
        <w:rPr>
          <w:rFonts w:asciiTheme="majorBidi" w:eastAsia="Times New Roman" w:hAnsiTheme="majorBidi" w:cstheme="majorBidi"/>
          <w:color w:val="222222"/>
          <w:sz w:val="32"/>
          <w:szCs w:val="32"/>
          <w:shd w:val="clear" w:color="auto" w:fill="FFFFFF"/>
        </w:rPr>
        <w:t xml:space="preserve"> SPECT. PET</w:t>
      </w:r>
    </w:p>
    <w:p w14:paraId="76D6B213" w14:textId="77777777" w:rsidR="00B97308" w:rsidRPr="00CD169F" w:rsidRDefault="00CD169F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69F">
        <w:rPr>
          <w:rFonts w:asciiTheme="majorBidi" w:hAnsiTheme="majorBidi" w:cstheme="majorBidi"/>
          <w:sz w:val="32"/>
          <w:szCs w:val="32"/>
        </w:rPr>
        <w:t>Growth phases</w:t>
      </w:r>
      <w:r>
        <w:rPr>
          <w:rFonts w:asciiTheme="majorBidi" w:hAnsiTheme="majorBidi" w:cstheme="majorBidi"/>
          <w:sz w:val="32"/>
          <w:szCs w:val="32"/>
        </w:rPr>
        <w:t xml:space="preserve"> ( lag ,acceleration,…) diagram</w:t>
      </w:r>
    </w:p>
    <w:p w14:paraId="257A7253" w14:textId="77777777" w:rsidR="00663DDB" w:rsidRPr="006E04DD" w:rsidRDefault="006E04DD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Q on  determine regulations ,apply (Slide 54)</w:t>
      </w:r>
    </w:p>
    <w:p w14:paraId="65809186" w14:textId="77777777" w:rsidR="00663DDB" w:rsidRDefault="00F66061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F66061">
        <w:rPr>
          <w:rFonts w:asciiTheme="majorBidi" w:hAnsiTheme="majorBidi" w:cstheme="majorBidi"/>
          <w:sz w:val="32"/>
          <w:szCs w:val="32"/>
        </w:rPr>
        <w:t>Vaccination on jenner: fill in the blanks</w:t>
      </w:r>
    </w:p>
    <w:p w14:paraId="7FF9D5C2" w14:textId="77777777" w:rsidR="004F4A9C" w:rsidRDefault="004F4A9C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2E8A6512" w14:textId="77777777" w:rsidR="004F4A9C" w:rsidRDefault="004F4A9C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2BDACF93" w14:textId="77777777" w:rsidR="0036168E" w:rsidRPr="0036168E" w:rsidRDefault="0036168E" w:rsidP="0036168E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36168E">
        <w:rPr>
          <w:rFonts w:asciiTheme="majorBidi" w:hAnsiTheme="majorBidi" w:cstheme="majorBidi"/>
          <w:sz w:val="32"/>
          <w:szCs w:val="32"/>
          <w:lang w:val="en-CA"/>
        </w:rPr>
        <w:t>Part A – Administration</w:t>
      </w:r>
    </w:p>
    <w:p w14:paraId="045A1632" w14:textId="77777777" w:rsidR="0036168E" w:rsidRPr="0036168E" w:rsidRDefault="0036168E" w:rsidP="0036168E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36168E">
        <w:rPr>
          <w:rFonts w:asciiTheme="majorBidi" w:hAnsiTheme="majorBidi" w:cstheme="majorBidi"/>
          <w:sz w:val="32"/>
          <w:szCs w:val="32"/>
          <w:lang w:val="en-CA"/>
        </w:rPr>
        <w:t>Part B – Foods</w:t>
      </w:r>
    </w:p>
    <w:p w14:paraId="0F121CD6" w14:textId="77777777" w:rsidR="0036168E" w:rsidRPr="0036168E" w:rsidRDefault="0036168E" w:rsidP="0036168E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36168E">
        <w:rPr>
          <w:rFonts w:asciiTheme="majorBidi" w:hAnsiTheme="majorBidi" w:cstheme="majorBidi"/>
          <w:b/>
          <w:bCs/>
          <w:sz w:val="32"/>
          <w:szCs w:val="32"/>
          <w:u w:val="single"/>
          <w:lang w:val="en-CA"/>
        </w:rPr>
        <w:t>Part C – Drugs</w:t>
      </w:r>
    </w:p>
    <w:p w14:paraId="44E8F8B6" w14:textId="77777777" w:rsidR="0036168E" w:rsidRPr="0036168E" w:rsidRDefault="0036168E" w:rsidP="0036168E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36168E">
        <w:rPr>
          <w:rFonts w:asciiTheme="majorBidi" w:hAnsiTheme="majorBidi" w:cstheme="majorBidi"/>
          <w:sz w:val="32"/>
          <w:szCs w:val="32"/>
          <w:lang w:val="en-CA"/>
        </w:rPr>
        <w:t>Part D – Vitamins, Minerals, and Amino Acids</w:t>
      </w:r>
    </w:p>
    <w:p w14:paraId="389A3615" w14:textId="77777777" w:rsidR="0036168E" w:rsidRPr="0036168E" w:rsidRDefault="0036168E" w:rsidP="0036168E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36168E">
        <w:rPr>
          <w:rFonts w:asciiTheme="majorBidi" w:hAnsiTheme="majorBidi" w:cstheme="majorBidi"/>
          <w:sz w:val="32"/>
          <w:szCs w:val="32"/>
          <w:lang w:val="en-CA"/>
        </w:rPr>
        <w:t xml:space="preserve">Part E – Cyclamate and </w:t>
      </w:r>
      <w:proofErr w:type="gramStart"/>
      <w:r w:rsidRPr="0036168E">
        <w:rPr>
          <w:rFonts w:asciiTheme="majorBidi" w:hAnsiTheme="majorBidi" w:cstheme="majorBidi"/>
          <w:sz w:val="32"/>
          <w:szCs w:val="32"/>
          <w:lang w:val="en-CA"/>
        </w:rPr>
        <w:t>Saccharin  Sweeteners</w:t>
      </w:r>
      <w:proofErr w:type="gramEnd"/>
    </w:p>
    <w:p w14:paraId="0F19A6EA" w14:textId="77777777" w:rsidR="0036168E" w:rsidRPr="0036168E" w:rsidRDefault="0036168E" w:rsidP="0036168E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36168E">
        <w:rPr>
          <w:rFonts w:asciiTheme="majorBidi" w:hAnsiTheme="majorBidi" w:cstheme="majorBidi"/>
          <w:sz w:val="32"/>
          <w:szCs w:val="32"/>
          <w:lang w:val="en-CA"/>
        </w:rPr>
        <w:t>Part G – Controlled Drugs</w:t>
      </w:r>
    </w:p>
    <w:p w14:paraId="662505F8" w14:textId="77777777" w:rsidR="0036168E" w:rsidRPr="0036168E" w:rsidRDefault="0036168E" w:rsidP="0036168E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36168E">
        <w:rPr>
          <w:rFonts w:asciiTheme="majorBidi" w:hAnsiTheme="majorBidi" w:cstheme="majorBidi"/>
          <w:sz w:val="32"/>
          <w:szCs w:val="32"/>
          <w:lang w:val="en-CA"/>
        </w:rPr>
        <w:t>Part J – Restricted Drugs</w:t>
      </w:r>
    </w:p>
    <w:p w14:paraId="09DAD13D" w14:textId="77777777" w:rsidR="0036168E" w:rsidRDefault="0036168E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20BE3030" w14:textId="77777777" w:rsidR="00CD1461" w:rsidRPr="001D6CFF" w:rsidRDefault="00CD1461" w:rsidP="001D6CFF">
      <w:pPr>
        <w:numPr>
          <w:ilvl w:val="0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C.01.014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</w:t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(1)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sym w:font="Wingdings" w:char="00E0"/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 xml:space="preserve"> DIN</w:t>
      </w:r>
    </w:p>
    <w:p w14:paraId="3B4B6240" w14:textId="77777777" w:rsidR="00CD1461" w:rsidRPr="001D6CFF" w:rsidRDefault="00CD1461" w:rsidP="001D6CFF">
      <w:pPr>
        <w:numPr>
          <w:ilvl w:val="0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C.08.002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</w:t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(1)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sym w:font="Wingdings" w:char="00E0"/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 xml:space="preserve"> NDS</w:t>
      </w:r>
    </w:p>
    <w:p w14:paraId="56050FA9" w14:textId="77777777" w:rsidR="00CD1461" w:rsidRPr="001D6CFF" w:rsidRDefault="00CD1461" w:rsidP="001D6CFF">
      <w:pPr>
        <w:numPr>
          <w:ilvl w:val="1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C.08.002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</w:t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(2) 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sym w:font="Wingdings" w:char="00E0"/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 safety and effectiveness</w:t>
      </w:r>
    </w:p>
    <w:p w14:paraId="1B369B24" w14:textId="77777777" w:rsidR="00CD1461" w:rsidRPr="001D6CFF" w:rsidRDefault="00CD1461" w:rsidP="001D6CFF">
      <w:pPr>
        <w:numPr>
          <w:ilvl w:val="2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(e)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details of the method of manufacture and the controls</w:t>
      </w:r>
    </w:p>
    <w:p w14:paraId="18EA7844" w14:textId="77777777" w:rsidR="00CD1461" w:rsidRPr="001D6CFF" w:rsidRDefault="00CD1461" w:rsidP="001D6CFF">
      <w:pPr>
        <w:numPr>
          <w:ilvl w:val="2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(g)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detailed reports of the tests made to establish the safety</w:t>
      </w:r>
    </w:p>
    <w:p w14:paraId="7614876A" w14:textId="77777777" w:rsidR="00CD1461" w:rsidRPr="001D6CFF" w:rsidRDefault="00CD1461" w:rsidP="001D6CFF">
      <w:pPr>
        <w:numPr>
          <w:ilvl w:val="2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(h)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substantial evidence of the clinical effectiveness</w:t>
      </w:r>
    </w:p>
    <w:p w14:paraId="0C9BEEFD" w14:textId="77777777" w:rsidR="00CD1461" w:rsidRPr="001D6CFF" w:rsidRDefault="00CD1461" w:rsidP="001D6CFF">
      <w:pPr>
        <w:numPr>
          <w:ilvl w:val="0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C.01.014 (3)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sym w:font="Wingdings" w:char="00E0"/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 xml:space="preserve"> NDS = DIN</w:t>
      </w:r>
    </w:p>
    <w:p w14:paraId="34727905" w14:textId="77777777" w:rsidR="001D6CFF" w:rsidRPr="001D6CFF" w:rsidRDefault="001D6CFF" w:rsidP="001D6CFF">
      <w:pPr>
        <w:spacing w:line="276" w:lineRule="auto"/>
        <w:ind w:left="720"/>
        <w:rPr>
          <w:rFonts w:asciiTheme="majorBidi" w:hAnsiTheme="majorBidi" w:cstheme="majorBidi"/>
          <w:sz w:val="32"/>
          <w:szCs w:val="32"/>
        </w:rPr>
      </w:pPr>
    </w:p>
    <w:p w14:paraId="243213A4" w14:textId="77777777" w:rsidR="00CD1461" w:rsidRPr="001D6CFF" w:rsidRDefault="00CD1461" w:rsidP="001D6CFF">
      <w:pPr>
        <w:numPr>
          <w:ilvl w:val="0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C.08.002.01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</w:t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(1) </w:t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sym w:font="Wingdings" w:char="00E0"/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 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new drug for emergency use; clinical study cannot be carried out</w:t>
      </w:r>
    </w:p>
    <w:p w14:paraId="30283566" w14:textId="77777777" w:rsidR="00CD1461" w:rsidRPr="001D6CFF" w:rsidRDefault="00CD1461" w:rsidP="001D6CFF">
      <w:pPr>
        <w:numPr>
          <w:ilvl w:val="0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C.08.002.02 </w:t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sym w:font="Wingdings" w:char="00E0"/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 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 xml:space="preserve">sell only to </w:t>
      </w:r>
      <w:proofErr w:type="spellStart"/>
      <w:r w:rsidRPr="001D6CFF">
        <w:rPr>
          <w:rFonts w:asciiTheme="majorBidi" w:hAnsiTheme="majorBidi" w:cstheme="majorBidi"/>
          <w:sz w:val="32"/>
          <w:szCs w:val="32"/>
          <w:lang w:val="en-CA"/>
        </w:rPr>
        <w:t>GoC</w:t>
      </w:r>
      <w:proofErr w:type="spellEnd"/>
      <w:r w:rsidRPr="001D6CFF">
        <w:rPr>
          <w:rFonts w:asciiTheme="majorBidi" w:hAnsiTheme="majorBidi" w:cstheme="majorBidi"/>
          <w:sz w:val="32"/>
          <w:szCs w:val="32"/>
          <w:lang w:val="en-CA"/>
        </w:rPr>
        <w:t xml:space="preserve">, </w:t>
      </w:r>
      <w:proofErr w:type="spellStart"/>
      <w:r w:rsidRPr="001D6CFF">
        <w:rPr>
          <w:rFonts w:asciiTheme="majorBidi" w:hAnsiTheme="majorBidi" w:cstheme="majorBidi"/>
          <w:sz w:val="32"/>
          <w:szCs w:val="32"/>
          <w:lang w:val="en-CA"/>
        </w:rPr>
        <w:t>Provine</w:t>
      </w:r>
      <w:proofErr w:type="spellEnd"/>
      <w:r w:rsidRPr="001D6CFF">
        <w:rPr>
          <w:rFonts w:asciiTheme="majorBidi" w:hAnsiTheme="majorBidi" w:cstheme="majorBidi"/>
          <w:sz w:val="32"/>
          <w:szCs w:val="32"/>
          <w:lang w:val="en-CA"/>
        </w:rPr>
        <w:t xml:space="preserve">, Municipal </w:t>
      </w:r>
      <w:proofErr w:type="spellStart"/>
      <w:r w:rsidRPr="001D6CFF">
        <w:rPr>
          <w:rFonts w:asciiTheme="majorBidi" w:hAnsiTheme="majorBidi" w:cstheme="majorBidi"/>
          <w:sz w:val="32"/>
          <w:szCs w:val="32"/>
          <w:lang w:val="en-CA"/>
        </w:rPr>
        <w:t>Gov</w:t>
      </w:r>
      <w:proofErr w:type="spellEnd"/>
    </w:p>
    <w:p w14:paraId="11955416" w14:textId="77777777" w:rsidR="00CD1461" w:rsidRPr="001D6CFF" w:rsidRDefault="00CD1461" w:rsidP="001D6CFF">
      <w:pPr>
        <w:numPr>
          <w:ilvl w:val="0"/>
          <w:numId w:val="7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>C.01.004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t> </w:t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(1)(c)(iv) </w:t>
      </w:r>
      <w:r w:rsidRPr="001D6CFF">
        <w:rPr>
          <w:rFonts w:asciiTheme="majorBidi" w:hAnsiTheme="majorBidi" w:cstheme="majorBidi"/>
          <w:sz w:val="32"/>
          <w:szCs w:val="32"/>
          <w:lang w:val="en-CA"/>
        </w:rPr>
        <w:sym w:font="Wingdings" w:char="00E0"/>
      </w:r>
      <w:r w:rsidRPr="001D6CFF">
        <w:rPr>
          <w:rFonts w:asciiTheme="majorBidi" w:hAnsiTheme="majorBidi" w:cstheme="majorBidi"/>
          <w:b/>
          <w:bCs/>
          <w:sz w:val="32"/>
          <w:szCs w:val="32"/>
          <w:lang w:val="en-CA"/>
        </w:rPr>
        <w:t xml:space="preserve"> </w:t>
      </w:r>
      <w:proofErr w:type="gramStart"/>
      <w:r w:rsidRPr="001D6CFF">
        <w:rPr>
          <w:rFonts w:asciiTheme="majorBidi" w:hAnsiTheme="majorBidi" w:cstheme="majorBidi"/>
          <w:sz w:val="32"/>
          <w:szCs w:val="32"/>
          <w:lang w:val="en-CA"/>
        </w:rPr>
        <w:t>labelling :</w:t>
      </w:r>
      <w:proofErr w:type="gramEnd"/>
      <w:r w:rsidRPr="001D6CFF">
        <w:rPr>
          <w:rFonts w:asciiTheme="majorBidi" w:hAnsiTheme="majorBidi" w:cstheme="majorBidi"/>
          <w:sz w:val="32"/>
          <w:szCs w:val="32"/>
          <w:lang w:val="en-CA"/>
        </w:rPr>
        <w:t xml:space="preserve"> </w:t>
      </w:r>
    </w:p>
    <w:p w14:paraId="28C79527" w14:textId="77777777" w:rsidR="001D6CFF" w:rsidRPr="001D6CFF" w:rsidRDefault="001D6CFF" w:rsidP="001D6CFF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D6CFF">
        <w:rPr>
          <w:rFonts w:asciiTheme="majorBidi" w:hAnsiTheme="majorBidi" w:cstheme="majorBidi"/>
          <w:sz w:val="32"/>
          <w:szCs w:val="32"/>
          <w:lang w:val="en-CA"/>
        </w:rPr>
        <w:lastRenderedPageBreak/>
        <w:t>“HEALTH CANADA HAS AUTHORIZED THE SALE OF THIS EXTRAORDINARY USE NEW DRUG FOR [naming purpose] BASED ON LIMITED CLINICAL TESTING IN HUMANS.”</w:t>
      </w:r>
    </w:p>
    <w:p w14:paraId="2A99B9C6" w14:textId="383AED65" w:rsidR="0036168E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>C.04.019 Outer label</w:t>
      </w:r>
    </w:p>
    <w:p w14:paraId="6678A5A3" w14:textId="77777777" w:rsidR="0036168E" w:rsidRDefault="0036168E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34DAA9EE" w14:textId="77777777" w:rsidR="0036168E" w:rsidRDefault="0036168E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0E54251B" w14:textId="78F9FFAE" w:rsidR="004F4A9C" w:rsidRDefault="004F4A9C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Part A administration</w:t>
      </w:r>
    </w:p>
    <w:p w14:paraId="29D2B764" w14:textId="019B68AF" w:rsidR="004F4A9C" w:rsidRDefault="004F4A9C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Part B Foods</w:t>
      </w:r>
    </w:p>
    <w:p w14:paraId="420BAE4E" w14:textId="3EAE2FD0" w:rsidR="004F4A9C" w:rsidRDefault="004F4A9C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Part C Drugs</w:t>
      </w:r>
    </w:p>
    <w:p w14:paraId="00ACBD73" w14:textId="46906293" w:rsidR="00CD1461" w:rsidRPr="008B39E0" w:rsidRDefault="00CD1461" w:rsidP="008B39E0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8B39E0">
        <w:rPr>
          <w:rFonts w:asciiTheme="majorBidi" w:hAnsiTheme="majorBidi" w:cstheme="majorBidi"/>
          <w:sz w:val="32"/>
          <w:szCs w:val="32"/>
          <w:lang w:val="en-CA"/>
        </w:rPr>
        <w:t>1: General</w:t>
      </w:r>
      <w:r w:rsidR="002D188B">
        <w:rPr>
          <w:rFonts w:asciiTheme="majorBidi" w:hAnsiTheme="majorBidi" w:cstheme="majorBidi"/>
          <w:sz w:val="32"/>
          <w:szCs w:val="32"/>
          <w:lang w:val="en-CA"/>
        </w:rPr>
        <w:t xml:space="preserve"> </w:t>
      </w:r>
      <w:proofErr w:type="gramStart"/>
      <w:r w:rsidR="002D188B">
        <w:rPr>
          <w:rFonts w:asciiTheme="majorBidi" w:hAnsiTheme="majorBidi" w:cstheme="majorBidi"/>
          <w:sz w:val="32"/>
          <w:szCs w:val="32"/>
          <w:lang w:val="en-CA"/>
        </w:rPr>
        <w:t>( All</w:t>
      </w:r>
      <w:proofErr w:type="gramEnd"/>
      <w:r w:rsidR="002D188B">
        <w:rPr>
          <w:rFonts w:asciiTheme="majorBidi" w:hAnsiTheme="majorBidi" w:cstheme="majorBidi"/>
          <w:sz w:val="32"/>
          <w:szCs w:val="32"/>
          <w:lang w:val="en-CA"/>
        </w:rPr>
        <w:t xml:space="preserve"> drugs, general info, and definitions)</w:t>
      </w:r>
    </w:p>
    <w:p w14:paraId="7DEC8538" w14:textId="77777777" w:rsidR="00CD1461" w:rsidRPr="008B39E0" w:rsidRDefault="00CD1461" w:rsidP="008B39E0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8B39E0">
        <w:rPr>
          <w:rFonts w:asciiTheme="majorBidi" w:hAnsiTheme="majorBidi" w:cstheme="majorBidi"/>
          <w:sz w:val="32"/>
          <w:szCs w:val="32"/>
          <w:lang w:val="en-CA"/>
        </w:rPr>
        <w:t>1A: Establishment licences</w:t>
      </w:r>
    </w:p>
    <w:p w14:paraId="75BFA822" w14:textId="77777777" w:rsidR="00CD1461" w:rsidRPr="008B39E0" w:rsidRDefault="00CD1461" w:rsidP="008B39E0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8B39E0">
        <w:rPr>
          <w:rFonts w:asciiTheme="majorBidi" w:hAnsiTheme="majorBidi" w:cstheme="majorBidi"/>
          <w:sz w:val="32"/>
          <w:szCs w:val="32"/>
          <w:lang w:val="en-CA"/>
        </w:rPr>
        <w:t>2: GMP</w:t>
      </w:r>
    </w:p>
    <w:p w14:paraId="54A21038" w14:textId="77777777" w:rsidR="00CD1461" w:rsidRPr="008B39E0" w:rsidRDefault="00CD1461" w:rsidP="008B39E0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8B39E0">
        <w:rPr>
          <w:rFonts w:asciiTheme="majorBidi" w:hAnsiTheme="majorBidi" w:cstheme="majorBidi"/>
          <w:sz w:val="32"/>
          <w:szCs w:val="32"/>
          <w:lang w:val="en-CA"/>
        </w:rPr>
        <w:t>3. Schedule C (radiopharmaceuticals)</w:t>
      </w:r>
    </w:p>
    <w:p w14:paraId="68551586" w14:textId="74E6B06C" w:rsidR="00CD1461" w:rsidRPr="008B39E0" w:rsidRDefault="00CD1461" w:rsidP="008B39E0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8B39E0">
        <w:rPr>
          <w:rFonts w:asciiTheme="majorBidi" w:hAnsiTheme="majorBidi" w:cstheme="majorBidi"/>
          <w:sz w:val="32"/>
          <w:szCs w:val="32"/>
          <w:lang w:val="en-CA"/>
        </w:rPr>
        <w:t>4. Schedule D (Biologicals)</w:t>
      </w:r>
      <w:r w:rsidR="002D188B">
        <w:rPr>
          <w:rFonts w:asciiTheme="majorBidi" w:hAnsiTheme="majorBidi" w:cstheme="majorBidi"/>
          <w:sz w:val="32"/>
          <w:szCs w:val="32"/>
          <w:lang w:val="en-CA"/>
        </w:rPr>
        <w:t xml:space="preserve"> vaccines</w:t>
      </w:r>
      <w:r w:rsidR="00A02A59">
        <w:rPr>
          <w:rFonts w:asciiTheme="majorBidi" w:hAnsiTheme="majorBidi" w:cstheme="majorBidi"/>
          <w:sz w:val="32"/>
          <w:szCs w:val="32"/>
          <w:lang w:val="en-CA"/>
        </w:rPr>
        <w:t>, Cell therapy</w:t>
      </w:r>
    </w:p>
    <w:p w14:paraId="40C5AD2D" w14:textId="3001F239" w:rsidR="0086423D" w:rsidRPr="002D188B" w:rsidRDefault="00CD1461" w:rsidP="0086423D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8B39E0">
        <w:rPr>
          <w:rFonts w:asciiTheme="majorBidi" w:hAnsiTheme="majorBidi" w:cstheme="majorBidi"/>
          <w:sz w:val="32"/>
          <w:szCs w:val="32"/>
          <w:lang w:val="en-CA"/>
        </w:rPr>
        <w:t>5. Clinical trials</w:t>
      </w:r>
      <w:r w:rsidR="0086423D">
        <w:rPr>
          <w:rFonts w:asciiTheme="majorBidi" w:hAnsiTheme="majorBidi" w:cstheme="majorBidi"/>
          <w:sz w:val="32"/>
          <w:szCs w:val="32"/>
          <w:lang w:val="en-CA"/>
        </w:rPr>
        <w:t xml:space="preserve"> (GCP)</w:t>
      </w:r>
      <w:r w:rsidR="002D188B">
        <w:rPr>
          <w:rFonts w:asciiTheme="majorBidi" w:hAnsiTheme="majorBidi" w:cstheme="majorBidi"/>
          <w:sz w:val="32"/>
          <w:szCs w:val="32"/>
          <w:lang w:val="en-CA"/>
        </w:rPr>
        <w:t xml:space="preserve"> –Drug for human clinical trials</w:t>
      </w:r>
    </w:p>
    <w:p w14:paraId="55B640E8" w14:textId="78FCE2E2" w:rsidR="002D188B" w:rsidRPr="002D188B" w:rsidRDefault="002D188B" w:rsidP="0086423D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lang w:val="en-CA"/>
        </w:rPr>
        <w:t>6.Canadian standard drugs</w:t>
      </w:r>
    </w:p>
    <w:p w14:paraId="1898EB45" w14:textId="6B6A4CF3" w:rsidR="002D188B" w:rsidRPr="0086423D" w:rsidRDefault="002D188B" w:rsidP="0086423D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lang w:val="en-CA"/>
        </w:rPr>
        <w:t>7. Programs for access to low cost patented medicines</w:t>
      </w:r>
    </w:p>
    <w:p w14:paraId="431AEC10" w14:textId="77777777" w:rsidR="00CD1461" w:rsidRPr="002D188B" w:rsidRDefault="00CD1461" w:rsidP="008B39E0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8B39E0">
        <w:rPr>
          <w:rFonts w:asciiTheme="majorBidi" w:hAnsiTheme="majorBidi" w:cstheme="majorBidi"/>
          <w:sz w:val="32"/>
          <w:szCs w:val="32"/>
          <w:lang w:val="en-CA"/>
        </w:rPr>
        <w:t>8. New drugs</w:t>
      </w:r>
    </w:p>
    <w:p w14:paraId="68170A00" w14:textId="5DC909F0" w:rsidR="002D188B" w:rsidRPr="001F5085" w:rsidRDefault="002D188B" w:rsidP="008B39E0">
      <w:pPr>
        <w:numPr>
          <w:ilvl w:val="0"/>
          <w:numId w:val="4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lang w:val="en-CA"/>
        </w:rPr>
        <w:t>9. Non-prescription drug regulations</w:t>
      </w:r>
    </w:p>
    <w:p w14:paraId="53A11BC3" w14:textId="77777777" w:rsidR="001F5085" w:rsidRDefault="001F5085" w:rsidP="001F5085">
      <w:pPr>
        <w:spacing w:line="276" w:lineRule="auto"/>
        <w:rPr>
          <w:rFonts w:asciiTheme="majorBidi" w:hAnsiTheme="majorBidi" w:cstheme="majorBidi"/>
          <w:sz w:val="32"/>
          <w:szCs w:val="32"/>
          <w:lang w:val="en-CA"/>
        </w:rPr>
      </w:pPr>
    </w:p>
    <w:p w14:paraId="0D890F78" w14:textId="04EA5DB3" w:rsidR="00DF524D" w:rsidRDefault="00DF524D" w:rsidP="00DF524D">
      <w:pPr>
        <w:spacing w:line="276" w:lineRule="auto"/>
        <w:rPr>
          <w:rFonts w:asciiTheme="majorBidi" w:hAnsiTheme="majorBidi" w:cstheme="majorBidi"/>
          <w:sz w:val="32"/>
          <w:szCs w:val="32"/>
          <w:lang w:val="en-CA"/>
        </w:rPr>
      </w:pPr>
      <w:r>
        <w:rPr>
          <w:rFonts w:asciiTheme="majorBidi" w:hAnsiTheme="majorBidi" w:cstheme="majorBidi"/>
          <w:sz w:val="32"/>
          <w:szCs w:val="32"/>
          <w:lang w:val="en-CA"/>
        </w:rPr>
        <w:t>Lot release</w:t>
      </w:r>
    </w:p>
    <w:p w14:paraId="47410890" w14:textId="77777777" w:rsidR="00CD1461" w:rsidRPr="00DF524D" w:rsidRDefault="00CD1461" w:rsidP="00DF524D">
      <w:pPr>
        <w:numPr>
          <w:ilvl w:val="0"/>
          <w:numId w:val="6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DF524D">
        <w:rPr>
          <w:rFonts w:asciiTheme="majorBidi" w:hAnsiTheme="majorBidi" w:cstheme="majorBidi"/>
          <w:sz w:val="32"/>
          <w:szCs w:val="32"/>
        </w:rPr>
        <w:t>Division 8 of the Food and Drug Regulations list requirements for new drugs</w:t>
      </w:r>
    </w:p>
    <w:p w14:paraId="24F2642A" w14:textId="77777777" w:rsidR="00CD1461" w:rsidRPr="00DF524D" w:rsidRDefault="00CD1461" w:rsidP="00DF524D">
      <w:pPr>
        <w:numPr>
          <w:ilvl w:val="0"/>
          <w:numId w:val="6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DF524D">
        <w:rPr>
          <w:rFonts w:asciiTheme="majorBidi" w:hAnsiTheme="majorBidi" w:cstheme="majorBidi"/>
          <w:sz w:val="32"/>
          <w:szCs w:val="32"/>
        </w:rPr>
        <w:t>Division 4 of the Food and Drug Regulations list requirements for licensed biologics</w:t>
      </w:r>
    </w:p>
    <w:p w14:paraId="0E70FD6E" w14:textId="77777777" w:rsidR="00A02A59" w:rsidRDefault="00A02A59" w:rsidP="00DF524D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2E193E92" w14:textId="60B0ACEB" w:rsidR="00DF524D" w:rsidRPr="00DF524D" w:rsidRDefault="00A02A59" w:rsidP="00DF524D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Cell </w:t>
      </w:r>
      <w:proofErr w:type="gramStart"/>
      <w:r>
        <w:rPr>
          <w:rFonts w:asciiTheme="majorBidi" w:hAnsiTheme="majorBidi" w:cstheme="majorBidi"/>
          <w:sz w:val="32"/>
          <w:szCs w:val="32"/>
        </w:rPr>
        <w:t>therapy ,</w:t>
      </w:r>
      <w:proofErr w:type="gramEnd"/>
      <w:r>
        <w:rPr>
          <w:rFonts w:asciiTheme="majorBidi" w:hAnsiTheme="majorBidi" w:cstheme="majorBidi"/>
          <w:sz w:val="32"/>
          <w:szCs w:val="32"/>
        </w:rPr>
        <w:t xml:space="preserve"> division 1,2,4,5,8</w:t>
      </w:r>
    </w:p>
    <w:p w14:paraId="198236C4" w14:textId="77777777" w:rsidR="00DF524D" w:rsidRDefault="00DF524D" w:rsidP="00DF524D">
      <w:pPr>
        <w:spacing w:line="276" w:lineRule="auto"/>
        <w:rPr>
          <w:rFonts w:asciiTheme="majorBidi" w:hAnsiTheme="majorBidi" w:cstheme="majorBidi"/>
          <w:sz w:val="32"/>
          <w:szCs w:val="32"/>
          <w:lang w:val="en-CA"/>
        </w:rPr>
      </w:pPr>
    </w:p>
    <w:p w14:paraId="66B2F4A2" w14:textId="77777777" w:rsidR="001F5085" w:rsidRDefault="001F5085" w:rsidP="001F5085">
      <w:pPr>
        <w:spacing w:line="276" w:lineRule="auto"/>
        <w:rPr>
          <w:rFonts w:asciiTheme="majorBidi" w:hAnsiTheme="majorBidi" w:cstheme="majorBidi"/>
          <w:sz w:val="32"/>
          <w:szCs w:val="32"/>
          <w:lang w:val="en-CA"/>
        </w:rPr>
      </w:pPr>
    </w:p>
    <w:p w14:paraId="7A5FE129" w14:textId="04D0D774" w:rsidR="001F5085" w:rsidRDefault="001F5085" w:rsidP="001F5085">
      <w:pPr>
        <w:spacing w:line="276" w:lineRule="auto"/>
        <w:rPr>
          <w:rFonts w:asciiTheme="majorBidi" w:hAnsiTheme="majorBidi" w:cstheme="majorBidi"/>
          <w:sz w:val="32"/>
          <w:szCs w:val="32"/>
          <w:lang w:val="en-CA"/>
        </w:rPr>
      </w:pPr>
      <w:r>
        <w:rPr>
          <w:rFonts w:asciiTheme="majorBidi" w:hAnsiTheme="majorBidi" w:cstheme="majorBidi"/>
          <w:sz w:val="32"/>
          <w:szCs w:val="32"/>
          <w:lang w:val="en-CA"/>
        </w:rPr>
        <w:t>Product Monograph</w:t>
      </w:r>
    </w:p>
    <w:p w14:paraId="4B4DDAD4" w14:textId="77777777" w:rsidR="001F5085" w:rsidRPr="008B39E0" w:rsidRDefault="001F5085" w:rsidP="001F5085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31934A44" w14:textId="77777777" w:rsidR="00CD1461" w:rsidRPr="001F5085" w:rsidRDefault="00CD1461" w:rsidP="001F5085">
      <w:pPr>
        <w:numPr>
          <w:ilvl w:val="0"/>
          <w:numId w:val="5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F5085">
        <w:rPr>
          <w:rFonts w:asciiTheme="majorBidi" w:hAnsiTheme="majorBidi" w:cstheme="majorBidi"/>
          <w:sz w:val="32"/>
          <w:szCs w:val="32"/>
        </w:rPr>
        <w:t>Part 1: Health Professional Information</w:t>
      </w:r>
    </w:p>
    <w:p w14:paraId="7A94E6B2" w14:textId="77777777" w:rsidR="00CD1461" w:rsidRPr="001F5085" w:rsidRDefault="00CD1461" w:rsidP="001F5085">
      <w:pPr>
        <w:numPr>
          <w:ilvl w:val="0"/>
          <w:numId w:val="5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F5085">
        <w:rPr>
          <w:rFonts w:asciiTheme="majorBidi" w:hAnsiTheme="majorBidi" w:cstheme="majorBidi"/>
          <w:sz w:val="32"/>
          <w:szCs w:val="32"/>
        </w:rPr>
        <w:t>Part 2: Scientific Information</w:t>
      </w:r>
    </w:p>
    <w:p w14:paraId="1755440B" w14:textId="087C5DE4" w:rsidR="00CD1461" w:rsidRPr="00CD1461" w:rsidRDefault="00CD1461" w:rsidP="00CD1461">
      <w:pPr>
        <w:numPr>
          <w:ilvl w:val="0"/>
          <w:numId w:val="5"/>
        </w:num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1F5085">
        <w:rPr>
          <w:rFonts w:asciiTheme="majorBidi" w:hAnsiTheme="majorBidi" w:cstheme="majorBidi"/>
          <w:sz w:val="32"/>
          <w:szCs w:val="32"/>
        </w:rPr>
        <w:lastRenderedPageBreak/>
        <w:t xml:space="preserve">Part 3: Consumer Information </w:t>
      </w:r>
    </w:p>
    <w:p w14:paraId="02F32E07" w14:textId="77777777" w:rsidR="009C5069" w:rsidRDefault="009C5069" w:rsidP="00C06B0A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46397B1D" w14:textId="2857AF43" w:rsidR="009C5069" w:rsidRDefault="009C5069" w:rsidP="009C5069">
      <w:pPr>
        <w:spacing w:line="276" w:lineRule="auto"/>
        <w:jc w:val="center"/>
        <w:rPr>
          <w:rFonts w:asciiTheme="majorBidi" w:hAnsiTheme="majorBidi" w:cstheme="majorBidi"/>
          <w:sz w:val="32"/>
          <w:szCs w:val="32"/>
        </w:rPr>
      </w:pPr>
      <w:r w:rsidRPr="009C5069">
        <w:rPr>
          <w:rFonts w:asciiTheme="majorBidi" w:hAnsiTheme="majorBidi" w:cstheme="majorBidi"/>
          <w:sz w:val="32"/>
          <w:szCs w:val="32"/>
        </w:rPr>
        <w:drawing>
          <wp:inline distT="0" distB="0" distL="0" distR="0" wp14:anchorId="46EB65A5" wp14:editId="07B40444">
            <wp:extent cx="5505450" cy="4522558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474" cy="4523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AA309" w14:textId="77777777" w:rsidR="00CD1461" w:rsidRDefault="00CD1461" w:rsidP="009C5069">
      <w:pPr>
        <w:spacing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p w14:paraId="4CBD5461" w14:textId="77777777" w:rsidR="00CD1461" w:rsidRDefault="00CD1461" w:rsidP="009C5069">
      <w:pPr>
        <w:spacing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p w14:paraId="165AEB5A" w14:textId="77777777" w:rsid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03C09A1F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>1.1 Table of Contents</w:t>
      </w:r>
    </w:p>
    <w:p w14:paraId="0EE554F8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>1.2 Application Forms, Certification and Regulatory Status</w:t>
      </w:r>
    </w:p>
    <w:p w14:paraId="0EF964AF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CD1461">
        <w:rPr>
          <w:rFonts w:asciiTheme="majorBidi" w:hAnsiTheme="majorBidi" w:cstheme="majorBidi"/>
          <w:sz w:val="32"/>
          <w:szCs w:val="32"/>
        </w:rPr>
        <w:t>1.2.1  Submission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Certification (signed and dated by the senior executive officer of the manufacturer in Canada and the medical or scientific director of the manufacturer)</w:t>
      </w:r>
    </w:p>
    <w:p w14:paraId="10983A59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1.2.2  Drug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Submission Application Form  (HPFB 3011)</w:t>
      </w:r>
    </w:p>
    <w:p w14:paraId="3B031CF8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1.2.3  Drug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Submission Fee Application Form</w:t>
      </w:r>
    </w:p>
    <w:p w14:paraId="017B33DF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1.2.4  Declaration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of Patent status</w:t>
      </w:r>
    </w:p>
    <w:p w14:paraId="6E819EAB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1.2.5  GMP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and Establishment Licensing Information</w:t>
      </w:r>
    </w:p>
    <w:p w14:paraId="7DB0E9D9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1.2.6  Letters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of Access  </w:t>
      </w:r>
      <w:r w:rsidRPr="00CD1461">
        <w:rPr>
          <w:rFonts w:asciiTheme="majorBidi" w:hAnsiTheme="majorBidi" w:cstheme="majorBidi"/>
          <w:sz w:val="32"/>
          <w:szCs w:val="32"/>
        </w:rPr>
        <w:tab/>
      </w:r>
    </w:p>
    <w:p w14:paraId="07082C96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1.3  Product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Labeling </w:t>
      </w:r>
    </w:p>
    <w:p w14:paraId="5FA3289E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lastRenderedPageBreak/>
        <w:tab/>
      </w:r>
      <w:proofErr w:type="gramStart"/>
      <w:r w:rsidRPr="00CD1461">
        <w:rPr>
          <w:rFonts w:asciiTheme="majorBidi" w:hAnsiTheme="majorBidi" w:cstheme="majorBidi"/>
          <w:sz w:val="32"/>
          <w:szCs w:val="32"/>
        </w:rPr>
        <w:t>1.3.1  Product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Monograph</w:t>
      </w:r>
    </w:p>
    <w:p w14:paraId="115A2319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CD1461">
        <w:rPr>
          <w:rFonts w:asciiTheme="majorBidi" w:hAnsiTheme="majorBidi" w:cstheme="majorBidi"/>
          <w:sz w:val="32"/>
          <w:szCs w:val="32"/>
        </w:rPr>
        <w:t>1.3.2  Draft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of All Inner and Outer Labels </w:t>
      </w:r>
    </w:p>
    <w:p w14:paraId="4A01268F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CD1461">
        <w:rPr>
          <w:rFonts w:asciiTheme="majorBidi" w:hAnsiTheme="majorBidi" w:cstheme="majorBidi"/>
          <w:sz w:val="32"/>
          <w:szCs w:val="32"/>
        </w:rPr>
        <w:t>1.3.3  Non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>-Canadian Package Insert</w:t>
      </w:r>
    </w:p>
    <w:p w14:paraId="293129CC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1.4  Summaries</w:t>
      </w:r>
      <w:proofErr w:type="gramEnd"/>
    </w:p>
    <w:p w14:paraId="5E1D3586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CD1461">
        <w:rPr>
          <w:rFonts w:asciiTheme="majorBidi" w:hAnsiTheme="majorBidi" w:cstheme="majorBidi"/>
          <w:sz w:val="32"/>
          <w:szCs w:val="32"/>
        </w:rPr>
        <w:t>1.4.1  Certified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Product Information Document</w:t>
      </w:r>
      <w:r w:rsidRPr="00CD1461">
        <w:rPr>
          <w:rFonts w:asciiTheme="majorBidi" w:hAnsiTheme="majorBidi" w:cstheme="majorBidi"/>
          <w:sz w:val="32"/>
          <w:szCs w:val="32"/>
        </w:rPr>
        <w:tab/>
      </w:r>
      <w:r w:rsidRPr="00CD1461">
        <w:rPr>
          <w:rFonts w:asciiTheme="majorBidi" w:hAnsiTheme="majorBidi" w:cstheme="majorBidi"/>
          <w:sz w:val="32"/>
          <w:szCs w:val="32"/>
        </w:rPr>
        <w:tab/>
      </w:r>
    </w:p>
    <w:p w14:paraId="219B3B49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CD1461">
        <w:rPr>
          <w:rFonts w:asciiTheme="majorBidi" w:hAnsiTheme="majorBidi" w:cstheme="majorBidi"/>
          <w:sz w:val="32"/>
          <w:szCs w:val="32"/>
        </w:rPr>
        <w:t>1.4.2  Comprehensive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Summary: Bioequivalence</w:t>
      </w:r>
    </w:p>
    <w:p w14:paraId="5B3E1EAF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1.5  Electronic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review documents</w:t>
      </w:r>
    </w:p>
    <w:p w14:paraId="39039491" w14:textId="77777777" w:rsidR="00CD1461" w:rsidRDefault="00CD1461" w:rsidP="009C5069">
      <w:pPr>
        <w:spacing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p w14:paraId="7E3C0FEE" w14:textId="77777777" w:rsidR="00CD1461" w:rsidRDefault="00CD1461" w:rsidP="009C5069">
      <w:pPr>
        <w:spacing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p w14:paraId="613C072F" w14:textId="77777777" w:rsidR="00CD1461" w:rsidRDefault="00CD1461" w:rsidP="009C5069">
      <w:pPr>
        <w:spacing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p w14:paraId="5A3440EC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2.1  Table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of Contents</w:t>
      </w:r>
    </w:p>
    <w:p w14:paraId="21AB88E2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2.2  Introduction</w:t>
      </w:r>
      <w:proofErr w:type="gramEnd"/>
    </w:p>
    <w:p w14:paraId="4CAF1633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2.3  Quality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Overall summary</w:t>
      </w:r>
    </w:p>
    <w:p w14:paraId="73F38308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>2.4   Non-clinical Overview</w:t>
      </w:r>
    </w:p>
    <w:p w14:paraId="5FF6C84F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>2.5   Clinical overview</w:t>
      </w:r>
    </w:p>
    <w:p w14:paraId="196F6906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>2.6    Non-clinical Summary</w:t>
      </w:r>
    </w:p>
    <w:p w14:paraId="621CDB5A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CD1461">
        <w:rPr>
          <w:rFonts w:asciiTheme="majorBidi" w:hAnsiTheme="majorBidi" w:cstheme="majorBidi"/>
          <w:sz w:val="32"/>
          <w:szCs w:val="32"/>
        </w:rPr>
        <w:t>2.7    Clinical summary</w:t>
      </w:r>
    </w:p>
    <w:p w14:paraId="56EC7B4D" w14:textId="77777777" w:rsid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766038A5" w14:textId="77777777" w:rsid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3ACE4653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3.1  Table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of Contents</w:t>
      </w:r>
    </w:p>
    <w:p w14:paraId="166CABB5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  Body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of Data</w:t>
      </w:r>
    </w:p>
    <w:p w14:paraId="5063A689" w14:textId="19F8AFB0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3.2.S  Drug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substance</w:t>
      </w:r>
    </w:p>
    <w:p w14:paraId="4C6DB33C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3.2.P  Drug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Product</w:t>
      </w:r>
    </w:p>
    <w:p w14:paraId="2781E24F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3.2.A  Appendices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</w:t>
      </w:r>
    </w:p>
    <w:p w14:paraId="3CD3BE8D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3.2.R  Regional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Information </w:t>
      </w:r>
    </w:p>
    <w:p w14:paraId="2241F680" w14:textId="77777777" w:rsid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3.3  Literature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References</w:t>
      </w:r>
    </w:p>
    <w:p w14:paraId="7478A536" w14:textId="77777777" w:rsid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5367043F" w14:textId="77777777" w:rsid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565411A9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3.2.S.1  General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Information</w:t>
      </w:r>
    </w:p>
    <w:p w14:paraId="72365968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3.2.S.2  Manufacture</w:t>
      </w:r>
      <w:proofErr w:type="gramEnd"/>
    </w:p>
    <w:p w14:paraId="2A10E2E5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3.2.S.3  Characterization</w:t>
      </w:r>
      <w:proofErr w:type="gramEnd"/>
    </w:p>
    <w:p w14:paraId="64DD2542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3.2.S.4  Control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of Drug substance</w:t>
      </w:r>
    </w:p>
    <w:p w14:paraId="12EB4C6A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3.2.S.5  Reference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standards or Materials</w:t>
      </w:r>
    </w:p>
    <w:p w14:paraId="67DF4683" w14:textId="77777777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lastRenderedPageBreak/>
        <w:t>3.2.S.6  Container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Closure System</w:t>
      </w:r>
    </w:p>
    <w:p w14:paraId="321ADA00" w14:textId="7BA0FEC8" w:rsidR="00CD1461" w:rsidRP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CD1461">
        <w:rPr>
          <w:rFonts w:asciiTheme="majorBidi" w:hAnsiTheme="majorBidi" w:cstheme="majorBidi"/>
          <w:sz w:val="32"/>
          <w:szCs w:val="32"/>
        </w:rPr>
        <w:t>3.2.S.7  Stability</w:t>
      </w:r>
      <w:proofErr w:type="gramEnd"/>
      <w:r w:rsidRPr="00CD1461">
        <w:rPr>
          <w:rFonts w:asciiTheme="majorBidi" w:hAnsiTheme="majorBidi" w:cstheme="majorBidi"/>
          <w:sz w:val="32"/>
          <w:szCs w:val="32"/>
        </w:rPr>
        <w:t xml:space="preserve">  </w:t>
      </w:r>
    </w:p>
    <w:p w14:paraId="646A16CA" w14:textId="77777777" w:rsidR="00CD1461" w:rsidRDefault="00CD1461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70140E8D" w14:textId="77777777" w:rsidR="004A2399" w:rsidRDefault="004A2399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6D96EA8C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4.1  Table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of Contents</w:t>
      </w:r>
    </w:p>
    <w:p w14:paraId="51B0FF9C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4.2  Study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Reports</w:t>
      </w:r>
    </w:p>
    <w:p w14:paraId="0E4ADC2A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4A2399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4A2399">
        <w:rPr>
          <w:rFonts w:asciiTheme="majorBidi" w:hAnsiTheme="majorBidi" w:cstheme="majorBidi"/>
          <w:sz w:val="32"/>
          <w:szCs w:val="32"/>
        </w:rPr>
        <w:t>4.2.1  Pharmacology</w:t>
      </w:r>
      <w:proofErr w:type="gramEnd"/>
    </w:p>
    <w:p w14:paraId="68ECFE96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4A2399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4A2399">
        <w:rPr>
          <w:rFonts w:asciiTheme="majorBidi" w:hAnsiTheme="majorBidi" w:cstheme="majorBidi"/>
          <w:sz w:val="32"/>
          <w:szCs w:val="32"/>
        </w:rPr>
        <w:t>4.2.2  Pharmacokinetics</w:t>
      </w:r>
      <w:proofErr w:type="gramEnd"/>
    </w:p>
    <w:p w14:paraId="66EFBDB2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4A2399">
        <w:rPr>
          <w:rFonts w:asciiTheme="majorBidi" w:hAnsiTheme="majorBidi" w:cstheme="majorBidi"/>
          <w:sz w:val="32"/>
          <w:szCs w:val="32"/>
        </w:rPr>
        <w:tab/>
      </w:r>
      <w:proofErr w:type="gramStart"/>
      <w:r w:rsidRPr="004A2399">
        <w:rPr>
          <w:rFonts w:asciiTheme="majorBidi" w:hAnsiTheme="majorBidi" w:cstheme="majorBidi"/>
          <w:sz w:val="32"/>
          <w:szCs w:val="32"/>
        </w:rPr>
        <w:t>4.2.3  Toxicology</w:t>
      </w:r>
      <w:proofErr w:type="gramEnd"/>
    </w:p>
    <w:p w14:paraId="164D4383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 w:rsidRPr="004A2399">
        <w:rPr>
          <w:rFonts w:asciiTheme="majorBidi" w:hAnsiTheme="majorBidi" w:cstheme="majorBidi"/>
          <w:sz w:val="32"/>
          <w:szCs w:val="32"/>
        </w:rPr>
        <w:t xml:space="preserve"> </w:t>
      </w:r>
      <w:proofErr w:type="gramStart"/>
      <w:r w:rsidRPr="004A2399">
        <w:rPr>
          <w:rFonts w:asciiTheme="majorBidi" w:hAnsiTheme="majorBidi" w:cstheme="majorBidi"/>
          <w:sz w:val="32"/>
          <w:szCs w:val="32"/>
        </w:rPr>
        <w:t>4.3  Literature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References</w:t>
      </w:r>
    </w:p>
    <w:p w14:paraId="4C7F188E" w14:textId="77777777" w:rsidR="004A2399" w:rsidRDefault="004A2399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32C73C75" w14:textId="77777777" w:rsidR="004A2399" w:rsidRDefault="004A2399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</w:p>
    <w:p w14:paraId="09D5DCF4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5.3.1  Biopharmaceutic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Studies</w:t>
      </w:r>
    </w:p>
    <w:p w14:paraId="6C8A3A28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5.3.2  Pharmacokinetic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Studies using human </w:t>
      </w:r>
      <w:r w:rsidRPr="004A2399">
        <w:rPr>
          <w:rFonts w:asciiTheme="majorBidi" w:hAnsiTheme="majorBidi" w:cstheme="majorBidi"/>
          <w:sz w:val="32"/>
          <w:szCs w:val="32"/>
        </w:rPr>
        <w:tab/>
        <w:t>biomaterials</w:t>
      </w:r>
    </w:p>
    <w:p w14:paraId="0DE5EF3E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5.3.3  Human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Pharmacokinetic Studies</w:t>
      </w:r>
    </w:p>
    <w:p w14:paraId="4917E7C7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5.3.4  Human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Pharmacodynamic Studies</w:t>
      </w:r>
    </w:p>
    <w:p w14:paraId="3523975C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5.3.5  Efficacy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and Safety Studies </w:t>
      </w:r>
    </w:p>
    <w:p w14:paraId="317264A3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5.3.6  Post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>-marketing Experience</w:t>
      </w:r>
    </w:p>
    <w:p w14:paraId="0C8B8E3F" w14:textId="77777777" w:rsidR="004A2399" w:rsidRPr="004A2399" w:rsidRDefault="004A2399" w:rsidP="004A2399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4A2399">
        <w:rPr>
          <w:rFonts w:asciiTheme="majorBidi" w:hAnsiTheme="majorBidi" w:cstheme="majorBidi"/>
          <w:sz w:val="32"/>
          <w:szCs w:val="32"/>
        </w:rPr>
        <w:t>5.3.7  Case</w:t>
      </w:r>
      <w:proofErr w:type="gramEnd"/>
      <w:r w:rsidRPr="004A2399">
        <w:rPr>
          <w:rFonts w:asciiTheme="majorBidi" w:hAnsiTheme="majorBidi" w:cstheme="majorBidi"/>
          <w:sz w:val="32"/>
          <w:szCs w:val="32"/>
        </w:rPr>
        <w:t xml:space="preserve"> Report Forms </w:t>
      </w:r>
    </w:p>
    <w:p w14:paraId="20672893" w14:textId="77777777" w:rsidR="004A2399" w:rsidRPr="00F66061" w:rsidRDefault="004A2399" w:rsidP="00CD1461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</w:p>
    <w:sectPr w:rsidR="004A2399" w:rsidRPr="00F66061" w:rsidSect="002868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auto"/>
    <w:pitch w:val="variable"/>
    <w:sig w:usb0="E00002FF" w:usb1="6AC7FDFB" w:usb2="08000012" w:usb3="00000000" w:csb0="0002009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20C78"/>
    <w:multiLevelType w:val="hybridMultilevel"/>
    <w:tmpl w:val="19180BF0"/>
    <w:lvl w:ilvl="0" w:tplc="79CC2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3E6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72CD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F63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02D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E42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F84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249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4C1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733C11"/>
    <w:multiLevelType w:val="hybridMultilevel"/>
    <w:tmpl w:val="4A84220A"/>
    <w:lvl w:ilvl="0" w:tplc="32AC78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F2A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2679A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32F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04F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C8C9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F60C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E48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6AA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C286B00"/>
    <w:multiLevelType w:val="hybridMultilevel"/>
    <w:tmpl w:val="3E1C45A4"/>
    <w:lvl w:ilvl="0" w:tplc="FADA06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CA4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3C45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B23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D27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AD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A82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E6A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1035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16E2FD9"/>
    <w:multiLevelType w:val="hybridMultilevel"/>
    <w:tmpl w:val="99388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963725"/>
    <w:multiLevelType w:val="hybridMultilevel"/>
    <w:tmpl w:val="9BA470F8"/>
    <w:lvl w:ilvl="0" w:tplc="72883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A6443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148DA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9C2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14D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16B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EC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BE7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86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09C0194"/>
    <w:multiLevelType w:val="hybridMultilevel"/>
    <w:tmpl w:val="5D2E2E6A"/>
    <w:lvl w:ilvl="0" w:tplc="0FC0A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EEC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380D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208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9CD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96C0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BEA9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EA8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1E9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3B31D0F"/>
    <w:multiLevelType w:val="hybridMultilevel"/>
    <w:tmpl w:val="110A05E6"/>
    <w:lvl w:ilvl="0" w:tplc="C6B459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6C9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209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52E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729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86F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D85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7CB3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3AB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8C75C52"/>
    <w:multiLevelType w:val="hybridMultilevel"/>
    <w:tmpl w:val="F8A2EF20"/>
    <w:lvl w:ilvl="0" w:tplc="3EB405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FEF4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467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686F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10D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468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900C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30B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529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EA5"/>
    <w:rsid w:val="0001734C"/>
    <w:rsid w:val="000423B6"/>
    <w:rsid w:val="000C68C1"/>
    <w:rsid w:val="000D0D83"/>
    <w:rsid w:val="000E59A4"/>
    <w:rsid w:val="001668FE"/>
    <w:rsid w:val="001676E8"/>
    <w:rsid w:val="001856CF"/>
    <w:rsid w:val="001D6CFF"/>
    <w:rsid w:val="001F3A57"/>
    <w:rsid w:val="001F5085"/>
    <w:rsid w:val="0020318A"/>
    <w:rsid w:val="002868A3"/>
    <w:rsid w:val="002A6E1F"/>
    <w:rsid w:val="002B6D41"/>
    <w:rsid w:val="002D188B"/>
    <w:rsid w:val="0036168E"/>
    <w:rsid w:val="003841CC"/>
    <w:rsid w:val="00386DED"/>
    <w:rsid w:val="00393AA3"/>
    <w:rsid w:val="003A0807"/>
    <w:rsid w:val="003E7DEC"/>
    <w:rsid w:val="00414FE6"/>
    <w:rsid w:val="00450A6F"/>
    <w:rsid w:val="004A2399"/>
    <w:rsid w:val="004C3EA5"/>
    <w:rsid w:val="004E2596"/>
    <w:rsid w:val="004E6C6F"/>
    <w:rsid w:val="004F4547"/>
    <w:rsid w:val="004F4A9C"/>
    <w:rsid w:val="004F50CC"/>
    <w:rsid w:val="004F51FF"/>
    <w:rsid w:val="004F6050"/>
    <w:rsid w:val="00527449"/>
    <w:rsid w:val="00563978"/>
    <w:rsid w:val="005A6BE0"/>
    <w:rsid w:val="005B05BB"/>
    <w:rsid w:val="005B0E91"/>
    <w:rsid w:val="005D1692"/>
    <w:rsid w:val="005D1BC4"/>
    <w:rsid w:val="006530B8"/>
    <w:rsid w:val="00663DDB"/>
    <w:rsid w:val="00677C58"/>
    <w:rsid w:val="0069231C"/>
    <w:rsid w:val="006D4AFA"/>
    <w:rsid w:val="006E04DD"/>
    <w:rsid w:val="006E3460"/>
    <w:rsid w:val="007408CF"/>
    <w:rsid w:val="00740963"/>
    <w:rsid w:val="00750B6B"/>
    <w:rsid w:val="00765F60"/>
    <w:rsid w:val="007B592C"/>
    <w:rsid w:val="00800661"/>
    <w:rsid w:val="00836699"/>
    <w:rsid w:val="00857B4B"/>
    <w:rsid w:val="0086423D"/>
    <w:rsid w:val="00890564"/>
    <w:rsid w:val="008A5578"/>
    <w:rsid w:val="008B39E0"/>
    <w:rsid w:val="008F1A25"/>
    <w:rsid w:val="008F4411"/>
    <w:rsid w:val="00944A2D"/>
    <w:rsid w:val="0096562B"/>
    <w:rsid w:val="009A0BF3"/>
    <w:rsid w:val="009C5069"/>
    <w:rsid w:val="009E1456"/>
    <w:rsid w:val="00A02A59"/>
    <w:rsid w:val="00A034C7"/>
    <w:rsid w:val="00A062D5"/>
    <w:rsid w:val="00A46AB2"/>
    <w:rsid w:val="00A673A7"/>
    <w:rsid w:val="00A71B56"/>
    <w:rsid w:val="00A8791B"/>
    <w:rsid w:val="00A95D7B"/>
    <w:rsid w:val="00AA4BFC"/>
    <w:rsid w:val="00AF258E"/>
    <w:rsid w:val="00B14526"/>
    <w:rsid w:val="00B14B54"/>
    <w:rsid w:val="00B204D0"/>
    <w:rsid w:val="00B62B01"/>
    <w:rsid w:val="00B71A90"/>
    <w:rsid w:val="00B97308"/>
    <w:rsid w:val="00C06B0A"/>
    <w:rsid w:val="00C17B40"/>
    <w:rsid w:val="00C346C9"/>
    <w:rsid w:val="00C7709A"/>
    <w:rsid w:val="00CC41F8"/>
    <w:rsid w:val="00CD1461"/>
    <w:rsid w:val="00CD169F"/>
    <w:rsid w:val="00CD4C5E"/>
    <w:rsid w:val="00CE55DD"/>
    <w:rsid w:val="00CF3EFB"/>
    <w:rsid w:val="00D52A0D"/>
    <w:rsid w:val="00DC3B62"/>
    <w:rsid w:val="00DC4186"/>
    <w:rsid w:val="00DF0B57"/>
    <w:rsid w:val="00DF4632"/>
    <w:rsid w:val="00DF4CFF"/>
    <w:rsid w:val="00DF524D"/>
    <w:rsid w:val="00E11B0A"/>
    <w:rsid w:val="00E32E4F"/>
    <w:rsid w:val="00E357CB"/>
    <w:rsid w:val="00E60799"/>
    <w:rsid w:val="00E61A91"/>
    <w:rsid w:val="00E81C12"/>
    <w:rsid w:val="00E86A9F"/>
    <w:rsid w:val="00E9097E"/>
    <w:rsid w:val="00EA28C7"/>
    <w:rsid w:val="00EB02C5"/>
    <w:rsid w:val="00EB7199"/>
    <w:rsid w:val="00EF19C6"/>
    <w:rsid w:val="00F66061"/>
    <w:rsid w:val="00FB7B9C"/>
    <w:rsid w:val="00FB7FB0"/>
    <w:rsid w:val="00FC72E3"/>
    <w:rsid w:val="00FC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543F8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F19C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F19C6"/>
    <w:rPr>
      <w:rFonts w:ascii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414FE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D169F"/>
  </w:style>
  <w:style w:type="paragraph" w:customStyle="1" w:styleId="p1">
    <w:name w:val="p1"/>
    <w:basedOn w:val="Normal"/>
    <w:rsid w:val="007408CF"/>
    <w:rPr>
      <w:rFonts w:ascii="Arial" w:hAnsi="Arial" w:cs="Arial"/>
      <w:sz w:val="18"/>
      <w:szCs w:val="18"/>
    </w:rPr>
  </w:style>
  <w:style w:type="paragraph" w:customStyle="1" w:styleId="p2">
    <w:name w:val="p2"/>
    <w:basedOn w:val="Normal"/>
    <w:rsid w:val="007408CF"/>
    <w:pPr>
      <w:spacing w:before="2"/>
      <w:ind w:left="444"/>
    </w:pPr>
    <w:rPr>
      <w:rFonts w:ascii="Arial" w:hAnsi="Arial" w:cs="Arial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159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46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686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107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2718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56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7205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27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0222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850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395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54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58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0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25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59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815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46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95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44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674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360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320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76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45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47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9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65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65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09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0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8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5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4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0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044211-A0E6-824C-94AF-A05904EAE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10</Pages>
  <Words>1483</Words>
  <Characters>8454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Zamani</dc:creator>
  <cp:keywords/>
  <dc:description/>
  <cp:lastModifiedBy>Mohammad Zamani</cp:lastModifiedBy>
  <cp:revision>2</cp:revision>
  <dcterms:created xsi:type="dcterms:W3CDTF">2019-04-01T23:07:00Z</dcterms:created>
  <dcterms:modified xsi:type="dcterms:W3CDTF">2019-04-05T17:57:00Z</dcterms:modified>
</cp:coreProperties>
</file>