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rPr>
        <w:id w:val="-1008128056"/>
        <w:docPartObj>
          <w:docPartGallery w:val="Cover Pages"/>
          <w:docPartUnique/>
        </w:docPartObj>
      </w:sdtPr>
      <w:sdtEndPr>
        <w:rPr>
          <w:color w:val="auto"/>
        </w:rPr>
      </w:sdtEndPr>
      <w:sdtContent>
        <w:p w14:paraId="65B92CC6" w14:textId="78BBB192" w:rsidR="00FC3F0D" w:rsidRDefault="00FC3F0D">
          <w:pPr>
            <w:pStyle w:val="NoSpacing"/>
            <w:spacing w:before="1540" w:after="240"/>
            <w:jc w:val="center"/>
            <w:rPr>
              <w:color w:val="4472C4" w:themeColor="accent1"/>
            </w:rPr>
          </w:pPr>
          <w:r>
            <w:rPr>
              <w:noProof/>
              <w:color w:val="4472C4" w:themeColor="accent1"/>
            </w:rPr>
            <w:drawing>
              <wp:inline distT="0" distB="0" distL="0" distR="0" wp14:anchorId="5BF6176F" wp14:editId="0DC8CE0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4B19BE524F87436285343E645111588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BF791A8" w14:textId="5B18DE8B" w:rsidR="00FC3F0D" w:rsidRDefault="00013C0B">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chemistry </w:t>
              </w:r>
              <w:r w:rsidR="0087607B">
                <w:rPr>
                  <w:rFonts w:asciiTheme="majorHAnsi" w:eastAsiaTheme="majorEastAsia" w:hAnsiTheme="majorHAnsi" w:cstheme="majorBidi"/>
                  <w:caps/>
                  <w:color w:val="4472C4" w:themeColor="accent1"/>
                  <w:sz w:val="72"/>
                  <w:szCs w:val="72"/>
                </w:rPr>
                <w:t>Experiment -2</w:t>
              </w:r>
            </w:p>
          </w:sdtContent>
        </w:sdt>
        <w:sdt>
          <w:sdtPr>
            <w:rPr>
              <w:color w:val="4472C4" w:themeColor="accent1"/>
              <w:sz w:val="32"/>
              <w:szCs w:val="32"/>
            </w:rPr>
            <w:alias w:val="Subtitle"/>
            <w:tag w:val=""/>
            <w:id w:val="328029620"/>
            <w:placeholder>
              <w:docPart w:val="562CABDA379B45009E83FD74B72F5B10"/>
            </w:placeholder>
            <w:dataBinding w:prefixMappings="xmlns:ns0='http://purl.org/dc/elements/1.1/' xmlns:ns1='http://schemas.openxmlformats.org/package/2006/metadata/core-properties' " w:xpath="/ns1:coreProperties[1]/ns0:subject[1]" w:storeItemID="{6C3C8BC8-F283-45AE-878A-BAB7291924A1}"/>
            <w:text/>
          </w:sdtPr>
          <w:sdtEndPr/>
          <w:sdtContent>
            <w:p w14:paraId="339B98D2" w14:textId="631FB043" w:rsidR="00FC3F0D" w:rsidRPr="00ED7EDE" w:rsidRDefault="0087607B">
              <w:pPr>
                <w:pStyle w:val="NoSpacing"/>
                <w:jc w:val="center"/>
                <w:rPr>
                  <w:color w:val="4472C4" w:themeColor="accent1"/>
                  <w:sz w:val="32"/>
                  <w:szCs w:val="32"/>
                </w:rPr>
              </w:pPr>
              <w:r>
                <w:rPr>
                  <w:color w:val="4472C4" w:themeColor="accent1"/>
                  <w:sz w:val="32"/>
                  <w:szCs w:val="32"/>
                </w:rPr>
                <w:t xml:space="preserve">Aishwarya </w:t>
              </w:r>
              <w:proofErr w:type="spellStart"/>
              <w:r>
                <w:rPr>
                  <w:color w:val="4472C4" w:themeColor="accent1"/>
                  <w:sz w:val="32"/>
                  <w:szCs w:val="32"/>
                </w:rPr>
                <w:t>Pramudi</w:t>
              </w:r>
              <w:proofErr w:type="spellEnd"/>
              <w:r>
                <w:rPr>
                  <w:color w:val="4472C4" w:themeColor="accent1"/>
                  <w:sz w:val="32"/>
                  <w:szCs w:val="32"/>
                </w:rPr>
                <w:t xml:space="preserve"> Suresh, 300083747</w:t>
              </w:r>
            </w:p>
          </w:sdtContent>
        </w:sdt>
        <w:p w14:paraId="51B9E290" w14:textId="53981E22" w:rsidR="00CC6A29" w:rsidRDefault="00CC6A29">
          <w:pPr>
            <w:pStyle w:val="NoSpacing"/>
            <w:jc w:val="center"/>
            <w:rPr>
              <w:color w:val="4472C4" w:themeColor="accent1"/>
              <w:sz w:val="28"/>
              <w:szCs w:val="28"/>
            </w:rPr>
          </w:pPr>
          <w:r>
            <w:rPr>
              <w:noProof/>
              <w:color w:val="4472C4" w:themeColor="accent1"/>
            </w:rPr>
            <mc:AlternateContent>
              <mc:Choice Requires="wps">
                <w:drawing>
                  <wp:anchor distT="0" distB="0" distL="114300" distR="114300" simplePos="0" relativeHeight="251660288" behindDoc="0" locked="0" layoutInCell="1" allowOverlap="1" wp14:anchorId="6765A2A7" wp14:editId="65DA593A">
                    <wp:simplePos x="0" y="0"/>
                    <wp:positionH relativeFrom="column">
                      <wp:posOffset>1475715</wp:posOffset>
                    </wp:positionH>
                    <wp:positionV relativeFrom="paragraph">
                      <wp:posOffset>85114</wp:posOffset>
                    </wp:positionV>
                    <wp:extent cx="3053300" cy="760491"/>
                    <wp:effectExtent l="0" t="0" r="0" b="1905"/>
                    <wp:wrapNone/>
                    <wp:docPr id="1" name="Text Box 1"/>
                    <wp:cNvGraphicFramePr/>
                    <a:graphic xmlns:a="http://schemas.openxmlformats.org/drawingml/2006/main">
                      <a:graphicData uri="http://schemas.microsoft.com/office/word/2010/wordprocessingShape">
                        <wps:wsp>
                          <wps:cNvSpPr txBox="1"/>
                          <wps:spPr>
                            <a:xfrm>
                              <a:off x="0" y="0"/>
                              <a:ext cx="3053300" cy="760491"/>
                            </a:xfrm>
                            <a:prstGeom prst="rect">
                              <a:avLst/>
                            </a:prstGeom>
                            <a:solidFill>
                              <a:schemeClr val="lt1"/>
                            </a:solidFill>
                            <a:ln w="6350">
                              <a:noFill/>
                            </a:ln>
                          </wps:spPr>
                          <wps:txbx>
                            <w:txbxContent>
                              <w:p w14:paraId="70188CFF" w14:textId="08B1FD73" w:rsidR="00CC6A29" w:rsidRPr="00ED7EDE" w:rsidRDefault="00CC6A29" w:rsidP="00CC6A29">
                                <w:pPr>
                                  <w:jc w:val="center"/>
                                  <w:rPr>
                                    <w:color w:val="1F3864" w:themeColor="accent1" w:themeShade="80"/>
                                    <w:sz w:val="32"/>
                                    <w:szCs w:val="32"/>
                                  </w:rPr>
                                </w:pPr>
                                <w:r w:rsidRPr="00ED7EDE">
                                  <w:rPr>
                                    <w:color w:val="1F3864" w:themeColor="accent1" w:themeShade="80"/>
                                    <w:sz w:val="32"/>
                                    <w:szCs w:val="32"/>
                                    <w:u w:val="single"/>
                                  </w:rPr>
                                  <w:t>Teacher Assistant</w:t>
                                </w:r>
                                <w:r w:rsidRPr="00ED7EDE">
                                  <w:rPr>
                                    <w:color w:val="1F3864" w:themeColor="accent1" w:themeShade="80"/>
                                    <w:sz w:val="32"/>
                                    <w:szCs w:val="32"/>
                                  </w:rPr>
                                  <w:t xml:space="preserve">: </w:t>
                                </w:r>
                                <w:proofErr w:type="spellStart"/>
                                <w:r w:rsidRPr="00ED7EDE">
                                  <w:rPr>
                                    <w:color w:val="1F3864" w:themeColor="accent1" w:themeShade="80"/>
                                    <w:sz w:val="32"/>
                                    <w:szCs w:val="32"/>
                                  </w:rPr>
                                  <w:t>Luana</w:t>
                                </w:r>
                                <w:proofErr w:type="spellEnd"/>
                                <w:r w:rsidRPr="00ED7EDE">
                                  <w:rPr>
                                    <w:color w:val="1F3864" w:themeColor="accent1" w:themeShade="80"/>
                                    <w:sz w:val="32"/>
                                    <w:szCs w:val="32"/>
                                  </w:rPr>
                                  <w:t xml:space="preserve"> Porto</w:t>
                                </w:r>
                              </w:p>
                              <w:p w14:paraId="2F54CD64" w14:textId="6CB49840" w:rsidR="00ED7EDE" w:rsidRPr="00ED7EDE" w:rsidRDefault="00ED7EDE" w:rsidP="00CC6A29">
                                <w:pPr>
                                  <w:jc w:val="center"/>
                                  <w:rPr>
                                    <w:b/>
                                    <w:bCs/>
                                    <w:color w:val="1F3864" w:themeColor="accent1" w:themeShade="80"/>
                                    <w:sz w:val="36"/>
                                    <w:szCs w:val="36"/>
                                  </w:rPr>
                                </w:pPr>
                                <w:r w:rsidRPr="00ED7EDE">
                                  <w:rPr>
                                    <w:b/>
                                    <w:bCs/>
                                    <w:color w:val="1F3864" w:themeColor="accent1" w:themeShade="80"/>
                                    <w:sz w:val="36"/>
                                    <w:szCs w:val="36"/>
                                  </w:rPr>
                                  <w:t>CHM1311 – Z01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65A2A7" id="_x0000_t202" coordsize="21600,21600" o:spt="202" path="m,l,21600r21600,l21600,xe">
                    <v:stroke joinstyle="miter"/>
                    <v:path gradientshapeok="t" o:connecttype="rect"/>
                  </v:shapetype>
                  <v:shape id="Text Box 1" o:spid="_x0000_s1026" type="#_x0000_t202" style="position:absolute;left:0;text-align:left;margin-left:116.2pt;margin-top:6.7pt;width:240.4pt;height:5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" fillcolor="white [3201]" stroked="f" strokeweight=".5pt">
                    <v:textbox>
                      <w:txbxContent>
                        <w:p w14:paraId="70188CFF" w14:textId="08B1FD73" w:rsidR="00CC6A29" w:rsidRPr="00ED7EDE" w:rsidRDefault="00CC6A29" w:rsidP="00CC6A29">
                          <w:pPr>
                            <w:jc w:val="center"/>
                            <w:rPr>
                              <w:color w:val="1F3864" w:themeColor="accent1" w:themeShade="80"/>
                              <w:sz w:val="32"/>
                              <w:szCs w:val="32"/>
                            </w:rPr>
                          </w:pPr>
                          <w:r w:rsidRPr="00ED7EDE">
                            <w:rPr>
                              <w:color w:val="1F3864" w:themeColor="accent1" w:themeShade="80"/>
                              <w:sz w:val="32"/>
                              <w:szCs w:val="32"/>
                              <w:u w:val="single"/>
                            </w:rPr>
                            <w:t>Teacher Assistant</w:t>
                          </w:r>
                          <w:r w:rsidRPr="00ED7EDE">
                            <w:rPr>
                              <w:color w:val="1F3864" w:themeColor="accent1" w:themeShade="80"/>
                              <w:sz w:val="32"/>
                              <w:szCs w:val="32"/>
                            </w:rPr>
                            <w:t xml:space="preserve">: </w:t>
                          </w:r>
                          <w:proofErr w:type="spellStart"/>
                          <w:r w:rsidRPr="00ED7EDE">
                            <w:rPr>
                              <w:color w:val="1F3864" w:themeColor="accent1" w:themeShade="80"/>
                              <w:sz w:val="32"/>
                              <w:szCs w:val="32"/>
                            </w:rPr>
                            <w:t>Luana</w:t>
                          </w:r>
                          <w:proofErr w:type="spellEnd"/>
                          <w:r w:rsidRPr="00ED7EDE">
                            <w:rPr>
                              <w:color w:val="1F3864" w:themeColor="accent1" w:themeShade="80"/>
                              <w:sz w:val="32"/>
                              <w:szCs w:val="32"/>
                            </w:rPr>
                            <w:t xml:space="preserve"> Porto</w:t>
                          </w:r>
                        </w:p>
                        <w:p w14:paraId="2F54CD64" w14:textId="6CB49840" w:rsidR="00ED7EDE" w:rsidRPr="00ED7EDE" w:rsidRDefault="00ED7EDE" w:rsidP="00CC6A29">
                          <w:pPr>
                            <w:jc w:val="center"/>
                            <w:rPr>
                              <w:b/>
                              <w:bCs/>
                              <w:color w:val="1F3864" w:themeColor="accent1" w:themeShade="80"/>
                              <w:sz w:val="36"/>
                              <w:szCs w:val="36"/>
                            </w:rPr>
                          </w:pPr>
                          <w:r w:rsidRPr="00ED7EDE">
                            <w:rPr>
                              <w:b/>
                              <w:bCs/>
                              <w:color w:val="1F3864" w:themeColor="accent1" w:themeShade="80"/>
                              <w:sz w:val="36"/>
                              <w:szCs w:val="36"/>
                            </w:rPr>
                            <w:t>CHM1311 – Z01</w:t>
                          </w:r>
                        </w:p>
                      </w:txbxContent>
                    </v:textbox>
                  </v:shape>
                </w:pict>
              </mc:Fallback>
            </mc:AlternateContent>
          </w:r>
        </w:p>
        <w:p w14:paraId="04F39826" w14:textId="77777777" w:rsidR="00ED7EDE" w:rsidRDefault="00ED7EDE" w:rsidP="00ED7EDE">
          <w:pPr>
            <w:pStyle w:val="NoSpacing"/>
            <w:spacing w:before="480"/>
            <w:jc w:val="center"/>
            <w:rPr>
              <w:noProof/>
              <w:color w:val="4472C4" w:themeColor="accent1"/>
            </w:rPr>
          </w:pPr>
        </w:p>
        <w:p w14:paraId="7342925E" w14:textId="226E8511" w:rsidR="00FC3F0D" w:rsidRDefault="00FC3F0D" w:rsidP="00ED7EDE">
          <w:pPr>
            <w:pStyle w:val="NoSpacing"/>
            <w:spacing w:before="480"/>
            <w:jc w:val="center"/>
            <w:rPr>
              <w:noProof/>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2612C8C" wp14:editId="44F6E53B">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149718" w14:textId="30A46880" w:rsidR="00092228" w:rsidRPr="00ED7EDE" w:rsidRDefault="005B4B3A">
                                <w:pPr>
                                  <w:pStyle w:val="NoSpacing"/>
                                  <w:spacing w:after="40"/>
                                  <w:jc w:val="center"/>
                                  <w:rPr>
                                    <w:caps/>
                                    <w:color w:val="4472C4" w:themeColor="accent1"/>
                                    <w:sz w:val="28"/>
                                    <w:szCs w:val="28"/>
                                  </w:rPr>
                                </w:pPr>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r w:rsidR="00ED7EDE">
                                      <w:rPr>
                                        <w:caps/>
                                        <w:color w:val="4472C4" w:themeColor="accent1"/>
                                        <w:sz w:val="28"/>
                                        <w:szCs w:val="28"/>
                                      </w:rPr>
                                      <w:t>2</w:t>
                                    </w:r>
                                  </w:sdtContent>
                                </w:sdt>
                                <w:r w:rsidR="00ED7EDE">
                                  <w:rPr>
                                    <w:caps/>
                                    <w:color w:val="4472C4" w:themeColor="accent1"/>
                                    <w:sz w:val="28"/>
                                    <w:szCs w:val="28"/>
                                    <w:vertAlign w:val="superscript"/>
                                  </w:rPr>
                                  <w:t>nd</w:t>
                                </w:r>
                                <w:r w:rsidR="00ED7EDE">
                                  <w:rPr>
                                    <w:caps/>
                                    <w:color w:val="4472C4" w:themeColor="accent1"/>
                                    <w:sz w:val="28"/>
                                    <w:szCs w:val="28"/>
                                  </w:rPr>
                                  <w:t xml:space="preserve"> October, 2018</w:t>
                                </w:r>
                              </w:p>
                              <w:p w14:paraId="67F531FB" w14:textId="7869B932" w:rsidR="00092228" w:rsidRDefault="005B4B3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D7EDE">
                                      <w:rPr>
                                        <w:caps/>
                                        <w:color w:val="4472C4" w:themeColor="accent1"/>
                                      </w:rPr>
                                      <w:t>Department of chemistry</w:t>
                                    </w:r>
                                  </w:sdtContent>
                                </w:sdt>
                              </w:p>
                              <w:p w14:paraId="448B6837" w14:textId="31CFA735" w:rsidR="00092228" w:rsidRDefault="005B4B3A">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ED7EDE">
                                      <w:rPr>
                                        <w:color w:val="4472C4" w:themeColor="accent1"/>
                                      </w:rPr>
                                      <w:t>University of Ottawa.</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62612C8C" id="Text Box 142" o:spid="_x0000_s1027"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TjOdwIAAF0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" filled="f" stroked="f" strokeweight=".5pt">
                    <v:textbox style="mso-fit-shape-to-text:t" inset="0,0,0,0">
                      <w:txbxContent>
                        <w:p w14:paraId="23149718" w14:textId="30A46880" w:rsidR="00092228" w:rsidRPr="00ED7EDE" w:rsidRDefault="00092228">
                          <w:pPr>
                            <w:pStyle w:val="NoSpacing"/>
                            <w:spacing w:after="40"/>
                            <w:jc w:val="center"/>
                            <w:rPr>
                              <w:caps/>
                              <w:color w:val="4472C4" w:themeColor="accent1"/>
                              <w:sz w:val="28"/>
                              <w:szCs w:val="28"/>
                            </w:rPr>
                          </w:pPr>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r w:rsidR="00ED7EDE">
                                <w:rPr>
                                  <w:caps/>
                                  <w:color w:val="4472C4" w:themeColor="accent1"/>
                                  <w:sz w:val="28"/>
                                  <w:szCs w:val="28"/>
                                </w:rPr>
                                <w:t>2</w:t>
                              </w:r>
                            </w:sdtContent>
                          </w:sdt>
                          <w:r w:rsidR="00ED7EDE">
                            <w:rPr>
                              <w:caps/>
                              <w:color w:val="4472C4" w:themeColor="accent1"/>
                              <w:sz w:val="28"/>
                              <w:szCs w:val="28"/>
                              <w:vertAlign w:val="superscript"/>
                            </w:rPr>
                            <w:t>nd</w:t>
                          </w:r>
                          <w:r w:rsidR="00ED7EDE">
                            <w:rPr>
                              <w:caps/>
                              <w:color w:val="4472C4" w:themeColor="accent1"/>
                              <w:sz w:val="28"/>
                              <w:szCs w:val="28"/>
                            </w:rPr>
                            <w:t xml:space="preserve"> October, 2018</w:t>
                          </w:r>
                        </w:p>
                        <w:p w14:paraId="67F531FB" w14:textId="7869B932" w:rsidR="00092228" w:rsidRDefault="00092228">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ED7EDE">
                                <w:rPr>
                                  <w:caps/>
                                  <w:color w:val="4472C4" w:themeColor="accent1"/>
                                </w:rPr>
                                <w:t>Department of chemistry</w:t>
                              </w:r>
                            </w:sdtContent>
                          </w:sdt>
                        </w:p>
                        <w:p w14:paraId="448B6837" w14:textId="31CFA735" w:rsidR="00092228" w:rsidRDefault="00092228">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ED7EDE">
                                <w:rPr>
                                  <w:color w:val="4472C4" w:themeColor="accent1"/>
                                </w:rPr>
                                <w:t>University of Ottawa.</w:t>
                              </w:r>
                            </w:sdtContent>
                          </w:sdt>
                        </w:p>
                      </w:txbxContent>
                    </v:textbox>
                    <w10:wrap anchorx="margin" anchory="page"/>
                  </v:shape>
                </w:pict>
              </mc:Fallback>
            </mc:AlternateContent>
          </w:r>
          <w:r>
            <w:rPr>
              <w:noProof/>
              <w:color w:val="4472C4" w:themeColor="accent1"/>
            </w:rPr>
            <w:drawing>
              <wp:inline distT="0" distB="0" distL="0" distR="0" wp14:anchorId="4EC4D143" wp14:editId="6F9CE67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AD0459E" w14:textId="77777777" w:rsidR="00ED7EDE" w:rsidRDefault="00ED7EDE" w:rsidP="00ED7EDE">
          <w:pPr>
            <w:pStyle w:val="NoSpacing"/>
            <w:spacing w:before="480"/>
            <w:jc w:val="center"/>
            <w:rPr>
              <w:noProof/>
              <w:color w:val="4472C4" w:themeColor="accent1"/>
            </w:rPr>
          </w:pPr>
        </w:p>
        <w:p w14:paraId="63562A3C" w14:textId="77777777" w:rsidR="00CC6A29" w:rsidRDefault="00CC6A29">
          <w:pPr>
            <w:pStyle w:val="NoSpacing"/>
            <w:spacing w:before="480"/>
            <w:jc w:val="center"/>
            <w:rPr>
              <w:color w:val="4472C4" w:themeColor="accent1"/>
            </w:rPr>
          </w:pPr>
        </w:p>
        <w:p w14:paraId="03DE770A" w14:textId="0F2D75E1" w:rsidR="00FC3F0D" w:rsidRDefault="00FC3F0D">
          <w:r>
            <w:br w:type="page"/>
          </w:r>
        </w:p>
      </w:sdtContent>
    </w:sdt>
    <w:p w14:paraId="538BC117" w14:textId="2722D7E0" w:rsidR="00FB6B0B" w:rsidRDefault="00A34AC0">
      <w:pPr>
        <w:rPr>
          <w:b/>
          <w:bCs/>
          <w:color w:val="1F3864" w:themeColor="accent1" w:themeShade="80"/>
          <w:sz w:val="28"/>
          <w:szCs w:val="28"/>
          <w:u w:val="single"/>
        </w:rPr>
      </w:pPr>
      <w:r>
        <w:rPr>
          <w:b/>
          <w:bCs/>
          <w:color w:val="1F3864" w:themeColor="accent1" w:themeShade="80"/>
          <w:sz w:val="28"/>
          <w:szCs w:val="28"/>
          <w:u w:val="single"/>
        </w:rPr>
        <w:lastRenderedPageBreak/>
        <w:t>INTRODUCTION</w:t>
      </w:r>
    </w:p>
    <w:p w14:paraId="7EC061B8" w14:textId="3511242D" w:rsidR="00ED013D" w:rsidRPr="003017A4" w:rsidRDefault="002D1153">
      <w:pPr>
        <w:rPr>
          <w:i/>
          <w:iCs/>
          <w:color w:val="1F3864" w:themeColor="accent1" w:themeShade="80"/>
          <w:sz w:val="28"/>
          <w:szCs w:val="28"/>
          <w:u w:val="single"/>
        </w:rPr>
      </w:pPr>
      <w:r w:rsidRPr="003017A4">
        <w:rPr>
          <w:i/>
          <w:iCs/>
          <w:color w:val="1F3864" w:themeColor="accent1" w:themeShade="80"/>
          <w:sz w:val="28"/>
          <w:szCs w:val="28"/>
          <w:u w:val="single"/>
        </w:rPr>
        <w:t>Standard Heat of Formation</w:t>
      </w:r>
    </w:p>
    <w:p w14:paraId="6DA5AA03" w14:textId="2F5F5538" w:rsidR="002D1153" w:rsidRPr="002D1153" w:rsidRDefault="002D1153">
      <w:pPr>
        <w:rPr>
          <w:color w:val="000000" w:themeColor="text1"/>
          <w:sz w:val="28"/>
          <w:szCs w:val="28"/>
        </w:rPr>
      </w:pPr>
      <w:r>
        <w:rPr>
          <w:i/>
          <w:iCs/>
          <w:color w:val="000000" w:themeColor="text1"/>
          <w:sz w:val="28"/>
          <w:szCs w:val="28"/>
        </w:rPr>
        <w:t>“</w:t>
      </w:r>
      <w:r w:rsidRPr="002D1153">
        <w:rPr>
          <w:i/>
          <w:iCs/>
          <w:color w:val="000000" w:themeColor="text1"/>
          <w:sz w:val="28"/>
          <w:szCs w:val="28"/>
        </w:rPr>
        <w:t>Standard heat of formation refers to the enthalpy change required to form one mole of a compound from its constituent elements</w:t>
      </w:r>
      <w:r>
        <w:rPr>
          <w:i/>
          <w:iCs/>
          <w:color w:val="000000" w:themeColor="text1"/>
          <w:sz w:val="28"/>
          <w:szCs w:val="28"/>
        </w:rPr>
        <w:t xml:space="preserve"> at standard temperature and pressure</w:t>
      </w:r>
      <w:r w:rsidR="001E647B">
        <w:rPr>
          <w:rStyle w:val="FootnoteReference"/>
          <w:i/>
          <w:iCs/>
          <w:color w:val="000000" w:themeColor="text1"/>
          <w:sz w:val="28"/>
          <w:szCs w:val="28"/>
        </w:rPr>
        <w:footnoteReference w:id="1"/>
      </w:r>
      <w:r>
        <w:rPr>
          <w:i/>
          <w:iCs/>
          <w:color w:val="000000" w:themeColor="text1"/>
          <w:sz w:val="28"/>
          <w:szCs w:val="28"/>
        </w:rPr>
        <w:t xml:space="preserve">”.  </w:t>
      </w:r>
      <w:r>
        <w:rPr>
          <w:color w:val="000000" w:themeColor="text1"/>
          <w:sz w:val="28"/>
          <w:szCs w:val="28"/>
        </w:rPr>
        <w:t>The SI unit of Standard heat of formation is kJ/mol.</w:t>
      </w:r>
    </w:p>
    <w:p w14:paraId="128318EB" w14:textId="111C0427" w:rsidR="00AB6F32" w:rsidRDefault="002D1153" w:rsidP="00ED013D">
      <w:pPr>
        <w:rPr>
          <w:color w:val="000000" w:themeColor="text1"/>
          <w:sz w:val="28"/>
          <w:szCs w:val="28"/>
        </w:rPr>
      </w:pPr>
      <w:r>
        <w:rPr>
          <w:color w:val="000000" w:themeColor="text1"/>
          <w:sz w:val="28"/>
          <w:szCs w:val="28"/>
        </w:rPr>
        <w:t xml:space="preserve">Standard heat of formation can be </w:t>
      </w:r>
      <w:r w:rsidR="00AB6F32" w:rsidRPr="00ED013D">
        <w:rPr>
          <w:color w:val="000000" w:themeColor="text1"/>
          <w:sz w:val="28"/>
          <w:szCs w:val="28"/>
        </w:rPr>
        <w:t>negative</w:t>
      </w:r>
      <w:r>
        <w:rPr>
          <w:color w:val="000000" w:themeColor="text1"/>
          <w:sz w:val="28"/>
          <w:szCs w:val="28"/>
        </w:rPr>
        <w:t xml:space="preserve"> </w:t>
      </w:r>
      <w:r w:rsidR="00AB6F32" w:rsidRPr="00ED013D">
        <w:rPr>
          <w:color w:val="000000" w:themeColor="text1"/>
          <w:sz w:val="28"/>
          <w:szCs w:val="28"/>
        </w:rPr>
        <w:t>or positive</w:t>
      </w:r>
      <w:r>
        <w:rPr>
          <w:color w:val="000000" w:themeColor="text1"/>
          <w:sz w:val="28"/>
          <w:szCs w:val="28"/>
        </w:rPr>
        <w:t>.</w:t>
      </w:r>
      <w:r w:rsidR="00AB6F32" w:rsidRPr="00ED013D">
        <w:rPr>
          <w:color w:val="000000" w:themeColor="text1"/>
          <w:sz w:val="28"/>
          <w:szCs w:val="28"/>
        </w:rPr>
        <w:t xml:space="preserve"> When there is loss of heat from the system of reaction to the surrounding, it is an exothermic reaction</w:t>
      </w:r>
      <w:r>
        <w:rPr>
          <w:color w:val="000000" w:themeColor="text1"/>
          <w:sz w:val="28"/>
          <w:szCs w:val="28"/>
        </w:rPr>
        <w:t xml:space="preserve"> and it </w:t>
      </w:r>
      <w:r w:rsidR="00C83768">
        <w:rPr>
          <w:color w:val="000000" w:themeColor="text1"/>
          <w:sz w:val="28"/>
          <w:szCs w:val="28"/>
        </w:rPr>
        <w:t>is denoted with a negative sign</w:t>
      </w:r>
      <w:r w:rsidR="00AB6F32" w:rsidRPr="00ED013D">
        <w:rPr>
          <w:color w:val="000000" w:themeColor="text1"/>
          <w:sz w:val="28"/>
          <w:szCs w:val="28"/>
        </w:rPr>
        <w:t>. However, when there is heat taken into the system, then it is an endothermic reaction</w:t>
      </w:r>
      <w:r w:rsidR="00C83768">
        <w:rPr>
          <w:color w:val="000000" w:themeColor="text1"/>
          <w:sz w:val="28"/>
          <w:szCs w:val="28"/>
        </w:rPr>
        <w:t xml:space="preserve"> and it is denoted with a positive sign.</w:t>
      </w:r>
    </w:p>
    <w:p w14:paraId="7AD818F7" w14:textId="409A815F" w:rsidR="00C83768" w:rsidRPr="003017A4" w:rsidRDefault="00C83768" w:rsidP="00ED013D">
      <w:pPr>
        <w:rPr>
          <w:i/>
          <w:iCs/>
          <w:color w:val="1F3864" w:themeColor="accent1" w:themeShade="80"/>
          <w:sz w:val="28"/>
          <w:szCs w:val="28"/>
          <w:u w:val="single"/>
        </w:rPr>
      </w:pPr>
      <w:r w:rsidRPr="003017A4">
        <w:rPr>
          <w:i/>
          <w:iCs/>
          <w:color w:val="1F3864" w:themeColor="accent1" w:themeShade="80"/>
          <w:sz w:val="28"/>
          <w:szCs w:val="28"/>
          <w:u w:val="single"/>
        </w:rPr>
        <w:t>Hess’s Law</w:t>
      </w:r>
    </w:p>
    <w:p w14:paraId="4D648C58" w14:textId="00A0908E" w:rsidR="00C83768" w:rsidRDefault="00C83768" w:rsidP="00ED013D">
      <w:pPr>
        <w:rPr>
          <w:color w:val="000000" w:themeColor="text1"/>
          <w:sz w:val="28"/>
          <w:szCs w:val="28"/>
        </w:rPr>
      </w:pPr>
      <w:r>
        <w:rPr>
          <w:color w:val="000000" w:themeColor="text1"/>
          <w:sz w:val="28"/>
          <w:szCs w:val="28"/>
        </w:rPr>
        <w:t>According to Hess’s Law, the total enthalpy of a particular reaction is the sum of all enthalpies at intermediate stages and steps. This law aids in finding the total enthalpy of even the most complex reaction systems</w:t>
      </w:r>
      <w:r w:rsidR="001E647B">
        <w:rPr>
          <w:rStyle w:val="FootnoteReference"/>
          <w:color w:val="000000" w:themeColor="text1"/>
          <w:sz w:val="28"/>
          <w:szCs w:val="28"/>
        </w:rPr>
        <w:footnoteReference w:id="2"/>
      </w:r>
      <w:r>
        <w:rPr>
          <w:color w:val="000000" w:themeColor="text1"/>
          <w:sz w:val="28"/>
          <w:szCs w:val="28"/>
        </w:rPr>
        <w:t>.</w:t>
      </w:r>
    </w:p>
    <w:p w14:paraId="49D415DD" w14:textId="42481407" w:rsidR="00C83768" w:rsidRDefault="00C83768" w:rsidP="00ED013D">
      <w:pPr>
        <w:rPr>
          <w:color w:val="000000" w:themeColor="text1"/>
          <w:sz w:val="28"/>
          <w:szCs w:val="28"/>
        </w:rPr>
      </w:pPr>
      <w:r>
        <w:rPr>
          <w:color w:val="000000" w:themeColor="text1"/>
          <w:sz w:val="28"/>
          <w:szCs w:val="28"/>
        </w:rPr>
        <w:t>An example of Hess’s Law has been demonstrated below (from the prelab exercise)</w:t>
      </w:r>
    </w:p>
    <w:p w14:paraId="62353698" w14:textId="07E76A6C" w:rsidR="00C83768" w:rsidRDefault="00721D6F" w:rsidP="00ED013D">
      <w:pPr>
        <w:rPr>
          <w:color w:val="000000" w:themeColor="text1"/>
          <w:sz w:val="28"/>
          <w:szCs w:val="28"/>
        </w:rPr>
      </w:pPr>
      <w:r>
        <w:rPr>
          <w:noProof/>
        </w:rPr>
        <w:drawing>
          <wp:inline distT="0" distB="0" distL="0" distR="0" wp14:anchorId="748927EE" wp14:editId="1DE59ACD">
            <wp:extent cx="5943600" cy="144862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1448629"/>
                    </a:xfrm>
                    <a:prstGeom prst="rect">
                      <a:avLst/>
                    </a:prstGeom>
                    <a:noFill/>
                    <a:ln>
                      <a:noFill/>
                    </a:ln>
                  </pic:spPr>
                </pic:pic>
              </a:graphicData>
            </a:graphic>
          </wp:inline>
        </w:drawing>
      </w:r>
    </w:p>
    <w:p w14:paraId="0261FA9F" w14:textId="288A2B74" w:rsidR="00C83768" w:rsidRPr="003017A4" w:rsidRDefault="00C83768" w:rsidP="00ED013D">
      <w:pPr>
        <w:rPr>
          <w:i/>
          <w:iCs/>
          <w:color w:val="1F3864" w:themeColor="accent1" w:themeShade="80"/>
          <w:sz w:val="28"/>
          <w:szCs w:val="28"/>
          <w:u w:val="single"/>
        </w:rPr>
      </w:pPr>
      <w:r w:rsidRPr="003017A4">
        <w:rPr>
          <w:i/>
          <w:iCs/>
          <w:color w:val="1F3864" w:themeColor="accent1" w:themeShade="80"/>
          <w:sz w:val="28"/>
          <w:szCs w:val="28"/>
          <w:u w:val="single"/>
        </w:rPr>
        <w:t xml:space="preserve">How can we measure enthalpy change in a particular reaction system? </w:t>
      </w:r>
    </w:p>
    <w:p w14:paraId="36BE28E2" w14:textId="592F31C2" w:rsidR="00C077BA" w:rsidRDefault="00773824" w:rsidP="00ED013D">
      <w:pPr>
        <w:rPr>
          <w:color w:val="000000" w:themeColor="text1"/>
          <w:sz w:val="28"/>
          <w:szCs w:val="28"/>
        </w:rPr>
      </w:pPr>
      <w:r>
        <w:rPr>
          <w:color w:val="000000" w:themeColor="text1"/>
          <w:sz w:val="28"/>
          <w:szCs w:val="28"/>
        </w:rPr>
        <w:t>A calorimeter can be used to measure the change in thermal enthalpy of a particular reaction system.</w:t>
      </w:r>
      <w:r w:rsidR="00A76415">
        <w:rPr>
          <w:color w:val="000000" w:themeColor="text1"/>
          <w:sz w:val="28"/>
          <w:szCs w:val="28"/>
        </w:rPr>
        <w:t xml:space="preserve"> A simple calorimeter can be constructed by placing a tin can within a Styrofoam container.</w:t>
      </w:r>
      <w:r>
        <w:rPr>
          <w:color w:val="000000" w:themeColor="text1"/>
          <w:sz w:val="28"/>
          <w:szCs w:val="28"/>
        </w:rPr>
        <w:t xml:space="preserve"> </w:t>
      </w:r>
      <w:r w:rsidR="00E44C9E">
        <w:rPr>
          <w:color w:val="000000" w:themeColor="text1"/>
          <w:sz w:val="28"/>
          <w:szCs w:val="28"/>
        </w:rPr>
        <w:t xml:space="preserve">The amount of thermal enthalpy required to increase the temperature by one degree for one gram of a particular substance is </w:t>
      </w:r>
      <w:r w:rsidR="00E44C9E">
        <w:rPr>
          <w:color w:val="000000" w:themeColor="text1"/>
          <w:sz w:val="28"/>
          <w:szCs w:val="28"/>
        </w:rPr>
        <w:lastRenderedPageBreak/>
        <w:t>the Specific heat capacity of that substance. The specific heat capacity gives an idea as to how much thermal energy is required to raise the temperature by a degree.</w:t>
      </w:r>
      <w:r w:rsidR="00C077BA">
        <w:rPr>
          <w:color w:val="000000" w:themeColor="text1"/>
          <w:sz w:val="28"/>
          <w:szCs w:val="28"/>
        </w:rPr>
        <w:t xml:space="preserve"> The energy required to change the temperature of a substance can be modelled in the following equation:</w:t>
      </w:r>
    </w:p>
    <w:p w14:paraId="05332854" w14:textId="3D276D10" w:rsidR="00C077BA" w:rsidRPr="00A76415" w:rsidRDefault="00C077BA" w:rsidP="00ED013D">
      <w:pPr>
        <w:rPr>
          <w:rFonts w:eastAsiaTheme="minorEastAsia"/>
          <w:color w:val="000000" w:themeColor="text1"/>
          <w:sz w:val="32"/>
          <w:szCs w:val="32"/>
        </w:rPr>
      </w:pPr>
      <m:oMathPara>
        <m:oMath>
          <m:r>
            <w:rPr>
              <w:rFonts w:ascii="Cambria Math" w:hAnsi="Cambria Math"/>
              <w:color w:val="000000" w:themeColor="text1"/>
              <w:sz w:val="32"/>
              <w:szCs w:val="32"/>
            </w:rPr>
            <m:t>Q=mcΔT</m:t>
          </m:r>
          <m:r>
            <w:rPr>
              <w:rStyle w:val="FootnoteReference"/>
              <w:rFonts w:ascii="Cambria Math" w:hAnsi="Cambria Math"/>
              <w:i/>
              <w:color w:val="000000" w:themeColor="text1"/>
              <w:sz w:val="32"/>
              <w:szCs w:val="32"/>
            </w:rPr>
            <w:footnoteReference w:id="3"/>
          </m:r>
        </m:oMath>
      </m:oMathPara>
    </w:p>
    <w:p w14:paraId="766B1206" w14:textId="424F25C4" w:rsidR="003017A4" w:rsidRPr="0026484B" w:rsidRDefault="00A76415" w:rsidP="00ED013D">
      <w:pPr>
        <w:rPr>
          <w:rFonts w:eastAsiaTheme="minorEastAsia"/>
          <w:color w:val="000000" w:themeColor="text1"/>
          <w:sz w:val="28"/>
          <w:szCs w:val="28"/>
        </w:rPr>
      </w:pPr>
      <w:r w:rsidRPr="00A76415">
        <w:rPr>
          <w:color w:val="000000" w:themeColor="text1"/>
          <w:sz w:val="28"/>
          <w:szCs w:val="28"/>
        </w:rPr>
        <w:t xml:space="preserve">Here, </w:t>
      </w:r>
      <m:oMath>
        <m:r>
          <w:rPr>
            <w:rFonts w:ascii="Cambria Math" w:hAnsi="Cambria Math"/>
            <w:color w:val="000000" w:themeColor="text1"/>
            <w:sz w:val="28"/>
            <w:szCs w:val="28"/>
          </w:rPr>
          <m:t>c</m:t>
        </m:r>
      </m:oMath>
      <w:r w:rsidRPr="00A76415">
        <w:rPr>
          <w:rFonts w:eastAsiaTheme="minorEastAsia"/>
          <w:color w:val="000000" w:themeColor="text1"/>
          <w:sz w:val="28"/>
          <w:szCs w:val="28"/>
        </w:rPr>
        <w:t xml:space="preserve"> refers to the</w:t>
      </w:r>
      <w:r>
        <w:rPr>
          <w:rFonts w:eastAsiaTheme="minorEastAsia"/>
          <w:color w:val="000000" w:themeColor="text1"/>
          <w:sz w:val="28"/>
          <w:szCs w:val="28"/>
        </w:rPr>
        <w:t xml:space="preserve"> specific heat capacity, </w:t>
      </w:r>
      <m:oMath>
        <m:r>
          <w:rPr>
            <w:rFonts w:ascii="Cambria Math" w:hAnsi="Cambria Math"/>
            <w:color w:val="000000" w:themeColor="text1"/>
            <w:sz w:val="32"/>
            <w:szCs w:val="32"/>
          </w:rPr>
          <m:t>m</m:t>
        </m:r>
      </m:oMath>
      <w:r>
        <w:rPr>
          <w:rFonts w:eastAsiaTheme="minorEastAsia"/>
          <w:color w:val="000000" w:themeColor="text1"/>
          <w:sz w:val="32"/>
          <w:szCs w:val="32"/>
        </w:rPr>
        <w:t xml:space="preserve"> </w:t>
      </w:r>
      <w:r>
        <w:rPr>
          <w:rFonts w:eastAsiaTheme="minorEastAsia"/>
          <w:color w:val="000000" w:themeColor="text1"/>
          <w:sz w:val="28"/>
          <w:szCs w:val="28"/>
        </w:rPr>
        <w:t xml:space="preserve">refers to the mass of the substance and </w:t>
      </w:r>
      <m:oMath>
        <m:r>
          <w:rPr>
            <w:rFonts w:ascii="Cambria Math" w:hAnsi="Cambria Math"/>
            <w:color w:val="000000" w:themeColor="text1"/>
            <w:sz w:val="32"/>
            <w:szCs w:val="32"/>
          </w:rPr>
          <m:t>ΔT</m:t>
        </m:r>
      </m:oMath>
      <w:r>
        <w:rPr>
          <w:rFonts w:eastAsiaTheme="minorEastAsia"/>
          <w:color w:val="000000" w:themeColor="text1"/>
          <w:sz w:val="32"/>
          <w:szCs w:val="32"/>
        </w:rPr>
        <w:t xml:space="preserve"> </w:t>
      </w:r>
      <w:r>
        <w:rPr>
          <w:rFonts w:eastAsiaTheme="minorEastAsia"/>
          <w:color w:val="000000" w:themeColor="text1"/>
          <w:sz w:val="28"/>
          <w:szCs w:val="28"/>
        </w:rPr>
        <w:t xml:space="preserve">refers to the change in the temperature.  In a simple calorimeter, </w:t>
      </w:r>
      <w:r w:rsidR="00080726">
        <w:rPr>
          <w:rFonts w:eastAsiaTheme="minorEastAsia"/>
          <w:color w:val="000000" w:themeColor="text1"/>
          <w:sz w:val="28"/>
          <w:szCs w:val="28"/>
        </w:rPr>
        <w:t xml:space="preserve">the reaction between a salt and </w:t>
      </w:r>
      <w:r w:rsidR="003017A4">
        <w:rPr>
          <w:rFonts w:eastAsiaTheme="minorEastAsia"/>
          <w:color w:val="000000" w:themeColor="text1"/>
          <w:sz w:val="28"/>
          <w:szCs w:val="28"/>
        </w:rPr>
        <w:t xml:space="preserve">water is an endothermic reaction which takes place between the tin can and the Styrofoam container. In this case, the enthalpy taken in for the reaction is the enthalpy lost by the substance within the tin can. </w:t>
      </w:r>
      <w:r w:rsidR="003017A4" w:rsidRPr="003017A4">
        <w:rPr>
          <w:i/>
          <w:iCs/>
          <w:color w:val="1F3864" w:themeColor="accent1" w:themeShade="80"/>
          <w:sz w:val="28"/>
          <w:szCs w:val="28"/>
          <w:u w:val="single"/>
        </w:rPr>
        <w:t>Enthalpy of Solution</w:t>
      </w:r>
    </w:p>
    <w:p w14:paraId="57B1CB65" w14:textId="5F81514B" w:rsidR="00C83768" w:rsidRDefault="00E44C9E" w:rsidP="00ED013D">
      <w:pPr>
        <w:rPr>
          <w:i/>
          <w:iCs/>
          <w:sz w:val="28"/>
          <w:szCs w:val="28"/>
        </w:rPr>
      </w:pPr>
      <w:r>
        <w:rPr>
          <w:color w:val="000000" w:themeColor="text1"/>
          <w:sz w:val="28"/>
          <w:szCs w:val="28"/>
        </w:rPr>
        <w:t xml:space="preserve"> </w:t>
      </w:r>
      <w:r w:rsidR="00B570C5">
        <w:rPr>
          <w:color w:val="000000" w:themeColor="text1"/>
          <w:sz w:val="28"/>
          <w:szCs w:val="28"/>
        </w:rPr>
        <w:t>“</w:t>
      </w:r>
      <w:r w:rsidR="00B570C5" w:rsidRPr="00B570C5">
        <w:rPr>
          <w:i/>
          <w:iCs/>
          <w:sz w:val="28"/>
          <w:szCs w:val="28"/>
        </w:rPr>
        <w:t>The enthalpy change of solution is the enthalpy change when 1 mole of an ionic substance dissolves in water to give a solution of infinite dilution</w:t>
      </w:r>
      <w:r w:rsidR="00D15E50">
        <w:rPr>
          <w:rStyle w:val="FootnoteReference"/>
          <w:i/>
          <w:iCs/>
          <w:sz w:val="28"/>
          <w:szCs w:val="28"/>
        </w:rPr>
        <w:footnoteReference w:id="4"/>
      </w:r>
      <w:r w:rsidR="00B570C5" w:rsidRPr="00B570C5">
        <w:rPr>
          <w:i/>
          <w:iCs/>
          <w:sz w:val="28"/>
          <w:szCs w:val="28"/>
        </w:rPr>
        <w:t>.</w:t>
      </w:r>
      <w:r w:rsidR="00B570C5">
        <w:rPr>
          <w:i/>
          <w:iCs/>
          <w:sz w:val="28"/>
          <w:szCs w:val="28"/>
        </w:rPr>
        <w:t>”</w:t>
      </w:r>
    </w:p>
    <w:p w14:paraId="50335AC1" w14:textId="38071AC3" w:rsidR="00F02148" w:rsidRDefault="00EC4DD3" w:rsidP="00ED013D">
      <w:pPr>
        <w:rPr>
          <w:color w:val="000000" w:themeColor="text1"/>
          <w:sz w:val="28"/>
          <w:szCs w:val="28"/>
        </w:rPr>
      </w:pPr>
      <w:r>
        <w:rPr>
          <w:color w:val="000000" w:themeColor="text1"/>
          <w:sz w:val="28"/>
          <w:szCs w:val="28"/>
        </w:rPr>
        <w:t>The enthalpy of the solution is also known as the enthalp</w:t>
      </w:r>
      <w:r w:rsidR="00AA2241">
        <w:rPr>
          <w:color w:val="000000" w:themeColor="text1"/>
          <w:sz w:val="28"/>
          <w:szCs w:val="28"/>
        </w:rPr>
        <w:t>y of dissolution in the case of an aqueous solution. The enthalpy of dissolution is the summation of lattice dissociation enthalpy and hy</w:t>
      </w:r>
      <w:r w:rsidR="00EF4553">
        <w:rPr>
          <w:color w:val="000000" w:themeColor="text1"/>
          <w:sz w:val="28"/>
          <w:szCs w:val="28"/>
        </w:rPr>
        <w:t>dration</w:t>
      </w:r>
      <w:r w:rsidR="00AA2241">
        <w:rPr>
          <w:color w:val="000000" w:themeColor="text1"/>
          <w:sz w:val="28"/>
          <w:szCs w:val="28"/>
        </w:rPr>
        <w:t xml:space="preserve"> enthalpy. The heat </w:t>
      </w:r>
      <w:r w:rsidR="00875BB0">
        <w:rPr>
          <w:color w:val="000000" w:themeColor="text1"/>
          <w:sz w:val="28"/>
          <w:szCs w:val="28"/>
        </w:rPr>
        <w:t xml:space="preserve">enthalpy </w:t>
      </w:r>
      <w:r w:rsidR="00AA2241">
        <w:rPr>
          <w:color w:val="000000" w:themeColor="text1"/>
          <w:sz w:val="28"/>
          <w:szCs w:val="28"/>
        </w:rPr>
        <w:t xml:space="preserve">evolved </w:t>
      </w:r>
      <w:r w:rsidR="00875BB0">
        <w:rPr>
          <w:color w:val="000000" w:themeColor="text1"/>
          <w:sz w:val="28"/>
          <w:szCs w:val="28"/>
        </w:rPr>
        <w:t>as a result of the breaking of one mole of a crystal lattice substance is the lattice dissociation enthalpy.</w:t>
      </w:r>
      <w:r w:rsidR="00EF4553">
        <w:rPr>
          <w:color w:val="000000" w:themeColor="text1"/>
          <w:sz w:val="28"/>
          <w:szCs w:val="28"/>
        </w:rPr>
        <w:t xml:space="preserve"> When new bonds are made between the ions and water molecules, the energy released as a result of this bond formation is the hydration enthalpy.</w:t>
      </w:r>
      <w:r w:rsidR="00785A58">
        <w:rPr>
          <w:color w:val="000000" w:themeColor="text1"/>
          <w:sz w:val="28"/>
          <w:szCs w:val="28"/>
        </w:rPr>
        <w:t xml:space="preserve"> This is true to gaseous ions.</w:t>
      </w:r>
      <w:r w:rsidR="009F46A2">
        <w:rPr>
          <w:color w:val="000000" w:themeColor="text1"/>
          <w:sz w:val="28"/>
          <w:szCs w:val="28"/>
        </w:rPr>
        <w:t xml:space="preserve"> </w:t>
      </w:r>
    </w:p>
    <w:p w14:paraId="039A8F79" w14:textId="3A696FAB" w:rsidR="009F46A2" w:rsidRDefault="009F46A2" w:rsidP="00ED013D">
      <w:pPr>
        <w:rPr>
          <w:color w:val="000000" w:themeColor="text1"/>
          <w:sz w:val="28"/>
          <w:szCs w:val="28"/>
        </w:rPr>
      </w:pPr>
      <w:r>
        <w:rPr>
          <w:color w:val="000000" w:themeColor="text1"/>
          <w:sz w:val="28"/>
          <w:szCs w:val="28"/>
        </w:rPr>
        <w:t>The following equation can be used to calculate the enthalpy of solution:</w:t>
      </w:r>
    </w:p>
    <w:p w14:paraId="22B2A4CF" w14:textId="608C6E8A" w:rsidR="009F46A2" w:rsidRPr="003031A6" w:rsidRDefault="009F46A2" w:rsidP="00ED013D">
      <w:pPr>
        <w:rPr>
          <w:rFonts w:eastAsiaTheme="minorEastAsia"/>
          <w:color w:val="000000" w:themeColor="text1"/>
          <w:sz w:val="28"/>
          <w:szCs w:val="28"/>
        </w:rPr>
      </w:pPr>
      <m:oMathPara>
        <m:oMath>
          <m:r>
            <w:rPr>
              <w:rFonts w:ascii="Cambria Math" w:hAnsi="Cambria Math"/>
              <w:color w:val="000000" w:themeColor="text1"/>
              <w:sz w:val="28"/>
              <w:szCs w:val="28"/>
            </w:rPr>
            <m:t>ΔH=</m:t>
          </m:r>
          <m:f>
            <m:fPr>
              <m:ctrlPr>
                <w:rPr>
                  <w:rFonts w:ascii="Cambria Math" w:hAnsi="Cambria Math"/>
                  <w:i/>
                  <w:color w:val="000000" w:themeColor="text1"/>
                  <w:sz w:val="28"/>
                  <w:szCs w:val="28"/>
                </w:rPr>
              </m:ctrlPr>
            </m:fPr>
            <m:num>
              <m:r>
                <w:rPr>
                  <w:rFonts w:ascii="Cambria Math" w:hAnsi="Cambria Math"/>
                  <w:color w:val="000000" w:themeColor="text1"/>
                  <w:sz w:val="28"/>
                  <w:szCs w:val="28"/>
                </w:rPr>
                <m:t>Q</m:t>
              </m:r>
            </m:num>
            <m:den>
              <m:r>
                <w:rPr>
                  <w:rFonts w:ascii="Cambria Math" w:hAnsi="Cambria Math"/>
                  <w:color w:val="000000" w:themeColor="text1"/>
                  <w:sz w:val="28"/>
                  <w:szCs w:val="28"/>
                </w:rPr>
                <m:t>n</m:t>
              </m:r>
            </m:den>
          </m:f>
          <m:r>
            <w:rPr>
              <w:rFonts w:ascii="Cambria Math" w:hAnsi="Cambria Math"/>
              <w:color w:val="000000" w:themeColor="text1"/>
              <w:sz w:val="28"/>
              <w:szCs w:val="28"/>
            </w:rPr>
            <m:t>=</m:t>
          </m:r>
          <m:f>
            <m:fPr>
              <m:ctrlPr>
                <w:rPr>
                  <w:rFonts w:ascii="Cambria Math" w:hAnsi="Cambria Math"/>
                  <w:i/>
                  <w:color w:val="000000" w:themeColor="text1"/>
                  <w:sz w:val="28"/>
                  <w:szCs w:val="28"/>
                </w:rPr>
              </m:ctrlPr>
            </m:fPr>
            <m:num>
              <m:r>
                <w:rPr>
                  <w:rFonts w:ascii="Cambria Math" w:hAnsi="Cambria Math"/>
                  <w:color w:val="000000" w:themeColor="text1"/>
                  <w:sz w:val="28"/>
                  <w:szCs w:val="28"/>
                </w:rPr>
                <m:t>-mCΔT</m:t>
              </m:r>
            </m:num>
            <m:den>
              <m:r>
                <w:rPr>
                  <w:rFonts w:ascii="Cambria Math" w:hAnsi="Cambria Math"/>
                  <w:color w:val="000000" w:themeColor="text1"/>
                  <w:sz w:val="28"/>
                  <w:szCs w:val="28"/>
                </w:rPr>
                <m:t>n</m:t>
              </m:r>
            </m:den>
          </m:f>
        </m:oMath>
      </m:oMathPara>
    </w:p>
    <w:p w14:paraId="6E692C79" w14:textId="20C75AA4" w:rsidR="003031A6" w:rsidRPr="00DA5834" w:rsidRDefault="002337C4" w:rsidP="00ED013D">
      <w:pPr>
        <w:rPr>
          <w:rFonts w:eastAsiaTheme="minorEastAsia"/>
          <w:color w:val="000000" w:themeColor="text1"/>
          <w:sz w:val="28"/>
          <w:szCs w:val="28"/>
        </w:rPr>
      </w:pPr>
      <w:r>
        <w:rPr>
          <w:rStyle w:val="FootnoteReference"/>
          <w:color w:val="000000" w:themeColor="text1"/>
          <w:sz w:val="28"/>
          <w:szCs w:val="28"/>
        </w:rPr>
        <w:footnoteReference w:id="5"/>
      </w:r>
      <w:r w:rsidR="003031A6">
        <w:rPr>
          <w:color w:val="000000" w:themeColor="text1"/>
          <w:sz w:val="28"/>
          <w:szCs w:val="28"/>
        </w:rPr>
        <w:t xml:space="preserve">Where </w:t>
      </w:r>
      <m:oMath>
        <m:r>
          <w:rPr>
            <w:rFonts w:ascii="Cambria Math" w:hAnsi="Cambria Math"/>
            <w:color w:val="000000" w:themeColor="text1"/>
            <w:sz w:val="28"/>
            <w:szCs w:val="28"/>
          </w:rPr>
          <m:t>"n</m:t>
        </m:r>
      </m:oMath>
      <w:r w:rsidR="003031A6">
        <w:rPr>
          <w:rFonts w:eastAsiaTheme="minorEastAsia"/>
          <w:color w:val="000000" w:themeColor="text1"/>
          <w:sz w:val="28"/>
          <w:szCs w:val="28"/>
        </w:rPr>
        <w:t>”</w:t>
      </w:r>
      <w:r w:rsidR="003031A6">
        <w:rPr>
          <w:color w:val="000000" w:themeColor="text1"/>
          <w:sz w:val="28"/>
          <w:szCs w:val="28"/>
        </w:rPr>
        <w:t xml:space="preserve"> is the moles of the salt required,  </w:t>
      </w:r>
      <m:oMath>
        <m:r>
          <w:rPr>
            <w:rFonts w:ascii="Cambria Math" w:hAnsi="Cambria Math"/>
            <w:color w:val="000000" w:themeColor="text1"/>
            <w:sz w:val="28"/>
            <w:szCs w:val="28"/>
          </w:rPr>
          <m:t>m</m:t>
        </m:r>
      </m:oMath>
      <w:r w:rsidR="003031A6">
        <w:rPr>
          <w:rFonts w:eastAsiaTheme="minorEastAsia"/>
          <w:color w:val="000000" w:themeColor="text1"/>
          <w:sz w:val="28"/>
          <w:szCs w:val="28"/>
        </w:rPr>
        <w:t xml:space="preserve"> is the mass of the solution, </w:t>
      </w:r>
      <m:oMath>
        <m:r>
          <w:rPr>
            <w:rFonts w:ascii="Cambria Math" w:hAnsi="Cambria Math"/>
            <w:color w:val="000000" w:themeColor="text1"/>
            <w:sz w:val="28"/>
            <w:szCs w:val="28"/>
          </w:rPr>
          <m:t xml:space="preserve">C </m:t>
        </m:r>
      </m:oMath>
      <w:r w:rsidR="003031A6">
        <w:rPr>
          <w:rFonts w:eastAsiaTheme="minorEastAsia"/>
          <w:color w:val="000000" w:themeColor="text1"/>
          <w:sz w:val="28"/>
          <w:szCs w:val="28"/>
        </w:rPr>
        <w:t xml:space="preserve">is the specific heat capacity of the solution </w:t>
      </w:r>
      <m:oMath>
        <m:r>
          <w:rPr>
            <w:rFonts w:ascii="Cambria Math" w:hAnsi="Cambria Math"/>
            <w:color w:val="000000" w:themeColor="text1"/>
            <w:sz w:val="28"/>
            <w:szCs w:val="28"/>
          </w:rPr>
          <m:t>ΔT</m:t>
        </m:r>
      </m:oMath>
      <w:r w:rsidR="003031A6">
        <w:rPr>
          <w:rFonts w:eastAsiaTheme="minorEastAsia"/>
          <w:color w:val="000000" w:themeColor="text1"/>
          <w:sz w:val="28"/>
          <w:szCs w:val="28"/>
        </w:rPr>
        <w:t xml:space="preserve"> is the change in temperature.</w:t>
      </w:r>
    </w:p>
    <w:p w14:paraId="3CD46FC8" w14:textId="0C639E0B" w:rsidR="003031A6" w:rsidRDefault="003031A6" w:rsidP="00ED013D">
      <w:pPr>
        <w:rPr>
          <w:b/>
          <w:bCs/>
          <w:color w:val="1F3864" w:themeColor="accent1" w:themeShade="80"/>
          <w:sz w:val="28"/>
          <w:szCs w:val="28"/>
          <w:u w:val="single"/>
        </w:rPr>
      </w:pPr>
      <w:r>
        <w:rPr>
          <w:b/>
          <w:bCs/>
          <w:color w:val="1F3864" w:themeColor="accent1" w:themeShade="80"/>
          <w:sz w:val="28"/>
          <w:szCs w:val="28"/>
          <w:u w:val="single"/>
        </w:rPr>
        <w:t>MATERIALS REQUIRED</w:t>
      </w:r>
    </w:p>
    <w:p w14:paraId="64B2C8FC" w14:textId="075F4A4C" w:rsidR="003031A6" w:rsidRPr="003031A6" w:rsidRDefault="003031A6" w:rsidP="003031A6">
      <w:pPr>
        <w:pStyle w:val="ListParagraph"/>
        <w:numPr>
          <w:ilvl w:val="0"/>
          <w:numId w:val="2"/>
        </w:numPr>
        <w:rPr>
          <w:b/>
          <w:bCs/>
          <w:color w:val="1F3864" w:themeColor="accent1" w:themeShade="80"/>
          <w:sz w:val="28"/>
          <w:szCs w:val="28"/>
          <w:u w:val="single"/>
        </w:rPr>
      </w:pPr>
      <w:r>
        <w:rPr>
          <w:color w:val="000000" w:themeColor="text1"/>
          <w:sz w:val="28"/>
          <w:szCs w:val="28"/>
        </w:rPr>
        <w:lastRenderedPageBreak/>
        <w:t>100cm</w:t>
      </w:r>
      <w:r>
        <w:rPr>
          <w:color w:val="000000" w:themeColor="text1"/>
          <w:sz w:val="28"/>
          <w:szCs w:val="28"/>
          <w:vertAlign w:val="superscript"/>
        </w:rPr>
        <w:t>3</w:t>
      </w:r>
      <w:r>
        <w:rPr>
          <w:color w:val="000000" w:themeColor="text1"/>
          <w:sz w:val="28"/>
          <w:szCs w:val="28"/>
        </w:rPr>
        <w:t xml:space="preserve"> Measuring Cylinder</w:t>
      </w:r>
    </w:p>
    <w:p w14:paraId="6DB1FC4E" w14:textId="6F80B991" w:rsidR="003031A6" w:rsidRPr="003031A6" w:rsidRDefault="003031A6" w:rsidP="003031A6">
      <w:pPr>
        <w:pStyle w:val="ListParagraph"/>
        <w:numPr>
          <w:ilvl w:val="0"/>
          <w:numId w:val="2"/>
        </w:numPr>
        <w:rPr>
          <w:b/>
          <w:bCs/>
          <w:color w:val="1F3864" w:themeColor="accent1" w:themeShade="80"/>
          <w:sz w:val="28"/>
          <w:szCs w:val="28"/>
          <w:u w:val="single"/>
        </w:rPr>
      </w:pPr>
      <w:r>
        <w:rPr>
          <w:color w:val="000000" w:themeColor="text1"/>
          <w:sz w:val="28"/>
          <w:szCs w:val="28"/>
        </w:rPr>
        <w:t>A Styrofoam container</w:t>
      </w:r>
    </w:p>
    <w:p w14:paraId="385BD01C" w14:textId="352D42F6" w:rsidR="003031A6" w:rsidRPr="003031A6" w:rsidRDefault="003031A6" w:rsidP="003031A6">
      <w:pPr>
        <w:pStyle w:val="ListParagraph"/>
        <w:numPr>
          <w:ilvl w:val="0"/>
          <w:numId w:val="2"/>
        </w:numPr>
        <w:rPr>
          <w:b/>
          <w:bCs/>
          <w:color w:val="1F3864" w:themeColor="accent1" w:themeShade="80"/>
          <w:sz w:val="28"/>
          <w:szCs w:val="28"/>
          <w:u w:val="single"/>
        </w:rPr>
      </w:pPr>
      <w:r>
        <w:rPr>
          <w:color w:val="000000" w:themeColor="text1"/>
          <w:sz w:val="28"/>
          <w:szCs w:val="28"/>
        </w:rPr>
        <w:t>A tin can</w:t>
      </w:r>
      <w:r w:rsidR="009704F2">
        <w:rPr>
          <w:color w:val="000000" w:themeColor="text1"/>
          <w:sz w:val="28"/>
          <w:szCs w:val="28"/>
        </w:rPr>
        <w:t xml:space="preserve"> </w:t>
      </w:r>
    </w:p>
    <w:p w14:paraId="1500F030" w14:textId="2F00D0FF" w:rsidR="00DA5834" w:rsidRPr="00DA5834" w:rsidRDefault="00DA5834" w:rsidP="00DA5834">
      <w:pPr>
        <w:pStyle w:val="ListParagraph"/>
        <w:numPr>
          <w:ilvl w:val="0"/>
          <w:numId w:val="2"/>
        </w:numPr>
        <w:rPr>
          <w:b/>
          <w:bCs/>
          <w:color w:val="1F3864" w:themeColor="accent1" w:themeShade="80"/>
          <w:sz w:val="28"/>
          <w:szCs w:val="28"/>
          <w:u w:val="single"/>
        </w:rPr>
      </w:pPr>
      <w:r>
        <w:rPr>
          <w:color w:val="000000" w:themeColor="text1"/>
          <w:sz w:val="28"/>
          <w:szCs w:val="28"/>
        </w:rPr>
        <w:t>Spatula</w:t>
      </w:r>
    </w:p>
    <w:p w14:paraId="297B46E1" w14:textId="7A139F9E" w:rsidR="00DA5834" w:rsidRPr="00DA5834" w:rsidRDefault="00DA5834" w:rsidP="00DA5834">
      <w:pPr>
        <w:pStyle w:val="ListParagraph"/>
        <w:numPr>
          <w:ilvl w:val="0"/>
          <w:numId w:val="2"/>
        </w:numPr>
        <w:rPr>
          <w:b/>
          <w:bCs/>
          <w:color w:val="000000" w:themeColor="text1"/>
          <w:sz w:val="28"/>
          <w:szCs w:val="28"/>
          <w:u w:val="single"/>
        </w:rPr>
      </w:pPr>
      <w:r w:rsidRPr="00DA5834">
        <w:rPr>
          <w:color w:val="000000" w:themeColor="text1"/>
          <w:sz w:val="28"/>
          <w:szCs w:val="28"/>
        </w:rPr>
        <w:t>Temperature Probe</w:t>
      </w:r>
      <w:r>
        <w:rPr>
          <w:color w:val="000000" w:themeColor="text1"/>
          <w:sz w:val="28"/>
          <w:szCs w:val="28"/>
        </w:rPr>
        <w:t xml:space="preserve"> connected to LabQuest</w:t>
      </w:r>
    </w:p>
    <w:p w14:paraId="08E6B3CE" w14:textId="3FCDEBA3" w:rsidR="00DA5834" w:rsidRPr="00DA5834" w:rsidRDefault="00DA5834" w:rsidP="00DA5834">
      <w:pPr>
        <w:pStyle w:val="ListParagraph"/>
        <w:numPr>
          <w:ilvl w:val="0"/>
          <w:numId w:val="2"/>
        </w:numPr>
        <w:rPr>
          <w:b/>
          <w:bCs/>
          <w:color w:val="000000" w:themeColor="text1"/>
          <w:sz w:val="28"/>
          <w:szCs w:val="28"/>
          <w:u w:val="single"/>
        </w:rPr>
      </w:pPr>
      <w:r>
        <w:rPr>
          <w:color w:val="000000" w:themeColor="text1"/>
          <w:sz w:val="28"/>
          <w:szCs w:val="28"/>
        </w:rPr>
        <w:t>Adequate supply of Ammonium Chloride (NH</w:t>
      </w:r>
      <w:r>
        <w:rPr>
          <w:color w:val="000000" w:themeColor="text1"/>
          <w:sz w:val="28"/>
          <w:szCs w:val="28"/>
          <w:vertAlign w:val="subscript"/>
        </w:rPr>
        <w:t>4</w:t>
      </w:r>
      <w:r>
        <w:rPr>
          <w:color w:val="000000" w:themeColor="text1"/>
          <w:sz w:val="28"/>
          <w:szCs w:val="28"/>
        </w:rPr>
        <w:t>Cl)</w:t>
      </w:r>
    </w:p>
    <w:p w14:paraId="59D59126" w14:textId="7CCC71D4" w:rsidR="00DA5834" w:rsidRPr="00DA5834" w:rsidRDefault="00DA5834" w:rsidP="00DA5834">
      <w:pPr>
        <w:pStyle w:val="ListParagraph"/>
        <w:numPr>
          <w:ilvl w:val="0"/>
          <w:numId w:val="2"/>
        </w:numPr>
        <w:rPr>
          <w:b/>
          <w:bCs/>
          <w:color w:val="000000" w:themeColor="text1"/>
          <w:sz w:val="28"/>
          <w:szCs w:val="28"/>
          <w:u w:val="single"/>
        </w:rPr>
      </w:pPr>
      <w:r>
        <w:rPr>
          <w:color w:val="000000" w:themeColor="text1"/>
          <w:sz w:val="28"/>
          <w:szCs w:val="28"/>
        </w:rPr>
        <w:t>Sheet of paper or beaker</w:t>
      </w:r>
    </w:p>
    <w:p w14:paraId="4A37D391" w14:textId="6FA55065" w:rsidR="00DA5834" w:rsidRPr="0074026B" w:rsidRDefault="00DA5834" w:rsidP="00DA5834">
      <w:pPr>
        <w:pStyle w:val="ListParagraph"/>
        <w:numPr>
          <w:ilvl w:val="0"/>
          <w:numId w:val="2"/>
        </w:numPr>
        <w:rPr>
          <w:b/>
          <w:bCs/>
          <w:color w:val="000000" w:themeColor="text1"/>
          <w:sz w:val="28"/>
          <w:szCs w:val="28"/>
          <w:u w:val="single"/>
        </w:rPr>
      </w:pPr>
      <w:r>
        <w:rPr>
          <w:color w:val="000000" w:themeColor="text1"/>
          <w:sz w:val="28"/>
          <w:szCs w:val="28"/>
        </w:rPr>
        <w:t>Electrical balance</w:t>
      </w:r>
    </w:p>
    <w:p w14:paraId="340A1F0A" w14:textId="71D22262" w:rsidR="0074026B" w:rsidRPr="00DA5834" w:rsidRDefault="0074026B" w:rsidP="00DA5834">
      <w:pPr>
        <w:pStyle w:val="ListParagraph"/>
        <w:numPr>
          <w:ilvl w:val="0"/>
          <w:numId w:val="2"/>
        </w:numPr>
        <w:rPr>
          <w:b/>
          <w:bCs/>
          <w:color w:val="000000" w:themeColor="text1"/>
          <w:sz w:val="28"/>
          <w:szCs w:val="28"/>
          <w:u w:val="single"/>
        </w:rPr>
      </w:pPr>
      <w:r>
        <w:rPr>
          <w:color w:val="000000" w:themeColor="text1"/>
          <w:sz w:val="28"/>
          <w:szCs w:val="28"/>
        </w:rPr>
        <w:t>A timer</w:t>
      </w:r>
    </w:p>
    <w:p w14:paraId="125E04A4" w14:textId="2BE3192E" w:rsidR="00DA5834" w:rsidRDefault="00DA5834" w:rsidP="00DA5834">
      <w:pPr>
        <w:rPr>
          <w:b/>
          <w:bCs/>
          <w:color w:val="1F3864" w:themeColor="accent1" w:themeShade="80"/>
          <w:sz w:val="28"/>
          <w:szCs w:val="28"/>
          <w:u w:val="single"/>
        </w:rPr>
      </w:pPr>
      <w:r>
        <w:rPr>
          <w:b/>
          <w:bCs/>
          <w:color w:val="1F3864" w:themeColor="accent1" w:themeShade="80"/>
          <w:sz w:val="28"/>
          <w:szCs w:val="28"/>
          <w:u w:val="single"/>
        </w:rPr>
        <w:t>PROCEDURE</w:t>
      </w:r>
    </w:p>
    <w:p w14:paraId="4249B761" w14:textId="51EACC78" w:rsidR="00DA5834" w:rsidRDefault="00DA5834" w:rsidP="00DA5834">
      <w:pPr>
        <w:pStyle w:val="ListParagraph"/>
        <w:numPr>
          <w:ilvl w:val="0"/>
          <w:numId w:val="3"/>
        </w:numPr>
        <w:rPr>
          <w:color w:val="000000" w:themeColor="text1"/>
          <w:sz w:val="28"/>
          <w:szCs w:val="28"/>
        </w:rPr>
      </w:pPr>
      <w:r>
        <w:rPr>
          <w:color w:val="000000" w:themeColor="text1"/>
          <w:sz w:val="28"/>
          <w:szCs w:val="28"/>
        </w:rPr>
        <w:t>Precautionary measurements were taken before the lab began. We made sure to equip ourselves with lab coat and safety goggles.</w:t>
      </w:r>
    </w:p>
    <w:p w14:paraId="37B2EB97" w14:textId="62AC8864" w:rsidR="00DA5834" w:rsidRDefault="00DA5834" w:rsidP="00DA5834">
      <w:pPr>
        <w:pStyle w:val="ListParagraph"/>
        <w:numPr>
          <w:ilvl w:val="0"/>
          <w:numId w:val="3"/>
        </w:numPr>
        <w:rPr>
          <w:color w:val="000000" w:themeColor="text1"/>
          <w:sz w:val="28"/>
          <w:szCs w:val="28"/>
        </w:rPr>
      </w:pPr>
      <w:r>
        <w:rPr>
          <w:color w:val="000000" w:themeColor="text1"/>
          <w:sz w:val="28"/>
          <w:szCs w:val="28"/>
        </w:rPr>
        <w:t>After this, we measured 100mL of distilled water in a measuring flask and transferred the water to the Styrofoam container</w:t>
      </w:r>
    </w:p>
    <w:p w14:paraId="258D26A6" w14:textId="77777777" w:rsidR="00FA42D9" w:rsidRDefault="00DA5834" w:rsidP="00FA42D9">
      <w:pPr>
        <w:pStyle w:val="ListParagraph"/>
        <w:numPr>
          <w:ilvl w:val="0"/>
          <w:numId w:val="3"/>
        </w:numPr>
        <w:rPr>
          <w:color w:val="000000" w:themeColor="text1"/>
          <w:sz w:val="28"/>
          <w:szCs w:val="28"/>
        </w:rPr>
      </w:pPr>
      <w:r>
        <w:rPr>
          <w:color w:val="000000" w:themeColor="text1"/>
          <w:sz w:val="28"/>
          <w:szCs w:val="28"/>
        </w:rPr>
        <w:t xml:space="preserve">Using the same measuring flask, we measured 100mL of water and transferred the water to the </w:t>
      </w:r>
      <w:r w:rsidR="00FA42D9">
        <w:rPr>
          <w:color w:val="000000" w:themeColor="text1"/>
          <w:sz w:val="28"/>
          <w:szCs w:val="28"/>
        </w:rPr>
        <w:t>tin can. The water will be perceived as the drink.</w:t>
      </w:r>
    </w:p>
    <w:p w14:paraId="1736F211" w14:textId="7EC4771A" w:rsidR="00FA42D9" w:rsidRPr="00FA42D9" w:rsidRDefault="00FA42D9" w:rsidP="00FA42D9">
      <w:pPr>
        <w:pStyle w:val="ListParagraph"/>
        <w:numPr>
          <w:ilvl w:val="0"/>
          <w:numId w:val="3"/>
        </w:numPr>
        <w:rPr>
          <w:color w:val="000000" w:themeColor="text1"/>
          <w:sz w:val="28"/>
          <w:szCs w:val="28"/>
        </w:rPr>
      </w:pPr>
      <w:r w:rsidRPr="00FA42D9">
        <w:rPr>
          <w:color w:val="000000" w:themeColor="text1"/>
          <w:sz w:val="28"/>
          <w:szCs w:val="28"/>
        </w:rPr>
        <w:t xml:space="preserve">As inferred from the Pre-lab exercise, the standard heat of formation of Ammonium chloride is +17 kJ/mol. Using this value, the amount of Ammonium chloride required for the experiment was deduced using the formula </w:t>
      </w:r>
      <m:oMath>
        <m:r>
          <w:rPr>
            <w:rFonts w:ascii="Cambria Math" w:hAnsi="Cambria Math"/>
            <w:color w:val="000000" w:themeColor="text1"/>
            <w:sz w:val="32"/>
            <w:szCs w:val="32"/>
          </w:rPr>
          <m:t xml:space="preserve"> Q=mcΔT</m:t>
        </m:r>
      </m:oMath>
      <w:r>
        <w:rPr>
          <w:rFonts w:eastAsiaTheme="minorEastAsia"/>
          <w:color w:val="000000" w:themeColor="text1"/>
          <w:sz w:val="32"/>
          <w:szCs w:val="32"/>
        </w:rPr>
        <w:t xml:space="preserve">. </w:t>
      </w:r>
      <w:r>
        <w:rPr>
          <w:rFonts w:eastAsiaTheme="minorEastAsia"/>
          <w:color w:val="000000" w:themeColor="text1"/>
          <w:sz w:val="28"/>
          <w:szCs w:val="28"/>
        </w:rPr>
        <w:t xml:space="preserve">As a result of calculations, the mass of Ammonium Chloride was deduced as 6.5grams. </w:t>
      </w:r>
    </w:p>
    <w:p w14:paraId="521A2691" w14:textId="65DDF9D3" w:rsidR="00FA42D9" w:rsidRDefault="00FA42D9" w:rsidP="00FA42D9">
      <w:pPr>
        <w:pStyle w:val="ListParagraph"/>
        <w:numPr>
          <w:ilvl w:val="0"/>
          <w:numId w:val="3"/>
        </w:numPr>
        <w:rPr>
          <w:color w:val="000000" w:themeColor="text1"/>
          <w:sz w:val="28"/>
          <w:szCs w:val="28"/>
        </w:rPr>
      </w:pPr>
      <w:r>
        <w:rPr>
          <w:color w:val="000000" w:themeColor="text1"/>
          <w:sz w:val="28"/>
          <w:szCs w:val="28"/>
        </w:rPr>
        <w:t>Using an electrical balance and a beaker, 6.5grams of Ammonium Chloride was measured.</w:t>
      </w:r>
    </w:p>
    <w:p w14:paraId="0FC5FAE9" w14:textId="0038246F" w:rsidR="0074026B" w:rsidRDefault="0074026B" w:rsidP="00FA42D9">
      <w:pPr>
        <w:pStyle w:val="ListParagraph"/>
        <w:numPr>
          <w:ilvl w:val="0"/>
          <w:numId w:val="3"/>
        </w:numPr>
        <w:rPr>
          <w:color w:val="000000" w:themeColor="text1"/>
          <w:sz w:val="28"/>
          <w:szCs w:val="28"/>
        </w:rPr>
      </w:pPr>
      <w:r>
        <w:rPr>
          <w:color w:val="000000" w:themeColor="text1"/>
          <w:sz w:val="28"/>
          <w:szCs w:val="28"/>
        </w:rPr>
        <w:t>Carefully, the Ammonium Chloride was added to the 100cm</w:t>
      </w:r>
      <w:r>
        <w:rPr>
          <w:color w:val="000000" w:themeColor="text1"/>
          <w:sz w:val="28"/>
          <w:szCs w:val="28"/>
          <w:vertAlign w:val="superscript"/>
        </w:rPr>
        <w:t>3</w:t>
      </w:r>
      <w:r>
        <w:rPr>
          <w:color w:val="000000" w:themeColor="text1"/>
          <w:sz w:val="28"/>
          <w:szCs w:val="28"/>
        </w:rPr>
        <w:t xml:space="preserve"> of water in the Styrofoam container. </w:t>
      </w:r>
    </w:p>
    <w:p w14:paraId="04DA73D8" w14:textId="32C12988" w:rsidR="0074026B" w:rsidRDefault="0074026B" w:rsidP="00FA42D9">
      <w:pPr>
        <w:pStyle w:val="ListParagraph"/>
        <w:numPr>
          <w:ilvl w:val="0"/>
          <w:numId w:val="3"/>
        </w:numPr>
        <w:rPr>
          <w:color w:val="000000" w:themeColor="text1"/>
          <w:sz w:val="28"/>
          <w:szCs w:val="28"/>
        </w:rPr>
      </w:pPr>
      <w:r>
        <w:rPr>
          <w:color w:val="000000" w:themeColor="text1"/>
          <w:sz w:val="28"/>
          <w:szCs w:val="28"/>
        </w:rPr>
        <w:t xml:space="preserve">A temperature probe which is connected to the LabQuest, was placed in the water within the tin can. </w:t>
      </w:r>
    </w:p>
    <w:p w14:paraId="3763183B" w14:textId="51DDF347" w:rsidR="0074026B" w:rsidRDefault="0074026B" w:rsidP="00FA42D9">
      <w:pPr>
        <w:pStyle w:val="ListParagraph"/>
        <w:numPr>
          <w:ilvl w:val="0"/>
          <w:numId w:val="3"/>
        </w:numPr>
        <w:rPr>
          <w:color w:val="000000" w:themeColor="text1"/>
          <w:sz w:val="28"/>
          <w:szCs w:val="28"/>
        </w:rPr>
      </w:pPr>
      <w:r>
        <w:rPr>
          <w:color w:val="000000" w:themeColor="text1"/>
          <w:sz w:val="28"/>
          <w:szCs w:val="28"/>
        </w:rPr>
        <w:t>Using a timer, the reaction was left to progress for 5 minutes and the temperature after 5 minutes was recorded.</w:t>
      </w:r>
    </w:p>
    <w:p w14:paraId="4ACACD2C" w14:textId="0A778B8F" w:rsidR="0074026B" w:rsidRDefault="0074026B" w:rsidP="00FA42D9">
      <w:pPr>
        <w:pStyle w:val="ListParagraph"/>
        <w:numPr>
          <w:ilvl w:val="0"/>
          <w:numId w:val="3"/>
        </w:numPr>
        <w:rPr>
          <w:color w:val="000000" w:themeColor="text1"/>
          <w:sz w:val="28"/>
          <w:szCs w:val="28"/>
        </w:rPr>
      </w:pPr>
      <w:r>
        <w:rPr>
          <w:color w:val="000000" w:themeColor="text1"/>
          <w:sz w:val="28"/>
          <w:szCs w:val="28"/>
        </w:rPr>
        <w:t>The temperature of the water was recorded with every successive addition of 6.5grams of Ammonium Chloride.</w:t>
      </w:r>
    </w:p>
    <w:p w14:paraId="2731AED0" w14:textId="744D6D27" w:rsidR="0074026B" w:rsidRDefault="0074026B" w:rsidP="00FA42D9">
      <w:pPr>
        <w:pStyle w:val="ListParagraph"/>
        <w:numPr>
          <w:ilvl w:val="0"/>
          <w:numId w:val="3"/>
        </w:numPr>
        <w:rPr>
          <w:color w:val="000000" w:themeColor="text1"/>
          <w:sz w:val="28"/>
          <w:szCs w:val="28"/>
        </w:rPr>
      </w:pPr>
      <w:r>
        <w:rPr>
          <w:color w:val="000000" w:themeColor="text1"/>
          <w:sz w:val="28"/>
          <w:szCs w:val="28"/>
        </w:rPr>
        <w:t>This process was repeated for 4 trials.</w:t>
      </w:r>
    </w:p>
    <w:p w14:paraId="10FC3EA3" w14:textId="77777777" w:rsidR="0030015F" w:rsidRDefault="0030015F" w:rsidP="00D02BF4">
      <w:pPr>
        <w:rPr>
          <w:b/>
          <w:bCs/>
          <w:color w:val="1F3864" w:themeColor="accent1" w:themeShade="80"/>
          <w:sz w:val="28"/>
          <w:szCs w:val="28"/>
          <w:u w:val="single"/>
        </w:rPr>
      </w:pPr>
    </w:p>
    <w:p w14:paraId="4B4250F7" w14:textId="77777777" w:rsidR="0030015F" w:rsidRDefault="0030015F" w:rsidP="00D02BF4">
      <w:pPr>
        <w:rPr>
          <w:b/>
          <w:bCs/>
          <w:color w:val="1F3864" w:themeColor="accent1" w:themeShade="80"/>
          <w:sz w:val="28"/>
          <w:szCs w:val="28"/>
          <w:u w:val="single"/>
        </w:rPr>
      </w:pPr>
    </w:p>
    <w:p w14:paraId="5961732B" w14:textId="37FBA053" w:rsidR="00D02BF4" w:rsidRDefault="00D02BF4" w:rsidP="00D02BF4">
      <w:pPr>
        <w:rPr>
          <w:b/>
          <w:bCs/>
          <w:color w:val="1F3864" w:themeColor="accent1" w:themeShade="80"/>
          <w:sz w:val="28"/>
          <w:szCs w:val="28"/>
          <w:u w:val="single"/>
        </w:rPr>
      </w:pPr>
      <w:r>
        <w:rPr>
          <w:b/>
          <w:bCs/>
          <w:color w:val="1F3864" w:themeColor="accent1" w:themeShade="80"/>
          <w:sz w:val="28"/>
          <w:szCs w:val="28"/>
          <w:u w:val="single"/>
        </w:rPr>
        <w:t>OBSERVATION</w:t>
      </w:r>
      <w:r w:rsidR="00AA3DAB">
        <w:rPr>
          <w:b/>
          <w:bCs/>
          <w:color w:val="1F3864" w:themeColor="accent1" w:themeShade="80"/>
          <w:sz w:val="28"/>
          <w:szCs w:val="28"/>
          <w:u w:val="single"/>
        </w:rPr>
        <w:t>S and RAW DATA</w:t>
      </w:r>
    </w:p>
    <w:p w14:paraId="667804BD" w14:textId="43B1EC12" w:rsidR="00CC4CF7" w:rsidRDefault="00CC4CF7" w:rsidP="003B733F">
      <w:pPr>
        <w:rPr>
          <w:color w:val="000000" w:themeColor="text1"/>
          <w:sz w:val="28"/>
          <w:szCs w:val="28"/>
        </w:rPr>
      </w:pPr>
      <w:r>
        <w:rPr>
          <w:color w:val="000000" w:themeColor="text1"/>
          <w:sz w:val="28"/>
          <w:szCs w:val="28"/>
        </w:rPr>
        <w:t xml:space="preserve">- </w:t>
      </w:r>
      <w:r w:rsidR="003B733F">
        <w:rPr>
          <w:color w:val="000000" w:themeColor="text1"/>
          <w:sz w:val="28"/>
          <w:szCs w:val="28"/>
        </w:rPr>
        <w:t xml:space="preserve">With every successive increase in the addition of the ammonium chloride, the temperature was noticeably declining. </w:t>
      </w:r>
    </w:p>
    <w:p w14:paraId="53917023" w14:textId="1D3D6B64" w:rsidR="003B733F" w:rsidRDefault="00CC4CF7" w:rsidP="003B733F">
      <w:pPr>
        <w:rPr>
          <w:color w:val="000000" w:themeColor="text1"/>
          <w:sz w:val="28"/>
          <w:szCs w:val="28"/>
        </w:rPr>
      </w:pPr>
      <w:r>
        <w:rPr>
          <w:color w:val="000000" w:themeColor="text1"/>
          <w:sz w:val="28"/>
          <w:szCs w:val="28"/>
        </w:rPr>
        <w:t xml:space="preserve">- </w:t>
      </w:r>
      <w:r w:rsidR="00AA3DAB">
        <w:rPr>
          <w:color w:val="000000" w:themeColor="text1"/>
          <w:sz w:val="28"/>
          <w:szCs w:val="28"/>
        </w:rPr>
        <w:t xml:space="preserve">We observed that the rate at which the temperature decreased was greater when the reaction solution was stirred vigorously. Stirring the reaction solution ensured that a greater number of salt particles are dissolved. </w:t>
      </w:r>
    </w:p>
    <w:p w14:paraId="18C8D20E" w14:textId="4DD4F68D" w:rsidR="003B220A" w:rsidRPr="003B220A" w:rsidRDefault="003B220A" w:rsidP="003B733F">
      <w:pPr>
        <w:rPr>
          <w:b/>
          <w:bCs/>
          <w:color w:val="1F3864" w:themeColor="accent1" w:themeShade="80"/>
          <w:sz w:val="28"/>
          <w:szCs w:val="28"/>
          <w:u w:val="single"/>
        </w:rPr>
      </w:pPr>
      <w:r>
        <w:rPr>
          <w:color w:val="000000" w:themeColor="text1"/>
          <w:sz w:val="28"/>
          <w:szCs w:val="28"/>
        </w:rPr>
        <w:t xml:space="preserve">- The initials temperature was recorded to be </w:t>
      </w:r>
      <w:r w:rsidRPr="003B220A">
        <w:rPr>
          <w:b/>
          <w:bCs/>
          <w:color w:val="1F3864" w:themeColor="accent1" w:themeShade="80"/>
          <w:sz w:val="28"/>
          <w:szCs w:val="28"/>
          <w:u w:val="single"/>
        </w:rPr>
        <w:t>22.8</w:t>
      </w:r>
      <w:r w:rsidRPr="003B220A">
        <w:rPr>
          <w:b/>
          <w:bCs/>
          <w:color w:val="1F3864" w:themeColor="accent1" w:themeShade="80"/>
          <w:sz w:val="28"/>
          <w:szCs w:val="28"/>
          <w:u w:val="single"/>
          <w:vertAlign w:val="superscript"/>
        </w:rPr>
        <w:t>0</w:t>
      </w:r>
      <w:r w:rsidRPr="003B220A">
        <w:rPr>
          <w:b/>
          <w:bCs/>
          <w:color w:val="1F3864" w:themeColor="accent1" w:themeShade="80"/>
          <w:sz w:val="28"/>
          <w:szCs w:val="28"/>
          <w:u w:val="single"/>
        </w:rPr>
        <w:t>C</w:t>
      </w:r>
    </w:p>
    <w:p w14:paraId="0A44C297" w14:textId="7ED06E89" w:rsidR="004D364F" w:rsidRPr="003B220A" w:rsidRDefault="003B220A" w:rsidP="0026484B">
      <w:pPr>
        <w:jc w:val="center"/>
        <w:rPr>
          <w:color w:val="000000" w:themeColor="text1"/>
          <w:sz w:val="28"/>
          <w:szCs w:val="28"/>
          <w:u w:val="single"/>
        </w:rPr>
      </w:pPr>
      <w:r w:rsidRPr="003B220A">
        <w:rPr>
          <w:color w:val="000000" w:themeColor="text1"/>
          <w:sz w:val="28"/>
          <w:szCs w:val="28"/>
          <w:u w:val="single"/>
        </w:rPr>
        <w:t>Table 1: The temperature corresponding to each successive increase in mass</w:t>
      </w:r>
      <w:r>
        <w:rPr>
          <w:color w:val="000000" w:themeColor="text1"/>
          <w:sz w:val="28"/>
          <w:szCs w:val="28"/>
          <w:u w:val="single"/>
        </w:rPr>
        <w:t xml:space="preserve"> of </w:t>
      </w:r>
      <w:r w:rsidRPr="003B220A">
        <w:rPr>
          <w:color w:val="000000" w:themeColor="text1"/>
          <w:sz w:val="28"/>
          <w:szCs w:val="28"/>
          <w:u w:val="single"/>
        </w:rPr>
        <w:t>NH</w:t>
      </w:r>
      <w:r w:rsidRPr="003B220A">
        <w:rPr>
          <w:color w:val="000000" w:themeColor="text1"/>
          <w:sz w:val="28"/>
          <w:szCs w:val="28"/>
          <w:u w:val="single"/>
          <w:vertAlign w:val="subscript"/>
        </w:rPr>
        <w:t>4</w:t>
      </w:r>
      <w:r w:rsidRPr="003B220A">
        <w:rPr>
          <w:color w:val="000000" w:themeColor="text1"/>
          <w:sz w:val="28"/>
          <w:szCs w:val="28"/>
          <w:u w:val="single"/>
        </w:rPr>
        <w:t>Cl</w:t>
      </w: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05"/>
        <w:gridCol w:w="3870"/>
        <w:gridCol w:w="3855"/>
      </w:tblGrid>
      <w:tr w:rsidR="004D364F" w14:paraId="71A3BC7A" w14:textId="77777777" w:rsidTr="002407BB">
        <w:tc>
          <w:tcPr>
            <w:tcW w:w="1605" w:type="dxa"/>
          </w:tcPr>
          <w:p w14:paraId="7C57485B" w14:textId="436D5785" w:rsidR="004D364F" w:rsidRDefault="007D3BE9" w:rsidP="003B220A">
            <w:pPr>
              <w:jc w:val="center"/>
              <w:rPr>
                <w:color w:val="000000" w:themeColor="text1"/>
                <w:sz w:val="28"/>
                <w:szCs w:val="28"/>
              </w:rPr>
            </w:pPr>
            <w:r>
              <w:rPr>
                <w:color w:val="000000" w:themeColor="text1"/>
                <w:sz w:val="28"/>
                <w:szCs w:val="28"/>
              </w:rPr>
              <w:t>No. of Trials</w:t>
            </w:r>
          </w:p>
        </w:tc>
        <w:tc>
          <w:tcPr>
            <w:tcW w:w="3870" w:type="dxa"/>
          </w:tcPr>
          <w:p w14:paraId="3B7FD574" w14:textId="02460B25" w:rsidR="007D3BE9" w:rsidRPr="007D3BE9" w:rsidRDefault="007D3BE9" w:rsidP="003B220A">
            <w:pPr>
              <w:jc w:val="center"/>
              <w:rPr>
                <w:color w:val="000000" w:themeColor="text1"/>
                <w:sz w:val="28"/>
                <w:szCs w:val="28"/>
              </w:rPr>
            </w:pPr>
            <w:r>
              <w:rPr>
                <w:color w:val="000000" w:themeColor="text1"/>
                <w:sz w:val="28"/>
                <w:szCs w:val="28"/>
              </w:rPr>
              <w:t>Mass of NH</w:t>
            </w:r>
            <w:r>
              <w:rPr>
                <w:color w:val="000000" w:themeColor="text1"/>
                <w:sz w:val="28"/>
                <w:szCs w:val="28"/>
                <w:vertAlign w:val="subscript"/>
              </w:rPr>
              <w:t>4</w:t>
            </w:r>
            <w:r>
              <w:rPr>
                <w:color w:val="000000" w:themeColor="text1"/>
                <w:sz w:val="28"/>
                <w:szCs w:val="28"/>
              </w:rPr>
              <w:t>Cl in grams</w:t>
            </w:r>
          </w:p>
        </w:tc>
        <w:tc>
          <w:tcPr>
            <w:tcW w:w="3855" w:type="dxa"/>
          </w:tcPr>
          <w:p w14:paraId="322C8980" w14:textId="71BA787F" w:rsidR="004D364F" w:rsidRPr="007D3BE9" w:rsidRDefault="007D3BE9" w:rsidP="003B220A">
            <w:pPr>
              <w:jc w:val="center"/>
              <w:rPr>
                <w:color w:val="000000" w:themeColor="text1"/>
                <w:sz w:val="28"/>
                <w:szCs w:val="28"/>
              </w:rPr>
            </w:pPr>
            <w:r>
              <w:rPr>
                <w:color w:val="000000" w:themeColor="text1"/>
                <w:sz w:val="28"/>
                <w:szCs w:val="28"/>
              </w:rPr>
              <w:t xml:space="preserve">Temperature in </w:t>
            </w:r>
            <w:r>
              <w:rPr>
                <w:color w:val="000000" w:themeColor="text1"/>
                <w:sz w:val="28"/>
                <w:szCs w:val="28"/>
                <w:vertAlign w:val="superscript"/>
              </w:rPr>
              <w:t>0</w:t>
            </w:r>
            <w:r>
              <w:rPr>
                <w:color w:val="000000" w:themeColor="text1"/>
                <w:sz w:val="28"/>
                <w:szCs w:val="28"/>
              </w:rPr>
              <w:t>C</w:t>
            </w:r>
          </w:p>
        </w:tc>
      </w:tr>
      <w:tr w:rsidR="004D364F" w14:paraId="67F61397" w14:textId="77777777" w:rsidTr="002407BB">
        <w:tc>
          <w:tcPr>
            <w:tcW w:w="1605" w:type="dxa"/>
          </w:tcPr>
          <w:p w14:paraId="31829160" w14:textId="600DE2A4" w:rsidR="004D364F" w:rsidRDefault="003B220A" w:rsidP="003B220A">
            <w:pPr>
              <w:jc w:val="center"/>
              <w:rPr>
                <w:color w:val="000000" w:themeColor="text1"/>
                <w:sz w:val="28"/>
                <w:szCs w:val="28"/>
              </w:rPr>
            </w:pPr>
            <w:r>
              <w:rPr>
                <w:color w:val="000000" w:themeColor="text1"/>
                <w:sz w:val="28"/>
                <w:szCs w:val="28"/>
              </w:rPr>
              <w:t>1</w:t>
            </w:r>
          </w:p>
        </w:tc>
        <w:tc>
          <w:tcPr>
            <w:tcW w:w="3870" w:type="dxa"/>
          </w:tcPr>
          <w:p w14:paraId="790FEFDB" w14:textId="5B8BC0A4" w:rsidR="004D364F" w:rsidRDefault="003B220A" w:rsidP="003B220A">
            <w:pPr>
              <w:jc w:val="center"/>
              <w:rPr>
                <w:color w:val="000000" w:themeColor="text1"/>
                <w:sz w:val="28"/>
                <w:szCs w:val="28"/>
              </w:rPr>
            </w:pPr>
            <w:r>
              <w:rPr>
                <w:color w:val="000000" w:themeColor="text1"/>
                <w:sz w:val="28"/>
                <w:szCs w:val="28"/>
              </w:rPr>
              <w:t>6.5</w:t>
            </w:r>
          </w:p>
        </w:tc>
        <w:tc>
          <w:tcPr>
            <w:tcW w:w="3855" w:type="dxa"/>
          </w:tcPr>
          <w:p w14:paraId="7371988B" w14:textId="651282BC" w:rsidR="004D364F" w:rsidRDefault="003B220A" w:rsidP="003B220A">
            <w:pPr>
              <w:jc w:val="center"/>
              <w:rPr>
                <w:color w:val="000000" w:themeColor="text1"/>
                <w:sz w:val="28"/>
                <w:szCs w:val="28"/>
              </w:rPr>
            </w:pPr>
            <w:r>
              <w:rPr>
                <w:color w:val="000000" w:themeColor="text1"/>
                <w:sz w:val="28"/>
                <w:szCs w:val="28"/>
              </w:rPr>
              <w:t>21.8</w:t>
            </w:r>
          </w:p>
        </w:tc>
      </w:tr>
      <w:tr w:rsidR="004D364F" w14:paraId="1C4A67FD" w14:textId="77777777" w:rsidTr="002407BB">
        <w:tc>
          <w:tcPr>
            <w:tcW w:w="1605" w:type="dxa"/>
          </w:tcPr>
          <w:p w14:paraId="665A74E0" w14:textId="0FBC9894" w:rsidR="004D364F" w:rsidRDefault="003B220A" w:rsidP="003B220A">
            <w:pPr>
              <w:jc w:val="center"/>
              <w:rPr>
                <w:color w:val="000000" w:themeColor="text1"/>
                <w:sz w:val="28"/>
                <w:szCs w:val="28"/>
              </w:rPr>
            </w:pPr>
            <w:r>
              <w:rPr>
                <w:color w:val="000000" w:themeColor="text1"/>
                <w:sz w:val="28"/>
                <w:szCs w:val="28"/>
              </w:rPr>
              <w:t>2</w:t>
            </w:r>
          </w:p>
        </w:tc>
        <w:tc>
          <w:tcPr>
            <w:tcW w:w="3870" w:type="dxa"/>
          </w:tcPr>
          <w:p w14:paraId="37429A3B" w14:textId="532975DF" w:rsidR="004D364F" w:rsidRDefault="003B220A" w:rsidP="003B220A">
            <w:pPr>
              <w:jc w:val="center"/>
              <w:rPr>
                <w:color w:val="000000" w:themeColor="text1"/>
                <w:sz w:val="28"/>
                <w:szCs w:val="28"/>
              </w:rPr>
            </w:pPr>
            <w:r>
              <w:rPr>
                <w:color w:val="000000" w:themeColor="text1"/>
                <w:sz w:val="28"/>
                <w:szCs w:val="28"/>
              </w:rPr>
              <w:t>13</w:t>
            </w:r>
          </w:p>
        </w:tc>
        <w:tc>
          <w:tcPr>
            <w:tcW w:w="3855" w:type="dxa"/>
          </w:tcPr>
          <w:p w14:paraId="11238FA5" w14:textId="424B1F56" w:rsidR="004D364F" w:rsidRDefault="003B220A" w:rsidP="003B220A">
            <w:pPr>
              <w:jc w:val="center"/>
              <w:rPr>
                <w:color w:val="000000" w:themeColor="text1"/>
                <w:sz w:val="28"/>
                <w:szCs w:val="28"/>
              </w:rPr>
            </w:pPr>
            <w:r>
              <w:rPr>
                <w:color w:val="000000" w:themeColor="text1"/>
                <w:sz w:val="28"/>
                <w:szCs w:val="28"/>
              </w:rPr>
              <w:t>18.6</w:t>
            </w:r>
          </w:p>
        </w:tc>
      </w:tr>
      <w:tr w:rsidR="004D364F" w14:paraId="0E32CB24" w14:textId="77777777" w:rsidTr="002407BB">
        <w:tc>
          <w:tcPr>
            <w:tcW w:w="1605" w:type="dxa"/>
          </w:tcPr>
          <w:p w14:paraId="6D840D7B" w14:textId="513627ED" w:rsidR="004D364F" w:rsidRDefault="003B220A" w:rsidP="003B220A">
            <w:pPr>
              <w:jc w:val="center"/>
              <w:rPr>
                <w:color w:val="000000" w:themeColor="text1"/>
                <w:sz w:val="28"/>
                <w:szCs w:val="28"/>
              </w:rPr>
            </w:pPr>
            <w:r>
              <w:rPr>
                <w:color w:val="000000" w:themeColor="text1"/>
                <w:sz w:val="28"/>
                <w:szCs w:val="28"/>
              </w:rPr>
              <w:t>3</w:t>
            </w:r>
          </w:p>
        </w:tc>
        <w:tc>
          <w:tcPr>
            <w:tcW w:w="3870" w:type="dxa"/>
          </w:tcPr>
          <w:p w14:paraId="7E0606D7" w14:textId="2A91A07E" w:rsidR="004D364F" w:rsidRDefault="003B220A" w:rsidP="003B220A">
            <w:pPr>
              <w:jc w:val="center"/>
              <w:rPr>
                <w:color w:val="000000" w:themeColor="text1"/>
                <w:sz w:val="28"/>
                <w:szCs w:val="28"/>
              </w:rPr>
            </w:pPr>
            <w:r>
              <w:rPr>
                <w:color w:val="000000" w:themeColor="text1"/>
                <w:sz w:val="28"/>
                <w:szCs w:val="28"/>
              </w:rPr>
              <w:t>19.5</w:t>
            </w:r>
          </w:p>
        </w:tc>
        <w:tc>
          <w:tcPr>
            <w:tcW w:w="3855" w:type="dxa"/>
          </w:tcPr>
          <w:p w14:paraId="48415A52" w14:textId="715801AF" w:rsidR="004D364F" w:rsidRDefault="003B220A" w:rsidP="003B220A">
            <w:pPr>
              <w:jc w:val="center"/>
              <w:rPr>
                <w:color w:val="000000" w:themeColor="text1"/>
                <w:sz w:val="28"/>
                <w:szCs w:val="28"/>
              </w:rPr>
            </w:pPr>
            <w:r>
              <w:rPr>
                <w:color w:val="000000" w:themeColor="text1"/>
                <w:sz w:val="28"/>
                <w:szCs w:val="28"/>
              </w:rPr>
              <w:t>17.4</w:t>
            </w:r>
          </w:p>
        </w:tc>
      </w:tr>
      <w:tr w:rsidR="004D364F" w14:paraId="40F5D161" w14:textId="77777777" w:rsidTr="002407BB">
        <w:tc>
          <w:tcPr>
            <w:tcW w:w="1605" w:type="dxa"/>
          </w:tcPr>
          <w:p w14:paraId="2872B67B" w14:textId="25A697D9" w:rsidR="004D364F" w:rsidRDefault="003B220A" w:rsidP="003B220A">
            <w:pPr>
              <w:jc w:val="center"/>
              <w:rPr>
                <w:color w:val="000000" w:themeColor="text1"/>
                <w:sz w:val="28"/>
                <w:szCs w:val="28"/>
              </w:rPr>
            </w:pPr>
            <w:r>
              <w:rPr>
                <w:color w:val="000000" w:themeColor="text1"/>
                <w:sz w:val="28"/>
                <w:szCs w:val="28"/>
              </w:rPr>
              <w:t>4</w:t>
            </w:r>
          </w:p>
        </w:tc>
        <w:tc>
          <w:tcPr>
            <w:tcW w:w="3870" w:type="dxa"/>
          </w:tcPr>
          <w:p w14:paraId="53CF6027" w14:textId="75A863F8" w:rsidR="004D364F" w:rsidRDefault="003B220A" w:rsidP="003B220A">
            <w:pPr>
              <w:jc w:val="center"/>
              <w:rPr>
                <w:color w:val="000000" w:themeColor="text1"/>
                <w:sz w:val="28"/>
                <w:szCs w:val="28"/>
              </w:rPr>
            </w:pPr>
            <w:r>
              <w:rPr>
                <w:color w:val="000000" w:themeColor="text1"/>
                <w:sz w:val="28"/>
                <w:szCs w:val="28"/>
              </w:rPr>
              <w:t>26</w:t>
            </w:r>
          </w:p>
        </w:tc>
        <w:tc>
          <w:tcPr>
            <w:tcW w:w="3855" w:type="dxa"/>
          </w:tcPr>
          <w:p w14:paraId="55A89F58" w14:textId="679330FD" w:rsidR="004D364F" w:rsidRDefault="003B220A" w:rsidP="003B220A">
            <w:pPr>
              <w:jc w:val="center"/>
              <w:rPr>
                <w:color w:val="000000" w:themeColor="text1"/>
                <w:sz w:val="28"/>
                <w:szCs w:val="28"/>
              </w:rPr>
            </w:pPr>
            <w:r>
              <w:rPr>
                <w:color w:val="000000" w:themeColor="text1"/>
                <w:sz w:val="28"/>
                <w:szCs w:val="28"/>
              </w:rPr>
              <w:t>13.8</w:t>
            </w:r>
          </w:p>
        </w:tc>
      </w:tr>
    </w:tbl>
    <w:p w14:paraId="27188F7C" w14:textId="321F9D29" w:rsidR="002407BB" w:rsidRPr="002407BB" w:rsidRDefault="002407BB" w:rsidP="0026484B">
      <w:pPr>
        <w:jc w:val="center"/>
        <w:rPr>
          <w:color w:val="000000" w:themeColor="text1"/>
          <w:sz w:val="28"/>
          <w:szCs w:val="28"/>
          <w:u w:val="single"/>
        </w:rPr>
      </w:pPr>
      <w:r w:rsidRPr="002407BB">
        <w:rPr>
          <w:color w:val="000000" w:themeColor="text1"/>
          <w:sz w:val="28"/>
          <w:szCs w:val="28"/>
          <w:u w:val="single"/>
        </w:rPr>
        <w:t>Figure 1: Digital representation of the raw data on LoggerPro for 4 trials</w:t>
      </w:r>
    </w:p>
    <w:p w14:paraId="4669A6E1" w14:textId="6970406D" w:rsidR="004D364F" w:rsidRDefault="002407BB" w:rsidP="003B220A">
      <w:pPr>
        <w:jc w:val="center"/>
        <w:rPr>
          <w:color w:val="000000" w:themeColor="text1"/>
          <w:sz w:val="28"/>
          <w:szCs w:val="28"/>
        </w:rPr>
      </w:pPr>
      <w:r>
        <w:rPr>
          <w:noProof/>
        </w:rPr>
        <w:drawing>
          <wp:inline distT="0" distB="0" distL="0" distR="0" wp14:anchorId="76359CBC" wp14:editId="22FF3B3E">
            <wp:extent cx="5943600" cy="3231515"/>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3231515"/>
                    </a:xfrm>
                    <a:prstGeom prst="rect">
                      <a:avLst/>
                    </a:prstGeom>
                    <a:noFill/>
                    <a:ln>
                      <a:noFill/>
                    </a:ln>
                  </pic:spPr>
                </pic:pic>
              </a:graphicData>
            </a:graphic>
          </wp:inline>
        </w:drawing>
      </w:r>
    </w:p>
    <w:p w14:paraId="06FC3F97" w14:textId="15E4A03C" w:rsidR="00E33A45" w:rsidRDefault="00A67730" w:rsidP="00A67730">
      <w:pPr>
        <w:rPr>
          <w:b/>
          <w:bCs/>
          <w:color w:val="1F3864" w:themeColor="accent1" w:themeShade="80"/>
          <w:sz w:val="28"/>
          <w:szCs w:val="28"/>
          <w:u w:val="single"/>
        </w:rPr>
      </w:pPr>
      <w:r>
        <w:rPr>
          <w:b/>
          <w:bCs/>
          <w:color w:val="1F3864" w:themeColor="accent1" w:themeShade="80"/>
          <w:sz w:val="28"/>
          <w:szCs w:val="28"/>
          <w:u w:val="single"/>
        </w:rPr>
        <w:lastRenderedPageBreak/>
        <w:t>CALCULATIONS</w:t>
      </w:r>
    </w:p>
    <w:p w14:paraId="1411E966" w14:textId="7357E408" w:rsidR="00A67730" w:rsidRDefault="00A67730" w:rsidP="00A67730">
      <w:pPr>
        <w:rPr>
          <w:color w:val="000000" w:themeColor="text1"/>
          <w:sz w:val="28"/>
          <w:szCs w:val="28"/>
        </w:rPr>
      </w:pPr>
      <w:r>
        <w:rPr>
          <w:color w:val="000000" w:themeColor="text1"/>
          <w:sz w:val="28"/>
          <w:szCs w:val="28"/>
        </w:rPr>
        <w:t>Finding the amount of NH</w:t>
      </w:r>
      <w:r>
        <w:rPr>
          <w:color w:val="000000" w:themeColor="text1"/>
          <w:sz w:val="28"/>
          <w:szCs w:val="28"/>
          <w:vertAlign w:val="subscript"/>
        </w:rPr>
        <w:t>4</w:t>
      </w:r>
      <w:r>
        <w:rPr>
          <w:color w:val="000000" w:themeColor="text1"/>
          <w:sz w:val="28"/>
          <w:szCs w:val="28"/>
        </w:rPr>
        <w:t>Cl required for the experiment:</w:t>
      </w:r>
    </w:p>
    <w:p w14:paraId="67EEE99B" w14:textId="0B836AC1" w:rsidR="00A67730" w:rsidRDefault="00A67730" w:rsidP="00A67730">
      <w:pPr>
        <w:rPr>
          <w:rFonts w:eastAsiaTheme="minorEastAsia"/>
          <w:color w:val="000000" w:themeColor="text1"/>
          <w:sz w:val="32"/>
          <w:szCs w:val="32"/>
        </w:rPr>
      </w:pPr>
      <w:r>
        <w:rPr>
          <w:color w:val="000000" w:themeColor="text1"/>
          <w:sz w:val="28"/>
          <w:szCs w:val="28"/>
        </w:rPr>
        <w:t xml:space="preserve">Using the </w:t>
      </w:r>
      <w:proofErr w:type="gramStart"/>
      <w:r>
        <w:rPr>
          <w:color w:val="000000" w:themeColor="text1"/>
          <w:sz w:val="28"/>
          <w:szCs w:val="28"/>
        </w:rPr>
        <w:t>formula :</w:t>
      </w:r>
      <w:proofErr w:type="gramEnd"/>
      <m:oMath>
        <m:r>
          <w:rPr>
            <w:rFonts w:ascii="Cambria Math" w:hAnsi="Cambria Math"/>
            <w:color w:val="000000" w:themeColor="text1"/>
            <w:sz w:val="32"/>
            <w:szCs w:val="32"/>
          </w:rPr>
          <m:t xml:space="preserve"> Q=mcΔT</m:t>
        </m:r>
      </m:oMath>
    </w:p>
    <w:p w14:paraId="4BA32137" w14:textId="6DEA3AF2" w:rsidR="00A67730" w:rsidRPr="00A76415" w:rsidRDefault="00A67730" w:rsidP="00A67730">
      <w:pPr>
        <w:rPr>
          <w:rFonts w:eastAsiaTheme="minorEastAsia"/>
          <w:color w:val="000000" w:themeColor="text1"/>
          <w:sz w:val="32"/>
          <w:szCs w:val="32"/>
        </w:rPr>
      </w:pPr>
      <w:r>
        <w:rPr>
          <w:rFonts w:eastAsiaTheme="minorEastAsia"/>
          <w:color w:val="000000" w:themeColor="text1"/>
          <w:sz w:val="32"/>
          <w:szCs w:val="32"/>
        </w:rPr>
        <w:t xml:space="preserve">= 100 </w:t>
      </w:r>
      <w:r>
        <w:rPr>
          <w:rFonts w:eastAsiaTheme="minorEastAsia" w:cstheme="minorHAnsi"/>
          <w:color w:val="000000" w:themeColor="text1"/>
          <w:sz w:val="32"/>
          <w:szCs w:val="32"/>
        </w:rPr>
        <w:t xml:space="preserve">× </w:t>
      </w:r>
      <w:r>
        <w:rPr>
          <w:rFonts w:eastAsiaTheme="minorEastAsia"/>
          <w:color w:val="000000" w:themeColor="text1"/>
          <w:sz w:val="32"/>
          <w:szCs w:val="32"/>
        </w:rPr>
        <w:t xml:space="preserve">4.18 </w:t>
      </w:r>
      <w:r>
        <w:rPr>
          <w:rFonts w:eastAsiaTheme="minorEastAsia" w:cstheme="minorHAnsi"/>
          <w:color w:val="000000" w:themeColor="text1"/>
          <w:sz w:val="32"/>
          <w:szCs w:val="32"/>
        </w:rPr>
        <w:t xml:space="preserve">× </w:t>
      </w:r>
      <w:r>
        <w:rPr>
          <w:rFonts w:eastAsiaTheme="minorEastAsia"/>
          <w:color w:val="000000" w:themeColor="text1"/>
          <w:sz w:val="32"/>
          <w:szCs w:val="32"/>
        </w:rPr>
        <w:t>5</w:t>
      </w:r>
    </w:p>
    <w:p w14:paraId="0DD3FE1F" w14:textId="165C5C45" w:rsidR="00A67730" w:rsidRDefault="00A67730" w:rsidP="00A67730">
      <w:pPr>
        <w:rPr>
          <w:color w:val="000000" w:themeColor="text1"/>
          <w:sz w:val="28"/>
          <w:szCs w:val="28"/>
        </w:rPr>
      </w:pPr>
      <w:r>
        <w:rPr>
          <w:color w:val="000000" w:themeColor="text1"/>
          <w:sz w:val="28"/>
          <w:szCs w:val="28"/>
        </w:rPr>
        <w:t>= 2090J = 2.09kJ</w:t>
      </w:r>
    </w:p>
    <w:p w14:paraId="704C8FB7" w14:textId="706602F1" w:rsidR="00A67730" w:rsidRDefault="00A67730" w:rsidP="00A67730">
      <w:pPr>
        <w:rPr>
          <w:rFonts w:eastAsiaTheme="minorEastAsia"/>
          <w:color w:val="000000" w:themeColor="text1"/>
          <w:sz w:val="40"/>
          <w:szCs w:val="40"/>
        </w:rPr>
      </w:pPr>
      <w:r>
        <w:rPr>
          <w:color w:val="000000" w:themeColor="text1"/>
          <w:sz w:val="28"/>
          <w:szCs w:val="28"/>
        </w:rPr>
        <w:t xml:space="preserve">Using the formula </w:t>
      </w:r>
      <w:r>
        <w:rPr>
          <w:rFonts w:eastAsiaTheme="minorEastAsia"/>
          <w:color w:val="000000" w:themeColor="text1"/>
          <w:sz w:val="28"/>
          <w:szCs w:val="28"/>
        </w:rPr>
        <w:t xml:space="preserve"> </w:t>
      </w:r>
      <m:oMath>
        <m:f>
          <m:fPr>
            <m:ctrlPr>
              <w:rPr>
                <w:rFonts w:ascii="Cambria Math" w:hAnsi="Cambria Math"/>
                <w:i/>
                <w:color w:val="000000" w:themeColor="text1"/>
                <w:sz w:val="40"/>
                <w:szCs w:val="40"/>
              </w:rPr>
            </m:ctrlPr>
          </m:fPr>
          <m:num>
            <m:r>
              <w:rPr>
                <w:rFonts w:ascii="Cambria Math" w:hAnsi="Cambria Math"/>
                <w:color w:val="000000" w:themeColor="text1"/>
                <w:sz w:val="40"/>
                <w:szCs w:val="40"/>
              </w:rPr>
              <m:t>Q</m:t>
            </m:r>
          </m:num>
          <m:den>
            <m:r>
              <w:rPr>
                <w:rFonts w:ascii="Cambria Math" w:hAnsi="Cambria Math"/>
                <w:color w:val="000000" w:themeColor="text1"/>
                <w:sz w:val="40"/>
                <w:szCs w:val="40"/>
              </w:rPr>
              <m:t>n</m:t>
            </m:r>
          </m:den>
        </m:f>
      </m:oMath>
      <w:r>
        <w:rPr>
          <w:rFonts w:eastAsiaTheme="minorEastAsia"/>
          <w:color w:val="000000" w:themeColor="text1"/>
          <w:sz w:val="40"/>
          <w:szCs w:val="40"/>
        </w:rPr>
        <w:t xml:space="preserve"> =</w:t>
      </w:r>
    </w:p>
    <w:p w14:paraId="148BD715" w14:textId="2018342A" w:rsidR="00A67730" w:rsidRDefault="00A67730" w:rsidP="00A67730">
      <w:pPr>
        <w:rPr>
          <w:color w:val="000000" w:themeColor="text1"/>
          <w:sz w:val="28"/>
          <w:szCs w:val="28"/>
        </w:rPr>
      </w:pPr>
      <w:r>
        <w:rPr>
          <w:color w:val="000000" w:themeColor="text1"/>
          <w:sz w:val="28"/>
          <w:szCs w:val="28"/>
        </w:rPr>
        <w:t>= 2</w:t>
      </w:r>
      <w:r w:rsidR="00E67FD8">
        <w:rPr>
          <w:color w:val="000000" w:themeColor="text1"/>
          <w:sz w:val="28"/>
          <w:szCs w:val="28"/>
        </w:rPr>
        <w:t>.09</w:t>
      </w:r>
      <w:r>
        <w:rPr>
          <w:color w:val="000000" w:themeColor="text1"/>
          <w:sz w:val="28"/>
          <w:szCs w:val="28"/>
        </w:rPr>
        <w:t>/n = 17</w:t>
      </w:r>
      <w:r w:rsidR="00F92263">
        <w:rPr>
          <w:color w:val="000000" w:themeColor="text1"/>
          <w:sz w:val="28"/>
          <w:szCs w:val="28"/>
        </w:rPr>
        <w:t>kJ</w:t>
      </w:r>
      <w:r>
        <w:rPr>
          <w:color w:val="000000" w:themeColor="text1"/>
          <w:sz w:val="28"/>
          <w:szCs w:val="28"/>
        </w:rPr>
        <w:t xml:space="preserve"> </w:t>
      </w:r>
    </w:p>
    <w:p w14:paraId="708340DA" w14:textId="2DFE7DA8" w:rsidR="00A67730" w:rsidRDefault="00E67FD8" w:rsidP="00A67730">
      <w:pPr>
        <w:rPr>
          <w:color w:val="000000" w:themeColor="text1"/>
          <w:sz w:val="28"/>
          <w:szCs w:val="28"/>
        </w:rPr>
      </w:pPr>
      <w:r>
        <w:rPr>
          <w:color w:val="000000" w:themeColor="text1"/>
          <w:sz w:val="28"/>
          <w:szCs w:val="28"/>
        </w:rPr>
        <w:t>n = 0.122</w:t>
      </w:r>
    </w:p>
    <w:p w14:paraId="17276250" w14:textId="0AEB78D3" w:rsidR="00E67FD8" w:rsidRDefault="00E67FD8" w:rsidP="00A67730">
      <w:pPr>
        <w:rPr>
          <w:color w:val="000000" w:themeColor="text1"/>
          <w:sz w:val="28"/>
          <w:szCs w:val="28"/>
        </w:rPr>
      </w:pPr>
      <w:r>
        <w:rPr>
          <w:color w:val="000000" w:themeColor="text1"/>
          <w:sz w:val="28"/>
          <w:szCs w:val="28"/>
        </w:rPr>
        <w:t>Therefore, the mass of NH</w:t>
      </w:r>
      <w:r>
        <w:rPr>
          <w:color w:val="000000" w:themeColor="text1"/>
          <w:sz w:val="28"/>
          <w:szCs w:val="28"/>
          <w:vertAlign w:val="subscript"/>
        </w:rPr>
        <w:t>4</w:t>
      </w:r>
      <w:r>
        <w:rPr>
          <w:color w:val="000000" w:themeColor="text1"/>
          <w:sz w:val="28"/>
          <w:szCs w:val="28"/>
        </w:rPr>
        <w:t xml:space="preserve">Cl = </w:t>
      </w:r>
    </w:p>
    <w:p w14:paraId="0686E689" w14:textId="407ED53A" w:rsidR="00E67FD8" w:rsidRDefault="00E67FD8" w:rsidP="00A67730">
      <w:pPr>
        <w:rPr>
          <w:color w:val="000000" w:themeColor="text1"/>
          <w:sz w:val="28"/>
          <w:szCs w:val="28"/>
        </w:rPr>
      </w:pPr>
      <w:r>
        <w:rPr>
          <w:color w:val="000000" w:themeColor="text1"/>
          <w:sz w:val="28"/>
          <w:szCs w:val="28"/>
        </w:rPr>
        <w:t>Molar mass of NH</w:t>
      </w:r>
      <w:r>
        <w:rPr>
          <w:color w:val="000000" w:themeColor="text1"/>
          <w:sz w:val="28"/>
          <w:szCs w:val="28"/>
          <w:vertAlign w:val="subscript"/>
        </w:rPr>
        <w:t>4</w:t>
      </w:r>
      <w:r>
        <w:rPr>
          <w:color w:val="000000" w:themeColor="text1"/>
          <w:sz w:val="28"/>
          <w:szCs w:val="28"/>
        </w:rPr>
        <w:t xml:space="preserve">Cl </w:t>
      </w:r>
      <w:r>
        <w:rPr>
          <w:rFonts w:cstheme="minorHAnsi"/>
          <w:color w:val="000000" w:themeColor="text1"/>
          <w:sz w:val="28"/>
          <w:szCs w:val="28"/>
        </w:rPr>
        <w:t>×</w:t>
      </w:r>
      <w:r>
        <w:rPr>
          <w:color w:val="000000" w:themeColor="text1"/>
          <w:sz w:val="28"/>
          <w:szCs w:val="28"/>
        </w:rPr>
        <w:t xml:space="preserve"> moles of NH</w:t>
      </w:r>
      <w:r>
        <w:rPr>
          <w:color w:val="000000" w:themeColor="text1"/>
          <w:sz w:val="28"/>
          <w:szCs w:val="28"/>
          <w:vertAlign w:val="subscript"/>
        </w:rPr>
        <w:t>4</w:t>
      </w:r>
      <w:r>
        <w:rPr>
          <w:color w:val="000000" w:themeColor="text1"/>
          <w:sz w:val="28"/>
          <w:szCs w:val="28"/>
        </w:rPr>
        <w:t>Cl</w:t>
      </w:r>
    </w:p>
    <w:p w14:paraId="5CC6ED42" w14:textId="0C574BAD" w:rsidR="00E67FD8" w:rsidRDefault="00E67FD8" w:rsidP="00A67730">
      <w:pPr>
        <w:rPr>
          <w:color w:val="000000" w:themeColor="text1"/>
          <w:sz w:val="28"/>
          <w:szCs w:val="28"/>
        </w:rPr>
      </w:pPr>
      <w:r>
        <w:rPr>
          <w:color w:val="000000" w:themeColor="text1"/>
          <w:sz w:val="28"/>
          <w:szCs w:val="28"/>
        </w:rPr>
        <w:t xml:space="preserve">= 53.491 </w:t>
      </w:r>
      <w:r>
        <w:rPr>
          <w:rFonts w:cstheme="minorHAnsi"/>
          <w:color w:val="000000" w:themeColor="text1"/>
          <w:sz w:val="28"/>
          <w:szCs w:val="28"/>
        </w:rPr>
        <w:t>×</w:t>
      </w:r>
      <w:r>
        <w:rPr>
          <w:color w:val="000000" w:themeColor="text1"/>
          <w:sz w:val="28"/>
          <w:szCs w:val="28"/>
        </w:rPr>
        <w:t xml:space="preserve"> 0.122</w:t>
      </w:r>
    </w:p>
    <w:p w14:paraId="11A76E15" w14:textId="3357C3D7" w:rsidR="00E43A0F" w:rsidRDefault="00E67FD8" w:rsidP="00A67730">
      <w:pPr>
        <w:rPr>
          <w:color w:val="000000" w:themeColor="text1"/>
          <w:sz w:val="28"/>
          <w:szCs w:val="28"/>
        </w:rPr>
      </w:pPr>
      <w:r>
        <w:rPr>
          <w:color w:val="000000" w:themeColor="text1"/>
          <w:sz w:val="28"/>
          <w:szCs w:val="28"/>
        </w:rPr>
        <w:t>= 6.5grams of NH</w:t>
      </w:r>
      <w:r>
        <w:rPr>
          <w:color w:val="000000" w:themeColor="text1"/>
          <w:sz w:val="28"/>
          <w:szCs w:val="28"/>
          <w:vertAlign w:val="subscript"/>
        </w:rPr>
        <w:t>4</w:t>
      </w:r>
      <w:r>
        <w:rPr>
          <w:color w:val="000000" w:themeColor="text1"/>
          <w:sz w:val="28"/>
          <w:szCs w:val="28"/>
        </w:rPr>
        <w:t>Cl.</w:t>
      </w:r>
    </w:p>
    <w:p w14:paraId="32369B89" w14:textId="23BA05D1" w:rsidR="00E43A0F" w:rsidRDefault="00E43A0F" w:rsidP="00A67730">
      <w:pPr>
        <w:rPr>
          <w:b/>
          <w:bCs/>
          <w:color w:val="1F3864" w:themeColor="accent1" w:themeShade="80"/>
          <w:sz w:val="28"/>
          <w:szCs w:val="28"/>
          <w:u w:val="single"/>
        </w:rPr>
      </w:pPr>
      <w:r>
        <w:rPr>
          <w:b/>
          <w:bCs/>
          <w:color w:val="1F3864" w:themeColor="accent1" w:themeShade="80"/>
          <w:sz w:val="28"/>
          <w:szCs w:val="28"/>
          <w:u w:val="single"/>
        </w:rPr>
        <w:t>DISCUSSION</w:t>
      </w:r>
    </w:p>
    <w:p w14:paraId="327DDCFF" w14:textId="2C9497FB" w:rsidR="00E43A0F" w:rsidRPr="00FE2DD7" w:rsidRDefault="00FE2DD7" w:rsidP="00FC4977">
      <w:pPr>
        <w:pStyle w:val="ListParagraph"/>
        <w:numPr>
          <w:ilvl w:val="0"/>
          <w:numId w:val="5"/>
        </w:numPr>
        <w:rPr>
          <w:b/>
          <w:bCs/>
          <w:color w:val="1F3864" w:themeColor="accent1" w:themeShade="80"/>
          <w:sz w:val="28"/>
          <w:szCs w:val="28"/>
          <w:u w:val="single"/>
        </w:rPr>
      </w:pPr>
      <w:r>
        <w:rPr>
          <w:color w:val="000000" w:themeColor="text1"/>
          <w:sz w:val="28"/>
          <w:szCs w:val="28"/>
        </w:rPr>
        <w:t>The results clearly show that with an increase in the mass of ammonium chloride added, there is a significant decrease in the temperature of the water within the tin container.</w:t>
      </w:r>
    </w:p>
    <w:p w14:paraId="5B974236" w14:textId="0369C03E" w:rsidR="00FE2DD7" w:rsidRPr="00FE2DD7" w:rsidRDefault="00FE2DD7" w:rsidP="00FC4977">
      <w:pPr>
        <w:pStyle w:val="ListParagraph"/>
        <w:numPr>
          <w:ilvl w:val="0"/>
          <w:numId w:val="5"/>
        </w:numPr>
        <w:rPr>
          <w:b/>
          <w:bCs/>
          <w:color w:val="1F3864" w:themeColor="accent1" w:themeShade="80"/>
          <w:sz w:val="28"/>
          <w:szCs w:val="28"/>
          <w:u w:val="single"/>
        </w:rPr>
      </w:pPr>
      <w:r>
        <w:rPr>
          <w:color w:val="000000" w:themeColor="text1"/>
          <w:sz w:val="28"/>
          <w:szCs w:val="28"/>
        </w:rPr>
        <w:t xml:space="preserve">despite the noticeable negative correlation, the large errors associated with the experimental apparatus should have decreased the accuracy of the results to a great extent. </w:t>
      </w:r>
    </w:p>
    <w:p w14:paraId="0B00CDAA" w14:textId="2DD5DB94" w:rsidR="00FE2DD7" w:rsidRPr="00500A41" w:rsidRDefault="00FE2DD7" w:rsidP="00FC4977">
      <w:pPr>
        <w:pStyle w:val="ListParagraph"/>
        <w:numPr>
          <w:ilvl w:val="0"/>
          <w:numId w:val="5"/>
        </w:numPr>
        <w:rPr>
          <w:b/>
          <w:bCs/>
          <w:color w:val="1F3864" w:themeColor="accent1" w:themeShade="80"/>
          <w:sz w:val="28"/>
          <w:szCs w:val="28"/>
          <w:u w:val="single"/>
        </w:rPr>
      </w:pPr>
      <w:r>
        <w:rPr>
          <w:color w:val="000000" w:themeColor="text1"/>
          <w:sz w:val="28"/>
          <w:szCs w:val="28"/>
        </w:rPr>
        <w:t xml:space="preserve">The experimental apparatus provides a basic </w:t>
      </w:r>
      <w:r w:rsidR="00D175E5">
        <w:rPr>
          <w:color w:val="000000" w:themeColor="text1"/>
          <w:sz w:val="28"/>
          <w:szCs w:val="28"/>
        </w:rPr>
        <w:t xml:space="preserve">method to decrease the temperature of the water in the tin can. </w:t>
      </w:r>
    </w:p>
    <w:p w14:paraId="005587C6" w14:textId="31BF7B13" w:rsidR="00500A41" w:rsidRPr="008E5C11" w:rsidRDefault="008E5C11" w:rsidP="00FC4977">
      <w:pPr>
        <w:pStyle w:val="ListParagraph"/>
        <w:numPr>
          <w:ilvl w:val="0"/>
          <w:numId w:val="5"/>
        </w:numPr>
        <w:rPr>
          <w:b/>
          <w:bCs/>
          <w:color w:val="1F3864" w:themeColor="accent1" w:themeShade="80"/>
          <w:sz w:val="28"/>
          <w:szCs w:val="28"/>
          <w:u w:val="single"/>
        </w:rPr>
      </w:pPr>
      <w:r>
        <w:rPr>
          <w:color w:val="000000" w:themeColor="text1"/>
          <w:sz w:val="28"/>
          <w:szCs w:val="28"/>
        </w:rPr>
        <w:t xml:space="preserve">while measuring water using the measuring cylinder, due to human error, the accurate value of the water might have not been recorded. </w:t>
      </w:r>
    </w:p>
    <w:p w14:paraId="19E153CF" w14:textId="6AEF013D" w:rsidR="008E5C11" w:rsidRPr="00AE7398" w:rsidRDefault="008E5C11" w:rsidP="00FC4977">
      <w:pPr>
        <w:pStyle w:val="ListParagraph"/>
        <w:numPr>
          <w:ilvl w:val="0"/>
          <w:numId w:val="5"/>
        </w:numPr>
        <w:rPr>
          <w:b/>
          <w:bCs/>
          <w:color w:val="1F3864" w:themeColor="accent1" w:themeShade="80"/>
          <w:sz w:val="28"/>
          <w:szCs w:val="28"/>
          <w:u w:val="single"/>
        </w:rPr>
      </w:pPr>
      <w:r>
        <w:rPr>
          <w:color w:val="000000" w:themeColor="text1"/>
          <w:sz w:val="28"/>
          <w:szCs w:val="28"/>
        </w:rPr>
        <w:t xml:space="preserve">while measuring the quantity of </w:t>
      </w:r>
      <w:r w:rsidR="00AE7398">
        <w:rPr>
          <w:color w:val="000000" w:themeColor="text1"/>
          <w:sz w:val="28"/>
          <w:szCs w:val="28"/>
        </w:rPr>
        <w:t>ammonium chloride using the electrical balance, the precision of the electrical balance was limited to two decimal places. This gives a good idea of how much error is carried forward into the experiment.</w:t>
      </w:r>
    </w:p>
    <w:p w14:paraId="6E0F6A35" w14:textId="4B2D746F" w:rsidR="00AE7398" w:rsidRPr="009E6FAF" w:rsidRDefault="00AE7398" w:rsidP="00FC4977">
      <w:pPr>
        <w:pStyle w:val="ListParagraph"/>
        <w:numPr>
          <w:ilvl w:val="0"/>
          <w:numId w:val="5"/>
        </w:numPr>
        <w:rPr>
          <w:b/>
          <w:bCs/>
          <w:color w:val="1F3864" w:themeColor="accent1" w:themeShade="80"/>
          <w:sz w:val="28"/>
          <w:szCs w:val="28"/>
          <w:u w:val="single"/>
        </w:rPr>
      </w:pPr>
      <w:r>
        <w:rPr>
          <w:color w:val="000000" w:themeColor="text1"/>
          <w:sz w:val="28"/>
          <w:szCs w:val="28"/>
        </w:rPr>
        <w:lastRenderedPageBreak/>
        <w:t xml:space="preserve">The experimental apparatus is rudimentary. The possibility of the reaction solution interacting with the water within the tin can is very high. This apparatus can be re-modelled such that the water is compartmentalized in a sealed container. </w:t>
      </w:r>
    </w:p>
    <w:p w14:paraId="29D8AB8E" w14:textId="5E0DDE32" w:rsidR="009E6FAF" w:rsidRPr="00FC4977" w:rsidRDefault="009E6FAF" w:rsidP="00FC4977">
      <w:pPr>
        <w:pStyle w:val="ListParagraph"/>
        <w:numPr>
          <w:ilvl w:val="0"/>
          <w:numId w:val="5"/>
        </w:numPr>
        <w:rPr>
          <w:b/>
          <w:bCs/>
          <w:color w:val="1F3864" w:themeColor="accent1" w:themeShade="80"/>
          <w:sz w:val="28"/>
          <w:szCs w:val="28"/>
          <w:u w:val="single"/>
        </w:rPr>
      </w:pPr>
      <w:r>
        <w:rPr>
          <w:color w:val="000000" w:themeColor="text1"/>
          <w:sz w:val="28"/>
          <w:szCs w:val="28"/>
        </w:rPr>
        <w:t>The apparatus should also be insulated adequately in such a manner so tat the material of the container holding the reaction mixture does not affect the thermodynamics of the system.</w:t>
      </w:r>
    </w:p>
    <w:p w14:paraId="5605A88A" w14:textId="77777777" w:rsidR="0026484B" w:rsidRDefault="00E43A0F" w:rsidP="00A67730">
      <w:pPr>
        <w:rPr>
          <w:b/>
          <w:bCs/>
          <w:color w:val="1F3864" w:themeColor="accent1" w:themeShade="80"/>
          <w:sz w:val="28"/>
          <w:szCs w:val="28"/>
          <w:u w:val="single"/>
        </w:rPr>
      </w:pPr>
      <w:r>
        <w:rPr>
          <w:b/>
          <w:bCs/>
          <w:color w:val="1F3864" w:themeColor="accent1" w:themeShade="80"/>
          <w:sz w:val="28"/>
          <w:szCs w:val="28"/>
          <w:u w:val="single"/>
        </w:rPr>
        <w:t>CONCLUSION</w:t>
      </w:r>
    </w:p>
    <w:p w14:paraId="3CD07234" w14:textId="7168A16C" w:rsidR="00E43A0F" w:rsidRPr="0026484B" w:rsidRDefault="0026484B" w:rsidP="00A67730">
      <w:pPr>
        <w:rPr>
          <w:b/>
          <w:bCs/>
          <w:color w:val="1F3864" w:themeColor="accent1" w:themeShade="80"/>
          <w:sz w:val="28"/>
          <w:szCs w:val="28"/>
          <w:u w:val="single"/>
        </w:rPr>
      </w:pPr>
      <w:r>
        <w:rPr>
          <w:color w:val="000000" w:themeColor="text1"/>
          <w:sz w:val="28"/>
          <w:szCs w:val="28"/>
        </w:rPr>
        <w:t>Therefore, we can say that as the mass of the salt is increased successively, the temperature of the water is subject to decrease due to the endothermic nature of the reaction solution.</w:t>
      </w:r>
    </w:p>
    <w:p w14:paraId="017E9C76" w14:textId="55121FB8" w:rsidR="00B808E4" w:rsidRDefault="00B808E4" w:rsidP="009E6FAF">
      <w:pPr>
        <w:ind w:left="360"/>
        <w:rPr>
          <w:color w:val="000000" w:themeColor="text1"/>
          <w:sz w:val="28"/>
          <w:szCs w:val="28"/>
        </w:rPr>
      </w:pPr>
      <w:r>
        <w:rPr>
          <w:noProof/>
        </w:rPr>
        <w:lastRenderedPageBreak/>
        <w:drawing>
          <wp:inline distT="0" distB="0" distL="0" distR="0" wp14:anchorId="2139602F" wp14:editId="6E4407FB">
            <wp:extent cx="5943600" cy="7690284"/>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7690284"/>
                    </a:xfrm>
                    <a:prstGeom prst="rect">
                      <a:avLst/>
                    </a:prstGeom>
                    <a:noFill/>
                    <a:ln>
                      <a:noFill/>
                    </a:ln>
                  </pic:spPr>
                </pic:pic>
              </a:graphicData>
            </a:graphic>
          </wp:inline>
        </w:drawing>
      </w:r>
    </w:p>
    <w:p w14:paraId="58CE2B6F" w14:textId="4C4DFCB0" w:rsidR="00B808E4" w:rsidRDefault="00B808E4" w:rsidP="00B808E4">
      <w:pPr>
        <w:ind w:left="360"/>
        <w:rPr>
          <w:color w:val="000000" w:themeColor="text1"/>
          <w:sz w:val="28"/>
          <w:szCs w:val="28"/>
        </w:rPr>
      </w:pPr>
      <w:r>
        <w:rPr>
          <w:noProof/>
        </w:rPr>
        <w:lastRenderedPageBreak/>
        <w:drawing>
          <wp:inline distT="0" distB="0" distL="0" distR="0" wp14:anchorId="0264F305" wp14:editId="39D4CAED">
            <wp:extent cx="5943600" cy="798323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7983234"/>
                    </a:xfrm>
                    <a:prstGeom prst="rect">
                      <a:avLst/>
                    </a:prstGeom>
                    <a:noFill/>
                    <a:ln>
                      <a:noFill/>
                    </a:ln>
                  </pic:spPr>
                </pic:pic>
              </a:graphicData>
            </a:graphic>
          </wp:inline>
        </w:drawing>
      </w:r>
    </w:p>
    <w:p w14:paraId="66E3D25D" w14:textId="1C8516AC" w:rsidR="00346685" w:rsidRDefault="00A2465A" w:rsidP="00B808E4">
      <w:pPr>
        <w:ind w:left="360"/>
        <w:rPr>
          <w:color w:val="000000" w:themeColor="text1"/>
          <w:sz w:val="28"/>
          <w:szCs w:val="28"/>
          <w:u w:val="single"/>
        </w:rPr>
      </w:pPr>
      <w:r w:rsidRPr="00A2465A">
        <w:rPr>
          <w:color w:val="000000" w:themeColor="text1"/>
          <w:sz w:val="28"/>
          <w:szCs w:val="28"/>
          <w:u w:val="single"/>
        </w:rPr>
        <w:lastRenderedPageBreak/>
        <w:t>Other References</w:t>
      </w:r>
    </w:p>
    <w:p w14:paraId="38C390B0" w14:textId="5D3B4EC2" w:rsidR="00A2465A" w:rsidRPr="00A2465A" w:rsidRDefault="00A2465A" w:rsidP="00A2465A">
      <w:pPr>
        <w:pStyle w:val="ListParagraph"/>
        <w:numPr>
          <w:ilvl w:val="0"/>
          <w:numId w:val="6"/>
        </w:numPr>
        <w:rPr>
          <w:color w:val="000000" w:themeColor="text1"/>
          <w:sz w:val="28"/>
          <w:szCs w:val="28"/>
          <w:u w:val="single"/>
        </w:rPr>
      </w:pPr>
      <w:r>
        <w:rPr>
          <w:color w:val="333333"/>
          <w:shd w:val="clear" w:color="auto" w:fill="FFFFFF"/>
        </w:rPr>
        <w:t xml:space="preserve">Silberberg, M. S., </w:t>
      </w:r>
      <w:proofErr w:type="spellStart"/>
      <w:r>
        <w:rPr>
          <w:color w:val="333333"/>
          <w:shd w:val="clear" w:color="auto" w:fill="FFFFFF"/>
        </w:rPr>
        <w:t>Venkateswaran</w:t>
      </w:r>
      <w:proofErr w:type="spellEnd"/>
      <w:r>
        <w:rPr>
          <w:color w:val="333333"/>
          <w:shd w:val="clear" w:color="auto" w:fill="FFFFFF"/>
        </w:rPr>
        <w:t xml:space="preserve">, R., </w:t>
      </w:r>
      <w:proofErr w:type="spellStart"/>
      <w:r>
        <w:rPr>
          <w:color w:val="333333"/>
          <w:shd w:val="clear" w:color="auto" w:fill="FFFFFF"/>
        </w:rPr>
        <w:t>Lavieri</w:t>
      </w:r>
      <w:proofErr w:type="spellEnd"/>
      <w:r>
        <w:rPr>
          <w:color w:val="333333"/>
          <w:shd w:val="clear" w:color="auto" w:fill="FFFFFF"/>
        </w:rPr>
        <w:t xml:space="preserve">, S., &amp; </w:t>
      </w:r>
      <w:proofErr w:type="spellStart"/>
      <w:r>
        <w:rPr>
          <w:color w:val="333333"/>
          <w:shd w:val="clear" w:color="auto" w:fill="FFFFFF"/>
        </w:rPr>
        <w:t>Amateis</w:t>
      </w:r>
      <w:proofErr w:type="spellEnd"/>
      <w:r>
        <w:rPr>
          <w:color w:val="333333"/>
          <w:shd w:val="clear" w:color="auto" w:fill="FFFFFF"/>
        </w:rPr>
        <w:t>, P. (2013). </w:t>
      </w:r>
      <w:r>
        <w:rPr>
          <w:i/>
          <w:iCs/>
          <w:color w:val="333333"/>
        </w:rPr>
        <w:t>Chemistry: The molecular nature of matter and change</w:t>
      </w:r>
      <w:r>
        <w:rPr>
          <w:color w:val="333333"/>
          <w:shd w:val="clear" w:color="auto" w:fill="FFFFFF"/>
        </w:rPr>
        <w:t>. Toronto: McGraw-Hill Ryerson.</w:t>
      </w:r>
    </w:p>
    <w:p w14:paraId="474954AC" w14:textId="0CDBE828" w:rsidR="00A2465A" w:rsidRPr="00A2465A" w:rsidRDefault="00A2465A" w:rsidP="00A2465A">
      <w:pPr>
        <w:pStyle w:val="ListParagraph"/>
        <w:numPr>
          <w:ilvl w:val="0"/>
          <w:numId w:val="6"/>
        </w:numPr>
        <w:rPr>
          <w:i/>
          <w:iCs/>
          <w:color w:val="000000" w:themeColor="text1"/>
          <w:sz w:val="28"/>
          <w:szCs w:val="28"/>
          <w:u w:val="single"/>
        </w:rPr>
      </w:pPr>
      <w:r>
        <w:t>“...BUT A HOT TEMPER LEAPS O’ER A COLD DECREE” ENTHALPY OF VARIOUS REACTIONS</w:t>
      </w:r>
      <w:r>
        <w:t xml:space="preserve">., </w:t>
      </w:r>
      <w:r>
        <w:t xml:space="preserve">EXPERIMENT 2: </w:t>
      </w:r>
      <w:r w:rsidRPr="00A2465A">
        <w:rPr>
          <w:i/>
          <w:iCs/>
        </w:rPr>
        <w:t>A Tall Cold Drink of Water</w:t>
      </w:r>
      <w:proofErr w:type="gramStart"/>
      <w:r>
        <w:rPr>
          <w:i/>
          <w:iCs/>
        </w:rPr>
        <w:t xml:space="preserve">! </w:t>
      </w:r>
      <w:r>
        <w:t>,</w:t>
      </w:r>
      <w:proofErr w:type="gramEnd"/>
      <w:r>
        <w:t xml:space="preserve"> p., 27-30.</w:t>
      </w:r>
      <w:bookmarkStart w:id="0" w:name="_GoBack"/>
      <w:bookmarkEnd w:id="0"/>
    </w:p>
    <w:sectPr w:rsidR="00A2465A" w:rsidRPr="00A2465A" w:rsidSect="004D364F">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C1C27E" w14:textId="77777777" w:rsidR="005B4B3A" w:rsidRDefault="005B4B3A" w:rsidP="001E647B">
      <w:pPr>
        <w:spacing w:after="0" w:line="240" w:lineRule="auto"/>
      </w:pPr>
      <w:r>
        <w:separator/>
      </w:r>
    </w:p>
  </w:endnote>
  <w:endnote w:type="continuationSeparator" w:id="0">
    <w:p w14:paraId="4C019497" w14:textId="77777777" w:rsidR="005B4B3A" w:rsidRDefault="005B4B3A" w:rsidP="001E64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F852D2" w14:textId="77777777" w:rsidR="005B4B3A" w:rsidRDefault="005B4B3A" w:rsidP="001E647B">
      <w:pPr>
        <w:spacing w:after="0" w:line="240" w:lineRule="auto"/>
      </w:pPr>
      <w:r>
        <w:separator/>
      </w:r>
    </w:p>
  </w:footnote>
  <w:footnote w:type="continuationSeparator" w:id="0">
    <w:p w14:paraId="7F504CE2" w14:textId="77777777" w:rsidR="005B4B3A" w:rsidRDefault="005B4B3A" w:rsidP="001E647B">
      <w:pPr>
        <w:spacing w:after="0" w:line="240" w:lineRule="auto"/>
      </w:pPr>
      <w:r>
        <w:continuationSeparator/>
      </w:r>
    </w:p>
  </w:footnote>
  <w:footnote w:id="1">
    <w:p w14:paraId="7755222E" w14:textId="7107B61B" w:rsidR="001E647B" w:rsidRDefault="001E647B">
      <w:pPr>
        <w:pStyle w:val="FootnoteText"/>
      </w:pPr>
      <w:r>
        <w:rPr>
          <w:rStyle w:val="FootnoteReference"/>
        </w:rPr>
        <w:footnoteRef/>
      </w:r>
      <w:r>
        <w:t xml:space="preserve"> </w:t>
      </w:r>
      <w:r>
        <w:rPr>
          <w:color w:val="333333"/>
          <w:shd w:val="clear" w:color="auto" w:fill="FFFFFF"/>
        </w:rPr>
        <w:t>Intermediate, C. (n.d.). Chemistry for Non-Majors. Retrieved from https://courses.lumenlearning.com/cheminter/chapter/standard-heat-of-formation/</w:t>
      </w:r>
    </w:p>
  </w:footnote>
  <w:footnote w:id="2">
    <w:p w14:paraId="2AD65B19" w14:textId="6C8667E4" w:rsidR="001E647B" w:rsidRDefault="001E647B">
      <w:pPr>
        <w:pStyle w:val="FootnoteText"/>
      </w:pPr>
      <w:r>
        <w:rPr>
          <w:rStyle w:val="FootnoteReference"/>
        </w:rPr>
        <w:footnoteRef/>
      </w:r>
      <w:r>
        <w:t xml:space="preserve"> </w:t>
      </w:r>
      <w:proofErr w:type="spellStart"/>
      <w:r>
        <w:rPr>
          <w:color w:val="333333"/>
          <w:shd w:val="clear" w:color="auto" w:fill="FFFFFF"/>
        </w:rPr>
        <w:t>Libretexts</w:t>
      </w:r>
      <w:proofErr w:type="spellEnd"/>
      <w:r>
        <w:rPr>
          <w:color w:val="333333"/>
          <w:shd w:val="clear" w:color="auto" w:fill="FFFFFF"/>
        </w:rPr>
        <w:t xml:space="preserve">. (2016, September 20). </w:t>
      </w:r>
      <w:proofErr w:type="spellStart"/>
      <w:r>
        <w:rPr>
          <w:color w:val="333333"/>
          <w:shd w:val="clear" w:color="auto" w:fill="FFFFFF"/>
        </w:rPr>
        <w:t>Hesss</w:t>
      </w:r>
      <w:proofErr w:type="spellEnd"/>
      <w:r>
        <w:rPr>
          <w:color w:val="333333"/>
          <w:shd w:val="clear" w:color="auto" w:fill="FFFFFF"/>
        </w:rPr>
        <w:t xml:space="preserve"> Law. Retrieved from https://chem.libretexts.org/Textbook_Maps/Physical_and_Theoretical_Chemistry_Textbook_Maps/Supplemental_Modules_(Physical_and_Theoretical_Chemistry)/Thermodynamics/Thermodynamic_Cycles/Hesss_Law</w:t>
      </w:r>
    </w:p>
  </w:footnote>
  <w:footnote w:id="3">
    <w:p w14:paraId="2C8FC9F8" w14:textId="540F319A" w:rsidR="0030015F" w:rsidRDefault="0030015F">
      <w:pPr>
        <w:pStyle w:val="FootnoteText"/>
      </w:pPr>
      <w:r>
        <w:rPr>
          <w:rStyle w:val="FootnoteReference"/>
        </w:rPr>
        <w:footnoteRef/>
      </w:r>
      <w:r>
        <w:t xml:space="preserve"> </w:t>
      </w:r>
      <w:r>
        <w:rPr>
          <w:color w:val="333333"/>
          <w:shd w:val="clear" w:color="auto" w:fill="FFFFFF"/>
        </w:rPr>
        <w:t>Enthalpy of Solution. (n.d.). Retrieved from http://sites.middlebury.edu/chem103lab/2017/01/24/heats-of-reaction/</w:t>
      </w:r>
    </w:p>
  </w:footnote>
  <w:footnote w:id="4">
    <w:p w14:paraId="7F1881C2" w14:textId="6C54F52C" w:rsidR="00D15E50" w:rsidRDefault="00D15E50">
      <w:pPr>
        <w:pStyle w:val="FootnoteText"/>
      </w:pPr>
      <w:r>
        <w:rPr>
          <w:rStyle w:val="FootnoteReference"/>
        </w:rPr>
        <w:footnoteRef/>
      </w:r>
      <w:r>
        <w:t xml:space="preserve"> </w:t>
      </w:r>
      <w:r>
        <w:rPr>
          <w:color w:val="333333"/>
          <w:shd w:val="clear" w:color="auto" w:fill="FFFFFF"/>
        </w:rPr>
        <w:t>Enthalpies of solution and hydration. (n.d.). Retrieved from https://www.chemguide.co.uk/physical/energetics/solution.html</w:t>
      </w:r>
    </w:p>
  </w:footnote>
  <w:footnote w:id="5">
    <w:p w14:paraId="1AECF649" w14:textId="150820EA" w:rsidR="002337C4" w:rsidRDefault="002337C4">
      <w:pPr>
        <w:pStyle w:val="FootnoteText"/>
      </w:pPr>
      <w:r>
        <w:rPr>
          <w:rStyle w:val="FootnoteReference"/>
        </w:rPr>
        <w:footnoteRef/>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D80EB7"/>
    <w:multiLevelType w:val="hybridMultilevel"/>
    <w:tmpl w:val="1F567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265D3B"/>
    <w:multiLevelType w:val="hybridMultilevel"/>
    <w:tmpl w:val="84D6AA22"/>
    <w:lvl w:ilvl="0" w:tplc="DA30F43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600D17"/>
    <w:multiLevelType w:val="hybridMultilevel"/>
    <w:tmpl w:val="BF640F02"/>
    <w:lvl w:ilvl="0" w:tplc="DA30F43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9700BEF"/>
    <w:multiLevelType w:val="hybridMultilevel"/>
    <w:tmpl w:val="286297E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3176C91"/>
    <w:multiLevelType w:val="hybridMultilevel"/>
    <w:tmpl w:val="3A309E2C"/>
    <w:lvl w:ilvl="0" w:tplc="DA30F438">
      <w:start w:val="1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004269B"/>
    <w:multiLevelType w:val="hybridMultilevel"/>
    <w:tmpl w:val="67664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5"/>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3AD"/>
    <w:rsid w:val="00013C0B"/>
    <w:rsid w:val="00080726"/>
    <w:rsid w:val="00092228"/>
    <w:rsid w:val="00180B95"/>
    <w:rsid w:val="001E647B"/>
    <w:rsid w:val="002337C4"/>
    <w:rsid w:val="002407BB"/>
    <w:rsid w:val="0026484B"/>
    <w:rsid w:val="002D1153"/>
    <w:rsid w:val="0030015F"/>
    <w:rsid w:val="003017A4"/>
    <w:rsid w:val="003031A6"/>
    <w:rsid w:val="00346685"/>
    <w:rsid w:val="00346945"/>
    <w:rsid w:val="003B220A"/>
    <w:rsid w:val="003B733F"/>
    <w:rsid w:val="00444CD1"/>
    <w:rsid w:val="004D364F"/>
    <w:rsid w:val="00500A41"/>
    <w:rsid w:val="005B4B3A"/>
    <w:rsid w:val="005E2281"/>
    <w:rsid w:val="005F13AD"/>
    <w:rsid w:val="007172A1"/>
    <w:rsid w:val="00721D6F"/>
    <w:rsid w:val="0074026B"/>
    <w:rsid w:val="00773824"/>
    <w:rsid w:val="00785A58"/>
    <w:rsid w:val="007C7A14"/>
    <w:rsid w:val="007D3BE9"/>
    <w:rsid w:val="00875BB0"/>
    <w:rsid w:val="0087607B"/>
    <w:rsid w:val="008E5C11"/>
    <w:rsid w:val="00934578"/>
    <w:rsid w:val="009704F2"/>
    <w:rsid w:val="009E6FAF"/>
    <w:rsid w:val="009F46A2"/>
    <w:rsid w:val="00A2465A"/>
    <w:rsid w:val="00A34AC0"/>
    <w:rsid w:val="00A67730"/>
    <w:rsid w:val="00A76415"/>
    <w:rsid w:val="00AA2241"/>
    <w:rsid w:val="00AA3DAB"/>
    <w:rsid w:val="00AB6F32"/>
    <w:rsid w:val="00AE7398"/>
    <w:rsid w:val="00B570C5"/>
    <w:rsid w:val="00B808E4"/>
    <w:rsid w:val="00C077BA"/>
    <w:rsid w:val="00C83768"/>
    <w:rsid w:val="00CC4CF7"/>
    <w:rsid w:val="00CC6A29"/>
    <w:rsid w:val="00CF7A46"/>
    <w:rsid w:val="00D02BF4"/>
    <w:rsid w:val="00D15E50"/>
    <w:rsid w:val="00D175E5"/>
    <w:rsid w:val="00D95D53"/>
    <w:rsid w:val="00DA5834"/>
    <w:rsid w:val="00E33A45"/>
    <w:rsid w:val="00E43A0F"/>
    <w:rsid w:val="00E44C9E"/>
    <w:rsid w:val="00E67FD8"/>
    <w:rsid w:val="00EC4DD3"/>
    <w:rsid w:val="00ED013D"/>
    <w:rsid w:val="00ED7EDE"/>
    <w:rsid w:val="00EF4553"/>
    <w:rsid w:val="00F02148"/>
    <w:rsid w:val="00F92263"/>
    <w:rsid w:val="00FA42D9"/>
    <w:rsid w:val="00FB6B0B"/>
    <w:rsid w:val="00FC3F0D"/>
    <w:rsid w:val="00FC4977"/>
    <w:rsid w:val="00FE2DD7"/>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C5F77"/>
  <w15:chartTrackingRefBased/>
  <w15:docId w15:val="{5E96BF1E-DDC8-4BC7-B55D-DF562BA80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C3F0D"/>
    <w:pPr>
      <w:spacing w:after="0" w:line="240" w:lineRule="auto"/>
    </w:pPr>
    <w:rPr>
      <w:rFonts w:eastAsiaTheme="minorEastAsia"/>
    </w:rPr>
  </w:style>
  <w:style w:type="character" w:customStyle="1" w:styleId="NoSpacingChar">
    <w:name w:val="No Spacing Char"/>
    <w:basedOn w:val="DefaultParagraphFont"/>
    <w:link w:val="NoSpacing"/>
    <w:uiPriority w:val="1"/>
    <w:rsid w:val="00FC3F0D"/>
    <w:rPr>
      <w:rFonts w:eastAsiaTheme="minorEastAsia"/>
    </w:rPr>
  </w:style>
  <w:style w:type="paragraph" w:styleId="ListParagraph">
    <w:name w:val="List Paragraph"/>
    <w:basedOn w:val="Normal"/>
    <w:uiPriority w:val="34"/>
    <w:qFormat/>
    <w:rsid w:val="00A34AC0"/>
    <w:pPr>
      <w:ind w:left="720"/>
      <w:contextualSpacing/>
    </w:pPr>
  </w:style>
  <w:style w:type="table" w:styleId="TableGrid">
    <w:name w:val="Table Grid"/>
    <w:basedOn w:val="TableNormal"/>
    <w:uiPriority w:val="39"/>
    <w:rsid w:val="004D36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E647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47B"/>
    <w:rPr>
      <w:sz w:val="20"/>
      <w:szCs w:val="20"/>
    </w:rPr>
  </w:style>
  <w:style w:type="character" w:styleId="FootnoteReference">
    <w:name w:val="footnote reference"/>
    <w:basedOn w:val="DefaultParagraphFont"/>
    <w:uiPriority w:val="99"/>
    <w:semiHidden/>
    <w:unhideWhenUsed/>
    <w:rsid w:val="001E647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B19BE524F87436285343E6451115887"/>
        <w:category>
          <w:name w:val="General"/>
          <w:gallery w:val="placeholder"/>
        </w:category>
        <w:types>
          <w:type w:val="bbPlcHdr"/>
        </w:types>
        <w:behaviors>
          <w:behavior w:val="content"/>
        </w:behaviors>
        <w:guid w:val="{08347ED0-8AF2-4B3B-8984-3CA3F1BB994C}"/>
      </w:docPartPr>
      <w:docPartBody>
        <w:p w:rsidR="0091382B" w:rsidRDefault="0091382B" w:rsidP="0091382B">
          <w:pPr>
            <w:pStyle w:val="4B19BE524F87436285343E6451115887"/>
          </w:pPr>
          <w:r>
            <w:rPr>
              <w:rFonts w:asciiTheme="majorHAnsi" w:eastAsiaTheme="majorEastAsia" w:hAnsiTheme="majorHAnsi" w:cstheme="majorBidi"/>
              <w:caps/>
              <w:color w:val="4472C4" w:themeColor="accent1"/>
              <w:sz w:val="80"/>
              <w:szCs w:val="80"/>
            </w:rPr>
            <w:t>[Document title]</w:t>
          </w:r>
        </w:p>
      </w:docPartBody>
    </w:docPart>
    <w:docPart>
      <w:docPartPr>
        <w:name w:val="562CABDA379B45009E83FD74B72F5B10"/>
        <w:category>
          <w:name w:val="General"/>
          <w:gallery w:val="placeholder"/>
        </w:category>
        <w:types>
          <w:type w:val="bbPlcHdr"/>
        </w:types>
        <w:behaviors>
          <w:behavior w:val="content"/>
        </w:behaviors>
        <w:guid w:val="{87ECC7A5-84D5-42A9-B2C2-D76DE2FA7DD3}"/>
      </w:docPartPr>
      <w:docPartBody>
        <w:p w:rsidR="0091382B" w:rsidRDefault="0091382B" w:rsidP="0091382B">
          <w:pPr>
            <w:pStyle w:val="562CABDA379B45009E83FD74B72F5B1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82B"/>
    <w:rsid w:val="0001496D"/>
    <w:rsid w:val="0091382B"/>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lang w:val="en-US" w:eastAsia="en-US" w:bidi="hi-IN"/>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B19BE524F87436285343E6451115887">
    <w:name w:val="4B19BE524F87436285343E6451115887"/>
    <w:rsid w:val="0091382B"/>
  </w:style>
  <w:style w:type="paragraph" w:customStyle="1" w:styleId="562CABDA379B45009E83FD74B72F5B10">
    <w:name w:val="562CABDA379B45009E83FD74B72F5B10"/>
    <w:rsid w:val="009138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PublishDate>
  <Abstract/>
  <CompanyAddress>University of Ottawa.</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A02FB4-DF76-4D6A-9511-778033CFC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1082</Words>
  <Characters>6174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chemistry Experiment -2</vt:lpstr>
    </vt:vector>
  </TitlesOfParts>
  <Company>Department of chemistry</Company>
  <LinksUpToDate>false</LinksUpToDate>
  <CharactersWithSpaces>7242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chemistry Experiment -2</dc:title>
  <dc:subject>Aishwarya Pramudi Suresh, 300083747</dc:subject>
  <dc:creator>Aishwarya Suresh</dc:creator>
  <cp:keywords/>
  <dc:description/>
  <cp:lastModifiedBy>Aishwarya Suresh</cp:lastModifiedBy>
  <cp:revision>2</cp:revision>
  <dcterms:created xsi:type="dcterms:W3CDTF">2018-10-02T19:01:00Z</dcterms:created>
  <dcterms:modified xsi:type="dcterms:W3CDTF">2018-10-02T19:01:00Z</dcterms:modified>
</cp:coreProperties>
</file>