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rPr>
        <w:id w:val="-849953892"/>
        <w:docPartObj>
          <w:docPartGallery w:val="Cover Pages"/>
          <w:docPartUnique/>
        </w:docPartObj>
      </w:sdtPr>
      <w:sdtEndPr>
        <w:rPr>
          <w:color w:val="auto"/>
        </w:rPr>
      </w:sdtEndPr>
      <w:sdtContent>
        <w:p w14:paraId="1B06383D" w14:textId="525D8ECD" w:rsidR="001D1272" w:rsidRDefault="001D1272">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56"/>
              <w:szCs w:val="56"/>
            </w:rPr>
            <w:alias w:val="Title"/>
            <w:tag w:val=""/>
            <w:id w:val="1735040861"/>
            <w:placeholder>
              <w:docPart w:val="95E396E6B8544984B1F6426B35CBC238"/>
            </w:placeholder>
            <w:dataBinding w:prefixMappings="xmlns:ns0='http://purl.org/dc/elements/1.1/' xmlns:ns1='http://schemas.openxmlformats.org/package/2006/metadata/core-properties' " w:xpath="/ns1:coreProperties[1]/ns0:title[1]" w:storeItemID="{6C3C8BC8-F283-45AE-878A-BAB7291924A1}"/>
            <w:text/>
          </w:sdtPr>
          <w:sdtEndPr/>
          <w:sdtContent>
            <w:p w14:paraId="58A84B82" w14:textId="48FBEF86" w:rsidR="001D1272" w:rsidRPr="00F035E6" w:rsidRDefault="00D9214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56"/>
                  <w:szCs w:val="56"/>
                </w:rPr>
                <w:t>chemistry lab report - 1</w:t>
              </w:r>
            </w:p>
          </w:sdtContent>
        </w:sdt>
        <w:sdt>
          <w:sdtPr>
            <w:rPr>
              <w:color w:val="4472C4" w:themeColor="accent1"/>
              <w:sz w:val="28"/>
              <w:szCs w:val="28"/>
            </w:rPr>
            <w:alias w:val="Subtitle"/>
            <w:tag w:val=""/>
            <w:id w:val="328029620"/>
            <w:placeholder>
              <w:docPart w:val="97CB55E49DB34D22A74D4D4BC0DDC7AE"/>
            </w:placeholder>
            <w:dataBinding w:prefixMappings="xmlns:ns0='http://purl.org/dc/elements/1.1/' xmlns:ns1='http://schemas.openxmlformats.org/package/2006/metadata/core-properties' " w:xpath="/ns1:coreProperties[1]/ns0:subject[1]" w:storeItemID="{6C3C8BC8-F283-45AE-878A-BAB7291924A1}"/>
            <w:text/>
          </w:sdtPr>
          <w:sdtEndPr/>
          <w:sdtContent>
            <w:p w14:paraId="4B65A1C7" w14:textId="5C505C30" w:rsidR="001D1272" w:rsidRDefault="001D1272">
              <w:pPr>
                <w:pStyle w:val="NoSpacing"/>
                <w:jc w:val="center"/>
                <w:rPr>
                  <w:color w:val="4472C4" w:themeColor="accent1"/>
                  <w:sz w:val="28"/>
                  <w:szCs w:val="28"/>
                </w:rPr>
              </w:pPr>
              <w:r>
                <w:rPr>
                  <w:color w:val="4472C4" w:themeColor="accent1"/>
                  <w:sz w:val="28"/>
                  <w:szCs w:val="28"/>
                </w:rPr>
                <w:t>Verification of Charles law and Boyle’s law</w:t>
              </w:r>
            </w:p>
          </w:sdtContent>
        </w:sdt>
        <w:p w14:paraId="14FC2A2F" w14:textId="437376D7" w:rsidR="001D1272" w:rsidRDefault="001D127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C6EFC1A" wp14:editId="78CA589E">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027280D" w14:textId="628EFC37" w:rsidR="00086771" w:rsidRDefault="00086771">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93844FB" w14:textId="31B93AB3" w:rsidR="00086771" w:rsidRDefault="0078259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86771">
                                      <w:rPr>
                                        <w:caps/>
                                        <w:color w:val="4472C4" w:themeColor="accent1"/>
                                      </w:rPr>
                                      <w:t>LAB REPORT BY AISHWARYA SURESH</w:t>
                                    </w:r>
                                  </w:sdtContent>
                                </w:sdt>
                              </w:p>
                              <w:p w14:paraId="1EBB04E3" w14:textId="61B9D96A" w:rsidR="00086771" w:rsidRDefault="0078259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86771">
                                      <w:rPr>
                                        <w:color w:val="4472C4" w:themeColor="accent1"/>
                                      </w:rPr>
                                      <w:t xml:space="preserve">TEACHER ASSISSTANT: </w:t>
                                    </w:r>
                                    <w:r w:rsidR="00050AD5">
                                      <w:rPr>
                                        <w:color w:val="4472C4" w:themeColor="accent1"/>
                                      </w:rPr>
                                      <w:t>LUANA PORTO</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6EFC1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027280D" w14:textId="628EFC37" w:rsidR="00086771" w:rsidRDefault="00086771">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93844FB" w14:textId="31B93AB3" w:rsidR="00086771" w:rsidRDefault="0078259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86771">
                                <w:rPr>
                                  <w:caps/>
                                  <w:color w:val="4472C4" w:themeColor="accent1"/>
                                </w:rPr>
                                <w:t>LAB REPORT BY AISHWARYA SURESH</w:t>
                              </w:r>
                            </w:sdtContent>
                          </w:sdt>
                        </w:p>
                        <w:p w14:paraId="1EBB04E3" w14:textId="61B9D96A" w:rsidR="00086771" w:rsidRDefault="0078259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86771">
                                <w:rPr>
                                  <w:color w:val="4472C4" w:themeColor="accent1"/>
                                </w:rPr>
                                <w:t xml:space="preserve">TEACHER ASSISSTANT: </w:t>
                              </w:r>
                              <w:r w:rsidR="00050AD5">
                                <w:rPr>
                                  <w:color w:val="4472C4" w:themeColor="accent1"/>
                                </w:rPr>
                                <w:t>LUANA PORTO</w:t>
                              </w:r>
                            </w:sdtContent>
                          </w:sdt>
                        </w:p>
                      </w:txbxContent>
                    </v:textbox>
                    <w10:wrap anchorx="margin" anchory="page"/>
                  </v:shape>
                </w:pict>
              </mc:Fallback>
            </mc:AlternateContent>
          </w:r>
        </w:p>
        <w:p w14:paraId="6451F56F" w14:textId="77777777" w:rsidR="00590ED3" w:rsidRDefault="001D1272" w:rsidP="00235609">
          <w:r>
            <w:br w:type="page"/>
          </w:r>
        </w:p>
      </w:sdtContent>
    </w:sdt>
    <w:p w14:paraId="0FD93AA0" w14:textId="6F031538" w:rsidR="00E56A9A" w:rsidRPr="00590ED3" w:rsidRDefault="0015630B" w:rsidP="00235609">
      <w:r w:rsidRPr="00235609">
        <w:rPr>
          <w:b/>
          <w:bCs/>
          <w:sz w:val="24"/>
          <w:szCs w:val="24"/>
          <w:u w:val="single"/>
        </w:rPr>
        <w:lastRenderedPageBreak/>
        <w:t>INT</w:t>
      </w:r>
      <w:r w:rsidR="00715EC4" w:rsidRPr="00235609">
        <w:rPr>
          <w:b/>
          <w:bCs/>
          <w:sz w:val="24"/>
          <w:szCs w:val="24"/>
          <w:u w:val="single"/>
        </w:rPr>
        <w:t>R</w:t>
      </w:r>
      <w:r w:rsidRPr="00235609">
        <w:rPr>
          <w:b/>
          <w:bCs/>
          <w:sz w:val="24"/>
          <w:szCs w:val="24"/>
          <w:u w:val="single"/>
        </w:rPr>
        <w:t>ODUCTI</w:t>
      </w:r>
      <w:r w:rsidR="00E56A9A" w:rsidRPr="00235609">
        <w:rPr>
          <w:b/>
          <w:bCs/>
          <w:sz w:val="24"/>
          <w:szCs w:val="24"/>
          <w:u w:val="single"/>
        </w:rPr>
        <w:t>ON</w:t>
      </w:r>
    </w:p>
    <w:p w14:paraId="70E2A8CA" w14:textId="467137D4" w:rsidR="00E56A9A" w:rsidRPr="00235609" w:rsidRDefault="00E56A9A" w:rsidP="00235609">
      <w:pPr>
        <w:rPr>
          <w:sz w:val="24"/>
          <w:szCs w:val="24"/>
        </w:rPr>
      </w:pPr>
      <w:r w:rsidRPr="00235609">
        <w:rPr>
          <w:sz w:val="24"/>
          <w:szCs w:val="24"/>
        </w:rPr>
        <w:t>A gas is state of matter of a particular substance or a collection of substances where the particles do not possess a defined volume or shape. They are known to imitate the shape of their container.</w:t>
      </w:r>
      <w:r w:rsidR="004165FF" w:rsidRPr="00235609">
        <w:rPr>
          <w:sz w:val="24"/>
          <w:szCs w:val="24"/>
        </w:rPr>
        <w:t xml:space="preserve"> The concept of </w:t>
      </w:r>
      <w:r w:rsidR="004165FF" w:rsidRPr="00235609">
        <w:rPr>
          <w:b/>
          <w:bCs/>
          <w:sz w:val="24"/>
          <w:szCs w:val="24"/>
        </w:rPr>
        <w:t>ideal gases</w:t>
      </w:r>
      <w:r w:rsidR="00601125">
        <w:rPr>
          <w:rStyle w:val="FootnoteReference"/>
          <w:b/>
          <w:bCs/>
          <w:sz w:val="24"/>
          <w:szCs w:val="24"/>
        </w:rPr>
        <w:footnoteReference w:id="1"/>
      </w:r>
      <w:r w:rsidR="00B137CD" w:rsidRPr="00235609">
        <w:rPr>
          <w:sz w:val="24"/>
          <w:szCs w:val="24"/>
        </w:rPr>
        <w:t>,</w:t>
      </w:r>
      <w:r w:rsidR="004165FF" w:rsidRPr="00235609">
        <w:rPr>
          <w:sz w:val="24"/>
          <w:szCs w:val="24"/>
        </w:rPr>
        <w:t xml:space="preserve"> developed on the underlying principles introduced by Robert Boyle and Jacques A. C Charles</w:t>
      </w:r>
      <w:r w:rsidR="00B137CD" w:rsidRPr="00235609">
        <w:rPr>
          <w:sz w:val="24"/>
          <w:szCs w:val="24"/>
        </w:rPr>
        <w:t xml:space="preserve">, </w:t>
      </w:r>
      <w:r w:rsidR="004165FF" w:rsidRPr="00235609">
        <w:rPr>
          <w:sz w:val="24"/>
          <w:szCs w:val="24"/>
        </w:rPr>
        <w:t>assume</w:t>
      </w:r>
      <w:r w:rsidR="00B137CD" w:rsidRPr="00235609">
        <w:rPr>
          <w:sz w:val="24"/>
          <w:szCs w:val="24"/>
        </w:rPr>
        <w:t>s</w:t>
      </w:r>
      <w:r w:rsidR="004165FF" w:rsidRPr="00235609">
        <w:rPr>
          <w:sz w:val="24"/>
          <w:szCs w:val="24"/>
        </w:rPr>
        <w:t xml:space="preserve"> that the gas particles consume negligible amount of space. They are also assumed to have absolutely no intermolecular f</w:t>
      </w:r>
      <w:r w:rsidR="00B137CD" w:rsidRPr="00235609">
        <w:rPr>
          <w:sz w:val="24"/>
          <w:szCs w:val="24"/>
        </w:rPr>
        <w:t>o</w:t>
      </w:r>
      <w:r w:rsidR="004165FF" w:rsidRPr="00235609">
        <w:rPr>
          <w:sz w:val="24"/>
          <w:szCs w:val="24"/>
        </w:rPr>
        <w:t xml:space="preserve">rces of attraction. Ideal gases abide by the following </w:t>
      </w:r>
      <w:r w:rsidR="006A4C4C" w:rsidRPr="00235609">
        <w:rPr>
          <w:sz w:val="24"/>
          <w:szCs w:val="24"/>
        </w:rPr>
        <w:t xml:space="preserve">ideal gas </w:t>
      </w:r>
      <w:r w:rsidR="004B1B7C">
        <w:rPr>
          <w:sz w:val="24"/>
          <w:szCs w:val="24"/>
        </w:rPr>
        <w:t>equation</w:t>
      </w:r>
      <w:r w:rsidR="006A4C4C" w:rsidRPr="00235609">
        <w:rPr>
          <w:sz w:val="24"/>
          <w:szCs w:val="24"/>
        </w:rPr>
        <w:t xml:space="preserve"> which states that:</w:t>
      </w:r>
    </w:p>
    <w:p w14:paraId="378456A2" w14:textId="004E9DB7" w:rsidR="004165FF" w:rsidRPr="00235609" w:rsidRDefault="004165FF" w:rsidP="00235609">
      <w:pPr>
        <w:jc w:val="center"/>
        <w:rPr>
          <w:sz w:val="24"/>
          <w:szCs w:val="24"/>
        </w:rPr>
      </w:pPr>
      <w:r w:rsidRPr="00235609">
        <w:rPr>
          <w:sz w:val="24"/>
          <w:szCs w:val="24"/>
        </w:rPr>
        <w:t xml:space="preserve">PV = </w:t>
      </w:r>
      <w:proofErr w:type="spellStart"/>
      <w:r w:rsidRPr="00235609">
        <w:rPr>
          <w:sz w:val="24"/>
          <w:szCs w:val="24"/>
        </w:rPr>
        <w:t>nRT</w:t>
      </w:r>
      <w:proofErr w:type="spellEnd"/>
      <w:r w:rsidR="00B137CD" w:rsidRPr="00235609">
        <w:rPr>
          <w:sz w:val="24"/>
          <w:szCs w:val="24"/>
        </w:rPr>
        <w:t>,</w:t>
      </w:r>
    </w:p>
    <w:p w14:paraId="261C6412" w14:textId="24333459" w:rsidR="005D4015" w:rsidRPr="00235609" w:rsidRDefault="00B137CD" w:rsidP="00050AD5">
      <w:pPr>
        <w:jc w:val="center"/>
        <w:rPr>
          <w:sz w:val="24"/>
          <w:szCs w:val="24"/>
        </w:rPr>
      </w:pPr>
      <w:r w:rsidRPr="00235609">
        <w:rPr>
          <w:sz w:val="24"/>
          <w:szCs w:val="24"/>
        </w:rPr>
        <w:t>Where P is pressure (Pa), V is volume (m</w:t>
      </w:r>
      <w:r w:rsidRPr="00235609">
        <w:rPr>
          <w:sz w:val="24"/>
          <w:szCs w:val="24"/>
          <w:vertAlign w:val="superscript"/>
        </w:rPr>
        <w:t>3</w:t>
      </w:r>
      <w:r w:rsidRPr="00235609">
        <w:rPr>
          <w:sz w:val="24"/>
          <w:szCs w:val="24"/>
        </w:rPr>
        <w:t xml:space="preserve">/kg), T is Temperature (K), R is the gas constant of a particular gas, and n refers to the number of </w:t>
      </w:r>
      <w:proofErr w:type="spellStart"/>
      <w:proofErr w:type="gramStart"/>
      <w:r w:rsidRPr="00235609">
        <w:rPr>
          <w:sz w:val="24"/>
          <w:szCs w:val="24"/>
        </w:rPr>
        <w:t>moles.This</w:t>
      </w:r>
      <w:proofErr w:type="spellEnd"/>
      <w:proofErr w:type="gramEnd"/>
      <w:r w:rsidRPr="00235609">
        <w:rPr>
          <w:sz w:val="24"/>
          <w:szCs w:val="24"/>
        </w:rPr>
        <w:t xml:space="preserve"> theory of ideal gases may hold true for gases when they are present in conditions with optimum temperature and pressure.</w:t>
      </w:r>
      <w:r w:rsidR="0026519C" w:rsidRPr="00235609">
        <w:rPr>
          <w:sz w:val="24"/>
          <w:szCs w:val="24"/>
        </w:rPr>
        <w:t xml:space="preserve"> However, at </w:t>
      </w:r>
      <w:r w:rsidR="00BF4C57" w:rsidRPr="00235609">
        <w:rPr>
          <w:sz w:val="24"/>
          <w:szCs w:val="24"/>
        </w:rPr>
        <w:t xml:space="preserve">differing measures of temperature and pressures, the concept of ideal gases does not hold true for </w:t>
      </w:r>
      <w:r w:rsidR="00BF4C57" w:rsidRPr="00235609">
        <w:rPr>
          <w:b/>
          <w:bCs/>
          <w:sz w:val="24"/>
          <w:szCs w:val="24"/>
        </w:rPr>
        <w:t>real gases</w:t>
      </w:r>
      <w:r w:rsidR="00A16BD1">
        <w:rPr>
          <w:rStyle w:val="FootnoteReference"/>
          <w:b/>
          <w:bCs/>
          <w:sz w:val="24"/>
          <w:szCs w:val="24"/>
        </w:rPr>
        <w:footnoteReference w:id="2"/>
      </w:r>
      <w:r w:rsidR="00BF4C57" w:rsidRPr="00235609">
        <w:rPr>
          <w:sz w:val="24"/>
          <w:szCs w:val="24"/>
        </w:rPr>
        <w:t>. For example, at high pressures and low temperatures, the volume of gas has been observed to decrease. Real gases exhibit such behavior as their intermolecular forces are affected by the changes in temperature and pressure.</w:t>
      </w:r>
    </w:p>
    <w:p w14:paraId="4634D5FF" w14:textId="142F38F6" w:rsidR="00235609" w:rsidRPr="00235609" w:rsidRDefault="00235609" w:rsidP="00235609">
      <w:pPr>
        <w:rPr>
          <w:b/>
          <w:bCs/>
          <w:sz w:val="24"/>
          <w:szCs w:val="24"/>
          <w:u w:val="single"/>
        </w:rPr>
      </w:pPr>
      <w:r w:rsidRPr="00235609">
        <w:rPr>
          <w:b/>
          <w:bCs/>
          <w:sz w:val="24"/>
          <w:szCs w:val="24"/>
          <w:u w:val="single"/>
        </w:rPr>
        <w:t>Charles Law</w:t>
      </w:r>
    </w:p>
    <w:p w14:paraId="5765D7A9" w14:textId="4C84B7E8" w:rsidR="00235609" w:rsidRPr="00080954" w:rsidRDefault="00235609" w:rsidP="00235609">
      <w:pPr>
        <w:rPr>
          <w:sz w:val="24"/>
          <w:szCs w:val="24"/>
        </w:rPr>
      </w:pPr>
      <w:r w:rsidRPr="00080954">
        <w:rPr>
          <w:sz w:val="24"/>
          <w:szCs w:val="24"/>
        </w:rPr>
        <w:t>The Charles Law establishes a correlation between</w:t>
      </w:r>
      <w:r w:rsidR="004B1B7C" w:rsidRPr="00080954">
        <w:rPr>
          <w:sz w:val="24"/>
          <w:szCs w:val="24"/>
        </w:rPr>
        <w:t xml:space="preserve"> the</w:t>
      </w:r>
      <w:r w:rsidRPr="00080954">
        <w:rPr>
          <w:sz w:val="24"/>
          <w:szCs w:val="24"/>
        </w:rPr>
        <w:t xml:space="preserve"> temperature and volume of a particular gas</w:t>
      </w:r>
      <w:r w:rsidR="004B1B7C" w:rsidRPr="00080954">
        <w:rPr>
          <w:sz w:val="24"/>
          <w:szCs w:val="24"/>
        </w:rPr>
        <w:t xml:space="preserve"> or mixture of gases</w:t>
      </w:r>
      <w:r w:rsidRPr="00080954">
        <w:rPr>
          <w:sz w:val="24"/>
          <w:szCs w:val="24"/>
        </w:rPr>
        <w:t xml:space="preserve">. </w:t>
      </w:r>
      <w:r w:rsidR="00080954" w:rsidRPr="00080954">
        <w:rPr>
          <w:i/>
          <w:iCs/>
          <w:sz w:val="24"/>
          <w:szCs w:val="24"/>
        </w:rPr>
        <w:t>“If any gas is heated at constant pressure, its volume changes directly as its absolute temperature"</w:t>
      </w:r>
      <w:r w:rsidR="00DC1869">
        <w:rPr>
          <w:rStyle w:val="FootnoteReference"/>
          <w:i/>
          <w:iCs/>
          <w:sz w:val="24"/>
          <w:szCs w:val="24"/>
        </w:rPr>
        <w:footnoteReference w:id="3"/>
      </w:r>
      <w:r w:rsidR="00080954" w:rsidRPr="00080954">
        <w:rPr>
          <w:sz w:val="24"/>
          <w:szCs w:val="24"/>
        </w:rPr>
        <w:t xml:space="preserve">. </w:t>
      </w:r>
      <w:r w:rsidRPr="00080954">
        <w:rPr>
          <w:sz w:val="24"/>
          <w:szCs w:val="24"/>
        </w:rPr>
        <w:t>The law is represented through the following formula</w:t>
      </w:r>
      <w:r w:rsidR="00704645" w:rsidRPr="00080954">
        <w:rPr>
          <w:sz w:val="24"/>
          <w:szCs w:val="24"/>
        </w:rPr>
        <w:t>.</w:t>
      </w:r>
    </w:p>
    <w:p w14:paraId="754FE96D" w14:textId="7B1659EB" w:rsidR="00704645" w:rsidRPr="00704645" w:rsidRDefault="0078259A" w:rsidP="00704645">
      <w:pPr>
        <w:jc w:val="center"/>
        <w:rPr>
          <w:rFonts w:eastAsiaTheme="minorEastAsia"/>
          <w:sz w:val="24"/>
          <w:szCs w:val="24"/>
        </w:rPr>
      </w:pPr>
      <m:oMathPara>
        <m:oMath>
          <m:f>
            <m:fPr>
              <m:ctrlPr>
                <w:rPr>
                  <w:rFonts w:ascii="Cambria Math" w:hAnsi="Cambria Math"/>
                  <w:i/>
                  <w:sz w:val="24"/>
                  <w:szCs w:val="24"/>
                </w:rPr>
              </m:ctrlPr>
            </m:fPr>
            <m:num>
              <m:r>
                <w:rPr>
                  <w:rFonts w:ascii="Cambria Math" w:hAnsi="Cambria Math"/>
                  <w:sz w:val="24"/>
                  <w:szCs w:val="24"/>
                </w:rPr>
                <m:t>V</m:t>
              </m:r>
            </m:num>
            <m:den>
              <m:r>
                <w:rPr>
                  <w:rFonts w:ascii="Cambria Math" w:hAnsi="Cambria Math"/>
                  <w:sz w:val="24"/>
                  <w:szCs w:val="24"/>
                </w:rPr>
                <m:t>T</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num>
            <m:den>
              <m:sSup>
                <m:sSupPr>
                  <m:ctrlPr>
                    <w:rPr>
                      <w:rFonts w:ascii="Cambria Math" w:hAnsi="Cambria Math"/>
                      <w:i/>
                      <w:sz w:val="24"/>
                      <w:szCs w:val="24"/>
                    </w:rPr>
                  </m:ctrlPr>
                </m:sSupPr>
                <m:e>
                  <m:r>
                    <w:rPr>
                      <w:rFonts w:ascii="Cambria Math" w:hAnsi="Cambria Math"/>
                      <w:sz w:val="24"/>
                      <w:szCs w:val="24"/>
                    </w:rPr>
                    <m:t>T</m:t>
                  </m:r>
                </m:e>
                <m:sup>
                  <m:r>
                    <w:rPr>
                      <w:rFonts w:ascii="Cambria Math" w:hAnsi="Cambria Math"/>
                      <w:sz w:val="24"/>
                      <w:szCs w:val="24"/>
                    </w:rPr>
                    <m:t>'</m:t>
                  </m:r>
                </m:sup>
              </m:sSup>
            </m:den>
          </m:f>
        </m:oMath>
      </m:oMathPara>
    </w:p>
    <w:p w14:paraId="2384981D" w14:textId="1A9FF0F0" w:rsidR="00704645" w:rsidRDefault="00704645" w:rsidP="00704645">
      <w:pPr>
        <w:jc w:val="center"/>
        <w:rPr>
          <w:rFonts w:eastAsiaTheme="minorEastAsia"/>
          <w:sz w:val="24"/>
          <w:szCs w:val="24"/>
        </w:rPr>
      </w:pPr>
      <w:r>
        <w:rPr>
          <w:rFonts w:eastAsiaTheme="minorEastAsia"/>
          <w:sz w:val="24"/>
          <w:szCs w:val="24"/>
        </w:rPr>
        <w:t xml:space="preserve">Where </w:t>
      </w:r>
      <m:oMath>
        <m:r>
          <w:rPr>
            <w:rFonts w:ascii="Cambria Math" w:hAnsi="Cambria Math"/>
            <w:sz w:val="24"/>
            <w:szCs w:val="24"/>
          </w:rPr>
          <m:t>V</m:t>
        </m:r>
      </m:oMath>
      <w:r>
        <w:rPr>
          <w:rFonts w:eastAsiaTheme="minorEastAsia"/>
          <w:sz w:val="24"/>
          <w:szCs w:val="24"/>
        </w:rPr>
        <w:t xml:space="preserve"> is the original volume, </w:t>
      </w:r>
      <m:oMath>
        <m:r>
          <w:rPr>
            <w:rFonts w:ascii="Cambria Math" w:hAnsi="Cambria Math"/>
            <w:sz w:val="24"/>
            <w:szCs w:val="24"/>
          </w:rPr>
          <m:t>T</m:t>
        </m:r>
      </m:oMath>
      <w:r>
        <w:rPr>
          <w:rFonts w:eastAsiaTheme="minorEastAsia"/>
          <w:sz w:val="24"/>
          <w:szCs w:val="24"/>
        </w:rPr>
        <w:t xml:space="preserve"> is the original Kelvin temperature</w:t>
      </w:r>
      <w:r w:rsidR="004B1B7C">
        <w:rPr>
          <w:rFonts w:eastAsiaTheme="minorEastAsia"/>
          <w:sz w:val="24"/>
          <w:szCs w:val="24"/>
        </w:rPr>
        <w:t xml:space="preserve">, </w:t>
      </w:r>
      <m:oMath>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oMath>
      <w:r w:rsidR="004B1B7C">
        <w:rPr>
          <w:rFonts w:eastAsiaTheme="minorEastAsia"/>
          <w:sz w:val="24"/>
          <w:szCs w:val="24"/>
        </w:rPr>
        <w:t xml:space="preserve"> is the new volume and </w:t>
      </w:r>
      <m:oMath>
        <m:sSup>
          <m:sSupPr>
            <m:ctrlPr>
              <w:rPr>
                <w:rFonts w:ascii="Cambria Math" w:hAnsi="Cambria Math"/>
                <w:i/>
                <w:sz w:val="24"/>
                <w:szCs w:val="24"/>
              </w:rPr>
            </m:ctrlPr>
          </m:sSupPr>
          <m:e>
            <m:r>
              <w:rPr>
                <w:rFonts w:ascii="Cambria Math" w:hAnsi="Cambria Math"/>
                <w:sz w:val="24"/>
                <w:szCs w:val="24"/>
              </w:rPr>
              <m:t>T</m:t>
            </m:r>
          </m:e>
          <m:sup>
            <m:r>
              <w:rPr>
                <w:rFonts w:ascii="Cambria Math" w:hAnsi="Cambria Math"/>
                <w:sz w:val="24"/>
                <w:szCs w:val="24"/>
              </w:rPr>
              <m:t>'</m:t>
            </m:r>
          </m:sup>
        </m:sSup>
      </m:oMath>
      <w:r w:rsidR="004B1B7C">
        <w:rPr>
          <w:rFonts w:eastAsiaTheme="minorEastAsia"/>
          <w:sz w:val="24"/>
          <w:szCs w:val="24"/>
        </w:rPr>
        <w:t>is the new temperature in Kelvin.</w:t>
      </w:r>
    </w:p>
    <w:p w14:paraId="04EAE934" w14:textId="54EE79A8" w:rsidR="004B1B7C" w:rsidRDefault="004B1B7C" w:rsidP="004B1B7C">
      <w:pPr>
        <w:rPr>
          <w:rFonts w:eastAsiaTheme="minorEastAsia"/>
          <w:b/>
          <w:bCs/>
          <w:sz w:val="24"/>
          <w:szCs w:val="24"/>
          <w:u w:val="single"/>
        </w:rPr>
      </w:pPr>
      <w:r>
        <w:rPr>
          <w:rFonts w:eastAsiaTheme="minorEastAsia"/>
          <w:b/>
          <w:bCs/>
          <w:sz w:val="24"/>
          <w:szCs w:val="24"/>
          <w:u w:val="single"/>
        </w:rPr>
        <w:t>Boyle’s Law</w:t>
      </w:r>
    </w:p>
    <w:p w14:paraId="2B70A1DF" w14:textId="2CE55984" w:rsidR="004B1B7C" w:rsidRDefault="004B1B7C" w:rsidP="004B1B7C">
      <w:pPr>
        <w:rPr>
          <w:rFonts w:eastAsiaTheme="minorEastAsia"/>
          <w:sz w:val="24"/>
          <w:szCs w:val="24"/>
        </w:rPr>
      </w:pPr>
      <w:r>
        <w:rPr>
          <w:rFonts w:eastAsiaTheme="minorEastAsia"/>
          <w:sz w:val="24"/>
          <w:szCs w:val="24"/>
        </w:rPr>
        <w:t>The Boyle’s Law draws a correlation between the volume and the pressure of a particular gas or mixture of gases. “</w:t>
      </w:r>
      <w:r>
        <w:rPr>
          <w:rFonts w:eastAsiaTheme="minorEastAsia"/>
          <w:i/>
          <w:iCs/>
          <w:sz w:val="24"/>
          <w:szCs w:val="24"/>
        </w:rPr>
        <w:t>If a gas is compressed while keeping the temperature constant, the pressure varies inversely with the volume”</w:t>
      </w:r>
      <w:r w:rsidR="00DC1869">
        <w:rPr>
          <w:rStyle w:val="FootnoteReference"/>
          <w:rFonts w:eastAsiaTheme="minorEastAsia"/>
          <w:i/>
          <w:iCs/>
          <w:sz w:val="24"/>
          <w:szCs w:val="24"/>
        </w:rPr>
        <w:footnoteReference w:id="4"/>
      </w:r>
      <w:r w:rsidR="00080954">
        <w:rPr>
          <w:rFonts w:eastAsiaTheme="minorEastAsia"/>
          <w:i/>
          <w:iCs/>
          <w:sz w:val="24"/>
          <w:szCs w:val="24"/>
        </w:rPr>
        <w:t xml:space="preserve">. </w:t>
      </w:r>
      <w:r w:rsidR="00080954">
        <w:rPr>
          <w:rFonts w:eastAsiaTheme="minorEastAsia"/>
          <w:sz w:val="24"/>
          <w:szCs w:val="24"/>
        </w:rPr>
        <w:t xml:space="preserve">The law is presented by the equation </w:t>
      </w:r>
    </w:p>
    <w:p w14:paraId="3BC474DB" w14:textId="63CE852A" w:rsidR="00080954" w:rsidRPr="00080954" w:rsidRDefault="0078259A" w:rsidP="00080954">
      <w:pPr>
        <w:jc w:val="center"/>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V</m:t>
              </m:r>
            </m:e>
            <m:sup>
              <m:r>
                <w:rPr>
                  <w:rFonts w:ascii="Cambria Math" w:eastAsiaTheme="minorEastAsia" w:hAnsi="Cambria Math"/>
                  <w:sz w:val="24"/>
                  <w:szCs w:val="24"/>
                </w:rPr>
                <m:t>'</m:t>
              </m:r>
            </m:sup>
          </m:sSup>
          <m:r>
            <w:rPr>
              <w:rFonts w:ascii="Cambria Math" w:eastAsiaTheme="minorEastAsia" w:hAnsi="Cambria Math"/>
              <w:sz w:val="24"/>
              <w:szCs w:val="24"/>
            </w:rPr>
            <m:t>=V</m:t>
          </m:r>
          <m:f>
            <m:fPr>
              <m:ctrlPr>
                <w:rPr>
                  <w:rFonts w:ascii="Cambria Math" w:eastAsiaTheme="minorEastAsia" w:hAnsi="Cambria Math"/>
                  <w:i/>
                  <w:sz w:val="24"/>
                  <w:szCs w:val="24"/>
                </w:rPr>
              </m:ctrlPr>
            </m:fPr>
            <m:num>
              <m:r>
                <w:rPr>
                  <w:rFonts w:ascii="Cambria Math" w:eastAsiaTheme="minorEastAsia" w:hAnsi="Cambria Math"/>
                  <w:sz w:val="24"/>
                  <w:szCs w:val="24"/>
                </w:rPr>
                <m:t>P</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m:t>
                  </m:r>
                </m:sup>
              </m:sSup>
            </m:den>
          </m:f>
        </m:oMath>
      </m:oMathPara>
    </w:p>
    <w:p w14:paraId="04BF2689" w14:textId="40D9ACCF" w:rsidR="00376E6C" w:rsidRDefault="00080954" w:rsidP="00937964">
      <w:pPr>
        <w:jc w:val="center"/>
        <w:rPr>
          <w:rFonts w:eastAsiaTheme="minorEastAsia"/>
          <w:sz w:val="24"/>
          <w:szCs w:val="24"/>
        </w:rPr>
      </w:pPr>
      <w:r>
        <w:rPr>
          <w:rFonts w:eastAsiaTheme="minorEastAsia"/>
          <w:sz w:val="24"/>
          <w:szCs w:val="24"/>
        </w:rPr>
        <w:t xml:space="preserve">Where </w:t>
      </w:r>
      <m:oMath>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oMath>
      <w:r>
        <w:rPr>
          <w:rFonts w:eastAsiaTheme="minorEastAsia"/>
          <w:sz w:val="24"/>
          <w:szCs w:val="24"/>
        </w:rPr>
        <w:t xml:space="preserve"> is the new volume, </w:t>
      </w:r>
      <m:oMath>
        <m:r>
          <w:rPr>
            <w:rFonts w:ascii="Cambria Math" w:eastAsiaTheme="minorEastAsia" w:hAnsi="Cambria Math"/>
            <w:sz w:val="24"/>
            <w:szCs w:val="24"/>
          </w:rPr>
          <m:t>P</m:t>
        </m:r>
      </m:oMath>
      <w:r>
        <w:rPr>
          <w:rFonts w:eastAsiaTheme="minorEastAsia"/>
          <w:sz w:val="24"/>
          <w:szCs w:val="24"/>
        </w:rPr>
        <w:t xml:space="preserve"> is the original pressure,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m:t>
            </m:r>
          </m:sup>
        </m:sSup>
      </m:oMath>
      <w:r>
        <w:rPr>
          <w:rFonts w:eastAsiaTheme="minorEastAsia"/>
          <w:sz w:val="24"/>
          <w:szCs w:val="24"/>
        </w:rPr>
        <w:t xml:space="preserve"> is represents the new pressure and </w:t>
      </w:r>
      <m:oMath>
        <m:r>
          <w:rPr>
            <w:rFonts w:ascii="Cambria Math" w:eastAsiaTheme="minorEastAsia" w:hAnsi="Cambria Math"/>
            <w:sz w:val="24"/>
            <w:szCs w:val="24"/>
          </w:rPr>
          <m:t>V</m:t>
        </m:r>
      </m:oMath>
      <w:r>
        <w:rPr>
          <w:rFonts w:eastAsiaTheme="minorEastAsia"/>
          <w:sz w:val="24"/>
          <w:szCs w:val="24"/>
        </w:rPr>
        <w:t>is the original volume.</w:t>
      </w:r>
      <w:r w:rsidR="00937964">
        <w:rPr>
          <w:rFonts w:eastAsiaTheme="minorEastAsia"/>
          <w:sz w:val="24"/>
          <w:szCs w:val="24"/>
        </w:rPr>
        <w:t xml:space="preserve"> </w:t>
      </w:r>
    </w:p>
    <w:p w14:paraId="34FB3529" w14:textId="77777777" w:rsidR="00050AD5" w:rsidRDefault="007571B5" w:rsidP="00235609">
      <w:pPr>
        <w:rPr>
          <w:rFonts w:eastAsiaTheme="minorEastAsia"/>
          <w:sz w:val="24"/>
          <w:szCs w:val="24"/>
        </w:rPr>
      </w:pPr>
      <w:r>
        <w:rPr>
          <w:rFonts w:eastAsiaTheme="minorEastAsia"/>
          <w:b/>
          <w:bCs/>
          <w:sz w:val="24"/>
          <w:szCs w:val="24"/>
          <w:u w:val="single"/>
        </w:rPr>
        <w:t>HYPOTHESES:</w:t>
      </w:r>
      <w:r w:rsidR="00937964">
        <w:rPr>
          <w:rFonts w:eastAsiaTheme="minorEastAsia"/>
          <w:sz w:val="24"/>
          <w:szCs w:val="24"/>
        </w:rPr>
        <w:t xml:space="preserve"> I hypothesize</w:t>
      </w:r>
      <w:r>
        <w:rPr>
          <w:rFonts w:eastAsiaTheme="minorEastAsia"/>
          <w:sz w:val="24"/>
          <w:szCs w:val="24"/>
        </w:rPr>
        <w:t>d</w:t>
      </w:r>
      <w:r w:rsidR="00937964">
        <w:rPr>
          <w:rFonts w:eastAsiaTheme="minorEastAsia"/>
          <w:sz w:val="24"/>
          <w:szCs w:val="24"/>
        </w:rPr>
        <w:t xml:space="preserve"> that a positive correlation between time and volume will be obtained as a result of verification of the Charles Law. I also hypothesize</w:t>
      </w:r>
      <w:r>
        <w:rPr>
          <w:rFonts w:eastAsiaTheme="minorEastAsia"/>
          <w:sz w:val="24"/>
          <w:szCs w:val="24"/>
        </w:rPr>
        <w:t>d</w:t>
      </w:r>
      <w:r w:rsidR="00937964">
        <w:rPr>
          <w:rFonts w:eastAsiaTheme="minorEastAsia"/>
          <w:sz w:val="24"/>
          <w:szCs w:val="24"/>
        </w:rPr>
        <w:t xml:space="preserve"> that as a result of the Boyles law verification experiment, a negative correlation between volume and pressure will be obtained.</w:t>
      </w:r>
    </w:p>
    <w:p w14:paraId="72D5F5BB" w14:textId="06F9B757" w:rsidR="00D5009F" w:rsidRPr="00050AD5" w:rsidRDefault="007F309B" w:rsidP="00235609">
      <w:pPr>
        <w:rPr>
          <w:rFonts w:eastAsiaTheme="minorEastAsia"/>
          <w:sz w:val="24"/>
          <w:szCs w:val="24"/>
        </w:rPr>
      </w:pPr>
      <w:r>
        <w:rPr>
          <w:b/>
          <w:bCs/>
          <w:sz w:val="24"/>
          <w:szCs w:val="24"/>
          <w:u w:val="single"/>
        </w:rPr>
        <w:t>PROCEDURE:</w:t>
      </w:r>
      <w:r>
        <w:rPr>
          <w:sz w:val="24"/>
          <w:szCs w:val="24"/>
        </w:rPr>
        <w:t xml:space="preserve">  As described in the lab manual</w:t>
      </w:r>
    </w:p>
    <w:p w14:paraId="3583D987" w14:textId="16693602" w:rsidR="0015630B" w:rsidRDefault="00D5009F" w:rsidP="00235609">
      <w:pPr>
        <w:rPr>
          <w:b/>
          <w:bCs/>
          <w:sz w:val="24"/>
          <w:szCs w:val="24"/>
          <w:u w:val="single"/>
        </w:rPr>
      </w:pPr>
      <w:r w:rsidRPr="00D5009F">
        <w:rPr>
          <w:b/>
          <w:bCs/>
          <w:sz w:val="24"/>
          <w:szCs w:val="24"/>
          <w:u w:val="single"/>
        </w:rPr>
        <w:t>OBSERVATIONS/</w:t>
      </w:r>
      <w:r w:rsidR="0015630B" w:rsidRPr="00D5009F">
        <w:rPr>
          <w:b/>
          <w:bCs/>
          <w:sz w:val="24"/>
          <w:szCs w:val="24"/>
          <w:u w:val="single"/>
        </w:rPr>
        <w:t>RAW DATA</w:t>
      </w:r>
      <w:r w:rsidRPr="00D5009F">
        <w:rPr>
          <w:b/>
          <w:bCs/>
          <w:sz w:val="24"/>
          <w:szCs w:val="24"/>
          <w:u w:val="single"/>
        </w:rPr>
        <w:t>/</w:t>
      </w:r>
      <w:proofErr w:type="gramStart"/>
      <w:r w:rsidRPr="00D5009F">
        <w:rPr>
          <w:b/>
          <w:bCs/>
          <w:sz w:val="24"/>
          <w:szCs w:val="24"/>
          <w:u w:val="single"/>
        </w:rPr>
        <w:t>RESULTS</w:t>
      </w:r>
      <w:r w:rsidR="0015630B" w:rsidRPr="00D5009F">
        <w:rPr>
          <w:b/>
          <w:bCs/>
          <w:sz w:val="24"/>
          <w:szCs w:val="24"/>
          <w:u w:val="single"/>
        </w:rPr>
        <w:t xml:space="preserve"> </w:t>
      </w:r>
      <w:r>
        <w:rPr>
          <w:b/>
          <w:bCs/>
          <w:sz w:val="24"/>
          <w:szCs w:val="24"/>
          <w:u w:val="single"/>
        </w:rPr>
        <w:t>:</w:t>
      </w:r>
      <w:proofErr w:type="gramEnd"/>
    </w:p>
    <w:p w14:paraId="5D49AC5D" w14:textId="2E38FDFF" w:rsidR="00D5009F" w:rsidRDefault="00D5009F" w:rsidP="00235609">
      <w:pPr>
        <w:rPr>
          <w:sz w:val="24"/>
          <w:szCs w:val="24"/>
        </w:rPr>
      </w:pPr>
      <w:r>
        <w:rPr>
          <w:sz w:val="24"/>
          <w:szCs w:val="24"/>
        </w:rPr>
        <w:t xml:space="preserve">While verifying the Boyle’s law, differences in pressure were felt while maneuvering the syringe to fit different volumes. As we decreased the volume gradually, we could feel the </w:t>
      </w:r>
      <w:r w:rsidR="00086771">
        <w:rPr>
          <w:sz w:val="24"/>
          <w:szCs w:val="24"/>
        </w:rPr>
        <w:t>increase in pressure from within the syringe.</w:t>
      </w:r>
    </w:p>
    <w:p w14:paraId="0C16F22E" w14:textId="22C37E70" w:rsidR="0015630B" w:rsidRDefault="00C36E83" w:rsidP="00235609">
      <w:pPr>
        <w:rPr>
          <w:b/>
          <w:bCs/>
          <w:sz w:val="24"/>
          <w:szCs w:val="24"/>
        </w:rPr>
      </w:pPr>
      <w:r w:rsidRPr="00C36E83">
        <w:rPr>
          <w:b/>
          <w:bCs/>
          <w:sz w:val="24"/>
          <w:szCs w:val="24"/>
        </w:rPr>
        <w:t>Raw data for Charles Law</w:t>
      </w:r>
    </w:p>
    <w:p w14:paraId="40D6507A" w14:textId="77416006" w:rsidR="00816E60" w:rsidRDefault="00185769" w:rsidP="00185769">
      <w:pPr>
        <w:jc w:val="center"/>
        <w:rPr>
          <w:sz w:val="24"/>
          <w:szCs w:val="24"/>
          <w:u w:val="single"/>
        </w:rPr>
      </w:pPr>
      <w:r w:rsidRPr="00CB6E7E">
        <w:rPr>
          <w:sz w:val="24"/>
          <w:szCs w:val="24"/>
          <w:u w:val="single"/>
        </w:rPr>
        <w:t>Table 1</w:t>
      </w:r>
      <w:r w:rsidR="00CB6E7E" w:rsidRPr="00CB6E7E">
        <w:rPr>
          <w:sz w:val="24"/>
          <w:szCs w:val="24"/>
          <w:u w:val="single"/>
        </w:rPr>
        <w:t>. Results of Charles experiment</w:t>
      </w:r>
    </w:p>
    <w:tbl>
      <w:tblPr>
        <w:tblStyle w:val="TableGrid"/>
        <w:tblW w:w="0" w:type="auto"/>
        <w:tblInd w:w="89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221"/>
        <w:gridCol w:w="2549"/>
        <w:gridCol w:w="2520"/>
      </w:tblGrid>
      <w:tr w:rsidR="00CB6E7E" w14:paraId="3905909E" w14:textId="77777777" w:rsidTr="00CB6E7E">
        <w:tc>
          <w:tcPr>
            <w:tcW w:w="2221" w:type="dxa"/>
          </w:tcPr>
          <w:p w14:paraId="74B477EC" w14:textId="6D94A75E" w:rsidR="00CB6E7E" w:rsidRPr="00CB6E7E" w:rsidRDefault="00CB6E7E" w:rsidP="00185769">
            <w:pPr>
              <w:jc w:val="center"/>
              <w:rPr>
                <w:sz w:val="24"/>
                <w:szCs w:val="24"/>
              </w:rPr>
            </w:pPr>
            <w:r w:rsidRPr="00CB6E7E">
              <w:rPr>
                <w:sz w:val="24"/>
                <w:szCs w:val="24"/>
              </w:rPr>
              <w:t>Condition</w:t>
            </w:r>
          </w:p>
        </w:tc>
        <w:tc>
          <w:tcPr>
            <w:tcW w:w="2549" w:type="dxa"/>
          </w:tcPr>
          <w:p w14:paraId="4A6993D7" w14:textId="558690B3" w:rsidR="00CB6E7E" w:rsidRPr="00CB6E7E" w:rsidRDefault="00CB6E7E" w:rsidP="00185769">
            <w:pPr>
              <w:jc w:val="center"/>
              <w:rPr>
                <w:sz w:val="24"/>
                <w:szCs w:val="24"/>
              </w:rPr>
            </w:pPr>
            <w:r w:rsidRPr="00CB6E7E">
              <w:rPr>
                <w:sz w:val="24"/>
                <w:szCs w:val="24"/>
              </w:rPr>
              <w:t>Temperature</w:t>
            </w:r>
            <w:r>
              <w:rPr>
                <w:sz w:val="24"/>
                <w:szCs w:val="24"/>
              </w:rPr>
              <w:t xml:space="preserve"> (in </w:t>
            </w:r>
            <w:proofErr w:type="spellStart"/>
            <w:r>
              <w:rPr>
                <w:sz w:val="24"/>
                <w:szCs w:val="24"/>
                <w:vertAlign w:val="superscript"/>
              </w:rPr>
              <w:t>o</w:t>
            </w:r>
            <w:r>
              <w:rPr>
                <w:sz w:val="24"/>
                <w:szCs w:val="24"/>
              </w:rPr>
              <w:t>C</w:t>
            </w:r>
            <w:proofErr w:type="spellEnd"/>
            <w:r>
              <w:rPr>
                <w:sz w:val="24"/>
                <w:szCs w:val="24"/>
              </w:rPr>
              <w:t>)</w:t>
            </w:r>
          </w:p>
        </w:tc>
        <w:tc>
          <w:tcPr>
            <w:tcW w:w="2520" w:type="dxa"/>
          </w:tcPr>
          <w:p w14:paraId="4F5989BA" w14:textId="4F471D6D" w:rsidR="00CB6E7E" w:rsidRPr="00CB6E7E" w:rsidRDefault="00CB6E7E" w:rsidP="00185769">
            <w:pPr>
              <w:jc w:val="center"/>
              <w:rPr>
                <w:sz w:val="24"/>
                <w:szCs w:val="24"/>
              </w:rPr>
            </w:pPr>
            <w:r>
              <w:rPr>
                <w:sz w:val="24"/>
                <w:szCs w:val="24"/>
              </w:rPr>
              <w:t>Volume (</w:t>
            </w:r>
            <w:r w:rsidR="00710553">
              <w:rPr>
                <w:sz w:val="24"/>
                <w:szCs w:val="24"/>
              </w:rPr>
              <w:t>c</w:t>
            </w:r>
            <w:r>
              <w:rPr>
                <w:sz w:val="24"/>
                <w:szCs w:val="24"/>
              </w:rPr>
              <w:t>m</w:t>
            </w:r>
            <w:r>
              <w:rPr>
                <w:sz w:val="24"/>
                <w:szCs w:val="24"/>
                <w:vertAlign w:val="superscript"/>
              </w:rPr>
              <w:t>3</w:t>
            </w:r>
            <w:r>
              <w:rPr>
                <w:sz w:val="24"/>
                <w:szCs w:val="24"/>
              </w:rPr>
              <w:t>)</w:t>
            </w:r>
          </w:p>
        </w:tc>
      </w:tr>
      <w:tr w:rsidR="00CB6E7E" w14:paraId="07F93017" w14:textId="77777777" w:rsidTr="00CB6E7E">
        <w:tc>
          <w:tcPr>
            <w:tcW w:w="2221" w:type="dxa"/>
          </w:tcPr>
          <w:p w14:paraId="2589D464" w14:textId="3B545657" w:rsidR="00CB6E7E" w:rsidRPr="00CB6E7E" w:rsidRDefault="00CB6E7E" w:rsidP="00185769">
            <w:pPr>
              <w:jc w:val="center"/>
              <w:rPr>
                <w:sz w:val="24"/>
                <w:szCs w:val="24"/>
              </w:rPr>
            </w:pPr>
            <w:r>
              <w:rPr>
                <w:sz w:val="24"/>
                <w:szCs w:val="24"/>
              </w:rPr>
              <w:t>While boiling</w:t>
            </w:r>
          </w:p>
        </w:tc>
        <w:tc>
          <w:tcPr>
            <w:tcW w:w="2549" w:type="dxa"/>
          </w:tcPr>
          <w:p w14:paraId="33A5D5BF" w14:textId="2A3961E3" w:rsidR="00CB6E7E" w:rsidRPr="00CB6E7E" w:rsidRDefault="0018025B" w:rsidP="00185769">
            <w:pPr>
              <w:jc w:val="center"/>
              <w:rPr>
                <w:sz w:val="24"/>
                <w:szCs w:val="24"/>
              </w:rPr>
            </w:pPr>
            <w:r>
              <w:rPr>
                <w:sz w:val="24"/>
                <w:szCs w:val="24"/>
              </w:rPr>
              <w:t>100 (</w:t>
            </w:r>
            <m:oMath>
              <m:r>
                <w:rPr>
                  <w:rFonts w:ascii="Cambria Math" w:hAnsi="Cambria Math"/>
                  <w:sz w:val="24"/>
                  <w:szCs w:val="24"/>
                </w:rPr>
                <m:t>T</m:t>
              </m:r>
            </m:oMath>
            <w:r>
              <w:rPr>
                <w:rFonts w:eastAsiaTheme="minorEastAsia"/>
                <w:sz w:val="24"/>
                <w:szCs w:val="24"/>
              </w:rPr>
              <w:t>)</w:t>
            </w:r>
          </w:p>
        </w:tc>
        <w:tc>
          <w:tcPr>
            <w:tcW w:w="2520" w:type="dxa"/>
          </w:tcPr>
          <w:p w14:paraId="7C05DCEB" w14:textId="7640CFBD" w:rsidR="00CB6E7E" w:rsidRPr="001A47DA" w:rsidRDefault="0018025B" w:rsidP="00185769">
            <w:pPr>
              <w:jc w:val="center"/>
              <w:rPr>
                <w:sz w:val="24"/>
                <w:szCs w:val="24"/>
              </w:rPr>
            </w:pPr>
            <w:r>
              <w:rPr>
                <w:sz w:val="24"/>
                <w:szCs w:val="24"/>
              </w:rPr>
              <w:t>154.3</w:t>
            </w:r>
            <w:r w:rsidR="00710553">
              <w:rPr>
                <w:sz w:val="24"/>
                <w:szCs w:val="24"/>
              </w:rPr>
              <w:t>c</w:t>
            </w:r>
            <w:r>
              <w:rPr>
                <w:sz w:val="24"/>
                <w:szCs w:val="24"/>
              </w:rPr>
              <w:t>m</w:t>
            </w:r>
            <w:r>
              <w:rPr>
                <w:sz w:val="24"/>
                <w:szCs w:val="24"/>
                <w:vertAlign w:val="superscript"/>
              </w:rPr>
              <w:t>3</w:t>
            </w:r>
            <w:r w:rsidR="001A47DA">
              <w:rPr>
                <w:sz w:val="24"/>
                <w:szCs w:val="24"/>
                <w:vertAlign w:val="superscript"/>
              </w:rPr>
              <w:t xml:space="preserve"> </w:t>
            </w:r>
            <w:r w:rsidR="001A47DA">
              <w:rPr>
                <w:sz w:val="24"/>
                <w:szCs w:val="24"/>
              </w:rPr>
              <w:t>(</w:t>
            </w:r>
            <m:oMath>
              <m:r>
                <w:rPr>
                  <w:rFonts w:ascii="Cambria Math" w:hAnsi="Cambria Math"/>
                  <w:sz w:val="24"/>
                  <w:szCs w:val="24"/>
                </w:rPr>
                <m:t>V</m:t>
              </m:r>
            </m:oMath>
            <w:r w:rsidR="001A47DA">
              <w:rPr>
                <w:rFonts w:eastAsiaTheme="minorEastAsia"/>
                <w:sz w:val="24"/>
                <w:szCs w:val="24"/>
              </w:rPr>
              <w:t>)</w:t>
            </w:r>
          </w:p>
        </w:tc>
      </w:tr>
      <w:tr w:rsidR="00CB6E7E" w14:paraId="3D755D7B" w14:textId="77777777" w:rsidTr="00CB6E7E">
        <w:tc>
          <w:tcPr>
            <w:tcW w:w="2221" w:type="dxa"/>
          </w:tcPr>
          <w:p w14:paraId="7DB69AA0" w14:textId="05AA1DBE" w:rsidR="00CB6E7E" w:rsidRPr="00CB6E7E" w:rsidRDefault="00CB6E7E" w:rsidP="00185769">
            <w:pPr>
              <w:jc w:val="center"/>
              <w:rPr>
                <w:sz w:val="24"/>
                <w:szCs w:val="24"/>
              </w:rPr>
            </w:pPr>
            <w:r>
              <w:rPr>
                <w:sz w:val="24"/>
                <w:szCs w:val="24"/>
              </w:rPr>
              <w:t>While in ice bath</w:t>
            </w:r>
          </w:p>
        </w:tc>
        <w:tc>
          <w:tcPr>
            <w:tcW w:w="2549" w:type="dxa"/>
          </w:tcPr>
          <w:p w14:paraId="6156D5C6" w14:textId="04F65D2E" w:rsidR="00CB6E7E" w:rsidRPr="00CB6E7E" w:rsidRDefault="0018025B" w:rsidP="00185769">
            <w:pPr>
              <w:jc w:val="center"/>
              <w:rPr>
                <w:sz w:val="24"/>
                <w:szCs w:val="24"/>
              </w:rPr>
            </w:pPr>
            <w:r>
              <w:rPr>
                <w:sz w:val="24"/>
                <w:szCs w:val="24"/>
              </w:rPr>
              <w:t>2.9 (</w:t>
            </w:r>
            <m:oMath>
              <m:sSup>
                <m:sSupPr>
                  <m:ctrlPr>
                    <w:rPr>
                      <w:rFonts w:ascii="Cambria Math" w:hAnsi="Cambria Math"/>
                      <w:i/>
                      <w:sz w:val="24"/>
                      <w:szCs w:val="24"/>
                    </w:rPr>
                  </m:ctrlPr>
                </m:sSupPr>
                <m:e>
                  <m:r>
                    <w:rPr>
                      <w:rFonts w:ascii="Cambria Math" w:hAnsi="Cambria Math"/>
                      <w:sz w:val="24"/>
                      <w:szCs w:val="24"/>
                    </w:rPr>
                    <m:t>T</m:t>
                  </m:r>
                </m:e>
                <m:sup>
                  <m:r>
                    <w:rPr>
                      <w:rFonts w:ascii="Cambria Math" w:hAnsi="Cambria Math"/>
                      <w:sz w:val="24"/>
                      <w:szCs w:val="24"/>
                    </w:rPr>
                    <m:t>'</m:t>
                  </m:r>
                </m:sup>
              </m:sSup>
            </m:oMath>
            <w:r>
              <w:rPr>
                <w:rFonts w:eastAsiaTheme="minorEastAsia"/>
                <w:sz w:val="24"/>
                <w:szCs w:val="24"/>
              </w:rPr>
              <w:t>)</w:t>
            </w:r>
          </w:p>
        </w:tc>
        <w:tc>
          <w:tcPr>
            <w:tcW w:w="2520" w:type="dxa"/>
          </w:tcPr>
          <w:p w14:paraId="5B53EB43" w14:textId="2F6E8125" w:rsidR="00CB6E7E" w:rsidRPr="001A47DA" w:rsidRDefault="0018025B" w:rsidP="00185769">
            <w:pPr>
              <w:jc w:val="center"/>
              <w:rPr>
                <w:sz w:val="28"/>
                <w:szCs w:val="28"/>
              </w:rPr>
            </w:pPr>
            <w:r>
              <w:rPr>
                <w:sz w:val="24"/>
                <w:szCs w:val="24"/>
              </w:rPr>
              <w:t>128.2</w:t>
            </w:r>
            <w:r w:rsidR="00710553">
              <w:rPr>
                <w:sz w:val="24"/>
                <w:szCs w:val="24"/>
              </w:rPr>
              <w:t>c</w:t>
            </w:r>
            <w:r>
              <w:rPr>
                <w:sz w:val="24"/>
                <w:szCs w:val="24"/>
              </w:rPr>
              <w:t>m</w:t>
            </w:r>
            <w:r>
              <w:rPr>
                <w:sz w:val="24"/>
                <w:szCs w:val="24"/>
                <w:vertAlign w:val="superscript"/>
              </w:rPr>
              <w:t>3</w:t>
            </w:r>
            <w:r w:rsidR="001A47DA">
              <w:rPr>
                <w:sz w:val="24"/>
                <w:szCs w:val="24"/>
              </w:rPr>
              <w:t xml:space="preserve"> (</w:t>
            </w:r>
            <m:oMath>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oMath>
            <w:r w:rsidR="001A47DA">
              <w:rPr>
                <w:rFonts w:eastAsiaTheme="minorEastAsia"/>
                <w:sz w:val="24"/>
                <w:szCs w:val="24"/>
              </w:rPr>
              <w:t>)</w:t>
            </w:r>
          </w:p>
        </w:tc>
      </w:tr>
    </w:tbl>
    <w:p w14:paraId="220DC244" w14:textId="77777777" w:rsidR="00CB6E7E" w:rsidRPr="00CB6E7E" w:rsidRDefault="00CB6E7E" w:rsidP="00185769">
      <w:pPr>
        <w:jc w:val="center"/>
        <w:rPr>
          <w:sz w:val="24"/>
          <w:szCs w:val="24"/>
          <w:u w:val="single"/>
        </w:rPr>
      </w:pPr>
    </w:p>
    <w:p w14:paraId="68BCDD20" w14:textId="705DC5A0" w:rsidR="00C36E83" w:rsidRDefault="00C36E83" w:rsidP="00235609">
      <w:pPr>
        <w:rPr>
          <w:b/>
          <w:bCs/>
          <w:sz w:val="24"/>
          <w:szCs w:val="24"/>
        </w:rPr>
      </w:pPr>
      <w:r>
        <w:rPr>
          <w:b/>
          <w:bCs/>
          <w:sz w:val="24"/>
          <w:szCs w:val="24"/>
        </w:rPr>
        <w:t>Raw data for Boyles Law</w:t>
      </w:r>
    </w:p>
    <w:p w14:paraId="58737513" w14:textId="6CB5ED06" w:rsidR="00C36E83" w:rsidRPr="001F6325" w:rsidRDefault="00C36E83" w:rsidP="00C36E83">
      <w:pPr>
        <w:jc w:val="center"/>
        <w:rPr>
          <w:sz w:val="24"/>
          <w:szCs w:val="24"/>
          <w:u w:val="single"/>
        </w:rPr>
      </w:pPr>
      <w:r w:rsidRPr="001F6325">
        <w:rPr>
          <w:sz w:val="24"/>
          <w:szCs w:val="24"/>
          <w:u w:val="single"/>
        </w:rPr>
        <w:t xml:space="preserve">Table 2. </w:t>
      </w:r>
      <w:r w:rsidR="009066C0" w:rsidRPr="001F6325">
        <w:rPr>
          <w:sz w:val="24"/>
          <w:szCs w:val="24"/>
          <w:u w:val="single"/>
        </w:rPr>
        <w:t>Results of Boyles Lay experiment</w:t>
      </w:r>
    </w:p>
    <w:tbl>
      <w:tblPr>
        <w:tblStyle w:val="TableGrid"/>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165"/>
        <w:gridCol w:w="3250"/>
        <w:gridCol w:w="3590"/>
      </w:tblGrid>
      <w:tr w:rsidR="00C36E83" w14:paraId="67D8C429" w14:textId="3004BDED" w:rsidTr="001F6325">
        <w:trPr>
          <w:jc w:val="center"/>
        </w:trPr>
        <w:tc>
          <w:tcPr>
            <w:tcW w:w="1165" w:type="dxa"/>
          </w:tcPr>
          <w:p w14:paraId="15176312" w14:textId="3F05642F" w:rsidR="00C36E83" w:rsidRPr="009066C0" w:rsidRDefault="009066C0" w:rsidP="00816E60">
            <w:pPr>
              <w:jc w:val="center"/>
              <w:rPr>
                <w:sz w:val="24"/>
                <w:szCs w:val="24"/>
              </w:rPr>
            </w:pPr>
            <w:r w:rsidRPr="009066C0">
              <w:rPr>
                <w:sz w:val="24"/>
                <w:szCs w:val="24"/>
              </w:rPr>
              <w:t>Trial No</w:t>
            </w:r>
          </w:p>
        </w:tc>
        <w:tc>
          <w:tcPr>
            <w:tcW w:w="3250" w:type="dxa"/>
          </w:tcPr>
          <w:p w14:paraId="3D4053B9" w14:textId="0E660D95" w:rsidR="00C36E83" w:rsidRPr="009066C0" w:rsidRDefault="009066C0" w:rsidP="00816E60">
            <w:pPr>
              <w:jc w:val="center"/>
              <w:rPr>
                <w:sz w:val="24"/>
                <w:szCs w:val="24"/>
              </w:rPr>
            </w:pPr>
            <w:r w:rsidRPr="009066C0">
              <w:rPr>
                <w:sz w:val="24"/>
                <w:szCs w:val="24"/>
              </w:rPr>
              <w:t>Independent variable (Volume in cm</w:t>
            </w:r>
            <w:r w:rsidRPr="009066C0">
              <w:rPr>
                <w:sz w:val="24"/>
                <w:szCs w:val="24"/>
                <w:vertAlign w:val="superscript"/>
              </w:rPr>
              <w:t>3</w:t>
            </w:r>
            <w:r w:rsidRPr="009066C0">
              <w:rPr>
                <w:sz w:val="24"/>
                <w:szCs w:val="24"/>
              </w:rPr>
              <w:t>)</w:t>
            </w:r>
          </w:p>
        </w:tc>
        <w:tc>
          <w:tcPr>
            <w:tcW w:w="3590" w:type="dxa"/>
          </w:tcPr>
          <w:p w14:paraId="40F6F195" w14:textId="14AE8DB8" w:rsidR="00C36E83" w:rsidRPr="009066C0" w:rsidRDefault="009066C0" w:rsidP="00816E60">
            <w:pPr>
              <w:jc w:val="center"/>
              <w:rPr>
                <w:sz w:val="24"/>
                <w:szCs w:val="24"/>
              </w:rPr>
            </w:pPr>
            <w:r w:rsidRPr="009066C0">
              <w:rPr>
                <w:sz w:val="24"/>
                <w:szCs w:val="24"/>
              </w:rPr>
              <w:t>Dependent Variable (Pressure in kPa)</w:t>
            </w:r>
          </w:p>
        </w:tc>
      </w:tr>
      <w:tr w:rsidR="00C36E83" w14:paraId="53E48936" w14:textId="5C9EBBB7" w:rsidTr="001F6325">
        <w:trPr>
          <w:jc w:val="center"/>
        </w:trPr>
        <w:tc>
          <w:tcPr>
            <w:tcW w:w="1165" w:type="dxa"/>
          </w:tcPr>
          <w:p w14:paraId="01EA3E94" w14:textId="074AC3BD" w:rsidR="00C36E83" w:rsidRPr="009066C0" w:rsidRDefault="009066C0" w:rsidP="00816E60">
            <w:pPr>
              <w:jc w:val="center"/>
              <w:rPr>
                <w:sz w:val="24"/>
                <w:szCs w:val="24"/>
              </w:rPr>
            </w:pPr>
            <w:r w:rsidRPr="009066C0">
              <w:rPr>
                <w:sz w:val="24"/>
                <w:szCs w:val="24"/>
              </w:rPr>
              <w:t>1</w:t>
            </w:r>
          </w:p>
        </w:tc>
        <w:tc>
          <w:tcPr>
            <w:tcW w:w="3250" w:type="dxa"/>
          </w:tcPr>
          <w:p w14:paraId="126F538A" w14:textId="3E63F183" w:rsidR="00C36E83" w:rsidRPr="009066C0" w:rsidRDefault="009066C0" w:rsidP="00816E60">
            <w:pPr>
              <w:jc w:val="center"/>
              <w:rPr>
                <w:sz w:val="24"/>
                <w:szCs w:val="24"/>
              </w:rPr>
            </w:pPr>
            <w:r>
              <w:rPr>
                <w:sz w:val="24"/>
                <w:szCs w:val="24"/>
              </w:rPr>
              <w:t>5</w:t>
            </w:r>
            <w:r w:rsidRPr="009066C0">
              <w:rPr>
                <w:sz w:val="24"/>
                <w:szCs w:val="24"/>
              </w:rPr>
              <w:t>.8</w:t>
            </w:r>
            <w:r w:rsidR="00C90181">
              <w:rPr>
                <w:sz w:val="24"/>
                <w:szCs w:val="24"/>
              </w:rPr>
              <w:t>0</w:t>
            </w:r>
          </w:p>
        </w:tc>
        <w:tc>
          <w:tcPr>
            <w:tcW w:w="3590" w:type="dxa"/>
          </w:tcPr>
          <w:p w14:paraId="50944C79" w14:textId="2B8BA117" w:rsidR="00C36E83" w:rsidRPr="009066C0" w:rsidRDefault="009066C0" w:rsidP="00816E60">
            <w:pPr>
              <w:jc w:val="center"/>
              <w:rPr>
                <w:sz w:val="24"/>
                <w:szCs w:val="24"/>
              </w:rPr>
            </w:pPr>
            <w:r>
              <w:rPr>
                <w:sz w:val="24"/>
                <w:szCs w:val="24"/>
              </w:rPr>
              <w:t>1</w:t>
            </w:r>
            <w:r w:rsidR="00F835F4">
              <w:rPr>
                <w:sz w:val="24"/>
                <w:szCs w:val="24"/>
              </w:rPr>
              <w:t>23</w:t>
            </w:r>
            <w:r>
              <w:rPr>
                <w:sz w:val="24"/>
                <w:szCs w:val="24"/>
              </w:rPr>
              <w:t>.</w:t>
            </w:r>
            <w:r w:rsidR="00F835F4">
              <w:rPr>
                <w:sz w:val="24"/>
                <w:szCs w:val="24"/>
              </w:rPr>
              <w:t>64</w:t>
            </w:r>
          </w:p>
        </w:tc>
      </w:tr>
      <w:tr w:rsidR="00C36E83" w14:paraId="45C544B4" w14:textId="6446947F" w:rsidTr="001F6325">
        <w:trPr>
          <w:jc w:val="center"/>
        </w:trPr>
        <w:tc>
          <w:tcPr>
            <w:tcW w:w="1165" w:type="dxa"/>
          </w:tcPr>
          <w:p w14:paraId="0170B051" w14:textId="5A43F004" w:rsidR="00C36E83" w:rsidRPr="009066C0" w:rsidRDefault="009066C0" w:rsidP="00816E60">
            <w:pPr>
              <w:jc w:val="center"/>
              <w:rPr>
                <w:sz w:val="24"/>
                <w:szCs w:val="24"/>
              </w:rPr>
            </w:pPr>
            <w:r w:rsidRPr="009066C0">
              <w:rPr>
                <w:sz w:val="24"/>
                <w:szCs w:val="24"/>
              </w:rPr>
              <w:t>2</w:t>
            </w:r>
          </w:p>
        </w:tc>
        <w:tc>
          <w:tcPr>
            <w:tcW w:w="3250" w:type="dxa"/>
          </w:tcPr>
          <w:p w14:paraId="5B28C2C7" w14:textId="1B350343" w:rsidR="00C36E83" w:rsidRPr="009066C0" w:rsidRDefault="009066C0" w:rsidP="00816E60">
            <w:pPr>
              <w:jc w:val="center"/>
              <w:rPr>
                <w:sz w:val="24"/>
                <w:szCs w:val="24"/>
              </w:rPr>
            </w:pPr>
            <w:r>
              <w:rPr>
                <w:sz w:val="24"/>
                <w:szCs w:val="24"/>
              </w:rPr>
              <w:t>8.8</w:t>
            </w:r>
            <w:r w:rsidR="00C90181">
              <w:rPr>
                <w:sz w:val="24"/>
                <w:szCs w:val="24"/>
              </w:rPr>
              <w:t>0</w:t>
            </w:r>
          </w:p>
        </w:tc>
        <w:tc>
          <w:tcPr>
            <w:tcW w:w="3590" w:type="dxa"/>
          </w:tcPr>
          <w:p w14:paraId="02BBC47A" w14:textId="0CC562A9" w:rsidR="00C36E83" w:rsidRPr="009066C0" w:rsidRDefault="009066C0" w:rsidP="00816E60">
            <w:pPr>
              <w:jc w:val="center"/>
              <w:rPr>
                <w:sz w:val="24"/>
                <w:szCs w:val="24"/>
              </w:rPr>
            </w:pPr>
            <w:r>
              <w:rPr>
                <w:sz w:val="24"/>
                <w:szCs w:val="24"/>
              </w:rPr>
              <w:t>1</w:t>
            </w:r>
            <w:r w:rsidR="00F835F4">
              <w:rPr>
                <w:sz w:val="24"/>
                <w:szCs w:val="24"/>
              </w:rPr>
              <w:t>02</w:t>
            </w:r>
            <w:r>
              <w:rPr>
                <w:sz w:val="24"/>
                <w:szCs w:val="24"/>
              </w:rPr>
              <w:t>.</w:t>
            </w:r>
            <w:r w:rsidR="00F835F4">
              <w:rPr>
                <w:sz w:val="24"/>
                <w:szCs w:val="24"/>
              </w:rPr>
              <w:t>25</w:t>
            </w:r>
          </w:p>
        </w:tc>
      </w:tr>
      <w:tr w:rsidR="00C36E83" w14:paraId="688CA643" w14:textId="786D24DA" w:rsidTr="001F6325">
        <w:trPr>
          <w:jc w:val="center"/>
        </w:trPr>
        <w:tc>
          <w:tcPr>
            <w:tcW w:w="1165" w:type="dxa"/>
          </w:tcPr>
          <w:p w14:paraId="3BE98EB9" w14:textId="7B5BB8CB" w:rsidR="00C36E83" w:rsidRPr="009066C0" w:rsidRDefault="009066C0" w:rsidP="00816E60">
            <w:pPr>
              <w:jc w:val="center"/>
              <w:rPr>
                <w:sz w:val="24"/>
                <w:szCs w:val="24"/>
              </w:rPr>
            </w:pPr>
            <w:r w:rsidRPr="009066C0">
              <w:rPr>
                <w:sz w:val="24"/>
                <w:szCs w:val="24"/>
              </w:rPr>
              <w:t>3</w:t>
            </w:r>
          </w:p>
        </w:tc>
        <w:tc>
          <w:tcPr>
            <w:tcW w:w="3250" w:type="dxa"/>
          </w:tcPr>
          <w:p w14:paraId="0A15272D" w14:textId="5BCADE8E" w:rsidR="00C36E83" w:rsidRPr="009066C0" w:rsidRDefault="009066C0" w:rsidP="00816E60">
            <w:pPr>
              <w:jc w:val="center"/>
              <w:rPr>
                <w:sz w:val="24"/>
                <w:szCs w:val="24"/>
              </w:rPr>
            </w:pPr>
            <w:r>
              <w:rPr>
                <w:sz w:val="24"/>
                <w:szCs w:val="24"/>
              </w:rPr>
              <w:t>10.8</w:t>
            </w:r>
            <w:r w:rsidR="00C90181">
              <w:rPr>
                <w:sz w:val="24"/>
                <w:szCs w:val="24"/>
              </w:rPr>
              <w:t>0</w:t>
            </w:r>
          </w:p>
        </w:tc>
        <w:tc>
          <w:tcPr>
            <w:tcW w:w="3590" w:type="dxa"/>
          </w:tcPr>
          <w:p w14:paraId="0E2BC9AB" w14:textId="2642CD87" w:rsidR="00C36E83" w:rsidRPr="009066C0" w:rsidRDefault="009066C0" w:rsidP="00816E60">
            <w:pPr>
              <w:jc w:val="center"/>
              <w:rPr>
                <w:sz w:val="24"/>
                <w:szCs w:val="24"/>
              </w:rPr>
            </w:pPr>
            <w:r>
              <w:rPr>
                <w:sz w:val="24"/>
                <w:szCs w:val="24"/>
              </w:rPr>
              <w:t>102.</w:t>
            </w:r>
            <w:r w:rsidR="00F835F4">
              <w:rPr>
                <w:sz w:val="24"/>
                <w:szCs w:val="24"/>
              </w:rPr>
              <w:t>04</w:t>
            </w:r>
          </w:p>
        </w:tc>
      </w:tr>
      <w:tr w:rsidR="00C36E83" w14:paraId="00E99D59" w14:textId="40E46316" w:rsidTr="001F6325">
        <w:trPr>
          <w:jc w:val="center"/>
        </w:trPr>
        <w:tc>
          <w:tcPr>
            <w:tcW w:w="1165" w:type="dxa"/>
          </w:tcPr>
          <w:p w14:paraId="76D34C07" w14:textId="08CD40CE" w:rsidR="00C36E83" w:rsidRPr="009066C0" w:rsidRDefault="009066C0" w:rsidP="00816E60">
            <w:pPr>
              <w:jc w:val="center"/>
              <w:rPr>
                <w:sz w:val="24"/>
                <w:szCs w:val="24"/>
              </w:rPr>
            </w:pPr>
            <w:r w:rsidRPr="009066C0">
              <w:rPr>
                <w:sz w:val="24"/>
                <w:szCs w:val="24"/>
              </w:rPr>
              <w:t>4</w:t>
            </w:r>
          </w:p>
        </w:tc>
        <w:tc>
          <w:tcPr>
            <w:tcW w:w="3250" w:type="dxa"/>
          </w:tcPr>
          <w:p w14:paraId="231893C4" w14:textId="10C8D6CA" w:rsidR="00C36E83" w:rsidRPr="009066C0" w:rsidRDefault="009066C0" w:rsidP="00816E60">
            <w:pPr>
              <w:jc w:val="center"/>
              <w:rPr>
                <w:sz w:val="24"/>
                <w:szCs w:val="24"/>
              </w:rPr>
            </w:pPr>
            <w:r>
              <w:rPr>
                <w:sz w:val="24"/>
                <w:szCs w:val="24"/>
              </w:rPr>
              <w:t>15.8</w:t>
            </w:r>
            <w:r w:rsidR="00C90181">
              <w:rPr>
                <w:sz w:val="24"/>
                <w:szCs w:val="24"/>
              </w:rPr>
              <w:t>0</w:t>
            </w:r>
          </w:p>
        </w:tc>
        <w:tc>
          <w:tcPr>
            <w:tcW w:w="3590" w:type="dxa"/>
          </w:tcPr>
          <w:p w14:paraId="14BA2527" w14:textId="5C31B3E9" w:rsidR="00C36E83" w:rsidRPr="009066C0" w:rsidRDefault="00F835F4" w:rsidP="00816E60">
            <w:pPr>
              <w:jc w:val="center"/>
              <w:rPr>
                <w:sz w:val="24"/>
                <w:szCs w:val="24"/>
              </w:rPr>
            </w:pPr>
            <w:r>
              <w:rPr>
                <w:sz w:val="24"/>
                <w:szCs w:val="24"/>
              </w:rPr>
              <w:t>101.98</w:t>
            </w:r>
          </w:p>
        </w:tc>
      </w:tr>
      <w:tr w:rsidR="00C36E83" w14:paraId="561BB804" w14:textId="442FFAB2" w:rsidTr="001F6325">
        <w:trPr>
          <w:jc w:val="center"/>
        </w:trPr>
        <w:tc>
          <w:tcPr>
            <w:tcW w:w="1165" w:type="dxa"/>
          </w:tcPr>
          <w:p w14:paraId="1D461C53" w14:textId="453BD875" w:rsidR="00C36E83" w:rsidRPr="009066C0" w:rsidRDefault="009066C0" w:rsidP="00816E60">
            <w:pPr>
              <w:jc w:val="center"/>
              <w:rPr>
                <w:sz w:val="24"/>
                <w:szCs w:val="24"/>
              </w:rPr>
            </w:pPr>
            <w:r w:rsidRPr="009066C0">
              <w:rPr>
                <w:sz w:val="24"/>
                <w:szCs w:val="24"/>
              </w:rPr>
              <w:t>5</w:t>
            </w:r>
          </w:p>
        </w:tc>
        <w:tc>
          <w:tcPr>
            <w:tcW w:w="3250" w:type="dxa"/>
          </w:tcPr>
          <w:p w14:paraId="25B97073" w14:textId="03E4B7C3" w:rsidR="00C36E83" w:rsidRPr="009066C0" w:rsidRDefault="009066C0" w:rsidP="00816E60">
            <w:pPr>
              <w:jc w:val="center"/>
              <w:rPr>
                <w:sz w:val="24"/>
                <w:szCs w:val="24"/>
              </w:rPr>
            </w:pPr>
            <w:r>
              <w:rPr>
                <w:sz w:val="24"/>
                <w:szCs w:val="24"/>
              </w:rPr>
              <w:t>17.8</w:t>
            </w:r>
            <w:r w:rsidR="00C90181">
              <w:rPr>
                <w:sz w:val="24"/>
                <w:szCs w:val="24"/>
              </w:rPr>
              <w:t>0</w:t>
            </w:r>
          </w:p>
        </w:tc>
        <w:tc>
          <w:tcPr>
            <w:tcW w:w="3590" w:type="dxa"/>
          </w:tcPr>
          <w:p w14:paraId="7FB15AF9" w14:textId="45CCC530" w:rsidR="00C36E83" w:rsidRPr="009066C0" w:rsidRDefault="009066C0" w:rsidP="00816E60">
            <w:pPr>
              <w:jc w:val="center"/>
              <w:rPr>
                <w:sz w:val="24"/>
                <w:szCs w:val="24"/>
              </w:rPr>
            </w:pPr>
            <w:r>
              <w:rPr>
                <w:sz w:val="24"/>
                <w:szCs w:val="24"/>
              </w:rPr>
              <w:t>91.03</w:t>
            </w:r>
          </w:p>
        </w:tc>
      </w:tr>
      <w:tr w:rsidR="00C36E83" w14:paraId="69BC1AD1" w14:textId="51FBFA44" w:rsidTr="001F6325">
        <w:trPr>
          <w:jc w:val="center"/>
        </w:trPr>
        <w:tc>
          <w:tcPr>
            <w:tcW w:w="1165" w:type="dxa"/>
          </w:tcPr>
          <w:p w14:paraId="006F578C" w14:textId="23EBCE22" w:rsidR="00C36E83" w:rsidRPr="009066C0" w:rsidRDefault="009066C0" w:rsidP="00816E60">
            <w:pPr>
              <w:jc w:val="center"/>
              <w:rPr>
                <w:sz w:val="24"/>
                <w:szCs w:val="24"/>
              </w:rPr>
            </w:pPr>
            <w:r w:rsidRPr="009066C0">
              <w:rPr>
                <w:sz w:val="24"/>
                <w:szCs w:val="24"/>
              </w:rPr>
              <w:t>6</w:t>
            </w:r>
          </w:p>
        </w:tc>
        <w:tc>
          <w:tcPr>
            <w:tcW w:w="3250" w:type="dxa"/>
          </w:tcPr>
          <w:p w14:paraId="4A7E48CF" w14:textId="786A660A" w:rsidR="00C36E83" w:rsidRPr="009066C0" w:rsidRDefault="009066C0" w:rsidP="00816E60">
            <w:pPr>
              <w:jc w:val="center"/>
              <w:rPr>
                <w:sz w:val="24"/>
                <w:szCs w:val="24"/>
              </w:rPr>
            </w:pPr>
            <w:r>
              <w:rPr>
                <w:sz w:val="24"/>
                <w:szCs w:val="24"/>
              </w:rPr>
              <w:t>20.8</w:t>
            </w:r>
            <w:r w:rsidR="00C90181">
              <w:rPr>
                <w:sz w:val="24"/>
                <w:szCs w:val="24"/>
              </w:rPr>
              <w:t>0</w:t>
            </w:r>
          </w:p>
        </w:tc>
        <w:tc>
          <w:tcPr>
            <w:tcW w:w="3590" w:type="dxa"/>
          </w:tcPr>
          <w:p w14:paraId="4ABCEDA0" w14:textId="045CD93C" w:rsidR="00C36E83" w:rsidRPr="009066C0" w:rsidRDefault="009066C0" w:rsidP="00816E60">
            <w:pPr>
              <w:jc w:val="center"/>
              <w:rPr>
                <w:sz w:val="24"/>
                <w:szCs w:val="24"/>
              </w:rPr>
            </w:pPr>
            <w:r>
              <w:rPr>
                <w:sz w:val="24"/>
                <w:szCs w:val="24"/>
              </w:rPr>
              <w:t>77.44</w:t>
            </w:r>
          </w:p>
        </w:tc>
      </w:tr>
    </w:tbl>
    <w:p w14:paraId="2FA5F1B6" w14:textId="77777777" w:rsidR="00590ED3" w:rsidRDefault="00590ED3" w:rsidP="00601125">
      <w:pPr>
        <w:jc w:val="center"/>
        <w:rPr>
          <w:sz w:val="24"/>
          <w:szCs w:val="24"/>
          <w:u w:val="single"/>
        </w:rPr>
      </w:pPr>
    </w:p>
    <w:p w14:paraId="25FB22AE" w14:textId="77777777" w:rsidR="00590ED3" w:rsidRDefault="00590ED3" w:rsidP="00601125">
      <w:pPr>
        <w:jc w:val="center"/>
        <w:rPr>
          <w:sz w:val="24"/>
          <w:szCs w:val="24"/>
          <w:u w:val="single"/>
        </w:rPr>
      </w:pPr>
    </w:p>
    <w:p w14:paraId="57245558" w14:textId="77777777" w:rsidR="00590ED3" w:rsidRDefault="00590ED3" w:rsidP="00601125">
      <w:pPr>
        <w:jc w:val="center"/>
        <w:rPr>
          <w:sz w:val="24"/>
          <w:szCs w:val="24"/>
          <w:u w:val="single"/>
        </w:rPr>
      </w:pPr>
    </w:p>
    <w:p w14:paraId="79D75D86" w14:textId="77777777" w:rsidR="00590ED3" w:rsidRDefault="00590ED3" w:rsidP="00601125">
      <w:pPr>
        <w:jc w:val="center"/>
        <w:rPr>
          <w:sz w:val="24"/>
          <w:szCs w:val="24"/>
          <w:u w:val="single"/>
        </w:rPr>
      </w:pPr>
    </w:p>
    <w:p w14:paraId="7810600C" w14:textId="27EAE81D" w:rsidR="00C36E83" w:rsidRPr="0043082E" w:rsidRDefault="0043082E" w:rsidP="00601125">
      <w:pPr>
        <w:jc w:val="center"/>
        <w:rPr>
          <w:sz w:val="24"/>
          <w:szCs w:val="24"/>
          <w:u w:val="single"/>
        </w:rPr>
      </w:pPr>
      <w:bookmarkStart w:id="0" w:name="_GoBack"/>
      <w:bookmarkEnd w:id="0"/>
      <w:r w:rsidRPr="00B235DA">
        <w:rPr>
          <w:sz w:val="24"/>
          <w:szCs w:val="24"/>
          <w:u w:val="single"/>
        </w:rPr>
        <w:lastRenderedPageBreak/>
        <w:t>Figure 1. Graph of Pressure against Volume</w:t>
      </w:r>
      <w:r>
        <w:rPr>
          <w:sz w:val="24"/>
          <w:szCs w:val="24"/>
          <w:u w:val="single"/>
        </w:rPr>
        <w:t xml:space="preserve"> (Screen shot from Logger Pro)</w:t>
      </w:r>
    </w:p>
    <w:p w14:paraId="4AC5890B" w14:textId="17274609" w:rsidR="00FE7A51" w:rsidRDefault="00FE7A51" w:rsidP="00235609">
      <w:pPr>
        <w:rPr>
          <w:b/>
          <w:bCs/>
          <w:sz w:val="24"/>
          <w:szCs w:val="24"/>
        </w:rPr>
      </w:pPr>
      <w:r>
        <w:rPr>
          <w:noProof/>
        </w:rPr>
        <w:drawing>
          <wp:inline distT="0" distB="0" distL="0" distR="0" wp14:anchorId="58B69558" wp14:editId="2EA8159F">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6B2CAE91" w14:textId="320BAA5C" w:rsidR="00B235DA" w:rsidRDefault="00EC4D7D" w:rsidP="00EC4D7D">
      <w:pPr>
        <w:jc w:val="both"/>
        <w:rPr>
          <w:b/>
          <w:bCs/>
          <w:sz w:val="24"/>
          <w:szCs w:val="24"/>
          <w:u w:val="single"/>
        </w:rPr>
      </w:pPr>
      <w:r>
        <w:rPr>
          <w:b/>
          <w:bCs/>
          <w:sz w:val="24"/>
          <w:szCs w:val="24"/>
          <w:u w:val="single"/>
        </w:rPr>
        <w:t>CALCULATIONS</w:t>
      </w:r>
    </w:p>
    <w:p w14:paraId="301F0A99" w14:textId="57804210" w:rsidR="00EC4D7D" w:rsidRDefault="00EC4D7D" w:rsidP="00EC4D7D">
      <w:pPr>
        <w:jc w:val="both"/>
        <w:rPr>
          <w:b/>
          <w:bCs/>
          <w:sz w:val="24"/>
          <w:szCs w:val="24"/>
        </w:rPr>
      </w:pPr>
      <w:r>
        <w:rPr>
          <w:b/>
          <w:bCs/>
          <w:sz w:val="24"/>
          <w:szCs w:val="24"/>
        </w:rPr>
        <w:t>Charles Law:</w:t>
      </w:r>
    </w:p>
    <w:p w14:paraId="6E735406" w14:textId="1CBC6CDC" w:rsidR="002026E6" w:rsidRDefault="002026E6" w:rsidP="00846CB6">
      <w:pPr>
        <w:jc w:val="center"/>
        <w:rPr>
          <w:rFonts w:eastAsiaTheme="minorEastAsia"/>
          <w:sz w:val="24"/>
          <w:szCs w:val="24"/>
        </w:rPr>
      </w:pPr>
      <w:r>
        <w:rPr>
          <w:sz w:val="24"/>
          <w:szCs w:val="24"/>
        </w:rPr>
        <w:t xml:space="preserve">Calculation of </w:t>
      </w:r>
      <m:oMath>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oMath>
      <w:r w:rsidR="00846CB6">
        <w:rPr>
          <w:rFonts w:eastAsiaTheme="minorEastAsia"/>
          <w:sz w:val="24"/>
          <w:szCs w:val="24"/>
        </w:rPr>
        <w:t xml:space="preserve"> = The difference between </w:t>
      </w:r>
      <m:oMath>
        <m:r>
          <w:rPr>
            <w:rFonts w:ascii="Cambria Math" w:hAnsi="Cambria Math"/>
            <w:sz w:val="24"/>
            <w:szCs w:val="24"/>
          </w:rPr>
          <m:t>V</m:t>
        </m:r>
      </m:oMath>
      <w:r w:rsidR="00846CB6">
        <w:rPr>
          <w:rFonts w:eastAsiaTheme="minorEastAsia"/>
          <w:sz w:val="24"/>
          <w:szCs w:val="24"/>
        </w:rPr>
        <w:t xml:space="preserve"> </w:t>
      </w:r>
      <w:r w:rsidR="005811FF">
        <w:rPr>
          <w:rFonts w:eastAsiaTheme="minorEastAsia"/>
          <w:sz w:val="24"/>
          <w:szCs w:val="24"/>
        </w:rPr>
        <w:t>and</w:t>
      </w:r>
      <w:r w:rsidR="00846CB6">
        <w:rPr>
          <w:rFonts w:eastAsiaTheme="minorEastAsia"/>
          <w:sz w:val="24"/>
          <w:szCs w:val="24"/>
        </w:rPr>
        <w:t xml:space="preserve"> </w:t>
      </w:r>
      <m:oMath>
        <m:r>
          <w:rPr>
            <w:rFonts w:ascii="Cambria Math" w:hAnsi="Cambria Math"/>
            <w:sz w:val="24"/>
            <w:szCs w:val="24"/>
          </w:rPr>
          <m:t>V</m:t>
        </m:r>
      </m:oMath>
      <w:r w:rsidR="00846CB6">
        <w:rPr>
          <w:rFonts w:eastAsiaTheme="minorEastAsia"/>
          <w:sz w:val="24"/>
          <w:szCs w:val="24"/>
          <w:vertAlign w:val="subscript"/>
        </w:rPr>
        <w:t>cw</w:t>
      </w:r>
      <w:r w:rsidR="00D972D1">
        <w:rPr>
          <w:rFonts w:eastAsiaTheme="minorEastAsia"/>
          <w:sz w:val="24"/>
          <w:szCs w:val="24"/>
        </w:rPr>
        <w:t xml:space="preserve"> </w:t>
      </w:r>
      <w:proofErr w:type="gramStart"/>
      <w:r w:rsidR="00D972D1">
        <w:rPr>
          <w:rFonts w:eastAsiaTheme="minorEastAsia"/>
          <w:sz w:val="24"/>
          <w:szCs w:val="24"/>
        </w:rPr>
        <w:t>( where</w:t>
      </w:r>
      <w:proofErr w:type="gramEnd"/>
      <w:r w:rsidR="00D972D1">
        <w:rPr>
          <w:rFonts w:eastAsiaTheme="minorEastAsia"/>
          <w:sz w:val="24"/>
          <w:szCs w:val="24"/>
        </w:rPr>
        <w:t xml:space="preserve"> </w:t>
      </w:r>
      <m:oMath>
        <m:r>
          <w:rPr>
            <w:rFonts w:ascii="Cambria Math" w:hAnsi="Cambria Math"/>
            <w:sz w:val="24"/>
            <w:szCs w:val="24"/>
          </w:rPr>
          <m:t>V</m:t>
        </m:r>
      </m:oMath>
      <w:r w:rsidR="00D972D1">
        <w:rPr>
          <w:rFonts w:eastAsiaTheme="minorEastAsia"/>
          <w:sz w:val="24"/>
          <w:szCs w:val="24"/>
          <w:vertAlign w:val="subscript"/>
        </w:rPr>
        <w:t xml:space="preserve">cw </w:t>
      </w:r>
      <w:r w:rsidR="00D972D1">
        <w:rPr>
          <w:rFonts w:eastAsiaTheme="minorEastAsia"/>
          <w:sz w:val="24"/>
          <w:szCs w:val="24"/>
        </w:rPr>
        <w:t>is the volume of the cold water)</w:t>
      </w:r>
    </w:p>
    <w:p w14:paraId="03A8E681" w14:textId="4A98DAD2" w:rsidR="002D045A" w:rsidRPr="002D045A" w:rsidRDefault="002D045A" w:rsidP="002D045A">
      <w:pPr>
        <w:rPr>
          <w:rFonts w:eastAsiaTheme="minorEastAsia"/>
          <w:sz w:val="24"/>
          <w:szCs w:val="24"/>
        </w:rPr>
      </w:pPr>
      <w:r>
        <w:rPr>
          <w:rFonts w:eastAsiaTheme="minorEastAsia"/>
          <w:sz w:val="24"/>
          <w:szCs w:val="24"/>
        </w:rPr>
        <w:t xml:space="preserve">Therefore, </w:t>
      </w:r>
      <m:oMath>
        <m:r>
          <w:rPr>
            <w:rFonts w:ascii="Cambria Math" w:hAnsi="Cambria Math"/>
            <w:sz w:val="24"/>
            <w:szCs w:val="24"/>
          </w:rPr>
          <m:t>V</m:t>
        </m:r>
      </m:oMath>
      <w:r>
        <w:rPr>
          <w:rFonts w:eastAsiaTheme="minorEastAsia"/>
          <w:sz w:val="24"/>
          <w:szCs w:val="24"/>
        </w:rPr>
        <w:t>-</w:t>
      </w:r>
      <m:oMath>
        <m:r>
          <w:rPr>
            <w:rFonts w:ascii="Cambria Math" w:hAnsi="Cambria Math"/>
            <w:sz w:val="24"/>
            <w:szCs w:val="24"/>
          </w:rPr>
          <m:t xml:space="preserve"> V</m:t>
        </m:r>
      </m:oMath>
      <w:r>
        <w:rPr>
          <w:rFonts w:eastAsiaTheme="minorEastAsia"/>
          <w:sz w:val="24"/>
          <w:szCs w:val="24"/>
          <w:vertAlign w:val="subscript"/>
        </w:rPr>
        <w:t xml:space="preserve">cw </w:t>
      </w:r>
      <w:r>
        <w:rPr>
          <w:rFonts w:eastAsiaTheme="minorEastAsia"/>
          <w:sz w:val="24"/>
          <w:szCs w:val="24"/>
        </w:rPr>
        <w:t xml:space="preserve">= </w:t>
      </w:r>
      <m:oMath>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oMath>
    </w:p>
    <w:p w14:paraId="170B19D6" w14:textId="053A7BEF" w:rsidR="002D045A" w:rsidRDefault="002D045A" w:rsidP="002D045A">
      <w:pPr>
        <w:rPr>
          <w:rFonts w:eastAsiaTheme="minorEastAsia"/>
          <w:sz w:val="24"/>
          <w:szCs w:val="24"/>
        </w:rPr>
      </w:pPr>
      <w:r>
        <w:rPr>
          <w:rFonts w:eastAsiaTheme="minorEastAsia"/>
          <w:sz w:val="24"/>
          <w:szCs w:val="24"/>
        </w:rPr>
        <w:t xml:space="preserve">= 154.2 – 26 </w:t>
      </w:r>
    </w:p>
    <w:p w14:paraId="3E6C68BE" w14:textId="41ECE1CF" w:rsidR="00B235DA" w:rsidRPr="00E47332" w:rsidRDefault="0078259A" w:rsidP="00E47332">
      <w:pPr>
        <w:rPr>
          <w:rFonts w:eastAsiaTheme="minorEastAsia"/>
          <w:sz w:val="24"/>
          <w:szCs w:val="24"/>
          <w:vertAlign w:val="superscript"/>
        </w:rPr>
      </w:pPr>
      <m:oMath>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oMath>
      <w:r w:rsidR="002D045A">
        <w:rPr>
          <w:rFonts w:eastAsiaTheme="minorEastAsia"/>
          <w:sz w:val="24"/>
          <w:szCs w:val="24"/>
        </w:rPr>
        <w:t>= 128.2cm</w:t>
      </w:r>
      <w:r w:rsidR="00E47332">
        <w:rPr>
          <w:rFonts w:eastAsiaTheme="minorEastAsia"/>
          <w:sz w:val="24"/>
          <w:szCs w:val="24"/>
          <w:vertAlign w:val="superscript"/>
        </w:rPr>
        <w:t>3</w:t>
      </w:r>
    </w:p>
    <w:p w14:paraId="6009BCC3" w14:textId="111BB2E6" w:rsidR="00EA0D85" w:rsidRDefault="00E92BF9" w:rsidP="00EA0D85">
      <w:pPr>
        <w:rPr>
          <w:b/>
          <w:bCs/>
          <w:sz w:val="24"/>
          <w:szCs w:val="24"/>
        </w:rPr>
      </w:pPr>
      <w:r>
        <w:rPr>
          <w:b/>
          <w:bCs/>
          <w:sz w:val="24"/>
          <w:szCs w:val="24"/>
        </w:rPr>
        <w:t>Boyles Law:</w:t>
      </w:r>
    </w:p>
    <w:p w14:paraId="7832CB37" w14:textId="77777777" w:rsidR="00E92BF9" w:rsidRPr="00E92BF9" w:rsidRDefault="0078259A" w:rsidP="00E92BF9">
      <w:pPr>
        <w:jc w:val="center"/>
        <w:rPr>
          <w:rFonts w:eastAsiaTheme="minorEastAsia"/>
          <w:sz w:val="24"/>
          <w:szCs w:val="24"/>
        </w:rPr>
      </w:pPr>
      <m:oMathPara>
        <m:oMathParaPr>
          <m:jc m:val="left"/>
        </m:oMathParaPr>
        <m:oMath>
          <m:sSup>
            <m:sSupPr>
              <m:ctrlPr>
                <w:rPr>
                  <w:rFonts w:ascii="Cambria Math" w:eastAsiaTheme="minorEastAsia" w:hAnsi="Cambria Math"/>
                  <w:i/>
                  <w:sz w:val="24"/>
                  <w:szCs w:val="24"/>
                </w:rPr>
              </m:ctrlPr>
            </m:sSupPr>
            <m:e>
              <m:r>
                <w:rPr>
                  <w:rFonts w:ascii="Cambria Math" w:eastAsiaTheme="minorEastAsia" w:hAnsi="Cambria Math"/>
                  <w:sz w:val="24"/>
                  <w:szCs w:val="24"/>
                </w:rPr>
                <m:t>V</m:t>
              </m:r>
            </m:e>
            <m:sup>
              <m:r>
                <w:rPr>
                  <w:rFonts w:ascii="Cambria Math" w:eastAsiaTheme="minorEastAsia" w:hAnsi="Cambria Math"/>
                  <w:sz w:val="24"/>
                  <w:szCs w:val="24"/>
                </w:rPr>
                <m:t>'</m:t>
              </m:r>
            </m:sup>
          </m:sSup>
          <m:r>
            <w:rPr>
              <w:rFonts w:ascii="Cambria Math" w:eastAsiaTheme="minorEastAsia" w:hAnsi="Cambria Math"/>
              <w:sz w:val="24"/>
              <w:szCs w:val="24"/>
            </w:rPr>
            <m:t>=V</m:t>
          </m:r>
          <m:f>
            <m:fPr>
              <m:ctrlPr>
                <w:rPr>
                  <w:rFonts w:ascii="Cambria Math" w:eastAsiaTheme="minorEastAsia" w:hAnsi="Cambria Math"/>
                  <w:i/>
                  <w:sz w:val="24"/>
                  <w:szCs w:val="24"/>
                </w:rPr>
              </m:ctrlPr>
            </m:fPr>
            <m:num>
              <m:r>
                <w:rPr>
                  <w:rFonts w:ascii="Cambria Math" w:eastAsiaTheme="minorEastAsia" w:hAnsi="Cambria Math"/>
                  <w:sz w:val="24"/>
                  <w:szCs w:val="24"/>
                </w:rPr>
                <m:t>P</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m:t>
                  </m:r>
                </m:sup>
              </m:sSup>
            </m:den>
          </m:f>
        </m:oMath>
      </m:oMathPara>
    </w:p>
    <w:p w14:paraId="6EAAD9E6" w14:textId="3CF59D62" w:rsidR="00E92BF9" w:rsidRDefault="00E92BF9" w:rsidP="00EA0D85">
      <w:pPr>
        <w:rPr>
          <w:rFonts w:eastAsiaTheme="minorEastAsia"/>
          <w:sz w:val="24"/>
          <w:szCs w:val="24"/>
        </w:rPr>
      </w:pPr>
      <w:r>
        <w:rPr>
          <w:sz w:val="24"/>
          <w:szCs w:val="24"/>
        </w:rPr>
        <w:t xml:space="preserve">Taking the first set of readings and second set of readings, we can estimate the value of </w:t>
      </w:r>
      <m:oMath>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m:t>
            </m:r>
          </m:sup>
        </m:sSup>
      </m:oMath>
      <w:r>
        <w:rPr>
          <w:rFonts w:eastAsiaTheme="minorEastAsia"/>
          <w:sz w:val="24"/>
          <w:szCs w:val="24"/>
        </w:rPr>
        <w:t xml:space="preserve"> and verify it with the value obtained as a result of the experiment.</w:t>
      </w:r>
    </w:p>
    <w:p w14:paraId="27DDB545" w14:textId="2C974024" w:rsidR="00C3528B" w:rsidRDefault="00C3528B" w:rsidP="00C3528B">
      <w:pPr>
        <w:jc w:val="center"/>
        <w:rPr>
          <w:sz w:val="24"/>
          <w:szCs w:val="24"/>
        </w:rPr>
      </w:pPr>
      <w:r>
        <w:rPr>
          <w:rFonts w:eastAsiaTheme="minorEastAsia"/>
          <w:sz w:val="24"/>
          <w:szCs w:val="24"/>
        </w:rPr>
        <w:t xml:space="preserve">If </w:t>
      </w:r>
      <m:oMath>
        <m:r>
          <w:rPr>
            <w:rFonts w:ascii="Cambria Math" w:eastAsiaTheme="minorEastAsia" w:hAnsi="Cambria Math"/>
            <w:sz w:val="24"/>
            <w:szCs w:val="24"/>
          </w:rPr>
          <m:t>V</m:t>
        </m:r>
      </m:oMath>
      <w:r>
        <w:rPr>
          <w:rFonts w:eastAsiaTheme="minorEastAsia"/>
          <w:sz w:val="24"/>
          <w:szCs w:val="24"/>
        </w:rPr>
        <w:t xml:space="preserve">= </w:t>
      </w:r>
      <w:r>
        <w:rPr>
          <w:sz w:val="24"/>
          <w:szCs w:val="24"/>
        </w:rPr>
        <w:t>5</w:t>
      </w:r>
      <w:r w:rsidRPr="009066C0">
        <w:rPr>
          <w:sz w:val="24"/>
          <w:szCs w:val="24"/>
        </w:rPr>
        <w:t>.8</w:t>
      </w:r>
      <w:r>
        <w:rPr>
          <w:sz w:val="24"/>
          <w:szCs w:val="24"/>
        </w:rPr>
        <w:t>0cm</w:t>
      </w:r>
      <w:proofErr w:type="gramStart"/>
      <w:r>
        <w:rPr>
          <w:sz w:val="24"/>
          <w:szCs w:val="24"/>
          <w:vertAlign w:val="superscript"/>
        </w:rPr>
        <w:t xml:space="preserve">3 </w:t>
      </w:r>
      <w:r>
        <w:rPr>
          <w:sz w:val="24"/>
          <w:szCs w:val="24"/>
        </w:rPr>
        <w:t>,</w:t>
      </w:r>
      <w:proofErr w:type="gramEnd"/>
      <w:r>
        <w:rPr>
          <w:sz w:val="24"/>
          <w:szCs w:val="24"/>
        </w:rPr>
        <w:t xml:space="preserve"> </w:t>
      </w:r>
      <m:oMath>
        <m:r>
          <w:rPr>
            <w:rFonts w:ascii="Cambria Math" w:eastAsiaTheme="minorEastAsia" w:hAnsi="Cambria Math"/>
            <w:sz w:val="24"/>
            <w:szCs w:val="24"/>
          </w:rPr>
          <m:t>P</m:t>
        </m:r>
      </m:oMath>
      <w:r>
        <w:rPr>
          <w:rFonts w:eastAsiaTheme="minorEastAsia"/>
          <w:sz w:val="24"/>
          <w:szCs w:val="24"/>
        </w:rPr>
        <w:t xml:space="preserve">= </w:t>
      </w:r>
      <w:r>
        <w:rPr>
          <w:sz w:val="24"/>
          <w:szCs w:val="24"/>
        </w:rPr>
        <w:t xml:space="preserve">123.64kPa and </w:t>
      </w:r>
      <m:oMath>
        <m:sSup>
          <m:sSupPr>
            <m:ctrlPr>
              <w:rPr>
                <w:rFonts w:ascii="Cambria Math" w:eastAsiaTheme="minorEastAsia" w:hAnsi="Cambria Math"/>
                <w:i/>
                <w:sz w:val="24"/>
                <w:szCs w:val="24"/>
              </w:rPr>
            </m:ctrlPr>
          </m:sSupPr>
          <m:e>
            <m:r>
              <w:rPr>
                <w:rFonts w:ascii="Cambria Math" w:eastAsiaTheme="minorEastAsia" w:hAnsi="Cambria Math"/>
                <w:sz w:val="24"/>
                <w:szCs w:val="24"/>
              </w:rPr>
              <m:t>V</m:t>
            </m:r>
          </m:e>
          <m:sup>
            <m:r>
              <w:rPr>
                <w:rFonts w:ascii="Cambria Math" w:eastAsiaTheme="minorEastAsia" w:hAnsi="Cambria Math"/>
                <w:sz w:val="24"/>
                <w:szCs w:val="24"/>
              </w:rPr>
              <m:t>'</m:t>
            </m:r>
          </m:sup>
        </m:sSup>
      </m:oMath>
      <w:r>
        <w:rPr>
          <w:rFonts w:eastAsiaTheme="minorEastAsia"/>
          <w:sz w:val="24"/>
          <w:szCs w:val="24"/>
        </w:rPr>
        <w:t xml:space="preserve">= </w:t>
      </w:r>
      <w:r>
        <w:rPr>
          <w:sz w:val="24"/>
          <w:szCs w:val="24"/>
        </w:rPr>
        <w:t>8.80cm</w:t>
      </w:r>
      <w:r>
        <w:rPr>
          <w:sz w:val="24"/>
          <w:szCs w:val="24"/>
          <w:vertAlign w:val="superscript"/>
        </w:rPr>
        <w:t xml:space="preserve">3 </w:t>
      </w:r>
      <w:r>
        <w:rPr>
          <w:sz w:val="24"/>
          <w:szCs w:val="24"/>
        </w:rPr>
        <w:t>, then according to the Boyles law,</w:t>
      </w:r>
    </w:p>
    <w:p w14:paraId="41848237" w14:textId="562E00BE" w:rsidR="00C3528B" w:rsidRPr="00C3528B" w:rsidRDefault="0078259A" w:rsidP="00C3528B">
      <w:pPr>
        <w:jc w:val="center"/>
        <w:rPr>
          <w:rFonts w:eastAsiaTheme="minorEastAsia"/>
          <w:sz w:val="24"/>
          <w:szCs w:val="24"/>
        </w:rPr>
      </w:pPr>
      <m:oMathPara>
        <m:oMath>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P</m:t>
              </m:r>
            </m:e>
            <m:sup>
              <m:r>
                <w:rPr>
                  <w:rFonts w:ascii="Cambria Math" w:hAnsi="Cambria Math"/>
                  <w:sz w:val="24"/>
                  <w:szCs w:val="24"/>
                </w:rPr>
                <m:t>'</m:t>
              </m:r>
            </m:sup>
          </m:sSup>
          <m:r>
            <w:rPr>
              <w:rFonts w:ascii="Cambria Math" w:hAnsi="Cambria Math"/>
              <w:sz w:val="24"/>
              <w:szCs w:val="24"/>
            </w:rPr>
            <m:t>=V×P</m:t>
          </m:r>
        </m:oMath>
      </m:oMathPara>
    </w:p>
    <w:p w14:paraId="3DDF5E2E" w14:textId="5C6F5A5D" w:rsidR="00C3528B" w:rsidRDefault="00C3528B" w:rsidP="00C3528B">
      <w:pPr>
        <w:rPr>
          <w:sz w:val="24"/>
          <w:szCs w:val="24"/>
        </w:rPr>
      </w:pPr>
      <w:r>
        <w:rPr>
          <w:sz w:val="24"/>
          <w:szCs w:val="24"/>
        </w:rPr>
        <w:t>Therefore, inserting values into the equation,</w:t>
      </w:r>
    </w:p>
    <w:p w14:paraId="36EA9926" w14:textId="6BFB6179" w:rsidR="00C3528B" w:rsidRDefault="00C3528B" w:rsidP="00C3528B">
      <w:pPr>
        <w:rPr>
          <w:rFonts w:eastAsiaTheme="minorEastAsia" w:cstheme="minorHAnsi"/>
          <w:sz w:val="24"/>
          <w:szCs w:val="24"/>
        </w:rPr>
      </w:pPr>
      <w:r>
        <w:rPr>
          <w:sz w:val="24"/>
          <w:szCs w:val="24"/>
        </w:rPr>
        <w:t>8.80</w:t>
      </w:r>
      <w:r>
        <w:rPr>
          <w:rFonts w:cstheme="minorHAnsi"/>
          <w:sz w:val="24"/>
          <w:szCs w:val="24"/>
        </w:rPr>
        <w:t>×</w:t>
      </w:r>
      <m:oMath>
        <m:sSup>
          <m:sSupPr>
            <m:ctrlPr>
              <w:rPr>
                <w:rFonts w:ascii="Cambria Math" w:hAnsi="Cambria Math"/>
                <w:i/>
                <w:sz w:val="24"/>
                <w:szCs w:val="24"/>
              </w:rPr>
            </m:ctrlPr>
          </m:sSupPr>
          <m:e>
            <m:r>
              <w:rPr>
                <w:rFonts w:ascii="Cambria Math" w:hAnsi="Cambria Math"/>
                <w:sz w:val="24"/>
                <w:szCs w:val="24"/>
              </w:rPr>
              <m:t>P</m:t>
            </m:r>
          </m:e>
          <m:sup>
            <m:r>
              <w:rPr>
                <w:rFonts w:ascii="Cambria Math" w:hAnsi="Cambria Math"/>
                <w:sz w:val="24"/>
                <w:szCs w:val="24"/>
              </w:rPr>
              <m:t>'</m:t>
            </m:r>
          </m:sup>
        </m:sSup>
      </m:oMath>
      <w:r>
        <w:rPr>
          <w:rFonts w:eastAsiaTheme="minorEastAsia" w:cstheme="minorHAnsi"/>
          <w:sz w:val="24"/>
          <w:szCs w:val="24"/>
        </w:rPr>
        <w:t>= 5.80×123.64</w:t>
      </w:r>
    </w:p>
    <w:p w14:paraId="25D749E2" w14:textId="3BA50A6B" w:rsidR="00C3528B" w:rsidRDefault="00C3528B" w:rsidP="00C3528B">
      <w:pPr>
        <w:rPr>
          <w:rFonts w:eastAsiaTheme="minorEastAsia" w:cstheme="minorHAnsi"/>
          <w:sz w:val="24"/>
          <w:szCs w:val="24"/>
        </w:rPr>
      </w:pPr>
      <w:r>
        <w:rPr>
          <w:sz w:val="24"/>
          <w:szCs w:val="24"/>
        </w:rPr>
        <w:lastRenderedPageBreak/>
        <w:t>8.80</w:t>
      </w:r>
      <w:r>
        <w:rPr>
          <w:rFonts w:cstheme="minorHAnsi"/>
          <w:sz w:val="24"/>
          <w:szCs w:val="24"/>
        </w:rPr>
        <w:t>×</w:t>
      </w:r>
      <m:oMath>
        <m:sSup>
          <m:sSupPr>
            <m:ctrlPr>
              <w:rPr>
                <w:rFonts w:ascii="Cambria Math" w:hAnsi="Cambria Math"/>
                <w:i/>
                <w:sz w:val="24"/>
                <w:szCs w:val="24"/>
              </w:rPr>
            </m:ctrlPr>
          </m:sSupPr>
          <m:e>
            <m:r>
              <w:rPr>
                <w:rFonts w:ascii="Cambria Math" w:hAnsi="Cambria Math"/>
                <w:sz w:val="24"/>
                <w:szCs w:val="24"/>
              </w:rPr>
              <m:t>P</m:t>
            </m:r>
          </m:e>
          <m:sup>
            <m:r>
              <w:rPr>
                <w:rFonts w:ascii="Cambria Math" w:hAnsi="Cambria Math"/>
                <w:sz w:val="24"/>
                <w:szCs w:val="24"/>
              </w:rPr>
              <m:t>'</m:t>
            </m:r>
          </m:sup>
        </m:sSup>
      </m:oMath>
      <w:r>
        <w:rPr>
          <w:rFonts w:eastAsiaTheme="minorEastAsia" w:cstheme="minorHAnsi"/>
          <w:sz w:val="24"/>
          <w:szCs w:val="24"/>
        </w:rPr>
        <w:t>= 717.112</w:t>
      </w:r>
    </w:p>
    <w:p w14:paraId="458D8E87" w14:textId="7A408AEE" w:rsidR="00C3528B" w:rsidRDefault="0078259A" w:rsidP="00C3528B">
      <w:pPr>
        <w:rPr>
          <w:rFonts w:eastAsiaTheme="minorEastAsia" w:cstheme="minorHAnsi"/>
          <w:sz w:val="24"/>
          <w:szCs w:val="24"/>
        </w:rPr>
      </w:pPr>
      <m:oMath>
        <m:sSup>
          <m:sSupPr>
            <m:ctrlPr>
              <w:rPr>
                <w:rFonts w:ascii="Cambria Math" w:hAnsi="Cambria Math"/>
                <w:i/>
                <w:sz w:val="24"/>
                <w:szCs w:val="24"/>
              </w:rPr>
            </m:ctrlPr>
          </m:sSupPr>
          <m:e>
            <m:r>
              <w:rPr>
                <w:rFonts w:ascii="Cambria Math" w:hAnsi="Cambria Math"/>
                <w:sz w:val="24"/>
                <w:szCs w:val="24"/>
              </w:rPr>
              <m:t>P</m:t>
            </m:r>
          </m:e>
          <m:sup>
            <m:r>
              <w:rPr>
                <w:rFonts w:ascii="Cambria Math" w:hAnsi="Cambria Math"/>
                <w:sz w:val="24"/>
                <w:szCs w:val="24"/>
              </w:rPr>
              <m:t>'</m:t>
            </m:r>
          </m:sup>
        </m:sSup>
      </m:oMath>
      <w:r w:rsidR="00C3528B">
        <w:rPr>
          <w:rFonts w:eastAsiaTheme="minorEastAsia" w:cstheme="minorHAnsi"/>
          <w:sz w:val="24"/>
          <w:szCs w:val="24"/>
        </w:rPr>
        <w:t>= 81.49kPa</w:t>
      </w:r>
    </w:p>
    <w:p w14:paraId="191EB656" w14:textId="7AF9532F" w:rsidR="00C3528B" w:rsidRDefault="00C3528B" w:rsidP="00C3528B">
      <w:pPr>
        <w:rPr>
          <w:rFonts w:eastAsiaTheme="minorEastAsia" w:cstheme="minorHAnsi"/>
          <w:sz w:val="24"/>
          <w:szCs w:val="24"/>
        </w:rPr>
      </w:pPr>
      <w:r>
        <w:rPr>
          <w:rFonts w:eastAsiaTheme="minorEastAsia" w:cstheme="minorHAnsi"/>
          <w:sz w:val="24"/>
          <w:szCs w:val="24"/>
        </w:rPr>
        <w:t>The experimental value of pressure in trial 2</w:t>
      </w:r>
      <w:r w:rsidR="00D67CF7">
        <w:rPr>
          <w:rFonts w:eastAsiaTheme="minorEastAsia" w:cstheme="minorHAnsi"/>
          <w:sz w:val="24"/>
          <w:szCs w:val="24"/>
        </w:rPr>
        <w:t xml:space="preserve"> was 102.25kPa. This difference in theoretical and experimental values can be attributed to errors in experimental procedure.</w:t>
      </w:r>
    </w:p>
    <w:p w14:paraId="49F93101" w14:textId="1917B445" w:rsidR="00D67CF7" w:rsidRPr="00D67CF7" w:rsidRDefault="00D67CF7" w:rsidP="00C3528B">
      <w:pPr>
        <w:rPr>
          <w:rFonts w:eastAsiaTheme="minorEastAsia" w:cstheme="minorHAnsi"/>
          <w:sz w:val="24"/>
          <w:szCs w:val="24"/>
          <w:u w:val="single"/>
        </w:rPr>
      </w:pPr>
      <w:r w:rsidRPr="00D67CF7">
        <w:rPr>
          <w:rFonts w:eastAsiaTheme="minorEastAsia" w:cstheme="minorHAnsi"/>
          <w:sz w:val="24"/>
          <w:szCs w:val="24"/>
          <w:u w:val="single"/>
        </w:rPr>
        <w:t>Identifying the Boyles constant</w:t>
      </w:r>
    </w:p>
    <w:p w14:paraId="2FA77F7A" w14:textId="016D08E7" w:rsidR="00C3528B" w:rsidRDefault="00B84877" w:rsidP="00C3528B">
      <w:pPr>
        <w:rPr>
          <w:sz w:val="24"/>
          <w:szCs w:val="24"/>
        </w:rPr>
      </w:pPr>
      <w:r>
        <w:rPr>
          <w:sz w:val="24"/>
          <w:szCs w:val="24"/>
        </w:rPr>
        <w:t>The Boyles Law constant can be deduced through the following formula=</w:t>
      </w:r>
    </w:p>
    <w:p w14:paraId="4EFB3187" w14:textId="2CD3F5EE" w:rsidR="00B84877" w:rsidRPr="00B73A95" w:rsidRDefault="00B84877" w:rsidP="00B84877">
      <w:pPr>
        <w:jc w:val="center"/>
        <w:rPr>
          <w:rFonts w:eastAsiaTheme="minorEastAsia"/>
          <w:sz w:val="24"/>
          <w:szCs w:val="24"/>
        </w:rPr>
      </w:pPr>
      <m:oMathPara>
        <m:oMath>
          <m:r>
            <w:rPr>
              <w:rFonts w:ascii="Cambria Math" w:hAnsi="Cambria Math"/>
              <w:sz w:val="24"/>
              <w:szCs w:val="24"/>
            </w:rPr>
            <m:t>P×V=k</m:t>
          </m:r>
        </m:oMath>
      </m:oMathPara>
    </w:p>
    <w:p w14:paraId="574F9C1B" w14:textId="5899C471" w:rsidR="00B73A95" w:rsidRDefault="00B73A95" w:rsidP="00B73A95">
      <w:pPr>
        <w:rPr>
          <w:sz w:val="24"/>
          <w:szCs w:val="24"/>
        </w:rPr>
      </w:pPr>
      <w:r>
        <w:rPr>
          <w:sz w:val="24"/>
          <w:szCs w:val="24"/>
        </w:rPr>
        <w:t xml:space="preserve">Therefore, for example, </w:t>
      </w:r>
    </w:p>
    <w:p w14:paraId="25697181" w14:textId="069946E4" w:rsidR="00B73A95" w:rsidRDefault="00B73A95" w:rsidP="00B73A95">
      <w:pPr>
        <w:rPr>
          <w:sz w:val="24"/>
          <w:szCs w:val="24"/>
          <w:vertAlign w:val="superscript"/>
        </w:rPr>
      </w:pPr>
      <w:r>
        <w:rPr>
          <w:sz w:val="24"/>
          <w:szCs w:val="24"/>
        </w:rPr>
        <w:t xml:space="preserve">Taking the values of the first trial, </w:t>
      </w:r>
      <m:oMath>
        <m:r>
          <w:rPr>
            <w:rFonts w:ascii="Cambria Math" w:hAnsi="Cambria Math"/>
            <w:sz w:val="24"/>
            <w:szCs w:val="24"/>
          </w:rPr>
          <m:t>P</m:t>
        </m:r>
      </m:oMath>
      <w:r>
        <w:rPr>
          <w:rFonts w:eastAsiaTheme="minorEastAsia"/>
          <w:sz w:val="24"/>
          <w:szCs w:val="24"/>
        </w:rPr>
        <w:t xml:space="preserve">= </w:t>
      </w:r>
      <w:r>
        <w:rPr>
          <w:sz w:val="24"/>
          <w:szCs w:val="24"/>
        </w:rPr>
        <w:t>123.64</w:t>
      </w:r>
      <w:r w:rsidRPr="00B73A95">
        <w:rPr>
          <w:sz w:val="24"/>
          <w:szCs w:val="24"/>
        </w:rPr>
        <w:t xml:space="preserve"> </w:t>
      </w:r>
      <w:r>
        <w:rPr>
          <w:sz w:val="24"/>
          <w:szCs w:val="24"/>
        </w:rPr>
        <w:t xml:space="preserve">kPa and </w:t>
      </w:r>
      <m:oMath>
        <m:r>
          <w:rPr>
            <w:rFonts w:ascii="Cambria Math" w:hAnsi="Cambria Math"/>
            <w:sz w:val="24"/>
            <w:szCs w:val="24"/>
          </w:rPr>
          <m:t>V</m:t>
        </m:r>
      </m:oMath>
      <w:r>
        <w:rPr>
          <w:rFonts w:eastAsiaTheme="minorEastAsia"/>
          <w:sz w:val="24"/>
          <w:szCs w:val="24"/>
        </w:rPr>
        <w:t xml:space="preserve">= </w:t>
      </w:r>
      <w:r>
        <w:rPr>
          <w:sz w:val="24"/>
          <w:szCs w:val="24"/>
        </w:rPr>
        <w:t>5</w:t>
      </w:r>
      <w:r w:rsidRPr="009066C0">
        <w:rPr>
          <w:sz w:val="24"/>
          <w:szCs w:val="24"/>
        </w:rPr>
        <w:t>.8</w:t>
      </w:r>
      <w:r>
        <w:rPr>
          <w:sz w:val="24"/>
          <w:szCs w:val="24"/>
        </w:rPr>
        <w:t>0cm</w:t>
      </w:r>
      <w:r>
        <w:rPr>
          <w:sz w:val="24"/>
          <w:szCs w:val="24"/>
          <w:vertAlign w:val="superscript"/>
        </w:rPr>
        <w:t>3</w:t>
      </w:r>
    </w:p>
    <w:p w14:paraId="41415392" w14:textId="393FA5F6" w:rsidR="00B73A95" w:rsidRDefault="00B73A95" w:rsidP="00B73A95">
      <w:pPr>
        <w:rPr>
          <w:rFonts w:eastAsiaTheme="minorEastAsia" w:cstheme="minorHAnsi"/>
          <w:sz w:val="24"/>
          <w:szCs w:val="24"/>
        </w:rPr>
      </w:pPr>
      <w:r>
        <w:rPr>
          <w:sz w:val="24"/>
          <w:szCs w:val="24"/>
        </w:rPr>
        <w:t xml:space="preserve">= </w:t>
      </w:r>
      <w:r>
        <w:rPr>
          <w:rFonts w:eastAsiaTheme="minorEastAsia" w:cstheme="minorHAnsi"/>
          <w:sz w:val="24"/>
          <w:szCs w:val="24"/>
        </w:rPr>
        <w:t>5.80×123.64</w:t>
      </w:r>
    </w:p>
    <w:p w14:paraId="5FEA01D9" w14:textId="4F552E55" w:rsidR="00132243" w:rsidRPr="0043082E" w:rsidRDefault="00B73A95" w:rsidP="0043082E">
      <w:pPr>
        <w:rPr>
          <w:sz w:val="24"/>
          <w:szCs w:val="24"/>
        </w:rPr>
      </w:pPr>
      <w:r>
        <w:rPr>
          <w:sz w:val="24"/>
          <w:szCs w:val="24"/>
        </w:rPr>
        <w:t xml:space="preserve">= </w:t>
      </w:r>
      <w:r>
        <w:rPr>
          <w:rFonts w:eastAsiaTheme="minorEastAsia" w:cstheme="minorHAnsi"/>
          <w:sz w:val="24"/>
          <w:szCs w:val="24"/>
        </w:rPr>
        <w:t>717.11</w:t>
      </w:r>
      <w:r w:rsidR="0043082E">
        <w:rPr>
          <w:rFonts w:eastAsiaTheme="minorEastAsia" w:cstheme="minorHAnsi"/>
          <w:sz w:val="24"/>
          <w:szCs w:val="24"/>
        </w:rPr>
        <w:t>2</w:t>
      </w:r>
    </w:p>
    <w:p w14:paraId="100EB303" w14:textId="4C7B5E5C" w:rsidR="00C36E83" w:rsidRDefault="00376E6C" w:rsidP="00235609">
      <w:pPr>
        <w:rPr>
          <w:b/>
          <w:bCs/>
          <w:sz w:val="24"/>
          <w:szCs w:val="24"/>
          <w:u w:val="single"/>
        </w:rPr>
      </w:pPr>
      <w:r>
        <w:rPr>
          <w:b/>
          <w:bCs/>
          <w:sz w:val="24"/>
          <w:szCs w:val="24"/>
          <w:u w:val="single"/>
        </w:rPr>
        <w:t>DISCUSSION</w:t>
      </w:r>
    </w:p>
    <w:p w14:paraId="42FF8642" w14:textId="74B752A7" w:rsidR="00C90181" w:rsidRDefault="00937964" w:rsidP="00235609">
      <w:pPr>
        <w:rPr>
          <w:sz w:val="24"/>
          <w:szCs w:val="24"/>
        </w:rPr>
      </w:pPr>
      <w:r>
        <w:rPr>
          <w:sz w:val="24"/>
          <w:szCs w:val="24"/>
        </w:rPr>
        <w:t>The results obtained at the end of the experiment are congruent to the hypothesis</w:t>
      </w:r>
      <w:r w:rsidR="007571B5">
        <w:rPr>
          <w:sz w:val="24"/>
          <w:szCs w:val="24"/>
        </w:rPr>
        <w:t xml:space="preserve"> that was made in the beginning. The experiment validated </w:t>
      </w:r>
      <w:r w:rsidR="00CB1884">
        <w:rPr>
          <w:sz w:val="24"/>
          <w:szCs w:val="24"/>
        </w:rPr>
        <w:t>both laws successfully.</w:t>
      </w:r>
      <w:r w:rsidR="00FB7A4C">
        <w:rPr>
          <w:sz w:val="24"/>
          <w:szCs w:val="24"/>
        </w:rPr>
        <w:t xml:space="preserve"> The graph presented above illustrates </w:t>
      </w:r>
      <w:r w:rsidR="00A74EB4">
        <w:rPr>
          <w:sz w:val="24"/>
          <w:szCs w:val="24"/>
        </w:rPr>
        <w:t>a negative trend between volume and pressure as hypothesized in the introduction.</w:t>
      </w:r>
      <w:r w:rsidR="00F617B9">
        <w:rPr>
          <w:sz w:val="24"/>
          <w:szCs w:val="24"/>
        </w:rPr>
        <w:t xml:space="preserve"> The Charles experiment was not conducted multiple times and therefore, the lack of multiple trials brings down the accuracy of the result. T</w:t>
      </w:r>
      <w:r w:rsidR="00CB1884">
        <w:rPr>
          <w:sz w:val="24"/>
          <w:szCs w:val="24"/>
        </w:rPr>
        <w:t xml:space="preserve">here were many possible sources of error in the experiment which could have greatly diminished the accuracy of the results obtained. The experiment was subject to </w:t>
      </w:r>
      <w:r w:rsidR="00C90181">
        <w:rPr>
          <w:sz w:val="24"/>
          <w:szCs w:val="24"/>
        </w:rPr>
        <w:t>many random and human errors. In the Charles’ law verification experiment, the pressure exerted on the gas is assumed to be constant. However, in actuality, we are ignorant to the subtle changes in atmospheric pressure affected by other random variables in the environment. Similarly, in the Boyles’ law verification experiment, the temperature was assumed to be constant.</w:t>
      </w:r>
    </w:p>
    <w:p w14:paraId="37EABB38" w14:textId="673ABAD9" w:rsidR="00907F3F" w:rsidRDefault="00907F3F" w:rsidP="00235609">
      <w:pPr>
        <w:rPr>
          <w:sz w:val="24"/>
          <w:szCs w:val="24"/>
        </w:rPr>
      </w:pPr>
      <w:r>
        <w:rPr>
          <w:sz w:val="24"/>
          <w:szCs w:val="24"/>
        </w:rPr>
        <w:t>A major experimental error was noticed in the apparatus of the Charles law verification experiment</w:t>
      </w:r>
      <w:r w:rsidR="005824DA">
        <w:rPr>
          <w:sz w:val="24"/>
          <w:szCs w:val="24"/>
        </w:rPr>
        <w:t xml:space="preserve"> when</w:t>
      </w:r>
      <w:r>
        <w:rPr>
          <w:sz w:val="24"/>
          <w:szCs w:val="24"/>
        </w:rPr>
        <w:t xml:space="preserve"> </w:t>
      </w:r>
      <m:oMath>
        <m:r>
          <w:rPr>
            <w:rFonts w:ascii="Cambria Math" w:hAnsi="Cambria Math"/>
            <w:sz w:val="24"/>
            <w:szCs w:val="24"/>
          </w:rPr>
          <m:t>V</m:t>
        </m:r>
      </m:oMath>
      <w:r>
        <w:rPr>
          <w:rFonts w:eastAsiaTheme="minorEastAsia"/>
          <w:sz w:val="24"/>
          <w:szCs w:val="24"/>
        </w:rPr>
        <w:t xml:space="preserve"> was equated to the volume of the </w:t>
      </w:r>
      <w:r w:rsidR="005824DA">
        <w:rPr>
          <w:sz w:val="23"/>
          <w:szCs w:val="23"/>
        </w:rPr>
        <w:t>Erlenmeyer flask till the rubber stopper. The volume of the gas would be much lesser in actuality.</w:t>
      </w:r>
    </w:p>
    <w:p w14:paraId="645C4CA2" w14:textId="14473370" w:rsidR="00907F3F" w:rsidRDefault="00907F3F" w:rsidP="00235609">
      <w:pPr>
        <w:rPr>
          <w:sz w:val="24"/>
          <w:szCs w:val="24"/>
        </w:rPr>
      </w:pPr>
      <w:r>
        <w:rPr>
          <w:sz w:val="24"/>
          <w:szCs w:val="24"/>
        </w:rPr>
        <w:t xml:space="preserve">Overall, the results confirm that gases deviate from the ideal concept and do exhibit intermolecular forces of attraction. </w:t>
      </w:r>
    </w:p>
    <w:p w14:paraId="3A6446D3" w14:textId="77777777" w:rsidR="00710553" w:rsidRDefault="00710553" w:rsidP="00235609">
      <w:pPr>
        <w:rPr>
          <w:b/>
          <w:bCs/>
          <w:sz w:val="24"/>
          <w:szCs w:val="24"/>
          <w:u w:val="single"/>
        </w:rPr>
      </w:pPr>
    </w:p>
    <w:p w14:paraId="50A5570F" w14:textId="77777777" w:rsidR="00846A3A" w:rsidRDefault="00846A3A" w:rsidP="00235609">
      <w:pPr>
        <w:rPr>
          <w:b/>
          <w:bCs/>
          <w:sz w:val="24"/>
          <w:szCs w:val="24"/>
          <w:u w:val="single"/>
        </w:rPr>
      </w:pPr>
    </w:p>
    <w:p w14:paraId="3CE593A8" w14:textId="77777777" w:rsidR="0043082E" w:rsidRDefault="0043082E" w:rsidP="00235609">
      <w:pPr>
        <w:rPr>
          <w:b/>
          <w:bCs/>
          <w:sz w:val="24"/>
          <w:szCs w:val="24"/>
          <w:u w:val="single"/>
        </w:rPr>
      </w:pPr>
    </w:p>
    <w:p w14:paraId="17031D30" w14:textId="77777777" w:rsidR="0043082E" w:rsidRDefault="0043082E" w:rsidP="00235609">
      <w:pPr>
        <w:rPr>
          <w:b/>
          <w:bCs/>
          <w:sz w:val="24"/>
          <w:szCs w:val="24"/>
          <w:u w:val="single"/>
        </w:rPr>
      </w:pPr>
    </w:p>
    <w:p w14:paraId="0A8D075D" w14:textId="4E5E6986" w:rsidR="00710553" w:rsidRDefault="00710553" w:rsidP="00235609">
      <w:pPr>
        <w:rPr>
          <w:b/>
          <w:bCs/>
          <w:sz w:val="24"/>
          <w:szCs w:val="24"/>
          <w:u w:val="single"/>
        </w:rPr>
      </w:pPr>
      <w:r>
        <w:rPr>
          <w:b/>
          <w:bCs/>
          <w:sz w:val="24"/>
          <w:szCs w:val="24"/>
          <w:u w:val="single"/>
        </w:rPr>
        <w:lastRenderedPageBreak/>
        <w:t>CONCLUSION</w:t>
      </w:r>
    </w:p>
    <w:p w14:paraId="26146636" w14:textId="452181D2" w:rsidR="00710553" w:rsidRPr="008B24BD" w:rsidRDefault="00710553" w:rsidP="008B24BD">
      <w:pPr>
        <w:rPr>
          <w:sz w:val="24"/>
          <w:szCs w:val="24"/>
        </w:rPr>
      </w:pPr>
      <w:r>
        <w:rPr>
          <w:sz w:val="24"/>
          <w:szCs w:val="24"/>
        </w:rPr>
        <w:t>The data points collected for the Charles law indicate that at higher temperatures, the increases (at 100</w:t>
      </w:r>
      <w:r>
        <w:rPr>
          <w:sz w:val="24"/>
          <w:szCs w:val="24"/>
          <w:vertAlign w:val="superscript"/>
        </w:rPr>
        <w:t>o</w:t>
      </w:r>
      <w:r>
        <w:rPr>
          <w:sz w:val="24"/>
          <w:szCs w:val="24"/>
        </w:rPr>
        <w:t>C, volume was 154.3cm</w:t>
      </w:r>
      <w:r>
        <w:rPr>
          <w:sz w:val="24"/>
          <w:szCs w:val="24"/>
          <w:vertAlign w:val="superscript"/>
        </w:rPr>
        <w:t>3</w:t>
      </w:r>
      <w:r>
        <w:rPr>
          <w:sz w:val="24"/>
          <w:szCs w:val="24"/>
        </w:rPr>
        <w:t>). However, at lesser temperatures, the volume of the gas was observed to decrease</w:t>
      </w:r>
      <w:r w:rsidR="00903032">
        <w:rPr>
          <w:sz w:val="24"/>
          <w:szCs w:val="24"/>
        </w:rPr>
        <w:t xml:space="preserve"> </w:t>
      </w:r>
      <w:r>
        <w:rPr>
          <w:sz w:val="24"/>
          <w:szCs w:val="24"/>
        </w:rPr>
        <w:t>(at 2.9</w:t>
      </w:r>
      <w:r>
        <w:rPr>
          <w:sz w:val="24"/>
          <w:szCs w:val="24"/>
          <w:vertAlign w:val="superscript"/>
        </w:rPr>
        <w:t>o</w:t>
      </w:r>
      <w:r>
        <w:rPr>
          <w:sz w:val="24"/>
          <w:szCs w:val="24"/>
        </w:rPr>
        <w:t>C, volume was 128.2cm</w:t>
      </w:r>
      <w:r>
        <w:rPr>
          <w:sz w:val="24"/>
          <w:szCs w:val="24"/>
          <w:vertAlign w:val="superscript"/>
        </w:rPr>
        <w:t>3</w:t>
      </w:r>
      <w:r>
        <w:rPr>
          <w:sz w:val="24"/>
          <w:szCs w:val="24"/>
        </w:rPr>
        <w:t>)</w:t>
      </w:r>
      <w:r w:rsidR="00903032">
        <w:rPr>
          <w:sz w:val="24"/>
          <w:szCs w:val="24"/>
        </w:rPr>
        <w:t>. The data points collected for Boyles law indicate a negative correlation which, according to the Boyles Law, there was a decrease in pressure with the increase in volume.</w:t>
      </w:r>
    </w:p>
    <w:p w14:paraId="33EE0284" w14:textId="5AA9E107" w:rsidR="00710553" w:rsidRPr="00710553" w:rsidRDefault="00710553" w:rsidP="00846A3A">
      <w:pPr>
        <w:jc w:val="center"/>
        <w:rPr>
          <w:noProof/>
          <w:u w:val="single"/>
        </w:rPr>
      </w:pPr>
      <w:r>
        <w:rPr>
          <w:noProof/>
          <w:u w:val="single"/>
        </w:rPr>
        <w:t>Figure2. Copy of of Raw data from notebook</w:t>
      </w:r>
    </w:p>
    <w:p w14:paraId="5BAE3484" w14:textId="77777777" w:rsidR="008B24BD" w:rsidRDefault="008B24BD" w:rsidP="00235609">
      <w:pPr>
        <w:rPr>
          <w:noProof/>
        </w:rPr>
      </w:pPr>
    </w:p>
    <w:p w14:paraId="1E388FBC" w14:textId="317E3546" w:rsidR="00A74EB4" w:rsidRDefault="00F82FFC" w:rsidP="00235609">
      <w:pPr>
        <w:rPr>
          <w:sz w:val="24"/>
          <w:szCs w:val="24"/>
        </w:rPr>
      </w:pPr>
      <w:r>
        <w:rPr>
          <w:noProof/>
        </w:rPr>
        <w:drawing>
          <wp:inline distT="0" distB="0" distL="0" distR="0" wp14:anchorId="4BE1921F" wp14:editId="5325C885">
            <wp:extent cx="5966749" cy="41988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83056" cy="4210296"/>
                    </a:xfrm>
                    <a:prstGeom prst="rect">
                      <a:avLst/>
                    </a:prstGeom>
                    <a:noFill/>
                    <a:ln>
                      <a:noFill/>
                    </a:ln>
                  </pic:spPr>
                </pic:pic>
              </a:graphicData>
            </a:graphic>
          </wp:inline>
        </w:drawing>
      </w:r>
    </w:p>
    <w:p w14:paraId="51CE8C0E" w14:textId="7BDFD5D1" w:rsidR="008B24BD" w:rsidRDefault="008B24BD" w:rsidP="00235609">
      <w:pPr>
        <w:rPr>
          <w:sz w:val="24"/>
          <w:szCs w:val="24"/>
        </w:rPr>
      </w:pPr>
    </w:p>
    <w:p w14:paraId="551A9FDF" w14:textId="5D0041B7" w:rsidR="008B24BD" w:rsidRDefault="008B24BD" w:rsidP="0079012D">
      <w:pPr>
        <w:jc w:val="center"/>
        <w:rPr>
          <w:sz w:val="24"/>
          <w:szCs w:val="24"/>
        </w:rPr>
      </w:pPr>
    </w:p>
    <w:p w14:paraId="6DE60257" w14:textId="2BF4A863" w:rsidR="0079012D" w:rsidRDefault="0079012D" w:rsidP="0079012D">
      <w:pPr>
        <w:jc w:val="center"/>
        <w:rPr>
          <w:sz w:val="24"/>
          <w:szCs w:val="24"/>
        </w:rPr>
      </w:pPr>
    </w:p>
    <w:p w14:paraId="63EC9D47" w14:textId="075A994B" w:rsidR="0079012D" w:rsidRDefault="0079012D" w:rsidP="0079012D">
      <w:pPr>
        <w:jc w:val="center"/>
        <w:rPr>
          <w:sz w:val="24"/>
          <w:szCs w:val="24"/>
        </w:rPr>
      </w:pPr>
    </w:p>
    <w:p w14:paraId="39B78652" w14:textId="50A8DAD8" w:rsidR="0079012D" w:rsidRDefault="0079012D" w:rsidP="0079012D">
      <w:pPr>
        <w:jc w:val="center"/>
        <w:rPr>
          <w:sz w:val="24"/>
          <w:szCs w:val="24"/>
        </w:rPr>
      </w:pPr>
    </w:p>
    <w:p w14:paraId="552729B3" w14:textId="77777777" w:rsidR="00D24D35" w:rsidRDefault="00D24D35" w:rsidP="00846A3A">
      <w:pPr>
        <w:jc w:val="center"/>
        <w:rPr>
          <w:sz w:val="24"/>
          <w:szCs w:val="24"/>
          <w:u w:val="single"/>
        </w:rPr>
      </w:pPr>
    </w:p>
    <w:p w14:paraId="369CA4B0" w14:textId="21F528B3" w:rsidR="0079012D" w:rsidRDefault="0079012D" w:rsidP="00846A3A">
      <w:pPr>
        <w:jc w:val="center"/>
        <w:rPr>
          <w:sz w:val="24"/>
          <w:szCs w:val="24"/>
          <w:u w:val="single"/>
        </w:rPr>
      </w:pPr>
      <w:r w:rsidRPr="0079012D">
        <w:rPr>
          <w:sz w:val="24"/>
          <w:szCs w:val="24"/>
          <w:u w:val="single"/>
        </w:rPr>
        <w:lastRenderedPageBreak/>
        <w:t>Figure 3. Copy of checklist for the procedure</w:t>
      </w:r>
    </w:p>
    <w:p w14:paraId="10DB15E0" w14:textId="29B1B7EE" w:rsidR="0079012D" w:rsidRPr="0079012D" w:rsidRDefault="0079012D" w:rsidP="0079012D">
      <w:pPr>
        <w:jc w:val="center"/>
        <w:rPr>
          <w:sz w:val="24"/>
          <w:szCs w:val="24"/>
          <w:u w:val="single"/>
        </w:rPr>
      </w:pPr>
      <w:r>
        <w:rPr>
          <w:noProof/>
        </w:rPr>
        <w:drawing>
          <wp:inline distT="0" distB="0" distL="0" distR="0" wp14:anchorId="1077886A" wp14:editId="487896FA">
            <wp:extent cx="5401097" cy="7297838"/>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4117" cy="7301919"/>
                    </a:xfrm>
                    <a:prstGeom prst="rect">
                      <a:avLst/>
                    </a:prstGeom>
                    <a:noFill/>
                    <a:ln>
                      <a:noFill/>
                    </a:ln>
                  </pic:spPr>
                </pic:pic>
              </a:graphicData>
            </a:graphic>
          </wp:inline>
        </w:drawing>
      </w:r>
    </w:p>
    <w:sectPr w:rsidR="0079012D" w:rsidRPr="0079012D" w:rsidSect="001F6325">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7A4DB" w14:textId="77777777" w:rsidR="0078259A" w:rsidRDefault="0078259A" w:rsidP="00AE7CBA">
      <w:pPr>
        <w:spacing w:after="0" w:line="240" w:lineRule="auto"/>
      </w:pPr>
      <w:r>
        <w:separator/>
      </w:r>
    </w:p>
  </w:endnote>
  <w:endnote w:type="continuationSeparator" w:id="0">
    <w:p w14:paraId="0D078298" w14:textId="77777777" w:rsidR="0078259A" w:rsidRDefault="0078259A" w:rsidP="00AE7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A74AF" w14:textId="77777777" w:rsidR="0078259A" w:rsidRDefault="0078259A" w:rsidP="00AE7CBA">
      <w:pPr>
        <w:spacing w:after="0" w:line="240" w:lineRule="auto"/>
      </w:pPr>
      <w:r>
        <w:separator/>
      </w:r>
    </w:p>
  </w:footnote>
  <w:footnote w:type="continuationSeparator" w:id="0">
    <w:p w14:paraId="6B4016CF" w14:textId="77777777" w:rsidR="0078259A" w:rsidRDefault="0078259A" w:rsidP="00AE7CBA">
      <w:pPr>
        <w:spacing w:after="0" w:line="240" w:lineRule="auto"/>
      </w:pPr>
      <w:r>
        <w:continuationSeparator/>
      </w:r>
    </w:p>
  </w:footnote>
  <w:footnote w:id="1">
    <w:p w14:paraId="0077A7C2" w14:textId="689EF2DB" w:rsidR="00601125" w:rsidRDefault="00601125">
      <w:pPr>
        <w:pStyle w:val="FootnoteText"/>
      </w:pPr>
      <w:r>
        <w:rPr>
          <w:rStyle w:val="FootnoteReference"/>
        </w:rPr>
        <w:footnoteRef/>
      </w:r>
      <w:r>
        <w:t xml:space="preserve"> </w:t>
      </w:r>
      <w:proofErr w:type="spellStart"/>
      <w:r>
        <w:rPr>
          <w:color w:val="333333"/>
          <w:shd w:val="clear" w:color="auto" w:fill="FFFFFF"/>
        </w:rPr>
        <w:t>Thirumaleshwar</w:t>
      </w:r>
      <w:proofErr w:type="spellEnd"/>
      <w:r>
        <w:rPr>
          <w:color w:val="333333"/>
          <w:shd w:val="clear" w:color="auto" w:fill="FFFFFF"/>
        </w:rPr>
        <w:t>, M. </w:t>
      </w:r>
      <w:r>
        <w:rPr>
          <w:i/>
          <w:iCs/>
          <w:color w:val="333333"/>
        </w:rPr>
        <w:t>Basic Thermodynamics Software Solutions. Real and Ideal Gases and Gas Mixtures</w:t>
      </w:r>
      <w:r>
        <w:rPr>
          <w:color w:val="333333"/>
          <w:shd w:val="clear" w:color="auto" w:fill="FFFFFF"/>
        </w:rPr>
        <w:t xml:space="preserve">. 1st ed., Dr. M. </w:t>
      </w:r>
      <w:proofErr w:type="spellStart"/>
      <w:proofErr w:type="gramStart"/>
      <w:r>
        <w:rPr>
          <w:color w:val="333333"/>
          <w:shd w:val="clear" w:color="auto" w:fill="FFFFFF"/>
        </w:rPr>
        <w:t>Thirumaleshwar</w:t>
      </w:r>
      <w:proofErr w:type="spellEnd"/>
      <w:r>
        <w:rPr>
          <w:color w:val="333333"/>
          <w:shd w:val="clear" w:color="auto" w:fill="FFFFFF"/>
        </w:rPr>
        <w:t xml:space="preserve"> ,</w:t>
      </w:r>
      <w:proofErr w:type="gramEnd"/>
      <w:r>
        <w:rPr>
          <w:color w:val="333333"/>
          <w:shd w:val="clear" w:color="auto" w:fill="FFFFFF"/>
        </w:rPr>
        <w:t xml:space="preserve"> 2014.</w:t>
      </w:r>
    </w:p>
  </w:footnote>
  <w:footnote w:id="2">
    <w:p w14:paraId="6AE484B4" w14:textId="34071EE6" w:rsidR="00A16BD1" w:rsidRDefault="00A16BD1">
      <w:pPr>
        <w:pStyle w:val="FootnoteText"/>
      </w:pPr>
      <w:r>
        <w:rPr>
          <w:rStyle w:val="FootnoteReference"/>
        </w:rPr>
        <w:footnoteRef/>
      </w:r>
      <w:r>
        <w:t xml:space="preserve"> </w:t>
      </w:r>
      <w:proofErr w:type="spellStart"/>
      <w:r>
        <w:rPr>
          <w:color w:val="333333"/>
          <w:shd w:val="clear" w:color="auto" w:fill="FFFFFF"/>
        </w:rPr>
        <w:t>Libretexts</w:t>
      </w:r>
      <w:proofErr w:type="spellEnd"/>
      <w:r>
        <w:rPr>
          <w:color w:val="333333"/>
          <w:shd w:val="clear" w:color="auto" w:fill="FFFFFF"/>
        </w:rPr>
        <w:t>. “10.9: Real Gases - Deviations from Ideal Behavior.” </w:t>
      </w:r>
      <w:r>
        <w:rPr>
          <w:i/>
          <w:iCs/>
          <w:color w:val="333333"/>
        </w:rPr>
        <w:t xml:space="preserve">Chemistry </w:t>
      </w:r>
      <w:proofErr w:type="spellStart"/>
      <w:r>
        <w:rPr>
          <w:i/>
          <w:iCs/>
          <w:color w:val="333333"/>
        </w:rPr>
        <w:t>LibreTexts</w:t>
      </w:r>
      <w:proofErr w:type="spellEnd"/>
      <w:r>
        <w:rPr>
          <w:color w:val="333333"/>
          <w:shd w:val="clear" w:color="auto" w:fill="FFFFFF"/>
        </w:rPr>
        <w:t xml:space="preserve">, </w:t>
      </w:r>
      <w:proofErr w:type="spellStart"/>
      <w:r>
        <w:rPr>
          <w:color w:val="333333"/>
          <w:shd w:val="clear" w:color="auto" w:fill="FFFFFF"/>
        </w:rPr>
        <w:t>Libretexts</w:t>
      </w:r>
      <w:proofErr w:type="spellEnd"/>
      <w:r>
        <w:rPr>
          <w:color w:val="333333"/>
          <w:shd w:val="clear" w:color="auto" w:fill="FFFFFF"/>
        </w:rPr>
        <w:t>, 17 June 2018, chem.libretexts.org/Textbook_Maps/General_Chemistry/</w:t>
      </w:r>
      <w:proofErr w:type="gramStart"/>
      <w:r>
        <w:rPr>
          <w:color w:val="333333"/>
          <w:shd w:val="clear" w:color="auto" w:fill="FFFFFF"/>
        </w:rPr>
        <w:t>Map:_</w:t>
      </w:r>
      <w:proofErr w:type="gramEnd"/>
      <w:r>
        <w:rPr>
          <w:color w:val="333333"/>
          <w:shd w:val="clear" w:color="auto" w:fill="FFFFFF"/>
        </w:rPr>
        <w:t>Chemistry_-_The_Central_Science_(Brown_et_al.)/10:_Gases/10.9:_Real_Gases_-_Deviations_from_Ideal_Behavior.</w:t>
      </w:r>
    </w:p>
  </w:footnote>
  <w:footnote w:id="3">
    <w:p w14:paraId="1A9013CE" w14:textId="16072AEF" w:rsidR="00DC1869" w:rsidRDefault="00DC1869">
      <w:pPr>
        <w:pStyle w:val="FootnoteText"/>
      </w:pPr>
      <w:r>
        <w:rPr>
          <w:rStyle w:val="FootnoteReference"/>
        </w:rPr>
        <w:footnoteRef/>
      </w:r>
      <w:r>
        <w:t xml:space="preserve"> </w:t>
      </w:r>
      <w:r>
        <w:rPr>
          <w:color w:val="333333"/>
          <w:shd w:val="clear" w:color="auto" w:fill="FFFFFF"/>
        </w:rPr>
        <w:t>“Development of the Ideal Gas Law.” </w:t>
      </w:r>
      <w:r>
        <w:rPr>
          <w:i/>
          <w:iCs/>
          <w:color w:val="333333"/>
        </w:rPr>
        <w:t xml:space="preserve">What Is Anatomy and </w:t>
      </w:r>
      <w:proofErr w:type="gramStart"/>
      <w:r>
        <w:rPr>
          <w:i/>
          <w:iCs/>
          <w:color w:val="333333"/>
        </w:rPr>
        <w:t>Physiology?</w:t>
      </w:r>
      <w:r>
        <w:rPr>
          <w:color w:val="333333"/>
          <w:shd w:val="clear" w:color="auto" w:fill="FFFFFF"/>
        </w:rPr>
        <w:t>,</w:t>
      </w:r>
      <w:proofErr w:type="gramEnd"/>
      <w:r>
        <w:rPr>
          <w:color w:val="333333"/>
          <w:shd w:val="clear" w:color="auto" w:fill="FFFFFF"/>
        </w:rPr>
        <w:t xml:space="preserve"> www.cliffsnotes.com/study-guides/physics/thermodynamics/development-of-the-ideal-gas-law.</w:t>
      </w:r>
    </w:p>
  </w:footnote>
  <w:footnote w:id="4">
    <w:p w14:paraId="75A7F212" w14:textId="403C904A" w:rsidR="00DC1869" w:rsidRDefault="00DC1869">
      <w:pPr>
        <w:pStyle w:val="FootnoteText"/>
      </w:pPr>
      <w:r>
        <w:rPr>
          <w:rStyle w:val="FootnoteReference"/>
        </w:rPr>
        <w:footnoteRef/>
      </w:r>
      <w:r>
        <w:t xml:space="preserve"> </w:t>
      </w:r>
      <w:r>
        <w:rPr>
          <w:color w:val="333333"/>
          <w:shd w:val="clear" w:color="auto" w:fill="FFFFFF"/>
        </w:rPr>
        <w:t>“Development of the Ideal Gas Law.” </w:t>
      </w:r>
      <w:r>
        <w:rPr>
          <w:i/>
          <w:iCs/>
          <w:color w:val="333333"/>
        </w:rPr>
        <w:t xml:space="preserve">What Is Anatomy and </w:t>
      </w:r>
      <w:proofErr w:type="gramStart"/>
      <w:r>
        <w:rPr>
          <w:i/>
          <w:iCs/>
          <w:color w:val="333333"/>
        </w:rPr>
        <w:t>Physiology?</w:t>
      </w:r>
      <w:r>
        <w:rPr>
          <w:color w:val="333333"/>
          <w:shd w:val="clear" w:color="auto" w:fill="FFFFFF"/>
        </w:rPr>
        <w:t>,</w:t>
      </w:r>
      <w:proofErr w:type="gramEnd"/>
      <w:r>
        <w:rPr>
          <w:color w:val="333333"/>
          <w:shd w:val="clear" w:color="auto" w:fill="FFFFFF"/>
        </w:rPr>
        <w:t xml:space="preserve"> www.cliffsnotes.com/study-guides/physics/thermodynamics/development-of-the-ideal-gas-law.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3D4A9F"/>
    <w:multiLevelType w:val="hybridMultilevel"/>
    <w:tmpl w:val="EA38108C"/>
    <w:lvl w:ilvl="0" w:tplc="B50618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272"/>
    <w:rsid w:val="00050AD5"/>
    <w:rsid w:val="00080954"/>
    <w:rsid w:val="00086771"/>
    <w:rsid w:val="000B4E02"/>
    <w:rsid w:val="000C55B6"/>
    <w:rsid w:val="000F3E51"/>
    <w:rsid w:val="00132243"/>
    <w:rsid w:val="0015630B"/>
    <w:rsid w:val="0016355E"/>
    <w:rsid w:val="0018025B"/>
    <w:rsid w:val="00183331"/>
    <w:rsid w:val="00185769"/>
    <w:rsid w:val="001A47DA"/>
    <w:rsid w:val="001D1272"/>
    <w:rsid w:val="001F6325"/>
    <w:rsid w:val="002026E6"/>
    <w:rsid w:val="00235609"/>
    <w:rsid w:val="00262322"/>
    <w:rsid w:val="0026519C"/>
    <w:rsid w:val="002D045A"/>
    <w:rsid w:val="003206E0"/>
    <w:rsid w:val="00376E6C"/>
    <w:rsid w:val="003C4491"/>
    <w:rsid w:val="003E22F6"/>
    <w:rsid w:val="004165FF"/>
    <w:rsid w:val="0043082E"/>
    <w:rsid w:val="004351F5"/>
    <w:rsid w:val="004B1B7C"/>
    <w:rsid w:val="005811FF"/>
    <w:rsid w:val="005824DA"/>
    <w:rsid w:val="00590ED3"/>
    <w:rsid w:val="005D4015"/>
    <w:rsid w:val="00601125"/>
    <w:rsid w:val="006A4C4C"/>
    <w:rsid w:val="00704645"/>
    <w:rsid w:val="00710553"/>
    <w:rsid w:val="00715EC4"/>
    <w:rsid w:val="007571B5"/>
    <w:rsid w:val="0078259A"/>
    <w:rsid w:val="0079012D"/>
    <w:rsid w:val="007A454A"/>
    <w:rsid w:val="007F309B"/>
    <w:rsid w:val="00816E60"/>
    <w:rsid w:val="00846A3A"/>
    <w:rsid w:val="00846CB6"/>
    <w:rsid w:val="00862CB7"/>
    <w:rsid w:val="008B24BD"/>
    <w:rsid w:val="00903032"/>
    <w:rsid w:val="009066C0"/>
    <w:rsid w:val="00907F3F"/>
    <w:rsid w:val="00937964"/>
    <w:rsid w:val="00940BF5"/>
    <w:rsid w:val="009E70CE"/>
    <w:rsid w:val="00A16BD1"/>
    <w:rsid w:val="00A74EB4"/>
    <w:rsid w:val="00AE7CBA"/>
    <w:rsid w:val="00B137CD"/>
    <w:rsid w:val="00B235DA"/>
    <w:rsid w:val="00B501C1"/>
    <w:rsid w:val="00B73A95"/>
    <w:rsid w:val="00B84877"/>
    <w:rsid w:val="00B901AE"/>
    <w:rsid w:val="00BF4C57"/>
    <w:rsid w:val="00C00F72"/>
    <w:rsid w:val="00C3528B"/>
    <w:rsid w:val="00C36E83"/>
    <w:rsid w:val="00C90181"/>
    <w:rsid w:val="00CB1884"/>
    <w:rsid w:val="00CB6E7E"/>
    <w:rsid w:val="00D24D35"/>
    <w:rsid w:val="00D5009F"/>
    <w:rsid w:val="00D67CF7"/>
    <w:rsid w:val="00D92149"/>
    <w:rsid w:val="00D972D1"/>
    <w:rsid w:val="00DC1869"/>
    <w:rsid w:val="00E47332"/>
    <w:rsid w:val="00E56A9A"/>
    <w:rsid w:val="00E92BF9"/>
    <w:rsid w:val="00EA0D85"/>
    <w:rsid w:val="00EC4D7D"/>
    <w:rsid w:val="00F035E6"/>
    <w:rsid w:val="00F250C5"/>
    <w:rsid w:val="00F617B9"/>
    <w:rsid w:val="00F76730"/>
    <w:rsid w:val="00F82FFC"/>
    <w:rsid w:val="00F835F4"/>
    <w:rsid w:val="00FB6B0B"/>
    <w:rsid w:val="00FB7A4C"/>
    <w:rsid w:val="00FE7A5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F833E"/>
  <w15:chartTrackingRefBased/>
  <w15:docId w15:val="{A45D773B-8EE8-4F77-A22C-AEEE987B2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1272"/>
    <w:pPr>
      <w:spacing w:after="0" w:line="240" w:lineRule="auto"/>
    </w:pPr>
    <w:rPr>
      <w:rFonts w:eastAsiaTheme="minorEastAsia"/>
    </w:rPr>
  </w:style>
  <w:style w:type="character" w:customStyle="1" w:styleId="NoSpacingChar">
    <w:name w:val="No Spacing Char"/>
    <w:basedOn w:val="DefaultParagraphFont"/>
    <w:link w:val="NoSpacing"/>
    <w:uiPriority w:val="1"/>
    <w:rsid w:val="001D1272"/>
    <w:rPr>
      <w:rFonts w:eastAsiaTheme="minorEastAsia"/>
    </w:rPr>
  </w:style>
  <w:style w:type="paragraph" w:styleId="ListParagraph">
    <w:name w:val="List Paragraph"/>
    <w:basedOn w:val="Normal"/>
    <w:uiPriority w:val="34"/>
    <w:qFormat/>
    <w:rsid w:val="00862CB7"/>
    <w:pPr>
      <w:ind w:left="720"/>
      <w:contextualSpacing/>
    </w:pPr>
  </w:style>
  <w:style w:type="character" w:styleId="PlaceholderText">
    <w:name w:val="Placeholder Text"/>
    <w:basedOn w:val="DefaultParagraphFont"/>
    <w:uiPriority w:val="99"/>
    <w:semiHidden/>
    <w:rsid w:val="00080954"/>
    <w:rPr>
      <w:color w:val="808080"/>
    </w:rPr>
  </w:style>
  <w:style w:type="table" w:styleId="TableGrid">
    <w:name w:val="Table Grid"/>
    <w:basedOn w:val="TableNormal"/>
    <w:uiPriority w:val="39"/>
    <w:rsid w:val="00C36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E7C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7CBA"/>
    <w:rPr>
      <w:sz w:val="20"/>
      <w:szCs w:val="20"/>
    </w:rPr>
  </w:style>
  <w:style w:type="character" w:styleId="FootnoteReference">
    <w:name w:val="footnote reference"/>
    <w:basedOn w:val="DefaultParagraphFont"/>
    <w:uiPriority w:val="99"/>
    <w:semiHidden/>
    <w:unhideWhenUsed/>
    <w:rsid w:val="00AE7CBA"/>
    <w:rPr>
      <w:vertAlign w:val="superscript"/>
    </w:rPr>
  </w:style>
  <w:style w:type="character" w:styleId="CommentReference">
    <w:name w:val="annotation reference"/>
    <w:basedOn w:val="DefaultParagraphFont"/>
    <w:uiPriority w:val="99"/>
    <w:semiHidden/>
    <w:unhideWhenUsed/>
    <w:rsid w:val="00AE7CBA"/>
    <w:rPr>
      <w:sz w:val="16"/>
      <w:szCs w:val="16"/>
    </w:rPr>
  </w:style>
  <w:style w:type="paragraph" w:styleId="CommentText">
    <w:name w:val="annotation text"/>
    <w:basedOn w:val="Normal"/>
    <w:link w:val="CommentTextChar"/>
    <w:uiPriority w:val="99"/>
    <w:semiHidden/>
    <w:unhideWhenUsed/>
    <w:rsid w:val="00AE7CBA"/>
    <w:pPr>
      <w:spacing w:line="240" w:lineRule="auto"/>
    </w:pPr>
    <w:rPr>
      <w:sz w:val="20"/>
      <w:szCs w:val="20"/>
    </w:rPr>
  </w:style>
  <w:style w:type="character" w:customStyle="1" w:styleId="CommentTextChar">
    <w:name w:val="Comment Text Char"/>
    <w:basedOn w:val="DefaultParagraphFont"/>
    <w:link w:val="CommentText"/>
    <w:uiPriority w:val="99"/>
    <w:semiHidden/>
    <w:rsid w:val="00AE7CBA"/>
    <w:rPr>
      <w:sz w:val="20"/>
      <w:szCs w:val="20"/>
    </w:rPr>
  </w:style>
  <w:style w:type="paragraph" w:styleId="CommentSubject">
    <w:name w:val="annotation subject"/>
    <w:basedOn w:val="CommentText"/>
    <w:next w:val="CommentText"/>
    <w:link w:val="CommentSubjectChar"/>
    <w:uiPriority w:val="99"/>
    <w:semiHidden/>
    <w:unhideWhenUsed/>
    <w:rsid w:val="00AE7CBA"/>
    <w:rPr>
      <w:b/>
      <w:bCs/>
    </w:rPr>
  </w:style>
  <w:style w:type="character" w:customStyle="1" w:styleId="CommentSubjectChar">
    <w:name w:val="Comment Subject Char"/>
    <w:basedOn w:val="CommentTextChar"/>
    <w:link w:val="CommentSubject"/>
    <w:uiPriority w:val="99"/>
    <w:semiHidden/>
    <w:rsid w:val="00AE7CBA"/>
    <w:rPr>
      <w:b/>
      <w:bCs/>
      <w:sz w:val="20"/>
      <w:szCs w:val="20"/>
    </w:rPr>
  </w:style>
  <w:style w:type="paragraph" w:styleId="BalloonText">
    <w:name w:val="Balloon Text"/>
    <w:basedOn w:val="Normal"/>
    <w:link w:val="BalloonTextChar"/>
    <w:uiPriority w:val="99"/>
    <w:semiHidden/>
    <w:unhideWhenUsed/>
    <w:rsid w:val="00AE7C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CBA"/>
    <w:rPr>
      <w:rFonts w:ascii="Segoe UI" w:hAnsi="Segoe UI" w:cs="Segoe UI"/>
      <w:sz w:val="18"/>
      <w:szCs w:val="18"/>
    </w:rPr>
  </w:style>
  <w:style w:type="paragraph" w:styleId="EndnoteText">
    <w:name w:val="endnote text"/>
    <w:basedOn w:val="Normal"/>
    <w:link w:val="EndnoteTextChar"/>
    <w:uiPriority w:val="99"/>
    <w:semiHidden/>
    <w:unhideWhenUsed/>
    <w:rsid w:val="006011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01125"/>
    <w:rPr>
      <w:sz w:val="20"/>
      <w:szCs w:val="20"/>
    </w:rPr>
  </w:style>
  <w:style w:type="character" w:styleId="EndnoteReference">
    <w:name w:val="endnote reference"/>
    <w:basedOn w:val="DefaultParagraphFont"/>
    <w:uiPriority w:val="99"/>
    <w:semiHidden/>
    <w:unhideWhenUsed/>
    <w:rsid w:val="006011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5E396E6B8544984B1F6426B35CBC238"/>
        <w:category>
          <w:name w:val="General"/>
          <w:gallery w:val="placeholder"/>
        </w:category>
        <w:types>
          <w:type w:val="bbPlcHdr"/>
        </w:types>
        <w:behaviors>
          <w:behavior w:val="content"/>
        </w:behaviors>
        <w:guid w:val="{FBD63581-42A1-41FD-8651-979F0A94FA39}"/>
      </w:docPartPr>
      <w:docPartBody>
        <w:p w:rsidR="006A6D47" w:rsidRDefault="0032125C" w:rsidP="0032125C">
          <w:pPr>
            <w:pStyle w:val="95E396E6B8544984B1F6426B35CBC238"/>
          </w:pPr>
          <w:r>
            <w:rPr>
              <w:rFonts w:asciiTheme="majorHAnsi" w:eastAsiaTheme="majorEastAsia" w:hAnsiTheme="majorHAnsi" w:cstheme="majorBidi"/>
              <w:caps/>
              <w:color w:val="4472C4" w:themeColor="accent1"/>
              <w:sz w:val="80"/>
              <w:szCs w:val="80"/>
            </w:rPr>
            <w:t>[Document title]</w:t>
          </w:r>
        </w:p>
      </w:docPartBody>
    </w:docPart>
    <w:docPart>
      <w:docPartPr>
        <w:name w:val="97CB55E49DB34D22A74D4D4BC0DDC7AE"/>
        <w:category>
          <w:name w:val="General"/>
          <w:gallery w:val="placeholder"/>
        </w:category>
        <w:types>
          <w:type w:val="bbPlcHdr"/>
        </w:types>
        <w:behaviors>
          <w:behavior w:val="content"/>
        </w:behaviors>
        <w:guid w:val="{0291A18B-B2FC-4913-916E-54D9B911EF75}"/>
      </w:docPartPr>
      <w:docPartBody>
        <w:p w:rsidR="006A6D47" w:rsidRDefault="0032125C" w:rsidP="0032125C">
          <w:pPr>
            <w:pStyle w:val="97CB55E49DB34D22A74D4D4BC0DDC7A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25C"/>
    <w:rsid w:val="000628BA"/>
    <w:rsid w:val="0032125C"/>
    <w:rsid w:val="004D7136"/>
    <w:rsid w:val="004F0FFF"/>
    <w:rsid w:val="006351D6"/>
    <w:rsid w:val="006A6D47"/>
    <w:rsid w:val="007F63E2"/>
    <w:rsid w:val="00AF7029"/>
    <w:rsid w:val="00B40CE6"/>
    <w:rsid w:val="00C67B7A"/>
    <w:rsid w:val="00ED579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E396E6B8544984B1F6426B35CBC238">
    <w:name w:val="95E396E6B8544984B1F6426B35CBC238"/>
    <w:rsid w:val="0032125C"/>
  </w:style>
  <w:style w:type="paragraph" w:customStyle="1" w:styleId="97CB55E49DB34D22A74D4D4BC0DDC7AE">
    <w:name w:val="97CB55E49DB34D22A74D4D4BC0DDC7AE"/>
    <w:rsid w:val="0032125C"/>
  </w:style>
  <w:style w:type="character" w:styleId="PlaceholderText">
    <w:name w:val="Placeholder Text"/>
    <w:basedOn w:val="DefaultParagraphFont"/>
    <w:uiPriority w:val="99"/>
    <w:semiHidden/>
    <w:rsid w:val="00ED579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TEACHER ASSISSTANT: LUANA PORTO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0FA482-C9C8-4EAB-9BE6-FFC6BA65E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3731</TotalTime>
  <Pages>7</Pages>
  <Words>914</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chemistry lab report - 1</vt:lpstr>
    </vt:vector>
  </TitlesOfParts>
  <Company>LAB REPORT BY AISHWARYA SURESH</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lab report - 1</dc:title>
  <dc:subject>Verification of Charles law and Boyle’s law</dc:subject>
  <dc:creator>Aishwarya Suresh</dc:creator>
  <cp:keywords/>
  <dc:description/>
  <cp:lastModifiedBy>Aishwarya Suresh</cp:lastModifiedBy>
  <cp:revision>52</cp:revision>
  <dcterms:created xsi:type="dcterms:W3CDTF">2018-09-12T03:22:00Z</dcterms:created>
  <dcterms:modified xsi:type="dcterms:W3CDTF">2018-09-18T19:16:00Z</dcterms:modified>
</cp:coreProperties>
</file>