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BF5" w:rsidRDefault="00247FAD">
      <w:pPr>
        <w:rPr>
          <w:b/>
        </w:rPr>
      </w:pPr>
      <w:r w:rsidRPr="00247FAD">
        <w:rPr>
          <w:b/>
        </w:rPr>
        <w:t>PSY1502 : INTRODUCTION À LA PSYCHOLOGIE : APPLIQUÉE</w:t>
      </w:r>
    </w:p>
    <w:p w:rsidR="00135F9B" w:rsidRDefault="00135F9B">
      <w:pPr>
        <w:rPr>
          <w:b/>
        </w:rPr>
      </w:pPr>
      <w:r w:rsidRPr="002A2B1F">
        <w:rPr>
          <w:b/>
          <w:highlight w:val="cyan"/>
        </w:rPr>
        <w:t>Introduction (p. 1 à 17)</w:t>
      </w:r>
      <w:r w:rsidR="00874806">
        <w:rPr>
          <w:b/>
        </w:rPr>
        <w:t xml:space="preserve"> (À NE PAS ÉTUDIER)</w:t>
      </w:r>
    </w:p>
    <w:p w:rsidR="00135F9B" w:rsidRDefault="00135F9B" w:rsidP="00135F9B">
      <w:pPr>
        <w:jc w:val="center"/>
        <w:rPr>
          <w:b/>
          <w:color w:val="ED7D31" w:themeColor="accent2"/>
        </w:rPr>
      </w:pPr>
      <w:r>
        <w:rPr>
          <w:b/>
          <w:color w:val="ED7D31" w:themeColor="accent2"/>
        </w:rPr>
        <w:t>Qu’est- ce que la psychologie?</w:t>
      </w:r>
    </w:p>
    <w:p w:rsidR="00135F9B" w:rsidRDefault="00135F9B" w:rsidP="00135F9B">
      <w:pPr>
        <w:rPr>
          <w:b/>
          <w:color w:val="EA34D4"/>
        </w:rPr>
      </w:pPr>
      <w:r>
        <w:rPr>
          <w:b/>
          <w:color w:val="EA34D4"/>
        </w:rPr>
        <w:t>La science de la psychologie est née</w:t>
      </w:r>
    </w:p>
    <w:p w:rsidR="00135F9B" w:rsidRDefault="00135F9B" w:rsidP="00135F9B">
      <w:pPr>
        <w:rPr>
          <w:b/>
        </w:rPr>
      </w:pPr>
      <w:r>
        <w:rPr>
          <w:b/>
        </w:rPr>
        <w:t>Quel évènement considère-t-on comme le point de départ de la psychologie scientifique?</w:t>
      </w:r>
    </w:p>
    <w:p w:rsidR="00135F9B" w:rsidRPr="00135F9B" w:rsidRDefault="00135F9B" w:rsidP="00135F9B">
      <w:pPr>
        <w:pStyle w:val="ListParagraph"/>
        <w:numPr>
          <w:ilvl w:val="0"/>
          <w:numId w:val="5"/>
        </w:numPr>
        <w:rPr>
          <w:b/>
        </w:rPr>
      </w:pPr>
      <w:r>
        <w:t>La psychologie scientifique est née en Allemagne, en 1879, lorsque Wilhelm Wundt créa le premier laboratoire de psychologie.</w:t>
      </w:r>
    </w:p>
    <w:p w:rsidR="00135F9B" w:rsidRPr="00135F9B" w:rsidRDefault="00135F9B" w:rsidP="00135F9B">
      <w:r>
        <w:rPr>
          <w:b/>
        </w:rPr>
        <w:t xml:space="preserve">Structuralisme : </w:t>
      </w:r>
      <w:r>
        <w:t>École de pensée promue par Wundt et Titchener : qui met en œuvre l’int</w:t>
      </w:r>
      <w:r w:rsidR="00874806">
        <w:t>rospection (introspection = regard</w:t>
      </w:r>
      <w:r>
        <w:t xml:space="preserve"> vers l’intérieur, vers nous-même) pour révéler la structure de l’esprit humain.</w:t>
      </w:r>
    </w:p>
    <w:p w:rsidR="00135F9B" w:rsidRDefault="00135F9B" w:rsidP="00135F9B">
      <w:r>
        <w:rPr>
          <w:b/>
        </w:rPr>
        <w:t xml:space="preserve">Fonctionnalisme : </w:t>
      </w:r>
      <w:r>
        <w:t>Une des toutes premières écoles de pensée promue par James qui était influencé par Darwin : exploration de l’élaboration et du fonctionnement des processus mentaux et des comportements – comment ils permettent à l’organisme de s’adapter, de survivre et de prospérer.</w:t>
      </w:r>
    </w:p>
    <w:p w:rsidR="00135F9B" w:rsidRDefault="00135F9B" w:rsidP="00135F9B">
      <w:r>
        <w:t>« La conscience a une fonction. Elle nous permet de réfléchir sur notre passé</w:t>
      </w:r>
      <w:r w:rsidR="0086545E">
        <w:t xml:space="preserve">, de nous adapter aux circonstances présentes et de planifier notre futur ». </w:t>
      </w:r>
    </w:p>
    <w:p w:rsidR="0086545E" w:rsidRDefault="0086545E" w:rsidP="00135F9B">
      <w:r>
        <w:rPr>
          <w:b/>
        </w:rPr>
        <w:t xml:space="preserve">Mary Whiton Calkins : </w:t>
      </w:r>
      <w:r>
        <w:t>Première femme à devenir présidente de l’American Psychologial Association</w:t>
      </w:r>
    </w:p>
    <w:p w:rsidR="0086545E" w:rsidRDefault="0086545E" w:rsidP="00135F9B">
      <w:r>
        <w:rPr>
          <w:b/>
        </w:rPr>
        <w:t xml:space="preserve">Margaret Floy Washburn : </w:t>
      </w:r>
      <w:r>
        <w:t>Première femme titulaire d’un doctorat en psychologie.</w:t>
      </w:r>
    </w:p>
    <w:p w:rsidR="0086545E" w:rsidRDefault="0086545E" w:rsidP="00135F9B">
      <w:r>
        <w:rPr>
          <w:b/>
        </w:rPr>
        <w:t xml:space="preserve">John B. Watson et plus tard Skinner, ont abandonné l’introspection et redéfini la psychologie  en termes </w:t>
      </w:r>
      <w:r>
        <w:t xml:space="preserve">« d’étude scientifique du comportement observable ». </w:t>
      </w:r>
      <w:r w:rsidRPr="0086545E">
        <w:rPr>
          <w:b/>
        </w:rPr>
        <w:t>Ils ne firent que répéter que la science procède de l’observation</w:t>
      </w:r>
      <w:r>
        <w:t xml:space="preserve"> : ce que vous ne pouvez ni </w:t>
      </w:r>
      <w:r w:rsidR="00830C82">
        <w:t xml:space="preserve">observer ni mesurer, vous ne pouvez pas l’étudier scientifiquement. </w:t>
      </w:r>
    </w:p>
    <w:p w:rsidR="00830C82" w:rsidRDefault="00830C82" w:rsidP="00135F9B">
      <w:r w:rsidRPr="00830C82">
        <w:rPr>
          <w:u w:val="single"/>
        </w:rPr>
        <w:t>EX </w:t>
      </w:r>
      <w:r>
        <w:t xml:space="preserve">: vous ne pouvez pas observer une sensation, un sentiment ou une pensée, mais vous pouvez observer et enregistrer le comportement des gens lorsqu’ils répondent à diverses situations. </w:t>
      </w:r>
    </w:p>
    <w:p w:rsidR="00830C82" w:rsidRDefault="00032948" w:rsidP="00135F9B">
      <w:r>
        <w:rPr>
          <w:b/>
        </w:rPr>
        <w:t xml:space="preserve">Béhaviorisme (ou comportementalisme) : </w:t>
      </w:r>
      <w:r>
        <w:t>Courant selon lequel (1) la psychologie doit être une science objective qui (2) étudie le comportement sans références aux processus et aux états mentaux. La plupart des psychologues sont aujourd’hui d’accord avec la première partie (1) de la définition, mais pas avec la seconde (2).</w:t>
      </w:r>
    </w:p>
    <w:p w:rsidR="00032948" w:rsidRDefault="00032948" w:rsidP="00135F9B">
      <w:r>
        <w:rPr>
          <w:b/>
        </w:rPr>
        <w:t xml:space="preserve">Psychologie humaniste : </w:t>
      </w:r>
      <w:r>
        <w:t>conception de la psychologie qui a marqué son histoire. Elle s’attache à la mise en valeur des capacités potentielles du sujet.</w:t>
      </w:r>
    </w:p>
    <w:p w:rsidR="00032948" w:rsidRDefault="00032948" w:rsidP="00135F9B">
      <w:r>
        <w:rPr>
          <w:b/>
        </w:rPr>
        <w:t xml:space="preserve">Neurosciences cognitives : </w:t>
      </w:r>
      <w:r>
        <w:t>étude interdisciplinaire de l’activité du cerveau liée à la cognition (comprenant la perception, la pen</w:t>
      </w:r>
      <w:r w:rsidR="001C255B">
        <w:t xml:space="preserve">sée, la mémoire et le langage). </w:t>
      </w:r>
    </w:p>
    <w:p w:rsidR="001C255B" w:rsidRDefault="001C255B" w:rsidP="00135F9B">
      <w:r>
        <w:rPr>
          <w:b/>
        </w:rPr>
        <w:t xml:space="preserve">Psychologie : </w:t>
      </w:r>
      <w:r>
        <w:t>science du comportement et des processus mentaux.</w:t>
      </w:r>
    </w:p>
    <w:p w:rsidR="001C255B" w:rsidRDefault="00A11102" w:rsidP="00135F9B">
      <w:r>
        <w:rPr>
          <w:b/>
        </w:rPr>
        <w:lastRenderedPageBreak/>
        <w:t xml:space="preserve">Sélection naturelle : </w:t>
      </w:r>
      <w:r>
        <w:t>Principe selon lequel les caractères héréditaires qui contribuent à la reproduction et à la survie ont plus de chances d’être transmis aux générations à venir.</w:t>
      </w:r>
    </w:p>
    <w:p w:rsidR="00A11102" w:rsidRDefault="00A11102" w:rsidP="00135F9B">
      <w:r>
        <w:rPr>
          <w:b/>
        </w:rPr>
        <w:t xml:space="preserve">Psychologie évolutionniste : </w:t>
      </w:r>
      <w:r>
        <w:t>étude de l’évolution du comportement et de l’esprit, qui met en œuvre les principes de la sélection naturelle.</w:t>
      </w:r>
    </w:p>
    <w:p w:rsidR="00A11102" w:rsidRDefault="00A11102" w:rsidP="00135F9B">
      <w:r>
        <w:rPr>
          <w:b/>
        </w:rPr>
        <w:t xml:space="preserve">Génétique du comportement : </w:t>
      </w:r>
      <w:r>
        <w:t>étude du pouvoir et des limites relatifs de la génétique, et des influences environnementales sur le comportement.</w:t>
      </w:r>
    </w:p>
    <w:p w:rsidR="00A11102" w:rsidRDefault="00A11102" w:rsidP="00135F9B">
      <w:r>
        <w:rPr>
          <w:b/>
        </w:rPr>
        <w:t xml:space="preserve">Culture : </w:t>
      </w:r>
      <w:r>
        <w:t xml:space="preserve">comportements, idées, attitudes, valeurs et traditions persistants, partagés par un groupe de personne et transmis de génération en génération. </w:t>
      </w:r>
    </w:p>
    <w:p w:rsidR="00A11102" w:rsidRDefault="00B56F75" w:rsidP="00135F9B">
      <w:r>
        <w:rPr>
          <w:b/>
        </w:rPr>
        <w:t xml:space="preserve">Psychologie positive : </w:t>
      </w:r>
      <w:r>
        <w:t xml:space="preserve">étude scientifique du fonctionnement humain, avec les objectifs de découvrir et de promouvoir les points forts et les vertus qui aident les individus et les communautés à prospérer. </w:t>
      </w:r>
    </w:p>
    <w:p w:rsidR="00B56F75" w:rsidRDefault="00B56F75" w:rsidP="00135F9B">
      <w:r>
        <w:rPr>
          <w:b/>
        </w:rPr>
        <w:t xml:space="preserve">Niveaux d’analyse : </w:t>
      </w:r>
      <w:r>
        <w:t>différents points de vue complémentaires : biologiques, psychologiques ou socioculturelles pour analyser un phénomène donné.</w:t>
      </w:r>
    </w:p>
    <w:p w:rsidR="00B56F75" w:rsidRDefault="00B56F75" w:rsidP="00135F9B">
      <w:r>
        <w:rPr>
          <w:b/>
        </w:rPr>
        <w:t xml:space="preserve">Approche biopsychosociale : </w:t>
      </w:r>
      <w:r>
        <w:t>approche intégrée qui incorpore des niveaux biologiques, psychologiques et socioculturels de l’analyse.</w:t>
      </w:r>
    </w:p>
    <w:p w:rsidR="00B56F75" w:rsidRDefault="00B56F75" w:rsidP="00135F9B">
      <w:r>
        <w:rPr>
          <w:b/>
        </w:rPr>
        <w:t xml:space="preserve">Recherche fondamentale : </w:t>
      </w:r>
      <w:r>
        <w:t xml:space="preserve">science pure qui vise à accroitre la base de connaissances scientifiques. </w:t>
      </w:r>
    </w:p>
    <w:p w:rsidR="005108DB" w:rsidRPr="005108DB" w:rsidRDefault="005108DB" w:rsidP="00135F9B">
      <w:r>
        <w:rPr>
          <w:b/>
        </w:rPr>
        <w:t xml:space="preserve">Recherche appliquée : </w:t>
      </w:r>
      <w:r>
        <w:t>étude scientifique qui vise à résoudre des problèmes pratiques.</w:t>
      </w:r>
    </w:p>
    <w:p w:rsidR="005108DB" w:rsidRPr="005108DB" w:rsidRDefault="005108DB" w:rsidP="00135F9B">
      <w:r>
        <w:rPr>
          <w:b/>
        </w:rPr>
        <w:t xml:space="preserve">Psychologie de l’orientation : </w:t>
      </w:r>
      <w:r>
        <w:t xml:space="preserve">branche de la psychologie qui aide les gens ayant des problèmes dans la vie quotidienne (souvent liés à l’école, au travail et au mariage) et dans la réalisation de plus de-bien-être. </w:t>
      </w:r>
    </w:p>
    <w:p w:rsidR="005108DB" w:rsidRPr="005108DB" w:rsidRDefault="005108DB" w:rsidP="00135F9B">
      <w:r>
        <w:rPr>
          <w:b/>
        </w:rPr>
        <w:t xml:space="preserve">Psychologie clinique : </w:t>
      </w:r>
      <w:r>
        <w:t>branche de la psychologie qui étudie, évalue et traite ceux qui souffrent de troubles psychologiques.</w:t>
      </w:r>
    </w:p>
    <w:p w:rsidR="005108DB" w:rsidRPr="005108DB" w:rsidRDefault="005108DB" w:rsidP="00135F9B">
      <w:r>
        <w:rPr>
          <w:b/>
        </w:rPr>
        <w:t xml:space="preserve">Psychiatrie : </w:t>
      </w:r>
      <w:r>
        <w:t>branche de la médecine qui étudie les sujets qui souffrent de troubles psychologiques ; elle est pratiquée par des médecins ; ils prescrivent parfois des traitements médicaux.</w:t>
      </w:r>
    </w:p>
    <w:p w:rsidR="005108DB" w:rsidRDefault="005108DB" w:rsidP="00135F9B">
      <w:r>
        <w:rPr>
          <w:b/>
        </w:rPr>
        <w:t xml:space="preserve">Psychologie communautaire : </w:t>
      </w:r>
      <w:r>
        <w:t>branche de la psychologie qui étudie la manière dont les hommes interagissent avec leur environnement et comment les institutions sociales peuvent affecter les individus et les groupes.</w:t>
      </w:r>
    </w:p>
    <w:p w:rsidR="005108DB" w:rsidRDefault="005108DB" w:rsidP="00135F9B">
      <w:r>
        <w:rPr>
          <w:b/>
        </w:rPr>
        <w:t xml:space="preserve">Effet re-test : </w:t>
      </w:r>
      <w:r>
        <w:t>amélioration de la mémoire après un rappel de l’information et non pas une simple relecture.</w:t>
      </w:r>
    </w:p>
    <w:p w:rsidR="00725DD6" w:rsidRDefault="00725DD6" w:rsidP="00135F9B">
      <w:r>
        <w:rPr>
          <w:b/>
        </w:rPr>
        <w:t xml:space="preserve">PIL2R : </w:t>
      </w:r>
      <w:r>
        <w:t>méthode d’étude comprenant 5 étapes : faire la plan, s’interroger, lire, rappeler, revoir.</w:t>
      </w:r>
    </w:p>
    <w:p w:rsidR="004D5F7D" w:rsidRPr="00725DD6" w:rsidRDefault="004D5F7D" w:rsidP="00135F9B"/>
    <w:p w:rsidR="005108DB" w:rsidRPr="005108DB" w:rsidRDefault="005108DB" w:rsidP="00135F9B"/>
    <w:p w:rsidR="00135F9B" w:rsidRPr="00135F9B" w:rsidRDefault="00135F9B" w:rsidP="00135F9B">
      <w:pPr>
        <w:rPr>
          <w:b/>
          <w:color w:val="EA34D4"/>
        </w:rPr>
      </w:pPr>
    </w:p>
    <w:p w:rsidR="00247FAD" w:rsidRDefault="00D452D2">
      <w:pPr>
        <w:rPr>
          <w:b/>
        </w:rPr>
      </w:pPr>
      <w:r w:rsidRPr="00D452D2">
        <w:rPr>
          <w:b/>
          <w:highlight w:val="cyan"/>
        </w:rPr>
        <w:lastRenderedPageBreak/>
        <w:t>Chapitre 4- L’INNÉ, L’ACQUIS ET LA DIVERSITÉ HUMAINE</w:t>
      </w:r>
    </w:p>
    <w:p w:rsidR="00247FAD" w:rsidRPr="00247FAD" w:rsidRDefault="00247FAD" w:rsidP="00DC0FF7">
      <w:pPr>
        <w:jc w:val="center"/>
        <w:rPr>
          <w:b/>
          <w:color w:val="ED7D31" w:themeColor="accent2"/>
        </w:rPr>
      </w:pPr>
      <w:r w:rsidRPr="00247FAD">
        <w:rPr>
          <w:b/>
          <w:color w:val="ED7D31" w:themeColor="accent2"/>
        </w:rPr>
        <w:t>Génétique du comportement : Prédire les différences entre les individus</w:t>
      </w:r>
    </w:p>
    <w:p w:rsidR="00247FAD" w:rsidRDefault="00247FAD">
      <w:pPr>
        <w:rPr>
          <w:b/>
          <w:color w:val="FF66FF"/>
        </w:rPr>
      </w:pPr>
      <w:r>
        <w:rPr>
          <w:b/>
          <w:color w:val="FF66FF"/>
        </w:rPr>
        <w:t>Les gènes : les codes de notre vie</w:t>
      </w:r>
    </w:p>
    <w:p w:rsidR="00247FAD" w:rsidRDefault="00247FAD">
      <w:r>
        <w:rPr>
          <w:b/>
        </w:rPr>
        <w:t xml:space="preserve">Génétique du comportement : </w:t>
      </w:r>
      <w:r>
        <w:t>Étude du pouvoir et des limites relatifs de la génétique, et des influences environnementales sur le comportement.</w:t>
      </w:r>
    </w:p>
    <w:p w:rsidR="00247FAD" w:rsidRDefault="00247FAD">
      <w:r>
        <w:rPr>
          <w:b/>
        </w:rPr>
        <w:t xml:space="preserve">Environnement : </w:t>
      </w:r>
      <w:r>
        <w:t>Toute influence non génétique, allant de la nutrition prénatale aux personnes et aux choses qui nous entourent.</w:t>
      </w:r>
    </w:p>
    <w:p w:rsidR="00247FAD" w:rsidRDefault="00247FAD">
      <w:r>
        <w:rPr>
          <w:b/>
        </w:rPr>
        <w:t xml:space="preserve">Chromosomes : </w:t>
      </w:r>
      <w:r>
        <w:t xml:space="preserve">Structures filamenteuses formées de molécules d’ADN et qui contiennent les gènes. </w:t>
      </w:r>
    </w:p>
    <w:p w:rsidR="00247FAD" w:rsidRDefault="00247FAD">
      <w:r>
        <w:rPr>
          <w:b/>
        </w:rPr>
        <w:t xml:space="preserve">ADN (acide désoxyribonucléique) : </w:t>
      </w:r>
      <w:r>
        <w:t>Molécule complexe contenant l’information génétique et qui est le principal constituant des chromosomes.</w:t>
      </w:r>
    </w:p>
    <w:p w:rsidR="00247FAD" w:rsidRDefault="00247FAD">
      <w:r>
        <w:rPr>
          <w:b/>
        </w:rPr>
        <w:t xml:space="preserve">Gène : </w:t>
      </w:r>
      <w:r>
        <w:t>Unité biochimique de l’hérédité, constituant les chromosomes; segment d’ADN qui permet la synthèse d’une protéine.</w:t>
      </w:r>
    </w:p>
    <w:p w:rsidR="00247FAD" w:rsidRDefault="00DC0FF7">
      <w:r>
        <w:rPr>
          <w:b/>
        </w:rPr>
        <w:t xml:space="preserve">Génome : </w:t>
      </w:r>
      <w:r>
        <w:t>Ensemble des instructions qui permettent de construire un organisme, représentées par l’ensemble du matériel génétique contenu dans ses chromosomes.</w:t>
      </w:r>
    </w:p>
    <w:p w:rsidR="00DC0FF7" w:rsidRPr="008B0E45" w:rsidRDefault="00DC0FF7">
      <w:pPr>
        <w:rPr>
          <w:b/>
          <w:color w:val="FF66FF"/>
        </w:rPr>
      </w:pPr>
      <w:r w:rsidRPr="008B0E45">
        <w:rPr>
          <w:b/>
          <w:color w:val="FF66FF"/>
        </w:rPr>
        <w:t>Les études de jumeaux et d’adoption</w:t>
      </w:r>
    </w:p>
    <w:p w:rsidR="00DC0FF7" w:rsidRDefault="00DC0FF7">
      <w:pPr>
        <w:rPr>
          <w:b/>
        </w:rPr>
      </w:pPr>
      <w:r>
        <w:rPr>
          <w:b/>
        </w:rPr>
        <w:t>Comment les études de jumeaux et d’adoption nous aident-elles à comprendre les effets et les interactions entre nature et culture?</w:t>
      </w:r>
    </w:p>
    <w:p w:rsidR="00DC0FF7" w:rsidRDefault="00DC0FF7" w:rsidP="00DC0FF7">
      <w:pPr>
        <w:pStyle w:val="ListParagraph"/>
        <w:numPr>
          <w:ilvl w:val="0"/>
          <w:numId w:val="1"/>
        </w:numPr>
      </w:pPr>
      <w:r>
        <w:t>Pour démêler scientifiquement les influences liées à l’hérédité de celles liées à l’environnement, les généticiens du comportement ont dû concevoir 2 types d’études :</w:t>
      </w:r>
    </w:p>
    <w:p w:rsidR="00DC0FF7" w:rsidRDefault="00DC0FF7" w:rsidP="00DC0FF7">
      <w:pPr>
        <w:pStyle w:val="ListParagraph"/>
        <w:numPr>
          <w:ilvl w:val="0"/>
          <w:numId w:val="2"/>
        </w:numPr>
      </w:pPr>
      <w:r>
        <w:t>Le premier pour étudier les variations de l’environnement familial dans le contexte d’une hérédité donnée.</w:t>
      </w:r>
    </w:p>
    <w:p w:rsidR="00DC0FF7" w:rsidRDefault="00DC0FF7" w:rsidP="00DC0FF7">
      <w:pPr>
        <w:pStyle w:val="ListParagraph"/>
        <w:numPr>
          <w:ilvl w:val="0"/>
          <w:numId w:val="2"/>
        </w:numPr>
      </w:pPr>
      <w:r>
        <w:t>Le second pour étudier les variations liées à l’hérédité dans un environnement familial donné.</w:t>
      </w:r>
    </w:p>
    <w:p w:rsidR="00DC0FF7" w:rsidRDefault="00DC0FF7" w:rsidP="00DC0FF7">
      <w:pPr>
        <w:ind w:left="360"/>
      </w:pPr>
      <w:r>
        <w:t>Pour se faire, on a comparé les vrais et les faux jumeaux;</w:t>
      </w:r>
    </w:p>
    <w:p w:rsidR="00DC0FF7" w:rsidRDefault="00DC0FF7" w:rsidP="00DC0FF7">
      <w:pPr>
        <w:ind w:left="360"/>
      </w:pPr>
      <w:r>
        <w:rPr>
          <w:b/>
        </w:rPr>
        <w:t xml:space="preserve">Vrais jumeaux (jumeaux monozygotes) : </w:t>
      </w:r>
      <w:r>
        <w:t>jumeaux qui se développent à partir d’un zygote unique (ovule fécondé unique) qui se divise en 2, créant 2 organismes génétiquement identiques.</w:t>
      </w:r>
    </w:p>
    <w:p w:rsidR="00DC0FF7" w:rsidRDefault="00DC0FF7" w:rsidP="00DC0FF7">
      <w:pPr>
        <w:pStyle w:val="ListParagraph"/>
        <w:numPr>
          <w:ilvl w:val="0"/>
          <w:numId w:val="3"/>
        </w:numPr>
      </w:pPr>
      <w:r>
        <w:t xml:space="preserve">Bien que les vrais jumeaux aient les mêmes gènes, ils n’ont pas toujours le même nombre de copies de ces gènes. Cette variation permet d’expliquer pourquoi un jumeau peut avoir un plus grand risque pour certaines maladies et certains troubles, y compris la schizophrénie. </w:t>
      </w:r>
    </w:p>
    <w:p w:rsidR="00DC0FF7" w:rsidRDefault="00DC0FF7" w:rsidP="00DC0FF7">
      <w:pPr>
        <w:pStyle w:val="ListParagraph"/>
        <w:numPr>
          <w:ilvl w:val="0"/>
          <w:numId w:val="3"/>
        </w:numPr>
      </w:pPr>
      <w:r>
        <w:t>La plupart des vrais jumeaux partagent le même placenta pendant le développement in utero, mais dans 1</w:t>
      </w:r>
      <w:r w:rsidR="008B0E45">
        <w:t>/3 les placentas sont séparés. Un</w:t>
      </w:r>
      <w:r>
        <w:t xml:space="preserve"> des placentas peut apporter une meilleure alimentation, ce qui peut contribuer à des différences entre 2 vrais jumeaux. </w:t>
      </w:r>
    </w:p>
    <w:p w:rsidR="00DC0FF7" w:rsidRDefault="00DC0FF7" w:rsidP="00DC0FF7">
      <w:pPr>
        <w:ind w:left="720"/>
      </w:pPr>
    </w:p>
    <w:p w:rsidR="00DC0FF7" w:rsidRDefault="00DC0FF7" w:rsidP="00DC0FF7">
      <w:pPr>
        <w:ind w:left="720"/>
      </w:pPr>
      <w:r>
        <w:rPr>
          <w:b/>
        </w:rPr>
        <w:t xml:space="preserve">Faux jumeaux (jumeaux dizygotes) : </w:t>
      </w:r>
      <w:r>
        <w:t>jumeaux qui se développent à p</w:t>
      </w:r>
      <w:r w:rsidR="008B0E45">
        <w:t>artir de 2 ovules distincts.</w:t>
      </w:r>
      <w:r>
        <w:t xml:space="preserve"> Ils ne sont pas plus proches génétiquement que des frères et sœurs, mais ils bénéficient du même environnement prénatal.</w:t>
      </w:r>
    </w:p>
    <w:p w:rsidR="00471169" w:rsidRDefault="00471169" w:rsidP="00471169">
      <w:pPr>
        <w:rPr>
          <w:b/>
        </w:rPr>
      </w:pPr>
    </w:p>
    <w:p w:rsidR="00471169" w:rsidRDefault="00471169" w:rsidP="00471169">
      <w:pPr>
        <w:rPr>
          <w:b/>
        </w:rPr>
      </w:pPr>
      <w:r>
        <w:rPr>
          <w:b/>
        </w:rPr>
        <w:t>Les vrais jumeaux, plus que les faux jumeaux, considèrent également avoir été traités de la même façon. Est- ce donc leurs expériences vécues plutôt que leurs gènes qui sont responsable de leurs ressemblances?</w:t>
      </w:r>
    </w:p>
    <w:p w:rsidR="00471169" w:rsidRPr="00471169" w:rsidRDefault="00471169" w:rsidP="00471169">
      <w:pPr>
        <w:pStyle w:val="ListParagraph"/>
        <w:numPr>
          <w:ilvl w:val="0"/>
          <w:numId w:val="1"/>
        </w:numPr>
        <w:rPr>
          <w:u w:val="single"/>
        </w:rPr>
      </w:pPr>
      <w:r>
        <w:t xml:space="preserve">Non. Des études ont montré que les vrais jumeaux élevés de la même façon par leurs parents et qui par exemple porteraient des tenues vestimentaires identiques, ne sont pas plus proches sur le plan psychologique que des vrais jumeaux qui n’ont pas reçu exactement la même éducation. </w:t>
      </w:r>
      <w:r w:rsidRPr="00471169">
        <w:rPr>
          <w:u w:val="single"/>
        </w:rPr>
        <w:t>Les gènes sont essentiels pour expliquer les différences individuelles.</w:t>
      </w:r>
    </w:p>
    <w:p w:rsidR="00471169" w:rsidRDefault="00471169" w:rsidP="00471169">
      <w:pPr>
        <w:rPr>
          <w:b/>
        </w:rPr>
      </w:pPr>
      <w:r>
        <w:rPr>
          <w:b/>
        </w:rPr>
        <w:t>Jumeaux séparés</w:t>
      </w:r>
    </w:p>
    <w:p w:rsidR="00471169" w:rsidRDefault="005935CE" w:rsidP="005935CE">
      <w:pPr>
        <w:pStyle w:val="ListParagraph"/>
        <w:numPr>
          <w:ilvl w:val="0"/>
          <w:numId w:val="4"/>
        </w:numPr>
      </w:pPr>
      <w:r>
        <w:t>Des vrais jumeaux élevés ensemble, les vrais jumeaux séparés ont des personnalités plus dissemblables. Cependant, des jumeaux séparés sont plus proches lorsqu’ils sont génétiquement identiques que lorsque ce sont des faux jumeaux. La séparation peu après la naissance (plutôt que ve</w:t>
      </w:r>
      <w:r w:rsidR="008B0E45">
        <w:t>rs 8 ans par exemple) n’augmente</w:t>
      </w:r>
      <w:r>
        <w:t xml:space="preserve"> pas les différences de personnalité. </w:t>
      </w:r>
    </w:p>
    <w:p w:rsidR="003E580E" w:rsidRDefault="003E580E" w:rsidP="003E580E"/>
    <w:p w:rsidR="003E580E" w:rsidRDefault="003E580E" w:rsidP="003E580E">
      <w:pPr>
        <w:rPr>
          <w:b/>
        </w:rPr>
      </w:pPr>
      <w:r>
        <w:rPr>
          <w:b/>
        </w:rPr>
        <w:t>Parents biologiques VS. Parents adoptifs</w:t>
      </w:r>
    </w:p>
    <w:p w:rsidR="003E580E" w:rsidRPr="003E580E" w:rsidRDefault="003E580E" w:rsidP="003E580E">
      <w:pPr>
        <w:pStyle w:val="ListParagraph"/>
        <w:numPr>
          <w:ilvl w:val="0"/>
          <w:numId w:val="4"/>
        </w:numPr>
        <w:rPr>
          <w:b/>
        </w:rPr>
      </w:pPr>
      <w:r>
        <w:t>Les gens qui ont grandi ensemble ne se ressemblent pas du point de vue de leur personnalité, qu’ils soient ou non biologiquement apparentés. Les traits de caractères des enfants adoptés ont plus de similitudes avec ceux de leurs parents biologiques qu’avec ceux de leurs parents adoptifs.</w:t>
      </w:r>
    </w:p>
    <w:p w:rsidR="003E580E" w:rsidRDefault="003E580E" w:rsidP="003E580E">
      <w:pPr>
        <w:ind w:left="360"/>
      </w:pPr>
      <w:r>
        <w:rPr>
          <w:b/>
        </w:rPr>
        <w:t xml:space="preserve">N.B : </w:t>
      </w:r>
      <w:r>
        <w:t xml:space="preserve">les facteurs environnementaux partagés par les enfants d’une même famille n’ont pratiquement aucune influence sur leur personnalité. </w:t>
      </w:r>
    </w:p>
    <w:p w:rsidR="003E580E" w:rsidRDefault="009015A7" w:rsidP="00FA034A">
      <w:pPr>
        <w:pStyle w:val="ListParagraph"/>
        <w:numPr>
          <w:ilvl w:val="0"/>
          <w:numId w:val="4"/>
        </w:numPr>
      </w:pPr>
      <w:r>
        <w:t xml:space="preserve">La contrainte génétique peut limiter les effets d’influence de l’environnement familiale sur les traits de personnalité, mais cela ne signifie pas que l’éducation des parents adoptifs est inutile. </w:t>
      </w:r>
      <w:r w:rsidR="00FA034A">
        <w:t>Les parents influencent les attitudes, les valeurs, les mœurs, les convictions politiques et la foi. Les convictions religieuses sont génétiquement influencées. Mais 2 enfants adoptés ou de vrais jumeaux auront des croyances religieuses davantage similaires s’ils ont été élevés dans le même foyer et en particulier pendant leur adolescence. L’éducation parentale a son importance!</w:t>
      </w:r>
    </w:p>
    <w:p w:rsidR="00FA034A" w:rsidRDefault="00FA034A" w:rsidP="00FA034A">
      <w:pPr>
        <w:rPr>
          <w:color w:val="FF66FF"/>
        </w:rPr>
      </w:pPr>
    </w:p>
    <w:p w:rsidR="00FA034A" w:rsidRPr="008B0E45" w:rsidRDefault="00FA034A" w:rsidP="00FA034A">
      <w:pPr>
        <w:rPr>
          <w:b/>
          <w:color w:val="FF66FF"/>
        </w:rPr>
      </w:pPr>
    </w:p>
    <w:p w:rsidR="009015A7" w:rsidRDefault="009015A7" w:rsidP="00FA034A">
      <w:pPr>
        <w:rPr>
          <w:b/>
          <w:color w:val="FF66FF"/>
        </w:rPr>
      </w:pPr>
    </w:p>
    <w:p w:rsidR="00FA034A" w:rsidRDefault="00FA034A" w:rsidP="00FA034A">
      <w:pPr>
        <w:rPr>
          <w:color w:val="FF66FF"/>
        </w:rPr>
      </w:pPr>
      <w:r w:rsidRPr="008B0E45">
        <w:rPr>
          <w:b/>
          <w:color w:val="FF66FF"/>
        </w:rPr>
        <w:lastRenderedPageBreak/>
        <w:t>Tempérament et hérédité</w:t>
      </w:r>
    </w:p>
    <w:p w:rsidR="00FA034A" w:rsidRDefault="00FA034A" w:rsidP="00FA034A">
      <w:pPr>
        <w:rPr>
          <w:b/>
        </w:rPr>
      </w:pPr>
      <w:r>
        <w:rPr>
          <w:b/>
        </w:rPr>
        <w:t>Qu’est- ce que les psychologues ont appris sur le tempérament?</w:t>
      </w:r>
    </w:p>
    <w:p w:rsidR="00FA034A" w:rsidRPr="007A1B04" w:rsidRDefault="00FA034A" w:rsidP="00FA034A">
      <w:pPr>
        <w:pStyle w:val="ListParagraph"/>
        <w:numPr>
          <w:ilvl w:val="0"/>
          <w:numId w:val="4"/>
        </w:numPr>
        <w:rPr>
          <w:b/>
        </w:rPr>
      </w:pPr>
      <w:r>
        <w:t>Quelques semaines après la naissance, on remarque déjà que certains enfants sont particulièrement difficiles- irritables, tendus, remuants, imprévisibles. D’autres manifestent déjà un caractère facile- joyeux, détendus, mangeant et dormant selon un rythme régulier et prévisible. Tandis que d’autres encore, « lents à s’échauffer » ont tendance à repousser les personnes étrangères et à redouter les situations nouvelles.</w:t>
      </w:r>
    </w:p>
    <w:p w:rsidR="007A1B04" w:rsidRPr="007A1B04" w:rsidRDefault="007A1B04" w:rsidP="007A1B04">
      <w:r>
        <w:rPr>
          <w:b/>
        </w:rPr>
        <w:t xml:space="preserve">Tempérament : </w:t>
      </w:r>
      <w:r>
        <w:t>manière d’être du sujet exprimée par ses réactions émotionnelles et leur intensité.</w:t>
      </w:r>
    </w:p>
    <w:p w:rsidR="007A1B04" w:rsidRPr="009015A7" w:rsidRDefault="007A1B04" w:rsidP="00FA034A">
      <w:pPr>
        <w:rPr>
          <w:b/>
          <w:color w:val="FF66FF"/>
        </w:rPr>
      </w:pPr>
      <w:r w:rsidRPr="009015A7">
        <w:rPr>
          <w:b/>
          <w:color w:val="FF66FF"/>
        </w:rPr>
        <w:t>L’héritabilité</w:t>
      </w:r>
    </w:p>
    <w:p w:rsidR="007A1B04" w:rsidRDefault="007A1B04" w:rsidP="00FA034A">
      <w:r>
        <w:rPr>
          <w:b/>
        </w:rPr>
        <w:t xml:space="preserve">Héritabilité : </w:t>
      </w:r>
      <w:r>
        <w:t>proportion de variation entre individus qu’il est possible d’attribuer aux gènes. L’héritabilité d’un caractère peut varier en fonction de l’étendue des populations et des environnements étudiés.</w:t>
      </w:r>
    </w:p>
    <w:p w:rsidR="007A1B04" w:rsidRPr="009015A7" w:rsidRDefault="007A1B04" w:rsidP="00FA034A">
      <w:pPr>
        <w:rPr>
          <w:b/>
          <w:color w:val="FF66FF"/>
        </w:rPr>
      </w:pPr>
      <w:r w:rsidRPr="009015A7">
        <w:rPr>
          <w:b/>
          <w:color w:val="FF66FF"/>
        </w:rPr>
        <w:t>Interactions gènes-environnement</w:t>
      </w:r>
    </w:p>
    <w:p w:rsidR="00FA034A" w:rsidRPr="00681B6F" w:rsidRDefault="007A1B04" w:rsidP="00FA034A">
      <w:r>
        <w:t xml:space="preserve"> </w:t>
      </w:r>
      <w:r w:rsidR="00681B6F">
        <w:rPr>
          <w:b/>
        </w:rPr>
        <w:t xml:space="preserve">Génétique moléculaire : </w:t>
      </w:r>
      <w:r w:rsidR="00681B6F">
        <w:t>partie de la biologie qui étudie la structure moléculaire et la fonction des gènes.</w:t>
      </w:r>
    </w:p>
    <w:p w:rsidR="00681B6F" w:rsidRPr="00681B6F" w:rsidRDefault="00681B6F" w:rsidP="00FA034A">
      <w:r>
        <w:rPr>
          <w:b/>
        </w:rPr>
        <w:t xml:space="preserve">Génétique moléculaire du comportement : </w:t>
      </w:r>
      <w:r>
        <w:t>étude de la façon dont la structure et la fonction des gènes interagissent avec notre environnement pour déterminer le comportement.</w:t>
      </w:r>
    </w:p>
    <w:p w:rsidR="00681B6F" w:rsidRDefault="00681B6F" w:rsidP="00FA034A">
      <w:r>
        <w:rPr>
          <w:b/>
        </w:rPr>
        <w:t xml:space="preserve">Épigénétique : </w:t>
      </w:r>
      <w:r>
        <w:t>étude des influences du milieu sur l’expression des gènes qui se produisent sans modification de l’ADN.</w:t>
      </w:r>
    </w:p>
    <w:p w:rsidR="00764A33" w:rsidRDefault="00764A33" w:rsidP="00FA034A"/>
    <w:p w:rsidR="00764A33" w:rsidRDefault="00764A33" w:rsidP="00FA034A"/>
    <w:p w:rsidR="00764A33" w:rsidRPr="009015A7" w:rsidRDefault="00764A33" w:rsidP="00764A33">
      <w:pPr>
        <w:jc w:val="center"/>
        <w:rPr>
          <w:b/>
          <w:color w:val="ED7D31" w:themeColor="accent2"/>
        </w:rPr>
      </w:pPr>
      <w:r w:rsidRPr="009015A7">
        <w:rPr>
          <w:b/>
          <w:color w:val="ED7D31" w:themeColor="accent2"/>
        </w:rPr>
        <w:t>La psychologie évolutionniste : comprendre la nature humaine</w:t>
      </w:r>
    </w:p>
    <w:p w:rsidR="00764A33" w:rsidRPr="009015A7" w:rsidRDefault="00764A33" w:rsidP="00764A33">
      <w:pPr>
        <w:rPr>
          <w:b/>
          <w:color w:val="EA34D4"/>
        </w:rPr>
      </w:pPr>
      <w:r w:rsidRPr="009015A7">
        <w:rPr>
          <w:b/>
          <w:color w:val="EA34D4"/>
        </w:rPr>
        <w:t>Sélection naturelle et adaptation</w:t>
      </w:r>
    </w:p>
    <w:p w:rsidR="00764A33" w:rsidRPr="00764A33" w:rsidRDefault="00764A33" w:rsidP="00764A33">
      <w:r>
        <w:rPr>
          <w:b/>
        </w:rPr>
        <w:t xml:space="preserve">Psychologie évolutionniste : </w:t>
      </w:r>
      <w:r>
        <w:t>Étude de l’évolution du comportement et de l’esprit, qui utilise les principes de la sélection naturelle.</w:t>
      </w:r>
    </w:p>
    <w:p w:rsidR="00764A33" w:rsidRPr="00764A33" w:rsidRDefault="00764A33" w:rsidP="00764A33">
      <w:r>
        <w:rPr>
          <w:b/>
        </w:rPr>
        <w:t xml:space="preserve">Sélection naturelle : </w:t>
      </w:r>
      <w:r>
        <w:t>principe selon lequel les caractéristiques héritées qui contribuent à la reproduction et à la survie auront plus de chances d’être transmises aux générations à venir.</w:t>
      </w:r>
    </w:p>
    <w:p w:rsidR="00764A33" w:rsidRDefault="00764A33" w:rsidP="00764A33">
      <w:r>
        <w:rPr>
          <w:b/>
        </w:rPr>
        <w:t xml:space="preserve">Mutation : </w:t>
      </w:r>
      <w:r>
        <w:t>une erreur aléatoire dans la réplication génétique qui conduit à une modification.</w:t>
      </w:r>
    </w:p>
    <w:p w:rsidR="00764A33" w:rsidRDefault="00490088" w:rsidP="00764A33">
      <w:r>
        <w:rPr>
          <w:b/>
        </w:rPr>
        <w:t xml:space="preserve">Scénario social : </w:t>
      </w:r>
      <w:r>
        <w:t>guide culturellement modelé pour savoir comment agir dans différentes situations. Manuel de savoir-vivre!</w:t>
      </w:r>
    </w:p>
    <w:p w:rsidR="00490088" w:rsidRDefault="00490088" w:rsidP="00764A33"/>
    <w:p w:rsidR="00490088" w:rsidRDefault="00490088" w:rsidP="00764A33"/>
    <w:p w:rsidR="00490088" w:rsidRPr="009015A7" w:rsidRDefault="00490088" w:rsidP="00490088">
      <w:pPr>
        <w:jc w:val="center"/>
        <w:rPr>
          <w:b/>
          <w:color w:val="ED7D31" w:themeColor="accent2"/>
        </w:rPr>
      </w:pPr>
      <w:r w:rsidRPr="009015A7">
        <w:rPr>
          <w:b/>
          <w:color w:val="ED7D31" w:themeColor="accent2"/>
        </w:rPr>
        <w:lastRenderedPageBreak/>
        <w:t>Culture, genre et autres influences environnementales</w:t>
      </w:r>
    </w:p>
    <w:p w:rsidR="00490088" w:rsidRDefault="00490088" w:rsidP="00490088">
      <w:r>
        <w:rPr>
          <w:b/>
        </w:rPr>
        <w:t xml:space="preserve">Interaction : </w:t>
      </w:r>
      <w:r>
        <w:t>dépendance de l’effet d’un facteur (tel que l’environnement) de la variation d’un autre facteur (tel que l’hérédité).</w:t>
      </w:r>
    </w:p>
    <w:p w:rsidR="00490088" w:rsidRPr="009015A7" w:rsidRDefault="006A072D" w:rsidP="00490088">
      <w:pPr>
        <w:rPr>
          <w:b/>
          <w:color w:val="EA34D4"/>
        </w:rPr>
      </w:pPr>
      <w:r w:rsidRPr="009015A7">
        <w:rPr>
          <w:b/>
          <w:color w:val="EA34D4"/>
        </w:rPr>
        <w:t>Les influences culturelles</w:t>
      </w:r>
    </w:p>
    <w:p w:rsidR="006A072D" w:rsidRDefault="006A072D" w:rsidP="00490088">
      <w:r>
        <w:rPr>
          <w:b/>
        </w:rPr>
        <w:t xml:space="preserve">Culture : </w:t>
      </w:r>
      <w:r>
        <w:t>comportements, idées, attitudes, valeurs et traditions persistants, partagés par un groupe de personnes et transmis de génération en génération.</w:t>
      </w:r>
    </w:p>
    <w:p w:rsidR="003F6584" w:rsidRDefault="003F6584" w:rsidP="00490088">
      <w:r>
        <w:rPr>
          <w:b/>
        </w:rPr>
        <w:t xml:space="preserve">Norme : </w:t>
      </w:r>
      <w:r>
        <w:t>règle convenue concernant les comportements attendus et acceptés. Les normes prescrivent les comportements « adéquats ».</w:t>
      </w:r>
    </w:p>
    <w:p w:rsidR="003F6584" w:rsidRPr="003F6584" w:rsidRDefault="003F6584" w:rsidP="00490088">
      <w:r>
        <w:rPr>
          <w:b/>
        </w:rPr>
        <w:t xml:space="preserve">Individualisme : </w:t>
      </w:r>
      <w:r>
        <w:t>donner la priorité à ses propres objectifs plutôt qu’à ceux du groupe et définir son identité par ses qualités personnelles plutôt que par des identifications au groupe.</w:t>
      </w:r>
    </w:p>
    <w:p w:rsidR="003F6584" w:rsidRDefault="003F6584" w:rsidP="00490088">
      <w:r>
        <w:rPr>
          <w:b/>
        </w:rPr>
        <w:t xml:space="preserve">Collectivisme : </w:t>
      </w:r>
      <w:r>
        <w:t xml:space="preserve">donner la priorité aux objectifs d’un groupe (souvent le groupe familial au sens large ou l’équipe de travail) et définir son identité en conséquence. </w:t>
      </w:r>
    </w:p>
    <w:p w:rsidR="003F6584" w:rsidRDefault="003F6584" w:rsidP="00490088"/>
    <w:p w:rsidR="00DB5D28" w:rsidRPr="009015A7" w:rsidRDefault="00DB5D28" w:rsidP="00490088">
      <w:pPr>
        <w:rPr>
          <w:b/>
          <w:color w:val="EA34D4"/>
        </w:rPr>
      </w:pPr>
      <w:r w:rsidRPr="009015A7">
        <w:rPr>
          <w:b/>
          <w:color w:val="EA34D4"/>
        </w:rPr>
        <w:t>Développement du genre</w:t>
      </w:r>
    </w:p>
    <w:p w:rsidR="00DB5D28" w:rsidRPr="00DB5D28" w:rsidRDefault="00DB5D28" w:rsidP="00490088">
      <w:r>
        <w:rPr>
          <w:b/>
        </w:rPr>
        <w:t xml:space="preserve">Sexe : </w:t>
      </w:r>
      <w:r>
        <w:t>en psychologie, caractéristiques biologiques par lesquelles un individu se définit comme étant un homme ou une femme.</w:t>
      </w:r>
    </w:p>
    <w:p w:rsidR="00DB5D28" w:rsidRDefault="00DB5D28" w:rsidP="00490088">
      <w:r>
        <w:rPr>
          <w:b/>
        </w:rPr>
        <w:t xml:space="preserve">Genre : </w:t>
      </w:r>
      <w:r>
        <w:t>en psychologie, caractéristiques influencées socialement par lesquelles un individu se définit comme étant un homme ou une femme.</w:t>
      </w:r>
    </w:p>
    <w:p w:rsidR="000C38BE" w:rsidRDefault="000C38BE" w:rsidP="00490088">
      <w:r>
        <w:rPr>
          <w:b/>
        </w:rPr>
        <w:t xml:space="preserve">Agressivité : </w:t>
      </w:r>
      <w:r>
        <w:t>tout comportement physique ou verbal destiné à nuire à quelqu’un physiquement ou émotionnellement.</w:t>
      </w:r>
      <w:r w:rsidR="009015A7">
        <w:t xml:space="preserve"> (+ Les hommes que les femmes).</w:t>
      </w:r>
    </w:p>
    <w:p w:rsidR="00C72ED5" w:rsidRDefault="00C72ED5" w:rsidP="00490088">
      <w:pPr>
        <w:rPr>
          <w:b/>
        </w:rPr>
      </w:pPr>
      <w:r>
        <w:t>*Les hommes accordent plus d’importance au pouvoir et à la réussite et sont socialement dominants.</w:t>
      </w:r>
    </w:p>
    <w:p w:rsidR="000C38BE" w:rsidRDefault="000C38BE" w:rsidP="00490088">
      <w:r>
        <w:rPr>
          <w:b/>
        </w:rPr>
        <w:t xml:space="preserve">Agression relationnelle : </w:t>
      </w:r>
      <w:r>
        <w:t>un acte d’agression (physique ou verbal) destiné à nuire aux relations d’une personne ou à son statut social.</w:t>
      </w:r>
      <w:r w:rsidR="009015A7">
        <w:t xml:space="preserve"> (+ Les femmes que les hommes).</w:t>
      </w:r>
    </w:p>
    <w:p w:rsidR="000C38BE" w:rsidRPr="0088349C" w:rsidRDefault="0088349C" w:rsidP="00490088">
      <w:r w:rsidRPr="0088349C">
        <w:rPr>
          <w:b/>
        </w:rPr>
        <w:t xml:space="preserve">Chromosome X: </w:t>
      </w:r>
      <w:r w:rsidRPr="0088349C">
        <w:t>chromosome sexuel présent aussi bien chez les hommes que chez les femmes.</w:t>
      </w:r>
    </w:p>
    <w:p w:rsidR="0088349C" w:rsidRPr="0088349C" w:rsidRDefault="0088349C" w:rsidP="00490088">
      <w:r>
        <w:t>Les femmes ont 2 chromosomes X ; les hommes en ont un seul. L’apport d’un chromosome X par chacun des parents donne naissance à une fille.</w:t>
      </w:r>
    </w:p>
    <w:p w:rsidR="0088349C" w:rsidRDefault="0088349C" w:rsidP="00490088">
      <w:r w:rsidRPr="0088349C">
        <w:rPr>
          <w:b/>
        </w:rPr>
        <w:t xml:space="preserve">Chromosome Y: </w:t>
      </w:r>
      <w:r w:rsidRPr="0088349C">
        <w:t xml:space="preserve">chromosome sexuel présent </w:t>
      </w:r>
      <w:r>
        <w:t>uniquement chez les hommes.</w:t>
      </w:r>
    </w:p>
    <w:p w:rsidR="0088349C" w:rsidRPr="0088349C" w:rsidRDefault="0088349C" w:rsidP="00490088">
      <w:r>
        <w:t>L’apport d’un chromosome X provenant de la mère donne naissance à un garçon.</w:t>
      </w:r>
    </w:p>
    <w:p w:rsidR="0088349C" w:rsidRPr="0088349C" w:rsidRDefault="0088349C" w:rsidP="00490088">
      <w:r w:rsidRPr="0088349C">
        <w:rPr>
          <w:b/>
        </w:rPr>
        <w:t xml:space="preserve">Testostérones: </w:t>
      </w:r>
      <w:r w:rsidR="00C72ED5">
        <w:t>La plus importante</w:t>
      </w:r>
      <w:r w:rsidRPr="0088349C">
        <w:t xml:space="preserve"> des hormones sexuelles masculines. </w:t>
      </w:r>
      <w:r>
        <w:t>Elle est présente à la fois chez les hommes et les femmes, mais la testostérone est plus abondante chez les hommes, stimule le développement des organes sexuels masculins chez le fœtus et le développement des caractères sexuels secondaires masculins lors de la puberté.</w:t>
      </w:r>
    </w:p>
    <w:p w:rsidR="0088349C" w:rsidRPr="0088349C" w:rsidRDefault="0088349C" w:rsidP="00490088">
      <w:r w:rsidRPr="0088349C">
        <w:rPr>
          <w:b/>
        </w:rPr>
        <w:t xml:space="preserve">Puberté: </w:t>
      </w:r>
      <w:r w:rsidRPr="0088349C">
        <w:t xml:space="preserve">la période de la maturation sexuelle, quand un sujet </w:t>
      </w:r>
      <w:r>
        <w:t>devie</w:t>
      </w:r>
      <w:r w:rsidRPr="0088349C">
        <w:t>nt capable de se reproduire.</w:t>
      </w:r>
    </w:p>
    <w:p w:rsidR="0088349C" w:rsidRPr="0088349C" w:rsidRDefault="0088349C" w:rsidP="00490088">
      <w:r w:rsidRPr="0088349C">
        <w:rPr>
          <w:b/>
        </w:rPr>
        <w:lastRenderedPageBreak/>
        <w:t>Caractères sexuels primaires:</w:t>
      </w:r>
      <w:r>
        <w:rPr>
          <w:b/>
        </w:rPr>
        <w:t xml:space="preserve"> </w:t>
      </w:r>
      <w:r>
        <w:t>les organes (ovaires, testicules et organes génitaux externes) qui rendent possible la reproduction sexuée.</w:t>
      </w:r>
    </w:p>
    <w:p w:rsidR="0088349C" w:rsidRDefault="0088349C" w:rsidP="00490088">
      <w:r w:rsidRPr="0088349C">
        <w:rPr>
          <w:b/>
        </w:rPr>
        <w:t>Caractères sexuels secondaires:</w:t>
      </w:r>
      <w:r>
        <w:rPr>
          <w:b/>
        </w:rPr>
        <w:t xml:space="preserve"> </w:t>
      </w:r>
      <w:r>
        <w:t>caractères sexuels non impliqués dans la reproduction, tels que les seins, la forme de la taille et des hanches, le timbre masculin de la voix et la pilosité.</w:t>
      </w:r>
    </w:p>
    <w:p w:rsidR="0088349C" w:rsidRDefault="00DF1802" w:rsidP="00490088">
      <w:r>
        <w:rPr>
          <w:b/>
        </w:rPr>
        <w:t xml:space="preserve">Spermarche : </w:t>
      </w:r>
      <w:r w:rsidRPr="00DF1802">
        <w:t>première éjaculation</w:t>
      </w:r>
      <w:r w:rsidR="00ED5F9F">
        <w:t xml:space="preserve"> (pour les garçons l’emblème de la puberté est la première éjaculation, survient habituellement à l’âge de 14 ans). </w:t>
      </w:r>
    </w:p>
    <w:p w:rsidR="00DF1802" w:rsidRDefault="00DF1802" w:rsidP="00490088">
      <w:r>
        <w:rPr>
          <w:b/>
        </w:rPr>
        <w:t xml:space="preserve">Ménarche : </w:t>
      </w:r>
      <w:r>
        <w:t>première période menstruelle</w:t>
      </w:r>
      <w:r w:rsidR="00ED5F9F">
        <w:t xml:space="preserve"> (habituellement à l’âge de 12 ans et demi).</w:t>
      </w:r>
    </w:p>
    <w:p w:rsidR="00F606B9" w:rsidRDefault="00F606B9" w:rsidP="00490088">
      <w:r>
        <w:rPr>
          <w:b/>
        </w:rPr>
        <w:t xml:space="preserve">Trouble du développement sexuel : </w:t>
      </w:r>
      <w:r>
        <w:t>maladie congéniale due à un nombre aberrant de chromosomes sexuels ayant des répercussions anatomiques.</w:t>
      </w:r>
    </w:p>
    <w:p w:rsidR="00976F18" w:rsidRPr="00F606B9" w:rsidRDefault="00976F18" w:rsidP="00976F18">
      <w:pPr>
        <w:pStyle w:val="ListParagraph"/>
        <w:numPr>
          <w:ilvl w:val="0"/>
          <w:numId w:val="1"/>
        </w:numPr>
      </w:pPr>
      <w:r>
        <w:t>Quand un fœtus est exposé à des niveaux inhabituels d’hormones sexuelles, ou est particulièrement sensible à ces hormones, l’individu peut développer un trouble du développement sexuel, avec des chromosomes ou une anatomie qui ne sont pas typiquement</w:t>
      </w:r>
      <w:r w:rsidR="00100940">
        <w:t xml:space="preserve"> masculins ou féminins.</w:t>
      </w:r>
    </w:p>
    <w:p w:rsidR="00F606B9" w:rsidRPr="00F606B9" w:rsidRDefault="00F606B9" w:rsidP="00490088">
      <w:r>
        <w:rPr>
          <w:b/>
        </w:rPr>
        <w:t xml:space="preserve">Rôle : </w:t>
      </w:r>
      <w:r>
        <w:t>ensemble d’attentes (normes) à propos d’une position sociale définissant comment ceux qui occupent cette position doivent se conduire.</w:t>
      </w:r>
    </w:p>
    <w:p w:rsidR="00F606B9" w:rsidRDefault="00F606B9" w:rsidP="00490088">
      <w:r>
        <w:rPr>
          <w:b/>
        </w:rPr>
        <w:t xml:space="preserve">Rôle sexué : </w:t>
      </w:r>
      <w:r>
        <w:t>ensemble de comportements attendus de la part des hommes et des femmes.</w:t>
      </w:r>
    </w:p>
    <w:p w:rsidR="00F606B9" w:rsidRPr="0042051C" w:rsidRDefault="0042051C" w:rsidP="00490088">
      <w:r>
        <w:rPr>
          <w:b/>
        </w:rPr>
        <w:t xml:space="preserve">Identité de genre : </w:t>
      </w:r>
      <w:r>
        <w:t>notre sentiment d’être un homme, une femme, ou une combinaison des deux.</w:t>
      </w:r>
    </w:p>
    <w:p w:rsidR="00100940" w:rsidRPr="0042051C" w:rsidRDefault="0042051C" w:rsidP="00490088">
      <w:r>
        <w:rPr>
          <w:b/>
        </w:rPr>
        <w:t xml:space="preserve">Théorie de l’apprentissage social : </w:t>
      </w:r>
      <w:r>
        <w:t>théorie selon laquelle nous apprenons les comportements sociaux en observant, en imitant et en étant récompensés ou punis.</w:t>
      </w:r>
    </w:p>
    <w:p w:rsidR="0042051C" w:rsidRPr="0042051C" w:rsidRDefault="0042051C" w:rsidP="00490088">
      <w:r>
        <w:rPr>
          <w:b/>
        </w:rPr>
        <w:t xml:space="preserve">Identification sexuée : </w:t>
      </w:r>
      <w:r>
        <w:t>acquisition d’un rôle masculin ou féminin traditionnel.</w:t>
      </w:r>
    </w:p>
    <w:p w:rsidR="0042051C" w:rsidRPr="0042051C" w:rsidRDefault="0042051C" w:rsidP="00490088">
      <w:r>
        <w:rPr>
          <w:b/>
        </w:rPr>
        <w:t xml:space="preserve">Androgynie : </w:t>
      </w:r>
      <w:r>
        <w:t>état associant des caractéristiques psychologiques masculines et féminines.</w:t>
      </w:r>
    </w:p>
    <w:p w:rsidR="0042051C" w:rsidRPr="0042051C" w:rsidRDefault="0042051C" w:rsidP="00490088">
      <w:r>
        <w:rPr>
          <w:b/>
        </w:rPr>
        <w:t xml:space="preserve">Transgenre : </w:t>
      </w:r>
      <w:r>
        <w:t>terme génétique décrivant les personnes dont l’identité du genre ou son expression diffère de celle associée au sexe de naissance.</w:t>
      </w:r>
    </w:p>
    <w:p w:rsidR="00DF1802" w:rsidRDefault="00100940" w:rsidP="00490088">
      <w:r>
        <w:t xml:space="preserve">*L’identité du genre est distincte de l’orientation sexuelle. Les personnes transgenres peuvent être attirés sexuellement par des personnes du sexe opposé (hétérosexuel), ou du même sexe de naissance (homosexuel), par les 2 (bisexuel) ou par aucun (asexuel). </w:t>
      </w:r>
    </w:p>
    <w:p w:rsidR="005C3C7D" w:rsidRDefault="005C3C7D" w:rsidP="00490088">
      <w:r>
        <w:t>*Si les gènes et les hormones prédisposent les hommes à être physiquement plus agressifs que les femmes, la culture peut amplifier cette différence entre les sexes par le biais des normes qui avantagent les hommes machos et les femmes dociles. Si les hommes sont encouragés à endosser des rôles impliquant leur force physique et les femmes des rôles plus maternels, il se peut que chacun agisse en fonction de ce qui est attendu.</w:t>
      </w:r>
    </w:p>
    <w:p w:rsidR="005C3C7D" w:rsidRDefault="005C3C7D" w:rsidP="00490088">
      <w:pPr>
        <w:rPr>
          <w:b/>
          <w:highlight w:val="cyan"/>
        </w:rPr>
      </w:pPr>
    </w:p>
    <w:p w:rsidR="005C3C7D" w:rsidRDefault="005C3C7D" w:rsidP="00490088">
      <w:pPr>
        <w:rPr>
          <w:b/>
          <w:highlight w:val="cyan"/>
        </w:rPr>
      </w:pPr>
    </w:p>
    <w:p w:rsidR="005C3C7D" w:rsidRDefault="005C3C7D" w:rsidP="00490088">
      <w:pPr>
        <w:rPr>
          <w:b/>
          <w:highlight w:val="cyan"/>
        </w:rPr>
      </w:pPr>
    </w:p>
    <w:p w:rsidR="002A2B1F" w:rsidRPr="00D452D2" w:rsidRDefault="00D452D2" w:rsidP="00490088">
      <w:pPr>
        <w:rPr>
          <w:b/>
        </w:rPr>
      </w:pPr>
      <w:r w:rsidRPr="00D452D2">
        <w:rPr>
          <w:b/>
          <w:highlight w:val="cyan"/>
        </w:rPr>
        <w:lastRenderedPageBreak/>
        <w:t>Chapitre 5 : LE DÉVELOPPEMENT DE L’INDIVIDU TOUT AU LONG DE SA VIE</w:t>
      </w:r>
    </w:p>
    <w:p w:rsidR="0088349C" w:rsidRPr="009015A7" w:rsidRDefault="00D452D2" w:rsidP="00D452D2">
      <w:pPr>
        <w:jc w:val="center"/>
        <w:rPr>
          <w:b/>
          <w:color w:val="ED7D31" w:themeColor="accent2"/>
        </w:rPr>
      </w:pPr>
      <w:r w:rsidRPr="009015A7">
        <w:rPr>
          <w:b/>
          <w:color w:val="ED7D31" w:themeColor="accent2"/>
        </w:rPr>
        <w:t>Le développement en question, développement prénatal et nouveau- né</w:t>
      </w:r>
    </w:p>
    <w:p w:rsidR="00D452D2" w:rsidRPr="009015A7" w:rsidRDefault="00D452D2" w:rsidP="00D452D2">
      <w:pPr>
        <w:rPr>
          <w:b/>
          <w:color w:val="FF3399"/>
        </w:rPr>
      </w:pPr>
      <w:r w:rsidRPr="009015A7">
        <w:rPr>
          <w:b/>
          <w:color w:val="FF3399"/>
        </w:rPr>
        <w:t>Les grandes questions de la psychologie du développement</w:t>
      </w:r>
    </w:p>
    <w:p w:rsidR="00D452D2" w:rsidRDefault="00D452D2" w:rsidP="00D452D2">
      <w:r>
        <w:rPr>
          <w:b/>
        </w:rPr>
        <w:t xml:space="preserve">Les psychologues du développement : </w:t>
      </w:r>
      <w:r>
        <w:t>étudient les changements physiques, mentaux et sociaux tout au long de la vie.</w:t>
      </w:r>
    </w:p>
    <w:p w:rsidR="0011041C" w:rsidRDefault="0011041C" w:rsidP="00D452D2">
      <w:pPr>
        <w:rPr>
          <w:b/>
        </w:rPr>
      </w:pPr>
      <w:r>
        <w:rPr>
          <w:b/>
        </w:rPr>
        <w:t>Les 3 questions qui intéressent les psychologues du développement :</w:t>
      </w:r>
    </w:p>
    <w:p w:rsidR="0011041C" w:rsidRPr="0011041C" w:rsidRDefault="0011041C" w:rsidP="0011041C">
      <w:pPr>
        <w:pStyle w:val="ListParagraph"/>
        <w:numPr>
          <w:ilvl w:val="0"/>
          <w:numId w:val="11"/>
        </w:numPr>
      </w:pPr>
      <w:r w:rsidRPr="0011041C">
        <w:t>L’inné et l’acquis</w:t>
      </w:r>
    </w:p>
    <w:p w:rsidR="0011041C" w:rsidRPr="0011041C" w:rsidRDefault="0011041C" w:rsidP="0011041C">
      <w:pPr>
        <w:pStyle w:val="ListParagraph"/>
        <w:numPr>
          <w:ilvl w:val="0"/>
          <w:numId w:val="11"/>
        </w:numPr>
      </w:pPr>
      <w:r w:rsidRPr="0011041C">
        <w:t>Continuité et stades</w:t>
      </w:r>
    </w:p>
    <w:p w:rsidR="0011041C" w:rsidRDefault="0011041C" w:rsidP="0011041C">
      <w:pPr>
        <w:pStyle w:val="ListParagraph"/>
        <w:numPr>
          <w:ilvl w:val="0"/>
          <w:numId w:val="11"/>
        </w:numPr>
      </w:pPr>
      <w:r w:rsidRPr="0011041C">
        <w:t xml:space="preserve">Stabilité et changement </w:t>
      </w:r>
    </w:p>
    <w:p w:rsidR="0011041C" w:rsidRPr="0011041C" w:rsidRDefault="0011041C" w:rsidP="0011041C">
      <w:r>
        <w:t>*De manière générale, les chercheurs qui privilégient l’expérience et l’apprentissage voient le développement comme un processus de formation lent et continu.</w:t>
      </w:r>
    </w:p>
    <w:p w:rsidR="00D452D2" w:rsidRPr="009015A7" w:rsidRDefault="00893158" w:rsidP="00D452D2">
      <w:pPr>
        <w:rPr>
          <w:b/>
          <w:color w:val="FF3399"/>
        </w:rPr>
      </w:pPr>
      <w:r w:rsidRPr="009015A7">
        <w:rPr>
          <w:b/>
          <w:color w:val="FF3399"/>
        </w:rPr>
        <w:t>Développement prénatal et nouveau-né</w:t>
      </w:r>
    </w:p>
    <w:p w:rsidR="00893158" w:rsidRPr="00893158" w:rsidRDefault="00893158" w:rsidP="00D452D2">
      <w:r>
        <w:rPr>
          <w:b/>
        </w:rPr>
        <w:t>Zygote</w:t>
      </w:r>
      <w:r w:rsidR="00972389">
        <w:rPr>
          <w:b/>
        </w:rPr>
        <w:t xml:space="preserve"> (de la conception à l’âge de 2 semaines)</w:t>
      </w:r>
      <w:r>
        <w:rPr>
          <w:b/>
        </w:rPr>
        <w:t xml:space="preserve"> : </w:t>
      </w:r>
      <w:r>
        <w:t>ovule fécondé ; il entre dans une période de division cellulaire rapide qui durera 2 semaines, stade précédant le stade embryonnaire.</w:t>
      </w:r>
    </w:p>
    <w:p w:rsidR="00893158" w:rsidRPr="00893158" w:rsidRDefault="00893158" w:rsidP="00D452D2">
      <w:r>
        <w:rPr>
          <w:b/>
        </w:rPr>
        <w:t>Embryon </w:t>
      </w:r>
      <w:r w:rsidR="00972389">
        <w:rPr>
          <w:b/>
        </w:rPr>
        <w:t xml:space="preserve">(2 à 9 semaines) </w:t>
      </w:r>
      <w:r>
        <w:rPr>
          <w:b/>
        </w:rPr>
        <w:t xml:space="preserve">: </w:t>
      </w:r>
      <w:r>
        <w:t>organisme humain se développant, à partir du stade zygote, pendant 2 mois.</w:t>
      </w:r>
    </w:p>
    <w:p w:rsidR="00893158" w:rsidRDefault="00893158" w:rsidP="00D452D2">
      <w:r>
        <w:rPr>
          <w:b/>
        </w:rPr>
        <w:t>Fœtus</w:t>
      </w:r>
      <w:r w:rsidR="00972389">
        <w:rPr>
          <w:b/>
        </w:rPr>
        <w:t xml:space="preserve"> (9 semaines à la naissance)</w:t>
      </w:r>
      <w:r>
        <w:rPr>
          <w:b/>
        </w:rPr>
        <w:t xml:space="preserve"> : </w:t>
      </w:r>
      <w:r>
        <w:t>l’organisme humain se développant à partir de la neuvième semaine suivant la conception, jusqu’à la naissance.</w:t>
      </w:r>
    </w:p>
    <w:p w:rsidR="00893158" w:rsidRPr="00972389" w:rsidRDefault="00117ACF" w:rsidP="00D452D2">
      <w:r>
        <w:rPr>
          <w:b/>
        </w:rPr>
        <w:t>Agent tératogène :</w:t>
      </w:r>
      <w:r w:rsidR="00972389">
        <w:t xml:space="preserve"> substance chimique ou virus qui peut atteindre l’embryon ou le fœtus au cours du développement prénatal et causer des dommages dans le développement des membres et des organes.</w:t>
      </w:r>
      <w:r w:rsidR="008C204F">
        <w:t xml:space="preserve"> (ex : L’alcool)</w:t>
      </w:r>
    </w:p>
    <w:p w:rsidR="00972389" w:rsidRDefault="00972389" w:rsidP="00D452D2">
      <w:r>
        <w:rPr>
          <w:b/>
        </w:rPr>
        <w:t xml:space="preserve">Syndrome d’alcoolisation fœtale (SAF) : </w:t>
      </w:r>
      <w:r>
        <w:t>anomalies physiques et cognitives apparaissant chez les enfants et causées par la consommation excessive d’alcool par la mère durant la grossesse. Dans les cas graves, les signes comprennent une petite tête disproportionnée et des anomalies morphologiques.</w:t>
      </w:r>
    </w:p>
    <w:p w:rsidR="00972389" w:rsidRDefault="00814BC9" w:rsidP="00D452D2">
      <w:r>
        <w:rPr>
          <w:b/>
        </w:rPr>
        <w:t xml:space="preserve">Habituation : </w:t>
      </w:r>
      <w:r>
        <w:t>diminuer l’intensité d’une réponse à un stimulus par la répétition de ce dernier. À mesure que les nourrissons sont exposés à la répétition d’un stimulus, ils s’y habituent plus rapidement, l’intérêt diminue et ils détournent le regard.</w:t>
      </w:r>
    </w:p>
    <w:p w:rsidR="00814BC9" w:rsidRDefault="00814BC9" w:rsidP="00814BC9">
      <w:pPr>
        <w:pStyle w:val="ListParagraph"/>
        <w:numPr>
          <w:ilvl w:val="0"/>
          <w:numId w:val="1"/>
        </w:numPr>
      </w:pPr>
      <w:r>
        <w:t>Les psychologues utilisent la répétition de la stimulation pour évaluer l’habituation d’un enfant.</w:t>
      </w:r>
    </w:p>
    <w:p w:rsidR="00814BC9" w:rsidRDefault="00814BC9" w:rsidP="00814BC9"/>
    <w:p w:rsidR="008C204F" w:rsidRDefault="008C204F" w:rsidP="00814BC9"/>
    <w:p w:rsidR="008C204F" w:rsidRDefault="008C204F" w:rsidP="00814BC9"/>
    <w:p w:rsidR="008C204F" w:rsidRDefault="008C204F" w:rsidP="00814BC9"/>
    <w:p w:rsidR="00814BC9" w:rsidRPr="008C204F" w:rsidRDefault="00814BC9" w:rsidP="00814BC9">
      <w:pPr>
        <w:jc w:val="center"/>
        <w:rPr>
          <w:b/>
          <w:color w:val="ED7D31" w:themeColor="accent2"/>
        </w:rPr>
      </w:pPr>
      <w:r w:rsidRPr="008C204F">
        <w:rPr>
          <w:b/>
          <w:color w:val="ED7D31" w:themeColor="accent2"/>
        </w:rPr>
        <w:lastRenderedPageBreak/>
        <w:t>La petite enfance et l’enfance</w:t>
      </w:r>
    </w:p>
    <w:p w:rsidR="00814BC9" w:rsidRPr="008C204F" w:rsidRDefault="00814BC9" w:rsidP="00814BC9">
      <w:pPr>
        <w:rPr>
          <w:b/>
          <w:color w:val="FF3399"/>
        </w:rPr>
      </w:pPr>
      <w:r w:rsidRPr="008C204F">
        <w:rPr>
          <w:b/>
          <w:color w:val="FF3399"/>
        </w:rPr>
        <w:t>Développement physique</w:t>
      </w:r>
    </w:p>
    <w:p w:rsidR="00814BC9" w:rsidRDefault="00E50E0E" w:rsidP="00814BC9">
      <w:r>
        <w:rPr>
          <w:b/>
        </w:rPr>
        <w:t xml:space="preserve">Maturation : </w:t>
      </w:r>
      <w:r>
        <w:t>processus de croissance biologique qui permet l’apparition programmée des changements dans le comportement, et qui est relativement peu influencé par l’expérience.</w:t>
      </w:r>
    </w:p>
    <w:p w:rsidR="00E50E0E" w:rsidRDefault="00BC24C1" w:rsidP="00BC24C1">
      <w:pPr>
        <w:pStyle w:val="ListParagraph"/>
        <w:numPr>
          <w:ilvl w:val="0"/>
          <w:numId w:val="1"/>
        </w:numPr>
      </w:pPr>
      <w:r>
        <w:t>Le processus de croissance biologique, appelé la maturation, explique pourquoi la plupart des enfants commencent à marcher à un âge compris entre 12 à 15 mois.</w:t>
      </w:r>
    </w:p>
    <w:p w:rsidR="008C204F" w:rsidRDefault="008C204F" w:rsidP="008C204F">
      <w:r>
        <w:t xml:space="preserve">*Les aires associatives du cortex, liées à la pensée, à la mémoire et au langage sont les dernières aires corticales à se développer. À mesure qu’elles se développent, nos capacités mentales apparaissent. </w:t>
      </w:r>
    </w:p>
    <w:p w:rsidR="008C204F" w:rsidRDefault="008458A3" w:rsidP="008C204F">
      <w:r>
        <w:t>*Le développement du cerveau permet aussi la coordination physique, psychomotrice. L’ordre selon lequel se produit le développement physique (la coordination motrice) est universel. (Les bébés roulent sur eux-mêmes avant de se tenir assis tous seuls et avancent à 4 pattes avant de marcher, etc.) Ces comportements ne proviennent pas d’un processus d’imitation, mais d’une maturation du système nerveux : les enfants aveugles aussi rampent avant de marcher.</w:t>
      </w:r>
    </w:p>
    <w:p w:rsidR="008458A3" w:rsidRPr="008458A3" w:rsidRDefault="008458A3" w:rsidP="008C204F">
      <w:r>
        <w:t xml:space="preserve">*les gènes jouent un rôle prépondérant dans le développement moteur. Les vrais jumeaux commencent à marcher pratiquement le même jour. La maturation, y compris le développement rapide du cervelet, nous permet d’être prêts à marcher à peu près vers 1 an. </w:t>
      </w:r>
    </w:p>
    <w:p w:rsidR="00BC24C1" w:rsidRPr="008C204F" w:rsidRDefault="00550BB4" w:rsidP="00BC24C1">
      <w:pPr>
        <w:rPr>
          <w:b/>
          <w:color w:val="FF3399"/>
        </w:rPr>
      </w:pPr>
      <w:r w:rsidRPr="008C204F">
        <w:rPr>
          <w:b/>
          <w:color w:val="FF3399"/>
        </w:rPr>
        <w:t>Développement cognitif</w:t>
      </w:r>
    </w:p>
    <w:p w:rsidR="00550BB4" w:rsidRDefault="00550BB4" w:rsidP="00BC24C1">
      <w:r>
        <w:rPr>
          <w:b/>
        </w:rPr>
        <w:t xml:space="preserve">La cognition : </w:t>
      </w:r>
      <w:r>
        <w:t xml:space="preserve">est un terme qui recouvre toute les activités mentales associées à la pensée, à la connaissance, à l’intelligence, à la mémoire et à la communication. </w:t>
      </w:r>
    </w:p>
    <w:p w:rsidR="00550BB4" w:rsidRDefault="00332265" w:rsidP="00BC24C1">
      <w:r>
        <w:rPr>
          <w:b/>
        </w:rPr>
        <w:t xml:space="preserve">Schéma : </w:t>
      </w:r>
      <w:r>
        <w:t>un concept ou un cadre qui organise et qui interprète les informations.</w:t>
      </w:r>
    </w:p>
    <w:p w:rsidR="00332265" w:rsidRPr="00332265" w:rsidRDefault="00332265" w:rsidP="00BC24C1">
      <w:r>
        <w:rPr>
          <w:b/>
        </w:rPr>
        <w:t xml:space="preserve">Assimilation : </w:t>
      </w:r>
      <w:r>
        <w:t>l’interprétation de nos nouvelles expériences en fonction de nos schémas mentaux existants.</w:t>
      </w:r>
    </w:p>
    <w:p w:rsidR="00332265" w:rsidRDefault="00332265" w:rsidP="00BC24C1">
      <w:r>
        <w:rPr>
          <w:b/>
        </w:rPr>
        <w:t xml:space="preserve">Accommodation : </w:t>
      </w:r>
      <w:r>
        <w:t>l’adaptation de nos connaissances actuelles (schémas) pour incorporer de nouvelles informations.</w:t>
      </w:r>
    </w:p>
    <w:p w:rsidR="00611C10" w:rsidRDefault="00611C10" w:rsidP="00BC24C1">
      <w:pPr>
        <w:rPr>
          <w:b/>
        </w:rPr>
      </w:pPr>
      <w:r>
        <w:rPr>
          <w:b/>
        </w:rPr>
        <w:t>Selon Piaget, le développement cognitif est composé de 4 grands stades :</w:t>
      </w:r>
    </w:p>
    <w:p w:rsidR="00611C10" w:rsidRDefault="00611C10" w:rsidP="00611C10">
      <w:pPr>
        <w:pStyle w:val="ListParagraph"/>
        <w:numPr>
          <w:ilvl w:val="0"/>
          <w:numId w:val="12"/>
        </w:numPr>
        <w:rPr>
          <w:b/>
        </w:rPr>
      </w:pPr>
      <w:r w:rsidRPr="00611C10">
        <w:rPr>
          <w:b/>
        </w:rPr>
        <w:t xml:space="preserve">Stade sensori-moteur ou de l’intelligence sensori-motrice : </w:t>
      </w:r>
      <w:r w:rsidRPr="00611C10">
        <w:t>dans la théorie de Piaget, l’étape (de la naissance à près de 2ans) au cours de laquelle les nourrissons vont apprendre à connaitre le monde par les perceptions sensorielles et les activités motrices selon des schèmes d’organisation de l’action, de reproduction de cette action quand les conditions sont analogues</w:t>
      </w:r>
      <w:r w:rsidRPr="00611C10">
        <w:rPr>
          <w:b/>
        </w:rPr>
        <w:t>.</w:t>
      </w:r>
    </w:p>
    <w:p w:rsidR="00611C10" w:rsidRPr="00D55EC9" w:rsidRDefault="00611C10" w:rsidP="00611C10">
      <w:pPr>
        <w:pStyle w:val="ListParagraph"/>
        <w:numPr>
          <w:ilvl w:val="0"/>
          <w:numId w:val="12"/>
        </w:numPr>
      </w:pPr>
      <w:r w:rsidRPr="00611C10">
        <w:rPr>
          <w:b/>
        </w:rPr>
        <w:t xml:space="preserve">Stade préopératoire : </w:t>
      </w:r>
      <w:r>
        <w:t xml:space="preserve">dans la théorie de Piaget, c’est la période au cours de laquelle un enfant apprend à utiliser la langue, mais ne comprend pas encore les opérations mentales de la logique concrète (d’environ 2 à environ 6 ou 7 ans). </w:t>
      </w:r>
    </w:p>
    <w:p w:rsidR="00611C10" w:rsidRPr="00BA505F" w:rsidRDefault="00611C10" w:rsidP="00611C10">
      <w:pPr>
        <w:pStyle w:val="ListParagraph"/>
        <w:numPr>
          <w:ilvl w:val="0"/>
          <w:numId w:val="12"/>
        </w:numPr>
      </w:pPr>
      <w:r w:rsidRPr="00611C10">
        <w:rPr>
          <w:b/>
        </w:rPr>
        <w:t xml:space="preserve">Stade des opérations concrètes : </w:t>
      </w:r>
      <w:r>
        <w:t>dans la théorie de Piaget, stade de développement cognitif (d’environ 7 à 11 ans) au cours duquel les enfants sont capables d’élaborer des raisonnements logiques portant sur des évènements concrets.</w:t>
      </w:r>
    </w:p>
    <w:p w:rsidR="00611C10" w:rsidRDefault="00611C10" w:rsidP="00611C10">
      <w:pPr>
        <w:pStyle w:val="ListParagraph"/>
        <w:numPr>
          <w:ilvl w:val="0"/>
          <w:numId w:val="12"/>
        </w:numPr>
      </w:pPr>
      <w:r w:rsidRPr="00611C10">
        <w:rPr>
          <w:b/>
        </w:rPr>
        <w:lastRenderedPageBreak/>
        <w:t xml:space="preserve">Stade des opérations formelles : </w:t>
      </w:r>
      <w:r>
        <w:t>dans la théorie de Piaget, stade de développement cognitif (débutant normalement vers l’âge de 12 ans) au cours duquel les enfants commencent à élaborer une pensée portant sur des concepts abstraits.</w:t>
      </w:r>
    </w:p>
    <w:tbl>
      <w:tblPr>
        <w:tblStyle w:val="TableGrid"/>
        <w:tblW w:w="0" w:type="auto"/>
        <w:tblLook w:val="04A0" w:firstRow="1" w:lastRow="0" w:firstColumn="1" w:lastColumn="0" w:noHBand="0" w:noVBand="1"/>
      </w:tblPr>
      <w:tblGrid>
        <w:gridCol w:w="2876"/>
        <w:gridCol w:w="2877"/>
        <w:gridCol w:w="2877"/>
      </w:tblGrid>
      <w:tr w:rsidR="008D6FFB" w:rsidTr="008D6FFB">
        <w:tc>
          <w:tcPr>
            <w:tcW w:w="2876" w:type="dxa"/>
          </w:tcPr>
          <w:p w:rsidR="008D6FFB" w:rsidRPr="008D6FFB" w:rsidRDefault="008D6FFB" w:rsidP="008D6FFB">
            <w:pPr>
              <w:rPr>
                <w:b/>
              </w:rPr>
            </w:pPr>
            <w:r>
              <w:rPr>
                <w:b/>
              </w:rPr>
              <w:t>Tranche d’âge typique</w:t>
            </w:r>
          </w:p>
        </w:tc>
        <w:tc>
          <w:tcPr>
            <w:tcW w:w="2877" w:type="dxa"/>
          </w:tcPr>
          <w:p w:rsidR="008D6FFB" w:rsidRPr="008D6FFB" w:rsidRDefault="008D6FFB" w:rsidP="008D6FFB">
            <w:pPr>
              <w:rPr>
                <w:b/>
              </w:rPr>
            </w:pPr>
            <w:r>
              <w:rPr>
                <w:b/>
              </w:rPr>
              <w:t>Description du stade</w:t>
            </w:r>
          </w:p>
        </w:tc>
        <w:tc>
          <w:tcPr>
            <w:tcW w:w="2877" w:type="dxa"/>
          </w:tcPr>
          <w:p w:rsidR="008D6FFB" w:rsidRPr="008D6FFB" w:rsidRDefault="008D6FFB" w:rsidP="008D6FFB">
            <w:pPr>
              <w:rPr>
                <w:b/>
              </w:rPr>
            </w:pPr>
            <w:r>
              <w:rPr>
                <w:b/>
              </w:rPr>
              <w:t>Caractéristiques du développement</w:t>
            </w:r>
          </w:p>
        </w:tc>
      </w:tr>
      <w:tr w:rsidR="008D6FFB" w:rsidTr="008D6FFB">
        <w:tc>
          <w:tcPr>
            <w:tcW w:w="2876" w:type="dxa"/>
          </w:tcPr>
          <w:p w:rsidR="008D6FFB" w:rsidRDefault="008D6FFB" w:rsidP="008D6FFB">
            <w:r>
              <w:t xml:space="preserve">De la naissance à presque 2 ans </w:t>
            </w:r>
          </w:p>
        </w:tc>
        <w:tc>
          <w:tcPr>
            <w:tcW w:w="2877" w:type="dxa"/>
          </w:tcPr>
          <w:p w:rsidR="008D6FFB" w:rsidRPr="008D6FFB" w:rsidRDefault="008D6FFB" w:rsidP="008D6FFB">
            <w:pPr>
              <w:rPr>
                <w:b/>
              </w:rPr>
            </w:pPr>
            <w:r w:rsidRPr="008D6FFB">
              <w:rPr>
                <w:b/>
              </w:rPr>
              <w:t>Sensorimoteur</w:t>
            </w:r>
          </w:p>
          <w:p w:rsidR="008D6FFB" w:rsidRDefault="008D6FFB" w:rsidP="008D6FFB">
            <w:r>
              <w:t>Vivre le monde à travers les organes des sens et les actions (regarder, écouter, toucher, sucer les objets, saisir les objets)</w:t>
            </w:r>
          </w:p>
        </w:tc>
        <w:tc>
          <w:tcPr>
            <w:tcW w:w="2877" w:type="dxa"/>
          </w:tcPr>
          <w:p w:rsidR="008D6FFB" w:rsidRDefault="008D6FFB" w:rsidP="008D6FFB">
            <w:pPr>
              <w:pStyle w:val="ListParagraph"/>
              <w:numPr>
                <w:ilvl w:val="0"/>
                <w:numId w:val="1"/>
              </w:numPr>
            </w:pPr>
            <w:r>
              <w:t>Permanence de l’objet</w:t>
            </w:r>
          </w:p>
          <w:p w:rsidR="008D6FFB" w:rsidRDefault="008D6FFB" w:rsidP="008D6FFB">
            <w:pPr>
              <w:pStyle w:val="ListParagraph"/>
              <w:numPr>
                <w:ilvl w:val="0"/>
                <w:numId w:val="1"/>
              </w:numPr>
            </w:pPr>
            <w:r>
              <w:t>Peur ou angoisse de l’étranger</w:t>
            </w:r>
          </w:p>
        </w:tc>
      </w:tr>
      <w:tr w:rsidR="008D6FFB" w:rsidTr="008D6FFB">
        <w:tc>
          <w:tcPr>
            <w:tcW w:w="2876" w:type="dxa"/>
          </w:tcPr>
          <w:p w:rsidR="008D6FFB" w:rsidRDefault="008D6FFB" w:rsidP="008D6FFB">
            <w:r>
              <w:t>Environ 2 à environ 6-7 ans</w:t>
            </w:r>
          </w:p>
        </w:tc>
        <w:tc>
          <w:tcPr>
            <w:tcW w:w="2877" w:type="dxa"/>
          </w:tcPr>
          <w:p w:rsidR="008D6FFB" w:rsidRPr="008D6FFB" w:rsidRDefault="008D6FFB" w:rsidP="008D6FFB">
            <w:pPr>
              <w:rPr>
                <w:b/>
              </w:rPr>
            </w:pPr>
            <w:r w:rsidRPr="008D6FFB">
              <w:rPr>
                <w:b/>
              </w:rPr>
              <w:t>Préopératoire</w:t>
            </w:r>
          </w:p>
          <w:p w:rsidR="008D6FFB" w:rsidRDefault="008D6FFB" w:rsidP="008D6FFB">
            <w:r>
              <w:t>Représenter les choses avec des mots et des images ; intuition plutôt que raisonnement logique</w:t>
            </w:r>
          </w:p>
        </w:tc>
        <w:tc>
          <w:tcPr>
            <w:tcW w:w="2877" w:type="dxa"/>
          </w:tcPr>
          <w:p w:rsidR="008D6FFB" w:rsidRDefault="008D6FFB" w:rsidP="008D6FFB">
            <w:pPr>
              <w:pStyle w:val="ListParagraph"/>
              <w:numPr>
                <w:ilvl w:val="0"/>
                <w:numId w:val="1"/>
              </w:numPr>
            </w:pPr>
            <w:r>
              <w:t>Le jeu d’imagination, jeu « à faire semblant »</w:t>
            </w:r>
          </w:p>
          <w:p w:rsidR="008D6FFB" w:rsidRDefault="008D6FFB" w:rsidP="008D6FFB">
            <w:pPr>
              <w:pStyle w:val="ListParagraph"/>
              <w:numPr>
                <w:ilvl w:val="0"/>
                <w:numId w:val="1"/>
              </w:numPr>
            </w:pPr>
            <w:r>
              <w:t>Égocentrisme</w:t>
            </w:r>
          </w:p>
        </w:tc>
      </w:tr>
      <w:tr w:rsidR="008D6FFB" w:rsidTr="008D6FFB">
        <w:tc>
          <w:tcPr>
            <w:tcW w:w="2876" w:type="dxa"/>
          </w:tcPr>
          <w:p w:rsidR="008D6FFB" w:rsidRDefault="008D6FFB" w:rsidP="008D6FFB">
            <w:r>
              <w:t>Environ 7 à 11 ans</w:t>
            </w:r>
          </w:p>
        </w:tc>
        <w:tc>
          <w:tcPr>
            <w:tcW w:w="2877" w:type="dxa"/>
          </w:tcPr>
          <w:p w:rsidR="008D6FFB" w:rsidRPr="008D6FFB" w:rsidRDefault="008D6FFB" w:rsidP="008D6FFB">
            <w:pPr>
              <w:rPr>
                <w:b/>
              </w:rPr>
            </w:pPr>
            <w:r w:rsidRPr="008D6FFB">
              <w:rPr>
                <w:b/>
              </w:rPr>
              <w:t>Stades des opérations concrètes</w:t>
            </w:r>
          </w:p>
          <w:p w:rsidR="008D6FFB" w:rsidRDefault="008D6FFB" w:rsidP="008D6FFB">
            <w:r>
              <w:t>Penser logiquement les évènements concrets ; percevoir les analogies concrètes et effectuer des opérations arithmétiques</w:t>
            </w:r>
          </w:p>
        </w:tc>
        <w:tc>
          <w:tcPr>
            <w:tcW w:w="2877" w:type="dxa"/>
          </w:tcPr>
          <w:p w:rsidR="008D6FFB" w:rsidRDefault="008D6FFB" w:rsidP="008D6FFB">
            <w:pPr>
              <w:pStyle w:val="ListParagraph"/>
              <w:numPr>
                <w:ilvl w:val="0"/>
                <w:numId w:val="1"/>
              </w:numPr>
            </w:pPr>
            <w:r>
              <w:t>Conservation de la matière</w:t>
            </w:r>
          </w:p>
          <w:p w:rsidR="008D6FFB" w:rsidRDefault="008D6FFB" w:rsidP="008D6FFB">
            <w:pPr>
              <w:pStyle w:val="ListParagraph"/>
              <w:numPr>
                <w:ilvl w:val="0"/>
                <w:numId w:val="1"/>
              </w:numPr>
            </w:pPr>
            <w:r>
              <w:t>Opérations mathématiques</w:t>
            </w:r>
          </w:p>
        </w:tc>
      </w:tr>
      <w:tr w:rsidR="008D6FFB" w:rsidTr="008D6FFB">
        <w:tc>
          <w:tcPr>
            <w:tcW w:w="2876" w:type="dxa"/>
          </w:tcPr>
          <w:p w:rsidR="008D6FFB" w:rsidRDefault="008D6FFB" w:rsidP="008D6FFB">
            <w:r>
              <w:t>Environ 12 ans à l’âge adulte</w:t>
            </w:r>
          </w:p>
        </w:tc>
        <w:tc>
          <w:tcPr>
            <w:tcW w:w="2877" w:type="dxa"/>
          </w:tcPr>
          <w:p w:rsidR="008D6FFB" w:rsidRPr="008D6FFB" w:rsidRDefault="008D6FFB" w:rsidP="008D6FFB">
            <w:pPr>
              <w:rPr>
                <w:b/>
              </w:rPr>
            </w:pPr>
            <w:r w:rsidRPr="008D6FFB">
              <w:rPr>
                <w:b/>
              </w:rPr>
              <w:t>Stade des opérations formelles</w:t>
            </w:r>
          </w:p>
          <w:p w:rsidR="008D6FFB" w:rsidRDefault="008D6FFB" w:rsidP="008D6FFB">
            <w:r>
              <w:t>Raisonnement abstrait</w:t>
            </w:r>
          </w:p>
        </w:tc>
        <w:tc>
          <w:tcPr>
            <w:tcW w:w="2877" w:type="dxa"/>
          </w:tcPr>
          <w:p w:rsidR="008D6FFB" w:rsidRDefault="008D6FFB" w:rsidP="008D6FFB">
            <w:pPr>
              <w:pStyle w:val="ListParagraph"/>
              <w:numPr>
                <w:ilvl w:val="0"/>
                <w:numId w:val="1"/>
              </w:numPr>
            </w:pPr>
            <w:r>
              <w:t>Raisonnement logique abstrait, sans appui de la perception ou de l’expérience</w:t>
            </w:r>
          </w:p>
          <w:p w:rsidR="008D6FFB" w:rsidRDefault="008D6FFB" w:rsidP="008D6FFB">
            <w:pPr>
              <w:pStyle w:val="ListParagraph"/>
              <w:numPr>
                <w:ilvl w:val="0"/>
                <w:numId w:val="1"/>
              </w:numPr>
            </w:pPr>
            <w:r>
              <w:t>Potentiel de raisonnement moral mature</w:t>
            </w:r>
          </w:p>
        </w:tc>
      </w:tr>
    </w:tbl>
    <w:p w:rsidR="008D6FFB" w:rsidRPr="00611C10" w:rsidRDefault="008D6FFB" w:rsidP="008D6FFB"/>
    <w:p w:rsidR="00611C10" w:rsidRDefault="000D1C65" w:rsidP="00BC24C1">
      <w:r>
        <w:rPr>
          <w:b/>
        </w:rPr>
        <w:t>Permanence de l’objet :</w:t>
      </w:r>
      <w:r w:rsidR="00D55EC9">
        <w:rPr>
          <w:b/>
        </w:rPr>
        <w:t xml:space="preserve"> </w:t>
      </w:r>
      <w:r w:rsidR="00D55EC9">
        <w:t>perception que les choses continuent d’exister même si on ne les voit pas.</w:t>
      </w:r>
      <w:r w:rsidR="00611C10">
        <w:t xml:space="preserve"> (Les enfants de 6 mois comprennent rarement que les objets continuent d’exister quand ils sont hors de vue.)</w:t>
      </w:r>
    </w:p>
    <w:p w:rsidR="000D1C65" w:rsidRDefault="000D1C65" w:rsidP="00BC24C1">
      <w:r>
        <w:rPr>
          <w:b/>
        </w:rPr>
        <w:t>Conservation de la matière :</w:t>
      </w:r>
      <w:r w:rsidR="00D55EC9">
        <w:rPr>
          <w:b/>
        </w:rPr>
        <w:t xml:space="preserve"> </w:t>
      </w:r>
      <w:r w:rsidR="00D55EC9">
        <w:t>principe, que Piaget considère comme faisant partie du raisonnement opérationnel concret, selon lequel les propriétés telles que la masse, le volume et le nombre restent les mêmes malgré les changements de formes.</w:t>
      </w:r>
      <w:r w:rsidR="00611C10">
        <w:t xml:space="preserve"> (Exemple qui a été donné avec les verres; lorsqu’on met le lait dans un plus gros verre, ils pensent qu’il y a moins de lait).</w:t>
      </w:r>
    </w:p>
    <w:p w:rsidR="00D55EC9" w:rsidRDefault="00D55EC9" w:rsidP="00BC24C1">
      <w:r>
        <w:rPr>
          <w:b/>
        </w:rPr>
        <w:t xml:space="preserve">Égocentrisme : </w:t>
      </w:r>
      <w:r>
        <w:t>dans la théorie de Piaget, la difficulté qu’à l’enfant au stade préopératoire à adopter un autre point de vue.</w:t>
      </w:r>
      <w:r w:rsidR="00611C10">
        <w:t xml:space="preserve"> (Exemple : as-tu un frère? Oui. Quel est son nom? Jim. Ecq Jim a un frère? Non.)</w:t>
      </w:r>
    </w:p>
    <w:p w:rsidR="00611C10" w:rsidRDefault="00611C10" w:rsidP="00BC24C1">
      <w:r>
        <w:lastRenderedPageBreak/>
        <w:t xml:space="preserve">Malédiction du savoir : même nous les adultes pouvons surestimer la mesure dans laquelle d’autres partagent no opinions et façon de voir les choses, un biais cognitif sous le nom de malédiction du savoir. Nous supposons qu’une notion sera claire pour les autres si elle est claire pour nous ou que les personnes ont le même humour que le nôtre, etc. </w:t>
      </w:r>
    </w:p>
    <w:p w:rsidR="00823E6A" w:rsidRPr="00823E6A" w:rsidRDefault="00823E6A" w:rsidP="00BC24C1">
      <w:r>
        <w:rPr>
          <w:b/>
        </w:rPr>
        <w:t xml:space="preserve">Théorie de l’esprit : </w:t>
      </w:r>
      <w:r>
        <w:t xml:space="preserve">capacité spécifiquement humaine à connaitre ses propres états mentaux </w:t>
      </w:r>
      <w:r w:rsidR="008D6FFB">
        <w:t>e</w:t>
      </w:r>
      <w:r>
        <w:t>t à attribuer à ses congénères des états mentaux (croyances</w:t>
      </w:r>
      <w:r w:rsidR="00BA505F">
        <w:t>, sentiments, pensées, désirs) afin de prévoir leur comportement.</w:t>
      </w:r>
    </w:p>
    <w:p w:rsidR="00BA505F" w:rsidRDefault="008B760B" w:rsidP="00BC24C1">
      <w:r>
        <w:rPr>
          <w:b/>
        </w:rPr>
        <w:t xml:space="preserve">Trouble du spectre de l’autisme (TSA) : </w:t>
      </w:r>
      <w:r>
        <w:t>un trouble qui apparait dans l’enfance et est marqué par d’importants déficits de la communication et des interactions sociales, et par des intérêts strictement limités et des comportements répétitifs.</w:t>
      </w:r>
    </w:p>
    <w:p w:rsidR="008B760B" w:rsidRPr="000B0CF3" w:rsidRDefault="000B0CF3" w:rsidP="00BC24C1">
      <w:r>
        <w:rPr>
          <w:b/>
        </w:rPr>
        <w:t xml:space="preserve">Peur de l’étranger : </w:t>
      </w:r>
      <w:r>
        <w:t>la peur ou l’angoisse de l’étranger commence à se manifester chez les bébés, à partir de l’âge de 8 mois environ.</w:t>
      </w:r>
    </w:p>
    <w:p w:rsidR="000B0CF3" w:rsidRDefault="000B0CF3" w:rsidP="00BC24C1">
      <w:r>
        <w:rPr>
          <w:b/>
        </w:rPr>
        <w:t xml:space="preserve">Attachement : </w:t>
      </w:r>
      <w:r>
        <w:t>lien affectif avec une autre personne ; se manifeste chez les jeunes enfants par leur recherche de proximité de la personne qui prodigue les soins et la détresse provoquée par la séparation d’avec elle.</w:t>
      </w:r>
    </w:p>
    <w:p w:rsidR="000B0CF3" w:rsidRPr="008C4AC0" w:rsidRDefault="008C4AC0" w:rsidP="00BC24C1">
      <w:r>
        <w:rPr>
          <w:b/>
        </w:rPr>
        <w:t xml:space="preserve">Période critique : </w:t>
      </w:r>
      <w:r>
        <w:t>période optimale située peu après la naissance et durant laquelle l’exposition d’un organisme à certaines expériences ou à certains stimuli déclenche un développement adéquat.</w:t>
      </w:r>
    </w:p>
    <w:p w:rsidR="008C4AC0" w:rsidRDefault="008C4AC0" w:rsidP="00BC24C1">
      <w:r>
        <w:rPr>
          <w:b/>
        </w:rPr>
        <w:t xml:space="preserve">Empreinte : </w:t>
      </w:r>
      <w:r>
        <w:t>processus par lequel certains animaux forment de forts attachements en début de vie.</w:t>
      </w:r>
      <w:r w:rsidR="00A95E92">
        <w:t xml:space="preserve"> (Les enfants ne subissent pas d’empreinte).</w:t>
      </w:r>
    </w:p>
    <w:p w:rsidR="00283BA1" w:rsidRDefault="00283BA1" w:rsidP="00BC24C1">
      <w:r>
        <w:rPr>
          <w:b/>
        </w:rPr>
        <w:t xml:space="preserve">Confiance fondamentale : </w:t>
      </w:r>
      <w:r>
        <w:t>selon Erik Erikson, sentiment que le monde est prévisible et digne de confiance; ce sentiment de sécurité intérieure se formerait au cours de la petite enfance par des expériences appropriées acquises auprès des personnes qui prodiguent les soins adaptés.</w:t>
      </w:r>
    </w:p>
    <w:p w:rsidR="00283BA1" w:rsidRDefault="00E553B1" w:rsidP="00BC24C1">
      <w:r>
        <w:rPr>
          <w:b/>
        </w:rPr>
        <w:t xml:space="preserve">Concept de soi : </w:t>
      </w:r>
      <w:r>
        <w:t>toutes nos pensées et sentiments sur nous-mêmes qui répondent à la question : « qui suis-je ? »</w:t>
      </w:r>
      <w:r w:rsidR="008069A7">
        <w:t xml:space="preserve"> (ex avec le point dans le front avec le miroir)</w:t>
      </w:r>
    </w:p>
    <w:p w:rsidR="00E553B1" w:rsidRDefault="008069A7" w:rsidP="00BC24C1">
      <w:r>
        <w:rPr>
          <w:b/>
        </w:rPr>
        <w:t xml:space="preserve">Sérotonine : </w:t>
      </w:r>
      <w:r>
        <w:t>Neuromédiateur qui permet habituellement de calmer les pulsions agressives. Un faible niveau de sérotonine a été retrouvé chez les enfants maltraités, devenus des adolescents ou des adultes agressifs.</w:t>
      </w:r>
    </w:p>
    <w:p w:rsidR="008069A7" w:rsidRDefault="0083275B" w:rsidP="00BC24C1">
      <w:pPr>
        <w:rPr>
          <w:b/>
        </w:rPr>
      </w:pPr>
      <w:r>
        <w:rPr>
          <w:b/>
        </w:rPr>
        <w:t xml:space="preserve">3 </w:t>
      </w:r>
      <w:r w:rsidR="00DF0416">
        <w:rPr>
          <w:b/>
        </w:rPr>
        <w:t>modes</w:t>
      </w:r>
      <w:r>
        <w:rPr>
          <w:b/>
        </w:rPr>
        <w:t xml:space="preserve"> d’éducation pa</w:t>
      </w:r>
      <w:r w:rsidR="00DF0416">
        <w:rPr>
          <w:b/>
        </w:rPr>
        <w:t>rentale :</w:t>
      </w:r>
    </w:p>
    <w:p w:rsidR="00DF0416" w:rsidRDefault="00DF0416" w:rsidP="00DF0416">
      <w:pPr>
        <w:pStyle w:val="ListParagraph"/>
        <w:numPr>
          <w:ilvl w:val="0"/>
          <w:numId w:val="15"/>
        </w:numPr>
        <w:rPr>
          <w:b/>
        </w:rPr>
      </w:pPr>
      <w:r>
        <w:rPr>
          <w:b/>
        </w:rPr>
        <w:t xml:space="preserve">Autoritaire : </w:t>
      </w:r>
      <w:r>
        <w:t>les parents imposent des mesures coercitives. Ils imposent des règles et attendent de l’obéissance, ceux qui ne donnent jamais d’explications : fais ça! Pourquoi? Comme ça!!</w:t>
      </w:r>
    </w:p>
    <w:p w:rsidR="00DF0416" w:rsidRDefault="00DF0416" w:rsidP="00DF0416">
      <w:pPr>
        <w:pStyle w:val="ListParagraph"/>
        <w:numPr>
          <w:ilvl w:val="0"/>
          <w:numId w:val="15"/>
        </w:numPr>
        <w:rPr>
          <w:b/>
        </w:rPr>
      </w:pPr>
      <w:r>
        <w:rPr>
          <w:b/>
        </w:rPr>
        <w:t xml:space="preserve">Permissif : </w:t>
      </w:r>
      <w:r w:rsidR="00164A15">
        <w:t>les parents qui n’imposent peu de contraintes, peu exigeant.</w:t>
      </w:r>
    </w:p>
    <w:p w:rsidR="00DF0416" w:rsidRPr="00164A15" w:rsidRDefault="00DF0416" w:rsidP="00DF0416">
      <w:pPr>
        <w:pStyle w:val="ListParagraph"/>
        <w:numPr>
          <w:ilvl w:val="0"/>
          <w:numId w:val="15"/>
        </w:numPr>
        <w:rPr>
          <w:b/>
        </w:rPr>
      </w:pPr>
      <w:r>
        <w:rPr>
          <w:b/>
        </w:rPr>
        <w:t xml:space="preserve">Démocratique : </w:t>
      </w:r>
      <w:r w:rsidR="00164A15">
        <w:t>les parents qui sont pour le dialogue, ils sont à la fois exigeants et sensibles. (LA MEILLEURE FACON)</w:t>
      </w:r>
    </w:p>
    <w:p w:rsidR="00164A15" w:rsidRDefault="00164A15" w:rsidP="00164A15">
      <w:pPr>
        <w:pStyle w:val="ListParagraph"/>
        <w:rPr>
          <w:b/>
        </w:rPr>
      </w:pPr>
    </w:p>
    <w:p w:rsidR="00164A15" w:rsidRPr="00DF0416" w:rsidRDefault="00164A15" w:rsidP="00164A15">
      <w:pPr>
        <w:pStyle w:val="ListParagraph"/>
        <w:rPr>
          <w:b/>
        </w:rPr>
      </w:pPr>
    </w:p>
    <w:p w:rsidR="00DF0416" w:rsidRPr="00DF0416" w:rsidRDefault="00DF0416" w:rsidP="00DF0416">
      <w:pPr>
        <w:pStyle w:val="ListParagraph"/>
        <w:rPr>
          <w:b/>
        </w:rPr>
      </w:pPr>
    </w:p>
    <w:p w:rsidR="00E553B1" w:rsidRPr="00610F1C" w:rsidRDefault="00E553B1" w:rsidP="00E553B1">
      <w:pPr>
        <w:jc w:val="center"/>
        <w:rPr>
          <w:b/>
          <w:color w:val="ED7D31" w:themeColor="accent2"/>
        </w:rPr>
      </w:pPr>
      <w:r w:rsidRPr="00610F1C">
        <w:rPr>
          <w:b/>
          <w:color w:val="ED7D31" w:themeColor="accent2"/>
        </w:rPr>
        <w:lastRenderedPageBreak/>
        <w:t>L’adolescence</w:t>
      </w:r>
    </w:p>
    <w:p w:rsidR="00E553B1" w:rsidRDefault="00E553B1" w:rsidP="00E553B1">
      <w:r>
        <w:rPr>
          <w:b/>
        </w:rPr>
        <w:t xml:space="preserve">L’adolescence : </w:t>
      </w:r>
      <w:r>
        <w:t>est la période de transition entre l’enfance et l’âge adulte, et s’étend de la puberté à l’indépendance sociale.</w:t>
      </w:r>
    </w:p>
    <w:p w:rsidR="00E553B1" w:rsidRDefault="00D27958" w:rsidP="00E553B1">
      <w:r>
        <w:rPr>
          <w:b/>
        </w:rPr>
        <w:t xml:space="preserve">Puberté : </w:t>
      </w:r>
      <w:r>
        <w:t>la période de la maturation sexuelle, au cours de laquelle une personne devient capable de se reproduire.</w:t>
      </w:r>
    </w:p>
    <w:p w:rsidR="00D27958" w:rsidRPr="00793B44" w:rsidRDefault="00793B44" w:rsidP="00E553B1">
      <w:r>
        <w:rPr>
          <w:b/>
        </w:rPr>
        <w:t xml:space="preserve">Identité : </w:t>
      </w:r>
      <w:r>
        <w:t xml:space="preserve">conscience de soi-même ; selon Erikson, les adolescents s’efforcent de préciser le sentiment d’image de soi en s’essayant à différents rôles puis en les intégrant pour construire leur identité.  </w:t>
      </w:r>
    </w:p>
    <w:p w:rsidR="00793B44" w:rsidRDefault="00793B44" w:rsidP="00E553B1">
      <w:r>
        <w:rPr>
          <w:b/>
        </w:rPr>
        <w:t xml:space="preserve">Identité sociale : </w:t>
      </w:r>
      <w:r>
        <w:t>un des aspects de notre concept de soi ; une partie de la question « qui suis-je? » qui est donnée par nos appartenances aux groupes.</w:t>
      </w:r>
    </w:p>
    <w:p w:rsidR="00793B44" w:rsidRDefault="000176A6" w:rsidP="00E553B1">
      <w:r>
        <w:rPr>
          <w:b/>
        </w:rPr>
        <w:t xml:space="preserve">Intimité : </w:t>
      </w:r>
      <w:r>
        <w:t>selon la théorie d’Erikson, capacité de développer des liens étroits et affectifs avec quelqu’un. Il s’agit d’une tache de développement primaire qui survient au début de l’âge adulte.</w:t>
      </w:r>
    </w:p>
    <w:p w:rsidR="000176A6" w:rsidRDefault="008729CA" w:rsidP="00E553B1">
      <w:r>
        <w:rPr>
          <w:b/>
        </w:rPr>
        <w:t xml:space="preserve">Phase adulte émergente : </w:t>
      </w:r>
      <w:r>
        <w:t>période qui s’étale de l’âge de 18 ans à l’âge de 25 ans environ, dans les cultures occidentales, quand les sujets sont sortis de l’adolescence et n’ont pas encore réussi à acquérir leur pleine indépendance pour vivre leur vie d’adulte.</w:t>
      </w:r>
      <w:r w:rsidR="00B23740">
        <w:t xml:space="preserve"> (Une phase de la vie où l’on n’est pas encore stabilisé). </w:t>
      </w:r>
    </w:p>
    <w:tbl>
      <w:tblPr>
        <w:tblStyle w:val="TableGrid"/>
        <w:tblW w:w="0" w:type="auto"/>
        <w:tblLook w:val="04A0" w:firstRow="1" w:lastRow="0" w:firstColumn="1" w:lastColumn="0" w:noHBand="0" w:noVBand="1"/>
      </w:tblPr>
      <w:tblGrid>
        <w:gridCol w:w="2876"/>
        <w:gridCol w:w="2877"/>
        <w:gridCol w:w="2877"/>
      </w:tblGrid>
      <w:tr w:rsidR="00164A15" w:rsidTr="00164A15">
        <w:tc>
          <w:tcPr>
            <w:tcW w:w="2876" w:type="dxa"/>
          </w:tcPr>
          <w:p w:rsidR="00164A15" w:rsidRPr="00164A15" w:rsidRDefault="00164A15" w:rsidP="00E553B1">
            <w:pPr>
              <w:rPr>
                <w:b/>
              </w:rPr>
            </w:pPr>
            <w:r>
              <w:rPr>
                <w:b/>
              </w:rPr>
              <w:t>Niveau (âge approximatif)</w:t>
            </w:r>
          </w:p>
        </w:tc>
        <w:tc>
          <w:tcPr>
            <w:tcW w:w="2877" w:type="dxa"/>
          </w:tcPr>
          <w:p w:rsidR="00164A15" w:rsidRPr="00164A15" w:rsidRDefault="00164A15" w:rsidP="00E553B1">
            <w:pPr>
              <w:rPr>
                <w:b/>
              </w:rPr>
            </w:pPr>
            <w:r>
              <w:rPr>
                <w:b/>
              </w:rPr>
              <w:t>Centre d’intérêt</w:t>
            </w:r>
          </w:p>
        </w:tc>
        <w:tc>
          <w:tcPr>
            <w:tcW w:w="2877" w:type="dxa"/>
          </w:tcPr>
          <w:p w:rsidR="00164A15" w:rsidRPr="00164A15" w:rsidRDefault="00164A15" w:rsidP="00E553B1">
            <w:pPr>
              <w:rPr>
                <w:b/>
              </w:rPr>
            </w:pPr>
            <w:r>
              <w:rPr>
                <w:b/>
              </w:rPr>
              <w:t>Exemple</w:t>
            </w:r>
          </w:p>
        </w:tc>
      </w:tr>
      <w:tr w:rsidR="00164A15" w:rsidTr="00164A15">
        <w:tc>
          <w:tcPr>
            <w:tcW w:w="2876" w:type="dxa"/>
          </w:tcPr>
          <w:p w:rsidR="00164A15" w:rsidRDefault="00164A15" w:rsidP="00E553B1">
            <w:r>
              <w:t>La morale préconventionelle</w:t>
            </w:r>
            <w:r w:rsidR="00F721F4">
              <w:t xml:space="preserve"> (avant l’âge de 9 ans)</w:t>
            </w:r>
          </w:p>
        </w:tc>
        <w:tc>
          <w:tcPr>
            <w:tcW w:w="2877" w:type="dxa"/>
          </w:tcPr>
          <w:p w:rsidR="00164A15" w:rsidRDefault="00F721F4" w:rsidP="00E553B1">
            <w:r>
              <w:t>L’</w:t>
            </w:r>
            <w:r w:rsidR="00B23740">
              <w:t>intérêt</w:t>
            </w:r>
            <w:r>
              <w:t>, obéir à des règles pour éviter la punition ou gagner des récompenses concrètes.</w:t>
            </w:r>
          </w:p>
        </w:tc>
        <w:tc>
          <w:tcPr>
            <w:tcW w:w="2877" w:type="dxa"/>
          </w:tcPr>
          <w:p w:rsidR="00164A15" w:rsidRDefault="00B23740" w:rsidP="00E553B1">
            <w:r>
              <w:t>« Si vous sauvez votre femme mourante, vous serez un héros. »</w:t>
            </w:r>
          </w:p>
        </w:tc>
      </w:tr>
      <w:tr w:rsidR="00164A15" w:rsidTr="00164A15">
        <w:tc>
          <w:tcPr>
            <w:tcW w:w="2876" w:type="dxa"/>
          </w:tcPr>
          <w:p w:rsidR="00164A15" w:rsidRDefault="00164A15" w:rsidP="00E553B1">
            <w:r>
              <w:t>La morale conventionnelle</w:t>
            </w:r>
            <w:r w:rsidR="00F721F4">
              <w:t xml:space="preserve"> (début de l’adolescence)</w:t>
            </w:r>
          </w:p>
        </w:tc>
        <w:tc>
          <w:tcPr>
            <w:tcW w:w="2877" w:type="dxa"/>
          </w:tcPr>
          <w:p w:rsidR="00164A15" w:rsidRDefault="00F721F4" w:rsidP="00E553B1">
            <w:r>
              <w:t>Respecter les lois et les règles pour gagner l’approbation sociale ou maintenir l’ordre social.</w:t>
            </w:r>
          </w:p>
        </w:tc>
        <w:tc>
          <w:tcPr>
            <w:tcW w:w="2877" w:type="dxa"/>
          </w:tcPr>
          <w:p w:rsidR="00164A15" w:rsidRDefault="00B23740" w:rsidP="00E553B1">
            <w:r>
              <w:t>« si vous volez le médicament qui lui sera salutaire, tout le monde pensera que vous êtes un délinquant. »</w:t>
            </w:r>
          </w:p>
        </w:tc>
      </w:tr>
      <w:tr w:rsidR="00164A15" w:rsidTr="00164A15">
        <w:tc>
          <w:tcPr>
            <w:tcW w:w="2876" w:type="dxa"/>
          </w:tcPr>
          <w:p w:rsidR="00164A15" w:rsidRDefault="00164A15" w:rsidP="00E553B1">
            <w:r>
              <w:t>La morale postconventio</w:t>
            </w:r>
            <w:r w:rsidR="00F721F4">
              <w:t>nelle (l’adolescence et au-delà)</w:t>
            </w:r>
          </w:p>
        </w:tc>
        <w:tc>
          <w:tcPr>
            <w:tcW w:w="2877" w:type="dxa"/>
          </w:tcPr>
          <w:p w:rsidR="00164A15" w:rsidRDefault="00F721F4" w:rsidP="00E553B1">
            <w:r>
              <w:t>Les actions reflètent la croyance dans les droits</w:t>
            </w:r>
            <w:r w:rsidR="00B23740">
              <w:t xml:space="preserve"> fondamentaux et les principes éthiques que l’on s’est défini</w:t>
            </w:r>
          </w:p>
        </w:tc>
        <w:tc>
          <w:tcPr>
            <w:tcW w:w="2877" w:type="dxa"/>
          </w:tcPr>
          <w:p w:rsidR="00164A15" w:rsidRDefault="00B23740" w:rsidP="00E553B1">
            <w:r>
              <w:t>« Les gens ont le droit de vivre »</w:t>
            </w:r>
          </w:p>
        </w:tc>
      </w:tr>
    </w:tbl>
    <w:p w:rsidR="00164A15" w:rsidRDefault="00164A15" w:rsidP="00E553B1"/>
    <w:p w:rsidR="008729CA" w:rsidRDefault="008729CA" w:rsidP="00E553B1"/>
    <w:p w:rsidR="00356B3E" w:rsidRDefault="00356B3E" w:rsidP="00356B3E">
      <w:pPr>
        <w:jc w:val="center"/>
        <w:rPr>
          <w:b/>
          <w:color w:val="ED7D31" w:themeColor="accent2"/>
        </w:rPr>
      </w:pPr>
      <w:r w:rsidRPr="00610F1C">
        <w:rPr>
          <w:b/>
          <w:color w:val="ED7D31" w:themeColor="accent2"/>
        </w:rPr>
        <w:t>L’âge adulte</w:t>
      </w:r>
    </w:p>
    <w:p w:rsidR="00627C97" w:rsidRDefault="00627C97" w:rsidP="00627C97">
      <w:r>
        <w:t xml:space="preserve">*Partout dans le monde, </w:t>
      </w:r>
      <w:r w:rsidR="00620F43">
        <w:t xml:space="preserve">les femmes survivent aux hommes de 4 ans environ. </w:t>
      </w:r>
    </w:p>
    <w:p w:rsidR="00620F43" w:rsidRPr="00620F43" w:rsidRDefault="00620F43" w:rsidP="00627C97">
      <w:r>
        <w:rPr>
          <w:b/>
        </w:rPr>
        <w:t xml:space="preserve">Télomères : </w:t>
      </w:r>
      <w:r>
        <w:t>l’extrémité des chromosomes humains</w:t>
      </w:r>
      <w:bookmarkStart w:id="0" w:name="_GoBack"/>
      <w:bookmarkEnd w:id="0"/>
      <w:r>
        <w:t xml:space="preserve"> </w:t>
      </w:r>
    </w:p>
    <w:p w:rsidR="00356B3E" w:rsidRDefault="00441480" w:rsidP="00356B3E">
      <w:r>
        <w:rPr>
          <w:b/>
        </w:rPr>
        <w:t xml:space="preserve">Ménopause : </w:t>
      </w:r>
      <w:r>
        <w:t>moment de la cessation naturelle de la menstruation; cessation de l’activité ovarienne avec modifications somatiques et psychiques.</w:t>
      </w:r>
    </w:p>
    <w:p w:rsidR="00441480" w:rsidRPr="00B314A9" w:rsidRDefault="00B314A9" w:rsidP="00356B3E">
      <w:r>
        <w:rPr>
          <w:b/>
        </w:rPr>
        <w:lastRenderedPageBreak/>
        <w:t xml:space="preserve">Étude transversale : </w:t>
      </w:r>
      <w:r>
        <w:t>étude dans laquelle des sujets d’âges différents sont comparés les uns aux autres.</w:t>
      </w:r>
    </w:p>
    <w:p w:rsidR="00B314A9" w:rsidRPr="00B314A9" w:rsidRDefault="00B314A9" w:rsidP="00356B3E">
      <w:r>
        <w:rPr>
          <w:b/>
        </w:rPr>
        <w:t xml:space="preserve">Étude longitudinale : </w:t>
      </w:r>
      <w:r>
        <w:t>étude dans laquelle les mêmes sujets sont étudiés et évalués sur une longue période.</w:t>
      </w:r>
    </w:p>
    <w:p w:rsidR="00B314A9" w:rsidRPr="00B314A9" w:rsidRDefault="00B314A9" w:rsidP="00356B3E">
      <w:r>
        <w:rPr>
          <w:b/>
        </w:rPr>
        <w:t xml:space="preserve">Troubles neurocognitifs (TNC) : </w:t>
      </w:r>
      <w:r>
        <w:t>troubles acquis marqués par des déficits cognitifs ; souvent liés à des lésions cérébrales, la maladie d’Alzheimer, ou la toxicomanie. Chez les personnes âgées, les troubles neurocognitifs étaient auparavant appelés démence sénile.</w:t>
      </w:r>
    </w:p>
    <w:p w:rsidR="00B314A9" w:rsidRPr="00B314A9" w:rsidRDefault="00B314A9" w:rsidP="00B314A9">
      <w:r>
        <w:rPr>
          <w:b/>
        </w:rPr>
        <w:t xml:space="preserve">Maladie d’Alzheimer : </w:t>
      </w:r>
      <w:r>
        <w:t xml:space="preserve">trouble neurocognitif marqué par des plaques neurales, apparaissant généralement après 80 ans et entrainant une perte progressive de la mémoire et des autres capacités cognitives. </w:t>
      </w:r>
    </w:p>
    <w:p w:rsidR="00356B3E" w:rsidRDefault="00215A61" w:rsidP="00356B3E">
      <w:r>
        <w:rPr>
          <w:b/>
        </w:rPr>
        <w:t xml:space="preserve">L’horloge sociale : </w:t>
      </w:r>
      <w:r>
        <w:t xml:space="preserve">préférence culturelle pour la chronologie de certains évènements de vie comme le mariage, avoir des enfants, être à la retraite. </w:t>
      </w:r>
    </w:p>
    <w:p w:rsidR="00215A61" w:rsidRDefault="00215A61" w:rsidP="00356B3E"/>
    <w:p w:rsidR="005F6F32" w:rsidRDefault="005F6F32" w:rsidP="00E553B1">
      <w:pPr>
        <w:rPr>
          <w:b/>
          <w:highlight w:val="cyan"/>
        </w:rPr>
      </w:pPr>
    </w:p>
    <w:p w:rsidR="008729CA" w:rsidRPr="00191EED" w:rsidRDefault="00191EED" w:rsidP="00E553B1">
      <w:pPr>
        <w:rPr>
          <w:b/>
        </w:rPr>
      </w:pPr>
      <w:r w:rsidRPr="00191EED">
        <w:rPr>
          <w:b/>
          <w:highlight w:val="cyan"/>
        </w:rPr>
        <w:t>Chapitre 10 : L’INTELLIGENCE</w:t>
      </w:r>
    </w:p>
    <w:p w:rsidR="00D55EC9" w:rsidRPr="00610F1C" w:rsidRDefault="00191EED" w:rsidP="00191EED">
      <w:pPr>
        <w:jc w:val="center"/>
        <w:rPr>
          <w:b/>
          <w:color w:val="ED7D31" w:themeColor="accent2"/>
        </w:rPr>
      </w:pPr>
      <w:r w:rsidRPr="00610F1C">
        <w:rPr>
          <w:b/>
          <w:color w:val="ED7D31" w:themeColor="accent2"/>
        </w:rPr>
        <w:t>Qu’est- ce que l’intelligence?</w:t>
      </w:r>
    </w:p>
    <w:p w:rsidR="00191EED" w:rsidRDefault="00191EED" w:rsidP="00191EED">
      <w:r>
        <w:rPr>
          <w:b/>
        </w:rPr>
        <w:t xml:space="preserve">Intelligence : </w:t>
      </w:r>
      <w:r>
        <w:t>qualité mentale consistant en la capacité d’apprendre à partir des expériences, de résoudre des problèmes et d’utiliser ses connaissances pour d’adapter à de nouvelles situations.</w:t>
      </w:r>
    </w:p>
    <w:p w:rsidR="00191EED" w:rsidRDefault="00191EED" w:rsidP="00191EED">
      <w:pPr>
        <w:pStyle w:val="ListParagraph"/>
        <w:numPr>
          <w:ilvl w:val="0"/>
          <w:numId w:val="1"/>
        </w:numPr>
      </w:pPr>
      <w:r>
        <w:t>Le concept de l’intelligence, en tant que construction sociale, varie d’une culture à l’autre.</w:t>
      </w:r>
    </w:p>
    <w:p w:rsidR="005F6F32" w:rsidRDefault="005F6F32" w:rsidP="00191EED">
      <w:pPr>
        <w:rPr>
          <w:color w:val="FF33CC"/>
        </w:rPr>
      </w:pPr>
    </w:p>
    <w:p w:rsidR="005F6F32" w:rsidRPr="00610F1C" w:rsidRDefault="005F6F32" w:rsidP="00191EED">
      <w:pPr>
        <w:rPr>
          <w:b/>
          <w:color w:val="FF33CC"/>
        </w:rPr>
      </w:pPr>
    </w:p>
    <w:p w:rsidR="00191EED" w:rsidRPr="00610F1C" w:rsidRDefault="00191EED" w:rsidP="00191EED">
      <w:pPr>
        <w:rPr>
          <w:b/>
          <w:color w:val="FF33CC"/>
        </w:rPr>
      </w:pPr>
      <w:r w:rsidRPr="00610F1C">
        <w:rPr>
          <w:b/>
          <w:color w:val="FF33CC"/>
        </w:rPr>
        <w:t>Le facteur d’intelligence générale de Spearman, et la réponse de Thurstone</w:t>
      </w:r>
    </w:p>
    <w:p w:rsidR="00191EED" w:rsidRDefault="005F6F32" w:rsidP="00191EED">
      <w:r>
        <w:rPr>
          <w:b/>
        </w:rPr>
        <w:t xml:space="preserve">Intelligence générale (facteur g) : </w:t>
      </w:r>
      <w:r>
        <w:t>facteur de l’intelligence générale qui selon Spearman et d’autres auteurs est le soubassement de nos aptitudes mentales spécifiques et est donc mesuré lors de chaque tâche d’un test d’intelligence.</w:t>
      </w:r>
    </w:p>
    <w:p w:rsidR="005F6F32" w:rsidRPr="00610F1C" w:rsidRDefault="005F6F32" w:rsidP="00191EED">
      <w:pPr>
        <w:rPr>
          <w:b/>
          <w:color w:val="FF33CC"/>
        </w:rPr>
      </w:pPr>
      <w:r w:rsidRPr="00610F1C">
        <w:rPr>
          <w:b/>
          <w:color w:val="FF33CC"/>
        </w:rPr>
        <w:t>Théories des intelligences multiples</w:t>
      </w:r>
    </w:p>
    <w:p w:rsidR="005F6F32" w:rsidRDefault="005F6F32" w:rsidP="00191EED">
      <w:r>
        <w:rPr>
          <w:b/>
        </w:rPr>
        <w:t xml:space="preserve">Syndrome du savant : </w:t>
      </w:r>
      <w:r>
        <w:t>état d’une personne aux capacités mentales limitées mais qui possède, par ailleurs, une aptitude spécifique exceptionnelle, par exemple dans le domaine du calcul ou du dessin.</w:t>
      </w:r>
    </w:p>
    <w:p w:rsidR="008A67B1" w:rsidRDefault="008A67B1" w:rsidP="008A67B1">
      <w:pPr>
        <w:pStyle w:val="ListParagraph"/>
        <w:numPr>
          <w:ilvl w:val="0"/>
          <w:numId w:val="1"/>
        </w:numPr>
      </w:pPr>
      <w:r>
        <w:t>Ce sont des personnes qui vont obtenir des mauvaises notes lors de la passation des tests d’intelligence et vont montrer des capacités de langage altérées (faibles). MAIS certains peuvent être cependant capables de calculer aussi rapidement et précisément qu’une calculatrice ou d’identifier presque instantanément le jour de la semaine correspondant à n’importe quelle date historique.</w:t>
      </w:r>
    </w:p>
    <w:p w:rsidR="00315C54" w:rsidRDefault="008A67B1" w:rsidP="00315C54">
      <w:pPr>
        <w:pStyle w:val="ListParagraph"/>
        <w:numPr>
          <w:ilvl w:val="0"/>
          <w:numId w:val="1"/>
        </w:numPr>
      </w:pPr>
      <w:r>
        <w:lastRenderedPageBreak/>
        <w:t>4 personnes sur 5 atteintes de ce syndrome sont des hommes et la plupart sont aussi atteints d’un trouble de l’autisme</w:t>
      </w:r>
      <w:r w:rsidR="00315C54">
        <w:t>.</w:t>
      </w:r>
    </w:p>
    <w:p w:rsidR="00315C54" w:rsidRDefault="00315C54" w:rsidP="00315C54">
      <w:r>
        <w:t>EX : le monsieur qui est atteint du syndrome de savant qui est capable de reproduire la ville en 1 dessin en ayant fait un court vol en hélicoptère, mais qui n’est pas capable de boutonner son chandail.</w:t>
      </w:r>
    </w:p>
    <w:p w:rsidR="005F6F32" w:rsidRDefault="005F6F32" w:rsidP="00191EED">
      <w:pPr>
        <w:rPr>
          <w:b/>
        </w:rPr>
      </w:pPr>
      <w:r>
        <w:rPr>
          <w:b/>
        </w:rPr>
        <w:t>En quoi les théories de Gardner et de Sternberg sur les intelligences multiples</w:t>
      </w:r>
      <w:r w:rsidR="008A67B1">
        <w:rPr>
          <w:b/>
        </w:rPr>
        <w:t xml:space="preserve"> diffèrent-elles et quelles sont les critiques auxquelles ils ont dû faire face?</w:t>
      </w:r>
    </w:p>
    <w:p w:rsidR="008A67B1" w:rsidRPr="00022F58" w:rsidRDefault="00022F58" w:rsidP="00022F58">
      <w:pPr>
        <w:pStyle w:val="ListParagraph"/>
        <w:numPr>
          <w:ilvl w:val="0"/>
          <w:numId w:val="1"/>
        </w:numPr>
        <w:rPr>
          <w:b/>
        </w:rPr>
      </w:pPr>
      <w:r>
        <w:t>Robert Sternberg s’accorde avec Gardner pour dire que l’intelligence, telle qu’elle est classiquement définie, n’explique pas à elle seule, la réussite. Et il s’accorde avec l’idée de Gardner à propos des intelligences multiples. Mais il propose une théorie triarchique, composé de 3 types d’intelligence au lieu de 8 ou 9 :</w:t>
      </w:r>
    </w:p>
    <w:p w:rsidR="00022F58" w:rsidRDefault="00022F58" w:rsidP="00022F58">
      <w:pPr>
        <w:pStyle w:val="ListParagraph"/>
        <w:numPr>
          <w:ilvl w:val="0"/>
          <w:numId w:val="6"/>
        </w:numPr>
        <w:rPr>
          <w:b/>
        </w:rPr>
      </w:pPr>
      <w:r>
        <w:rPr>
          <w:b/>
        </w:rPr>
        <w:t xml:space="preserve">L’intelligence analytique : </w:t>
      </w:r>
      <w:r>
        <w:t>(les capacités scolaires à résoudre un problème), est évaluée par les tests d’intelligence formés de problèmes précis avec une seule réponse exacte</w:t>
      </w:r>
      <w:r w:rsidR="00B17547">
        <w:t>. Ces tests prédisent assez bien la réussite scolaire et plus modestement la réussite professionnelle.</w:t>
      </w:r>
    </w:p>
    <w:p w:rsidR="00022F58" w:rsidRDefault="00022F58" w:rsidP="00022F58">
      <w:pPr>
        <w:pStyle w:val="ListParagraph"/>
        <w:numPr>
          <w:ilvl w:val="0"/>
          <w:numId w:val="6"/>
        </w:numPr>
        <w:rPr>
          <w:b/>
        </w:rPr>
      </w:pPr>
      <w:r>
        <w:rPr>
          <w:b/>
        </w:rPr>
        <w:t>L’intelligence créative :</w:t>
      </w:r>
      <w:r w:rsidR="00B17547">
        <w:rPr>
          <w:b/>
        </w:rPr>
        <w:t xml:space="preserve"> </w:t>
      </w:r>
      <w:r w:rsidR="00B17547">
        <w:t>l’intelligence imaginative et la capacité à produire de nouvelles idées.</w:t>
      </w:r>
    </w:p>
    <w:p w:rsidR="00B17547" w:rsidRPr="00B17547" w:rsidRDefault="00022F58" w:rsidP="00022F58">
      <w:pPr>
        <w:pStyle w:val="ListParagraph"/>
        <w:numPr>
          <w:ilvl w:val="0"/>
          <w:numId w:val="6"/>
        </w:numPr>
        <w:rPr>
          <w:b/>
        </w:rPr>
      </w:pPr>
      <w:r>
        <w:rPr>
          <w:b/>
        </w:rPr>
        <w:t>L’intelligence pratique :</w:t>
      </w:r>
      <w:r w:rsidR="00B17547">
        <w:rPr>
          <w:b/>
        </w:rPr>
        <w:t xml:space="preserve"> </w:t>
      </w:r>
      <w:r w:rsidR="00B17547">
        <w:t>nécessaire pour accomplir les tâches de la vie quotidienne.</w:t>
      </w:r>
    </w:p>
    <w:p w:rsidR="00B17547" w:rsidRDefault="00B17547" w:rsidP="00B17547">
      <w:pPr>
        <w:pStyle w:val="ListParagraph"/>
      </w:pPr>
      <w:r>
        <w:rPr>
          <w:b/>
        </w:rPr>
        <w:t>EX :</w:t>
      </w:r>
      <w:r>
        <w:t xml:space="preserve"> le succès d’un manager, dépend moins de ses capacités scolaires à résoudre les problèmes que d’une capacité effective à se diriger soi-même et à organiser son propre travail et celui des autres.</w:t>
      </w:r>
    </w:p>
    <w:p w:rsidR="00A019CD" w:rsidRPr="00610F1C" w:rsidRDefault="00A019CD" w:rsidP="00B17547">
      <w:pPr>
        <w:rPr>
          <w:b/>
          <w:color w:val="FF33CC"/>
        </w:rPr>
      </w:pPr>
      <w:r w:rsidRPr="00610F1C">
        <w:rPr>
          <w:b/>
          <w:color w:val="FF33CC"/>
        </w:rPr>
        <w:t>Intelligence émotionnelle</w:t>
      </w:r>
    </w:p>
    <w:p w:rsidR="00A019CD" w:rsidRDefault="00A019CD" w:rsidP="00B17547">
      <w:r>
        <w:rPr>
          <w:b/>
        </w:rPr>
        <w:t xml:space="preserve">Intelligence émotionnelle : </w:t>
      </w:r>
      <w:r>
        <w:t>capacité de percevoir les émotions, de les comprendre, de les maitriser et de les utiliser.</w:t>
      </w:r>
    </w:p>
    <w:p w:rsidR="00A019CD" w:rsidRDefault="00A019CD" w:rsidP="00B17547"/>
    <w:p w:rsidR="00022F58" w:rsidRPr="00610F1C" w:rsidRDefault="00A019CD" w:rsidP="00A019CD">
      <w:pPr>
        <w:jc w:val="center"/>
        <w:rPr>
          <w:b/>
          <w:color w:val="ED7D31" w:themeColor="accent2"/>
        </w:rPr>
      </w:pPr>
      <w:r w:rsidRPr="00610F1C">
        <w:rPr>
          <w:b/>
          <w:color w:val="ED7D31" w:themeColor="accent2"/>
        </w:rPr>
        <w:t>Évaluation de l’intelligence</w:t>
      </w:r>
    </w:p>
    <w:p w:rsidR="00A019CD" w:rsidRPr="005C4389" w:rsidRDefault="005C4389" w:rsidP="00A019CD">
      <w:r>
        <w:rPr>
          <w:b/>
        </w:rPr>
        <w:t xml:space="preserve">Test d’intelligence : </w:t>
      </w:r>
      <w:r>
        <w:t>méthode permettant d’évaluer les aptitudes mentales d’un individu et de les comparer à celles d’autres personnes au moyen d’une valeur quantitative, numérique.</w:t>
      </w:r>
    </w:p>
    <w:p w:rsidR="005C4389" w:rsidRPr="005C4389" w:rsidRDefault="005C4389" w:rsidP="00A019CD">
      <w:r>
        <w:rPr>
          <w:b/>
        </w:rPr>
        <w:t xml:space="preserve">Test de connaissance : </w:t>
      </w:r>
      <w:r>
        <w:t>test conçu pour évaluer ce qu’une personne a appris.</w:t>
      </w:r>
    </w:p>
    <w:p w:rsidR="005C4389" w:rsidRPr="005C4389" w:rsidRDefault="005C4389" w:rsidP="00A019CD">
      <w:r>
        <w:rPr>
          <w:b/>
        </w:rPr>
        <w:t xml:space="preserve">Test d’aptitude : </w:t>
      </w:r>
      <w:r>
        <w:t xml:space="preserve">test conçu pour prédire les résultats qu’obtiendra un sujet, dans un domaine donné; l’aptitude est la capacité d’apprendre. </w:t>
      </w:r>
    </w:p>
    <w:p w:rsidR="005F6F32" w:rsidRPr="00610F1C" w:rsidRDefault="005C4389" w:rsidP="00191EED">
      <w:pPr>
        <w:rPr>
          <w:b/>
          <w:color w:val="FF33CC"/>
        </w:rPr>
      </w:pPr>
      <w:r w:rsidRPr="00610F1C">
        <w:rPr>
          <w:b/>
          <w:color w:val="FF33CC"/>
        </w:rPr>
        <w:t>Tests modernes des capacités mentales</w:t>
      </w:r>
    </w:p>
    <w:p w:rsidR="005C4389" w:rsidRDefault="009B3066" w:rsidP="00191EED">
      <w:r>
        <w:rPr>
          <w:b/>
        </w:rPr>
        <w:t>Age menta</w:t>
      </w:r>
      <w:r w:rsidR="00A662A8">
        <w:rPr>
          <w:b/>
        </w:rPr>
        <w:t xml:space="preserve">l : </w:t>
      </w:r>
      <w:r w:rsidR="00A662A8">
        <w:t>une mesure du degré de développement intellectuel faite au moyen du test d’intelligence conçu par Binet : l’âge chronologique correspond le plus souvent à un niveau de performance donné atteint par la moyenne des enfants d’un âge donné. Ainsi, un enfant, quel que soit son âge, qui obtient des résultats aux tests égaux à la moyenne des résultats obtenus par une population d’enfants âgés de 8 ans se voit attribuer un âge mental de 8 ans.</w:t>
      </w:r>
    </w:p>
    <w:p w:rsidR="00A662A8" w:rsidRDefault="00A7225D" w:rsidP="00191EED">
      <w:pPr>
        <w:rPr>
          <w:b/>
        </w:rPr>
      </w:pPr>
      <w:r>
        <w:rPr>
          <w:b/>
        </w:rPr>
        <w:lastRenderedPageBreak/>
        <w:t>Qu’est-ce que Binet espérait réaliser en définissant l’âge mental d’un enfant?</w:t>
      </w:r>
    </w:p>
    <w:p w:rsidR="00A7225D" w:rsidRPr="00A7225D" w:rsidRDefault="00A7225D" w:rsidP="00A7225D">
      <w:pPr>
        <w:pStyle w:val="ListParagraph"/>
        <w:numPr>
          <w:ilvl w:val="0"/>
          <w:numId w:val="1"/>
        </w:numPr>
        <w:rPr>
          <w:b/>
        </w:rPr>
      </w:pPr>
      <w:r>
        <w:t>Binet espérait que pour un enfant, l’établissement de son âge mental (l’âge qui correspond généralement au niveau de la performance de l’enfant), aiderait à identifier les placements scolaires les plus appropriés.</w:t>
      </w:r>
    </w:p>
    <w:p w:rsidR="00A7225D" w:rsidRDefault="00A7225D" w:rsidP="00A7225D">
      <w:r>
        <w:rPr>
          <w:b/>
        </w:rPr>
        <w:t xml:space="preserve">Stanford- Binet : </w:t>
      </w:r>
      <w:r>
        <w:t>version américaine du test d’intelligence original de Binet, faite à Terman à l’Université de Stanford, très largement utilisée.</w:t>
      </w:r>
    </w:p>
    <w:p w:rsidR="000D1C65" w:rsidRPr="00837DBE" w:rsidRDefault="00A7225D" w:rsidP="00BC24C1">
      <w:r>
        <w:rPr>
          <w:b/>
        </w:rPr>
        <w:t xml:space="preserve">Quotient intellectuel (QI) : </w:t>
      </w:r>
      <w:r>
        <w:t>définit à l’origine comme le rapport de l’âge mental (am) à l’âge</w:t>
      </w:r>
      <w:r w:rsidR="00837DBE">
        <w:t xml:space="preserve"> chronologique (RÉEL)</w:t>
      </w:r>
      <w:r>
        <w:t xml:space="preserve"> (ac) multiplié par 100. Ainsi : QC= am/ac x 100. Dans les tests d’intelligence contemporains, la performance moyenne pour un âge donné s</w:t>
      </w:r>
      <w:r w:rsidR="00837DBE">
        <w:t>e voit attribuer la valeur 100.</w:t>
      </w:r>
    </w:p>
    <w:p w:rsidR="00837DBE" w:rsidRDefault="00837DBE" w:rsidP="00490088">
      <w:pPr>
        <w:rPr>
          <w:b/>
        </w:rPr>
      </w:pPr>
      <w:r>
        <w:rPr>
          <w:b/>
        </w:rPr>
        <w:t xml:space="preserve">EX : </w:t>
      </w:r>
    </w:p>
    <w:p w:rsidR="0088349C" w:rsidRDefault="00837DBE" w:rsidP="00837DBE">
      <w:pPr>
        <w:pStyle w:val="ListParagraph"/>
        <w:numPr>
          <w:ilvl w:val="0"/>
          <w:numId w:val="1"/>
        </w:numPr>
      </w:pPr>
      <w:r>
        <w:t>un enfant dont l’âge mental et l’âge réel sont les même possède un QI égal 100.</w:t>
      </w:r>
    </w:p>
    <w:p w:rsidR="00837DBE" w:rsidRDefault="00837DBE" w:rsidP="00837DBE">
      <w:pPr>
        <w:pStyle w:val="ListParagraph"/>
        <w:numPr>
          <w:ilvl w:val="0"/>
          <w:numId w:val="1"/>
        </w:numPr>
      </w:pPr>
      <w:r>
        <w:t>Un enfant de 8 ans qui répond aux questions comme le ferait un enfant de 10 ans à un QI égal 125 (supérieur).</w:t>
      </w:r>
    </w:p>
    <w:p w:rsidR="00837DBE" w:rsidRDefault="00837DBE" w:rsidP="00837DBE">
      <w:pPr>
        <w:ind w:left="360"/>
      </w:pPr>
      <w:r>
        <w:t xml:space="preserve">*le test de QI a été inventé pour prédire le rendement scolaire et rien d’autre. </w:t>
      </w:r>
    </w:p>
    <w:p w:rsidR="00656135" w:rsidRDefault="00656135" w:rsidP="00263504">
      <w:r>
        <w:rPr>
          <w:b/>
        </w:rPr>
        <w:t xml:space="preserve">Échelle d’intelligence de Wechsler pour adultes (WAIS) : </w:t>
      </w:r>
      <w:r>
        <w:t>Wais et ses versions pour les enfants sont les tests d’intelligence les plus largement utilisés ; ces tests comprennent des épreuves verbales et des épreuves de performance, non verbales.</w:t>
      </w:r>
    </w:p>
    <w:p w:rsidR="00656135" w:rsidRDefault="00656135" w:rsidP="00263504">
      <w:pPr>
        <w:rPr>
          <w:b/>
          <w:color w:val="FF33CC"/>
        </w:rPr>
      </w:pPr>
      <w:r>
        <w:rPr>
          <w:b/>
          <w:color w:val="FF33CC"/>
        </w:rPr>
        <w:t>Principes de construction des tests</w:t>
      </w:r>
    </w:p>
    <w:p w:rsidR="00656135" w:rsidRDefault="00656135" w:rsidP="00263504">
      <w:r w:rsidRPr="00656135">
        <w:rPr>
          <w:b/>
        </w:rPr>
        <w:t>Les tests psychologiques doivent satisfaire 3 critères :</w:t>
      </w:r>
      <w:r>
        <w:rPr>
          <w:b/>
        </w:rPr>
        <w:t xml:space="preserve"> </w:t>
      </w:r>
      <w:r>
        <w:t>ils doivent être standardisés, fiables et valides. </w:t>
      </w:r>
    </w:p>
    <w:p w:rsidR="00656135" w:rsidRDefault="00656135" w:rsidP="00656135">
      <w:pPr>
        <w:pStyle w:val="ListParagraph"/>
        <w:numPr>
          <w:ilvl w:val="0"/>
          <w:numId w:val="1"/>
        </w:numPr>
      </w:pPr>
      <w:r>
        <w:t>les tests de Stanford-Binet et de Wech</w:t>
      </w:r>
      <w:r w:rsidR="00CD3BDC">
        <w:t>sler satisfont ces exigences.</w:t>
      </w:r>
    </w:p>
    <w:p w:rsidR="00CD3BDC" w:rsidRPr="00CD3BDC" w:rsidRDefault="00CD3BDC" w:rsidP="00263504">
      <w:r>
        <w:rPr>
          <w:b/>
        </w:rPr>
        <w:t xml:space="preserve">Standardisation : </w:t>
      </w:r>
      <w:r>
        <w:t>définir les scores significatifs en comparaison avec les performances d’un groupe testé préalablement.</w:t>
      </w:r>
    </w:p>
    <w:p w:rsidR="00CD3BDC" w:rsidRDefault="00CD3BDC" w:rsidP="00263504">
      <w:r>
        <w:rPr>
          <w:b/>
        </w:rPr>
        <w:t xml:space="preserve">Courbe normale : </w:t>
      </w:r>
      <w:r>
        <w:t>la courbe en forme de cloche qui décrit la distribution de nombreuses caractéristiques physiques et psychologiques. La plupart des sujets obtiennent des notes proches de la moyenne et plus nous nous éloignons en allant vers les extrêmes, plus le nombre de sujets ayant obtenu ces notes extrêmes est faible.</w:t>
      </w:r>
    </w:p>
    <w:p w:rsidR="00CD3BDC" w:rsidRPr="004B4053" w:rsidRDefault="004B4053" w:rsidP="00263504">
      <w:r>
        <w:rPr>
          <w:b/>
        </w:rPr>
        <w:t xml:space="preserve">Fiabilité : </w:t>
      </w:r>
      <w:r>
        <w:t>mesure de la probabilité qu’un test donne des résultats constants, comme cela peut être évalué par l’homogénéité des résultats aux 2 moitiés du test, ou lors d’un deuxième passage du test.</w:t>
      </w:r>
    </w:p>
    <w:p w:rsidR="004B4053" w:rsidRPr="004B4053" w:rsidRDefault="004B4053" w:rsidP="00263504">
      <w:r>
        <w:rPr>
          <w:b/>
        </w:rPr>
        <w:t xml:space="preserve">Validité : </w:t>
      </w:r>
      <w:r>
        <w:t>qualité d’un test liée à sa capacité de donner des résultats cohérents avec ce qu’il doit prédire ou mesurer.</w:t>
      </w:r>
    </w:p>
    <w:p w:rsidR="004B4053" w:rsidRPr="004B4053" w:rsidRDefault="004B4053" w:rsidP="00263504">
      <w:r>
        <w:rPr>
          <w:b/>
        </w:rPr>
        <w:t xml:space="preserve">Validité du contenu : </w:t>
      </w:r>
      <w:r>
        <w:t>le test donne bien un résultat cohérent avec le comportement qu’il doit mesurer.</w:t>
      </w:r>
    </w:p>
    <w:p w:rsidR="004B4053" w:rsidRDefault="004B4053" w:rsidP="00263504">
      <w:r>
        <w:rPr>
          <w:b/>
        </w:rPr>
        <w:lastRenderedPageBreak/>
        <w:t xml:space="preserve">Validité prédictive : </w:t>
      </w:r>
      <w:r>
        <w:t>succès avec lequel un test prédit le comportement qu’il est censé prédire; il est évalué en calculant la corrélation entre les résultats au test et le comportement utilisé comme critère (également appelé validité de critère).</w:t>
      </w:r>
    </w:p>
    <w:p w:rsidR="004B4053" w:rsidRDefault="004B4053" w:rsidP="004B4053">
      <w:pPr>
        <w:ind w:left="360"/>
        <w:jc w:val="center"/>
        <w:rPr>
          <w:b/>
        </w:rPr>
      </w:pPr>
    </w:p>
    <w:p w:rsidR="004B4053" w:rsidRDefault="004B4053" w:rsidP="004B4053">
      <w:pPr>
        <w:ind w:left="360"/>
        <w:jc w:val="center"/>
        <w:rPr>
          <w:b/>
          <w:color w:val="ED7D31" w:themeColor="accent2"/>
        </w:rPr>
      </w:pPr>
      <w:r>
        <w:rPr>
          <w:b/>
          <w:color w:val="ED7D31" w:themeColor="accent2"/>
        </w:rPr>
        <w:t>La dynamique de l’intelligence</w:t>
      </w:r>
    </w:p>
    <w:p w:rsidR="004B4053" w:rsidRPr="00263504" w:rsidRDefault="00263504" w:rsidP="00263504">
      <w:r>
        <w:rPr>
          <w:b/>
        </w:rPr>
        <w:t xml:space="preserve">Phase 1 : études transversales montrant un déclin intellectuel : </w:t>
      </w:r>
      <w:r>
        <w:t>dans des études transversales, les chercheurs testent et comparent au même moment des gens d’âges différents. Au cours de ces études, les adultes plus âgés donnent moins de réponses correctes lorsqu’ils passent des tests d’intelligence que les jeunes adultes.</w:t>
      </w:r>
    </w:p>
    <w:p w:rsidR="00263504" w:rsidRDefault="00263504" w:rsidP="00837DBE">
      <w:pPr>
        <w:tabs>
          <w:tab w:val="left" w:pos="2418"/>
        </w:tabs>
      </w:pPr>
      <w:r>
        <w:rPr>
          <w:b/>
        </w:rPr>
        <w:t xml:space="preserve">Phase 2 : études longitudinales montrant une stabilité intellectuelle : </w:t>
      </w:r>
      <w:r>
        <w:t>ils font passer des tests à un même groupe</w:t>
      </w:r>
      <w:r w:rsidR="00511CBD">
        <w:t xml:space="preserve"> (une cohorte)</w:t>
      </w:r>
      <w:r>
        <w:t xml:space="preserve"> sur une période de plusieurs années. Ce qu’ils constatent est que l’intelligence restait stable et que même pour certains tests, les notes obtenues augmentaient.</w:t>
      </w:r>
    </w:p>
    <w:p w:rsidR="00511CBD" w:rsidRPr="00511CBD" w:rsidRDefault="00511CBD" w:rsidP="00837DBE">
      <w:pPr>
        <w:tabs>
          <w:tab w:val="left" w:pos="2418"/>
        </w:tabs>
      </w:pPr>
      <w:r>
        <w:rPr>
          <w:b/>
        </w:rPr>
        <w:t xml:space="preserve">Cohorte : </w:t>
      </w:r>
      <w:r>
        <w:t>groupe de personnes partageant une caractéristique commune, suivie pendant une durée suffisamment longue pour examiner l’évolution de cette caractéristique.</w:t>
      </w:r>
    </w:p>
    <w:p w:rsidR="00263504" w:rsidRDefault="00263504" w:rsidP="00837DBE">
      <w:pPr>
        <w:tabs>
          <w:tab w:val="left" w:pos="2418"/>
        </w:tabs>
      </w:pPr>
      <w:r>
        <w:rPr>
          <w:b/>
        </w:rPr>
        <w:t xml:space="preserve">Phase 3 : tout dépend : </w:t>
      </w:r>
      <w:r w:rsidR="0003140E">
        <w:t>les tests d’intelligences qui mesurent la rapidité de raisonnement mettent sans doute les gens âgés en position défavorable à cause d’une plus grande lenteur de leurs mécanismes neuronaux à traiter l’information. Mais, être plus lent ne signifie pas être moins intelligent. Les tests de sagesse qui ont pour but d’évaluer les connaissances sur la vie en général, le sens de jugement ainsi que l’aptitude à pouvoir donner des conseils suggèrent également que les adultes plus âgés se défendent plutôt bien. Ainsi, les réponses à nos questions sur l’âge et l’intelligence vont donc dépendre de ce que nous mesurons et comment nous le mesurons.</w:t>
      </w:r>
    </w:p>
    <w:p w:rsidR="0003140E" w:rsidRPr="00511CBD" w:rsidRDefault="00511CBD" w:rsidP="00837DBE">
      <w:pPr>
        <w:tabs>
          <w:tab w:val="left" w:pos="2418"/>
        </w:tabs>
      </w:pPr>
      <w:r>
        <w:rPr>
          <w:b/>
        </w:rPr>
        <w:t xml:space="preserve">Intelligence cristallisée : </w:t>
      </w:r>
      <w:r>
        <w:t>ensemble des connaissances et des aptitudes verbales que nous accumulons; tendance à AUGMENTER avec l’âge.</w:t>
      </w:r>
    </w:p>
    <w:p w:rsidR="00511CBD" w:rsidRDefault="00511CBD" w:rsidP="00837DBE">
      <w:pPr>
        <w:tabs>
          <w:tab w:val="left" w:pos="2418"/>
        </w:tabs>
      </w:pPr>
      <w:r>
        <w:rPr>
          <w:b/>
        </w:rPr>
        <w:t xml:space="preserve">Intelligence fluide : </w:t>
      </w:r>
      <w:r>
        <w:t>capacité à raisonner rapidement et de façon abstraite; tend à DIMINUER avec l’âge.</w:t>
      </w:r>
    </w:p>
    <w:p w:rsidR="00511CBD" w:rsidRPr="00610F1C" w:rsidRDefault="009048FD" w:rsidP="00837DBE">
      <w:pPr>
        <w:tabs>
          <w:tab w:val="left" w:pos="2418"/>
        </w:tabs>
        <w:rPr>
          <w:b/>
          <w:color w:val="FF33CC"/>
        </w:rPr>
      </w:pPr>
      <w:r w:rsidRPr="00610F1C">
        <w:rPr>
          <w:b/>
          <w:color w:val="FF33CC"/>
        </w:rPr>
        <w:t>Les 2 extrêmes de l’intelligence</w:t>
      </w:r>
    </w:p>
    <w:p w:rsidR="009048FD" w:rsidRPr="009048FD" w:rsidRDefault="009048FD" w:rsidP="00837DBE">
      <w:pPr>
        <w:tabs>
          <w:tab w:val="left" w:pos="2418"/>
        </w:tabs>
      </w:pPr>
      <w:r>
        <w:rPr>
          <w:b/>
        </w:rPr>
        <w:t xml:space="preserve">Déficience intellectuelle : </w:t>
      </w:r>
      <w:r>
        <w:t>capacité mentale limitée caractérisée par une note obtenue aux tests d’intelligence égale ou inférieure à 70 ou moins, et des difficultés d’adaptation aux exigences de la vie. (Anciennement dénommé retard mental, débilité mentale; oligophrénie)</w:t>
      </w:r>
    </w:p>
    <w:p w:rsidR="009048FD" w:rsidRDefault="009048FD" w:rsidP="00837DBE">
      <w:pPr>
        <w:tabs>
          <w:tab w:val="left" w:pos="2418"/>
        </w:tabs>
      </w:pPr>
      <w:r>
        <w:rPr>
          <w:b/>
        </w:rPr>
        <w:t xml:space="preserve">Syndrome de Down : </w:t>
      </w:r>
      <w:r>
        <w:t>condition clinique comportant des troubles somatiques et une déficience intellectuelle modérée à sévère, causée par un chromosome 21 surnuméraire (trisomie 21)</w:t>
      </w:r>
    </w:p>
    <w:p w:rsidR="00F53A01" w:rsidRDefault="00F53A01" w:rsidP="00F53A01">
      <w:pPr>
        <w:tabs>
          <w:tab w:val="left" w:pos="2418"/>
        </w:tabs>
        <w:jc w:val="center"/>
        <w:rPr>
          <w:color w:val="ED7D31" w:themeColor="accent2"/>
        </w:rPr>
      </w:pPr>
    </w:p>
    <w:p w:rsidR="009048FD" w:rsidRPr="00610F1C" w:rsidRDefault="00F53A01" w:rsidP="00F53A01">
      <w:pPr>
        <w:tabs>
          <w:tab w:val="left" w:pos="2418"/>
        </w:tabs>
        <w:jc w:val="center"/>
        <w:rPr>
          <w:b/>
          <w:color w:val="ED7D31" w:themeColor="accent2"/>
        </w:rPr>
      </w:pPr>
      <w:r w:rsidRPr="00610F1C">
        <w:rPr>
          <w:b/>
          <w:color w:val="ED7D31" w:themeColor="accent2"/>
        </w:rPr>
        <w:t>Les influences de la génétique et de l’environnement sur l’intelligence</w:t>
      </w:r>
    </w:p>
    <w:p w:rsidR="00F53A01" w:rsidRPr="00610F1C" w:rsidRDefault="00F53A01" w:rsidP="00F53A01">
      <w:pPr>
        <w:tabs>
          <w:tab w:val="left" w:pos="2418"/>
        </w:tabs>
        <w:rPr>
          <w:b/>
          <w:color w:val="FF33CC"/>
        </w:rPr>
      </w:pPr>
      <w:r w:rsidRPr="00610F1C">
        <w:rPr>
          <w:b/>
          <w:color w:val="FF33CC"/>
        </w:rPr>
        <w:t>Les études de jumeaux et les études d’adoption</w:t>
      </w:r>
    </w:p>
    <w:p w:rsidR="00F53A01" w:rsidRDefault="00F53A01" w:rsidP="00F53A01">
      <w:pPr>
        <w:tabs>
          <w:tab w:val="left" w:pos="2418"/>
        </w:tabs>
      </w:pPr>
      <w:r>
        <w:rPr>
          <w:b/>
        </w:rPr>
        <w:lastRenderedPageBreak/>
        <w:t xml:space="preserve">Héritabilité : </w:t>
      </w:r>
      <w:r>
        <w:t>proportion de variation entre individus qu’il est possible d’attribuer aux gènes. L’héritabilité d’un caractère peut varier en fonction de l’étendue des populations et des environnements étudiés.</w:t>
      </w:r>
    </w:p>
    <w:p w:rsidR="00F53A01" w:rsidRDefault="00F53A01" w:rsidP="00F53A01">
      <w:pPr>
        <w:tabs>
          <w:tab w:val="left" w:pos="2418"/>
        </w:tabs>
      </w:pPr>
      <w:r>
        <w:t>*Cherchant à démêler les effets des gênes et de l’environnement, les chercheurs ont comparé les résultats aux tests d’intelligence des enfants adoptés avec ceux de leurs frères et sœurs adoptifs, de leurs parents biologiques, dont ils ont reçu les gènes et de leurs parents adoptifs qui ont procuré l’environnement familial.</w:t>
      </w:r>
    </w:p>
    <w:p w:rsidR="00F53A01" w:rsidRPr="00610F1C" w:rsidRDefault="00294515" w:rsidP="00F53A01">
      <w:pPr>
        <w:tabs>
          <w:tab w:val="left" w:pos="2418"/>
        </w:tabs>
        <w:rPr>
          <w:b/>
          <w:color w:val="FF00FF"/>
        </w:rPr>
      </w:pPr>
      <w:r w:rsidRPr="00610F1C">
        <w:rPr>
          <w:b/>
          <w:color w:val="FF00FF"/>
        </w:rPr>
        <w:t>Influences de l’environnement</w:t>
      </w:r>
    </w:p>
    <w:p w:rsidR="00294515" w:rsidRDefault="00BD2FEE" w:rsidP="00F53A01">
      <w:pPr>
        <w:tabs>
          <w:tab w:val="left" w:pos="2418"/>
        </w:tabs>
      </w:pPr>
      <w:r>
        <w:rPr>
          <w:b/>
        </w:rPr>
        <w:t xml:space="preserve">Menace du stéréotype : </w:t>
      </w:r>
      <w:r>
        <w:t>préoccupation fondée sur l’autosuggestion selon laquelle on est jugé d’après un stéréotype négatif.</w:t>
      </w:r>
    </w:p>
    <w:p w:rsidR="00BD2FEE" w:rsidRDefault="00BD2FEE" w:rsidP="00F53A01">
      <w:pPr>
        <w:tabs>
          <w:tab w:val="left" w:pos="2418"/>
        </w:tabs>
      </w:pPr>
    </w:p>
    <w:p w:rsidR="003272E1" w:rsidRDefault="003272E1" w:rsidP="00F53A01">
      <w:pPr>
        <w:tabs>
          <w:tab w:val="left" w:pos="2418"/>
        </w:tabs>
      </w:pPr>
    </w:p>
    <w:p w:rsidR="003272E1" w:rsidRDefault="003272E1" w:rsidP="00F53A01">
      <w:pPr>
        <w:tabs>
          <w:tab w:val="left" w:pos="2418"/>
        </w:tabs>
      </w:pPr>
    </w:p>
    <w:p w:rsidR="003272E1" w:rsidRDefault="003272E1" w:rsidP="00F53A01">
      <w:pPr>
        <w:tabs>
          <w:tab w:val="left" w:pos="2418"/>
        </w:tabs>
      </w:pPr>
    </w:p>
    <w:p w:rsidR="003272E1" w:rsidRDefault="003272E1" w:rsidP="00F53A01">
      <w:pPr>
        <w:tabs>
          <w:tab w:val="left" w:pos="2418"/>
        </w:tabs>
        <w:rPr>
          <w:b/>
        </w:rPr>
      </w:pPr>
      <w:r w:rsidRPr="007D30FF">
        <w:rPr>
          <w:b/>
          <w:highlight w:val="cyan"/>
        </w:rPr>
        <w:t xml:space="preserve">CHAPITRE 12 : </w:t>
      </w:r>
      <w:r w:rsidR="007D30FF" w:rsidRPr="007D30FF">
        <w:rPr>
          <w:b/>
          <w:highlight w:val="cyan"/>
        </w:rPr>
        <w:t>STRESS ET MALADIE</w:t>
      </w:r>
    </w:p>
    <w:p w:rsidR="007D30FF" w:rsidRDefault="007D30FF" w:rsidP="00F53A01">
      <w:pPr>
        <w:tabs>
          <w:tab w:val="left" w:pos="2418"/>
        </w:tabs>
      </w:pPr>
      <w:r>
        <w:rPr>
          <w:b/>
        </w:rPr>
        <w:t xml:space="preserve">Stress : </w:t>
      </w:r>
      <w:r>
        <w:t>processus par lequel nous percevons et répondons à certains évènements, appelés les facteurs de stress, et que nous interprétons comme une menace ou une mise à l’épreuve.</w:t>
      </w:r>
    </w:p>
    <w:p w:rsidR="007D30FF" w:rsidRDefault="00CB7F8B" w:rsidP="00F53A01">
      <w:pPr>
        <w:tabs>
          <w:tab w:val="left" w:pos="2418"/>
        </w:tabs>
        <w:rPr>
          <w:b/>
        </w:rPr>
      </w:pPr>
      <w:r>
        <w:rPr>
          <w:b/>
        </w:rPr>
        <w:t>Les facteurs de stress sont répartis en 3 grandes catégories : les catastrophes, les changements importants de l’existence et les soucis quotidiens. Ils peuvent tous être nocifs.</w:t>
      </w:r>
    </w:p>
    <w:p w:rsidR="00CB7F8B" w:rsidRDefault="00CB7F8B" w:rsidP="00CB7F8B">
      <w:pPr>
        <w:pStyle w:val="ListParagraph"/>
        <w:numPr>
          <w:ilvl w:val="0"/>
          <w:numId w:val="10"/>
        </w:numPr>
        <w:tabs>
          <w:tab w:val="left" w:pos="2418"/>
        </w:tabs>
        <w:rPr>
          <w:b/>
        </w:rPr>
      </w:pPr>
      <w:r>
        <w:rPr>
          <w:b/>
        </w:rPr>
        <w:t>Les catastrophes</w:t>
      </w:r>
    </w:p>
    <w:p w:rsidR="00CB7F8B" w:rsidRDefault="00CB7F8B" w:rsidP="00CB7F8B">
      <w:pPr>
        <w:pStyle w:val="ListParagraph"/>
        <w:numPr>
          <w:ilvl w:val="0"/>
          <w:numId w:val="1"/>
        </w:numPr>
        <w:tabs>
          <w:tab w:val="left" w:pos="2418"/>
        </w:tabs>
      </w:pPr>
      <w:r>
        <w:t>Ce sont des évènements imprévisibles tels qu’une guerre, un tremblement de terre, les explosions, les inondations et les tempêtes.</w:t>
      </w:r>
    </w:p>
    <w:p w:rsidR="00CB7F8B" w:rsidRDefault="00A05C2F" w:rsidP="00A05C2F">
      <w:pPr>
        <w:pStyle w:val="ListParagraph"/>
        <w:numPr>
          <w:ilvl w:val="0"/>
          <w:numId w:val="10"/>
        </w:numPr>
        <w:tabs>
          <w:tab w:val="left" w:pos="2418"/>
        </w:tabs>
        <w:rPr>
          <w:b/>
        </w:rPr>
      </w:pPr>
      <w:r>
        <w:rPr>
          <w:b/>
        </w:rPr>
        <w:t>Événements de vie significatifs</w:t>
      </w:r>
    </w:p>
    <w:p w:rsidR="00A05C2F" w:rsidRDefault="00A05C2F" w:rsidP="00A05C2F">
      <w:pPr>
        <w:pStyle w:val="ListParagraph"/>
        <w:numPr>
          <w:ilvl w:val="0"/>
          <w:numId w:val="1"/>
        </w:numPr>
        <w:tabs>
          <w:tab w:val="left" w:pos="2418"/>
        </w:tabs>
      </w:pPr>
      <w:r>
        <w:t>Les transitions de la vie; quitter la maison, subir un divorce, perdre son emploi, le décès d’un être cher – sont souvent douloureusement ressenties. Même les événements heureux comme un mariage, peuvent être stressants.</w:t>
      </w:r>
    </w:p>
    <w:p w:rsidR="00A05C2F" w:rsidRDefault="00A05C2F" w:rsidP="00A05C2F">
      <w:pPr>
        <w:pStyle w:val="ListParagraph"/>
        <w:numPr>
          <w:ilvl w:val="0"/>
          <w:numId w:val="10"/>
        </w:numPr>
        <w:tabs>
          <w:tab w:val="left" w:pos="2418"/>
        </w:tabs>
        <w:rPr>
          <w:b/>
        </w:rPr>
      </w:pPr>
      <w:r>
        <w:rPr>
          <w:b/>
        </w:rPr>
        <w:t>Soucis quotidiens</w:t>
      </w:r>
    </w:p>
    <w:p w:rsidR="00A05C2F" w:rsidRDefault="00A05C2F" w:rsidP="00A05C2F">
      <w:pPr>
        <w:pStyle w:val="ListParagraph"/>
        <w:numPr>
          <w:ilvl w:val="0"/>
          <w:numId w:val="1"/>
        </w:numPr>
        <w:tabs>
          <w:tab w:val="left" w:pos="2418"/>
        </w:tabs>
      </w:pPr>
      <w:r>
        <w:t>Les événements n’ont pas besoin de bouleverser notre vie pour être stressants. Les ennuis de tous les jours sont des facteurs de stress : les liaisons téléphoniques défectueuses, un colocataire exaspérant, les files d’attentes, le trop-plein de choses à faire, l’argent, etc.</w:t>
      </w:r>
    </w:p>
    <w:p w:rsidR="00A05C2F" w:rsidRDefault="00A05C2F" w:rsidP="00A05C2F">
      <w:pPr>
        <w:tabs>
          <w:tab w:val="left" w:pos="2418"/>
        </w:tabs>
        <w:ind w:left="360"/>
      </w:pPr>
      <w:r>
        <w:t>*Pour de nombreux afro- américains, l’hypertension artérielle</w:t>
      </w:r>
      <w:r w:rsidR="00F2222E">
        <w:t xml:space="preserve"> est une conséquence du stress.</w:t>
      </w:r>
    </w:p>
    <w:p w:rsidR="00F2222E" w:rsidRDefault="00F2222E" w:rsidP="00A05C2F">
      <w:pPr>
        <w:tabs>
          <w:tab w:val="left" w:pos="2418"/>
        </w:tabs>
        <w:ind w:left="360"/>
      </w:pPr>
      <w:r>
        <w:t>*une étude à montrer que les jeunes souffraient plus d’un état de stress quotidien.</w:t>
      </w:r>
    </w:p>
    <w:p w:rsidR="00F2222E" w:rsidRDefault="00F2222E" w:rsidP="00A05C2F">
      <w:pPr>
        <w:tabs>
          <w:tab w:val="left" w:pos="2418"/>
        </w:tabs>
        <w:ind w:left="360"/>
        <w:rPr>
          <w:b/>
        </w:rPr>
      </w:pPr>
    </w:p>
    <w:p w:rsidR="00F2222E" w:rsidRDefault="00F2222E" w:rsidP="00A05C2F">
      <w:pPr>
        <w:tabs>
          <w:tab w:val="left" w:pos="2418"/>
        </w:tabs>
        <w:ind w:left="360"/>
      </w:pPr>
      <w:r>
        <w:rPr>
          <w:b/>
        </w:rPr>
        <w:lastRenderedPageBreak/>
        <w:t xml:space="preserve">Syndrome général d’adaptation (GAS) : </w:t>
      </w:r>
      <w:r>
        <w:t>concept de Hans Selye, décrivant la réponse adaptative de l’organisme au stress en 3 phases : alarme, résistance, épuisement.</w:t>
      </w:r>
    </w:p>
    <w:p w:rsidR="00F2222E" w:rsidRDefault="00AD4810" w:rsidP="00A05C2F">
      <w:pPr>
        <w:tabs>
          <w:tab w:val="left" w:pos="2418"/>
        </w:tabs>
        <w:ind w:left="360"/>
      </w:pPr>
      <w:r>
        <w:rPr>
          <w:b/>
        </w:rPr>
        <w:t>Tendre la main et se lier d’amitié :</w:t>
      </w:r>
      <w:r>
        <w:t xml:space="preserve"> en situation de stress, les gens (surtout les femmes) apportent souvent un soutien à d’autres (tendre la main) et nouent des liens d’amitié en cherchant aussi le soutien d’autrui.</w:t>
      </w:r>
    </w:p>
    <w:p w:rsidR="00AD4810" w:rsidRDefault="00141B1A" w:rsidP="00A05C2F">
      <w:pPr>
        <w:tabs>
          <w:tab w:val="left" w:pos="2418"/>
        </w:tabs>
        <w:ind w:left="360"/>
        <w:rPr>
          <w:b/>
        </w:rPr>
      </w:pPr>
      <w:r>
        <w:rPr>
          <w:b/>
        </w:rPr>
        <w:t>*Face au stress, les hommes plus que les femmes ont tendance à se retirer socialement, à se tourner vers l’alcool ou à devenir agressifs. Les femmes répondent plus souvent au stress en étant attentionnées et en se réunissant avec d’autres.</w:t>
      </w:r>
    </w:p>
    <w:p w:rsidR="00141B1A" w:rsidRDefault="00141B1A" w:rsidP="00A05C2F">
      <w:pPr>
        <w:tabs>
          <w:tab w:val="left" w:pos="2418"/>
        </w:tabs>
        <w:ind w:left="360"/>
        <w:rPr>
          <w:b/>
          <w:color w:val="FF3399"/>
        </w:rPr>
      </w:pPr>
    </w:p>
    <w:p w:rsidR="00DA2754" w:rsidRDefault="00DA2754" w:rsidP="00A05C2F">
      <w:pPr>
        <w:tabs>
          <w:tab w:val="left" w:pos="2418"/>
        </w:tabs>
        <w:ind w:left="360"/>
        <w:rPr>
          <w:b/>
          <w:color w:val="FF3399"/>
        </w:rPr>
      </w:pPr>
      <w:r>
        <w:rPr>
          <w:b/>
          <w:color w:val="FF3399"/>
        </w:rPr>
        <w:t>Le stress et la vulnérabilité aux maladies</w:t>
      </w:r>
    </w:p>
    <w:p w:rsidR="00DA2754" w:rsidRPr="00137D99" w:rsidRDefault="00137D99" w:rsidP="00A05C2F">
      <w:pPr>
        <w:tabs>
          <w:tab w:val="left" w:pos="2418"/>
        </w:tabs>
        <w:ind w:left="360"/>
      </w:pPr>
      <w:r>
        <w:rPr>
          <w:b/>
        </w:rPr>
        <w:t xml:space="preserve">Psychologie de la santé : </w:t>
      </w:r>
      <w:r>
        <w:t>discipline qui apporte une contribution psychologique à médecine comportementale.</w:t>
      </w:r>
    </w:p>
    <w:p w:rsidR="00CB41F2" w:rsidRDefault="00137D99" w:rsidP="00CB41F2">
      <w:pPr>
        <w:tabs>
          <w:tab w:val="left" w:pos="2418"/>
        </w:tabs>
        <w:ind w:left="360"/>
      </w:pPr>
      <w:r>
        <w:rPr>
          <w:b/>
        </w:rPr>
        <w:t xml:space="preserve">Psycho-neuro-immunologie : </w:t>
      </w:r>
      <w:r>
        <w:t>étude de la manière dont les processus psychologiques, nerveux et endocriniens affectent le système immunitaire et l’état de santé qui en découle.</w:t>
      </w:r>
      <w:r w:rsidR="00CB41F2">
        <w:t xml:space="preserve"> (Ce nom assez difficile prend tout son sens : vos pensées et vos sentiments (psycho) influencent votre cerveau (neuro) qui influence à son tour les hormones endocriniennes qui affectent notre système immunitaire combattant les maladies (ologie).</w:t>
      </w:r>
    </w:p>
    <w:p w:rsidR="00137D99" w:rsidRDefault="00CB41F2" w:rsidP="00A05C2F">
      <w:pPr>
        <w:tabs>
          <w:tab w:val="left" w:pos="2418"/>
        </w:tabs>
        <w:ind w:left="360"/>
        <w:rPr>
          <w:b/>
        </w:rPr>
      </w:pPr>
      <w:r>
        <w:t>*</w:t>
      </w:r>
      <w:r w:rsidR="00137D99">
        <w:rPr>
          <w:b/>
        </w:rPr>
        <w:t xml:space="preserve">Pour étudier comment le stress et les comportements sains et nocifs pouvaient influencer la santé et les maladies, les psychologues et les médecins ont créé un domaine interdisciplinaire, celui de la </w:t>
      </w:r>
      <w:r w:rsidR="00137D99">
        <w:rPr>
          <w:b/>
          <w:i/>
        </w:rPr>
        <w:t xml:space="preserve">médecine comportementale, </w:t>
      </w:r>
      <w:r w:rsidR="00137D99">
        <w:rPr>
          <w:b/>
        </w:rPr>
        <w:t>qui intègre les connaissances de la médecine et celles du comportement.</w:t>
      </w:r>
    </w:p>
    <w:p w:rsidR="00137D99" w:rsidRDefault="00CB41F2" w:rsidP="00A05C2F">
      <w:pPr>
        <w:tabs>
          <w:tab w:val="left" w:pos="2418"/>
        </w:tabs>
        <w:ind w:left="360"/>
      </w:pPr>
      <w:r>
        <w:rPr>
          <w:b/>
        </w:rPr>
        <w:t>*</w:t>
      </w:r>
      <w:r w:rsidR="00137D99">
        <w:rPr>
          <w:b/>
        </w:rPr>
        <w:t xml:space="preserve">La psychologie de la santé </w:t>
      </w:r>
      <w:r w:rsidR="00137D99">
        <w:t xml:space="preserve">fournit la contribution de la psychologie à la médecine comportementale. Le champ de </w:t>
      </w:r>
      <w:r w:rsidR="00137D99" w:rsidRPr="00137D99">
        <w:rPr>
          <w:b/>
        </w:rPr>
        <w:t>la psycho-neuro-immunologie</w:t>
      </w:r>
      <w:r w:rsidR="00137D99">
        <w:t>, met l’accent sur les interactions corps-esprit.</w:t>
      </w:r>
    </w:p>
    <w:p w:rsidR="00CB41F2" w:rsidRPr="00F77C92" w:rsidRDefault="00F77C92" w:rsidP="00CB41F2">
      <w:pPr>
        <w:tabs>
          <w:tab w:val="left" w:pos="2418"/>
        </w:tabs>
      </w:pPr>
      <w:r>
        <w:rPr>
          <w:b/>
        </w:rPr>
        <w:t>Maladie coronarienne </w:t>
      </w:r>
      <w:r w:rsidR="006D68A5">
        <w:rPr>
          <w:b/>
        </w:rPr>
        <w:t xml:space="preserve">= maladie du cœur </w:t>
      </w:r>
      <w:r>
        <w:rPr>
          <w:b/>
        </w:rPr>
        <w:t xml:space="preserve">: </w:t>
      </w:r>
      <w:r>
        <w:t>obstructio</w:t>
      </w:r>
      <w:r w:rsidR="006D68A5">
        <w:t>n</w:t>
      </w:r>
      <w:r>
        <w:t xml:space="preserve"> des vaisseaux qui irriguent le muscle cardiaque ; principale cause de décès dans de nombreux pays développés.</w:t>
      </w:r>
    </w:p>
    <w:p w:rsidR="00F77C92" w:rsidRPr="00F77C92" w:rsidRDefault="00F77C92" w:rsidP="00CB41F2">
      <w:pPr>
        <w:tabs>
          <w:tab w:val="left" w:pos="2418"/>
        </w:tabs>
      </w:pPr>
      <w:r>
        <w:rPr>
          <w:b/>
        </w:rPr>
        <w:t xml:space="preserve">Type A : </w:t>
      </w:r>
      <w:r>
        <w:t>concept créé par Friedman et Rosenman pour désigner les personnalités aimant la compétition, se conduisant durement envers les autres, impatientes, agressives verbalement, et coléreuses.</w:t>
      </w:r>
    </w:p>
    <w:p w:rsidR="00F77C92" w:rsidRDefault="00F77C92" w:rsidP="00CB41F2">
      <w:pPr>
        <w:tabs>
          <w:tab w:val="left" w:pos="2418"/>
        </w:tabs>
      </w:pPr>
      <w:r>
        <w:rPr>
          <w:b/>
        </w:rPr>
        <w:t xml:space="preserve">Type B : </w:t>
      </w:r>
      <w:r>
        <w:t>concept créé par Friedman et Rosenman pour désigner les personnalités paisibles et sereines.</w:t>
      </w:r>
    </w:p>
    <w:p w:rsidR="00F77C92" w:rsidRDefault="006D68A5" w:rsidP="00CB41F2">
      <w:pPr>
        <w:tabs>
          <w:tab w:val="left" w:pos="2418"/>
        </w:tabs>
        <w:rPr>
          <w:b/>
        </w:rPr>
      </w:pPr>
      <w:r>
        <w:t>*</w:t>
      </w:r>
      <w:r>
        <w:rPr>
          <w:b/>
        </w:rPr>
        <w:t>les personnes qui son</w:t>
      </w:r>
      <w:r w:rsidR="00F132D2">
        <w:rPr>
          <w:b/>
        </w:rPr>
        <w:t xml:space="preserve">t de type A ou le type D sont plus à </w:t>
      </w:r>
      <w:r>
        <w:rPr>
          <w:b/>
        </w:rPr>
        <w:t xml:space="preserve">risque d’avoir une crise cardiaque que </w:t>
      </w:r>
      <w:r w:rsidR="00F132D2">
        <w:rPr>
          <w:b/>
        </w:rPr>
        <w:t>les types</w:t>
      </w:r>
      <w:r>
        <w:rPr>
          <w:b/>
        </w:rPr>
        <w:t xml:space="preserve"> B.</w:t>
      </w:r>
    </w:p>
    <w:p w:rsidR="006D68A5" w:rsidRDefault="004013F1" w:rsidP="00CB41F2">
      <w:pPr>
        <w:tabs>
          <w:tab w:val="left" w:pos="2418"/>
        </w:tabs>
      </w:pPr>
      <w:r>
        <w:rPr>
          <w:b/>
        </w:rPr>
        <w:t xml:space="preserve">Personnalité de type D : </w:t>
      </w:r>
      <w:r w:rsidR="00E63858">
        <w:t xml:space="preserve">Au cours des dernières années, un autre type de personnalité a intéressé les chercheurs qui étudient l’influence du stress sur les maladies du cœur. Les individus de type A dirigent leur émotion négative envers l’autre pour le dominer. Les sujets de personnalité de type D répriment leur émotion négative pour éviter la désapprobation de </w:t>
      </w:r>
      <w:r w:rsidR="00E63858">
        <w:lastRenderedPageBreak/>
        <w:t>l’entourage. L’émotion négative éprouvée, dans les relations sociales</w:t>
      </w:r>
      <w:r w:rsidR="00F132D2">
        <w:t xml:space="preserve"> (par les personnes de type D)  est principalement représentée par un sentiment de détresse.</w:t>
      </w:r>
    </w:p>
    <w:p w:rsidR="00F132D2" w:rsidRDefault="00F132D2" w:rsidP="00CB41F2">
      <w:pPr>
        <w:tabs>
          <w:tab w:val="left" w:pos="2418"/>
        </w:tabs>
      </w:pPr>
    </w:p>
    <w:p w:rsidR="00F34D30" w:rsidRPr="009019A2" w:rsidRDefault="00F34D30" w:rsidP="00F34D30">
      <w:pPr>
        <w:tabs>
          <w:tab w:val="left" w:pos="2418"/>
        </w:tabs>
        <w:jc w:val="center"/>
        <w:rPr>
          <w:b/>
          <w:color w:val="ED7D31" w:themeColor="accent2"/>
        </w:rPr>
      </w:pPr>
      <w:r w:rsidRPr="009019A2">
        <w:rPr>
          <w:b/>
          <w:color w:val="ED7D31" w:themeColor="accent2"/>
        </w:rPr>
        <w:t>Santé et stratégie d’adaptation</w:t>
      </w:r>
    </w:p>
    <w:p w:rsidR="00F34D30" w:rsidRDefault="00F34D30" w:rsidP="00F34D30">
      <w:pPr>
        <w:tabs>
          <w:tab w:val="left" w:pos="2418"/>
        </w:tabs>
        <w:rPr>
          <w:b/>
        </w:rPr>
      </w:pPr>
      <w:r>
        <w:rPr>
          <w:b/>
        </w:rPr>
        <w:t>La sauvegarde de la santé commence par la mise en place de stratégies visant à prévenir les maladies ou à améliorer le bien-être. Traditionnellement, les gens pensent à leur santé lorsque cela ne va pas.</w:t>
      </w:r>
    </w:p>
    <w:p w:rsidR="00F34D30" w:rsidRPr="00F34D30" w:rsidRDefault="00F34D30" w:rsidP="00F34D30">
      <w:pPr>
        <w:tabs>
          <w:tab w:val="left" w:pos="2418"/>
        </w:tabs>
      </w:pPr>
      <w:r>
        <w:rPr>
          <w:b/>
        </w:rPr>
        <w:t xml:space="preserve">Coping (« faire face à ») : </w:t>
      </w:r>
      <w:r>
        <w:t>atténuer le stress en utilisant des stratégies émotionnelles, cognitives ou comportementales.</w:t>
      </w:r>
    </w:p>
    <w:p w:rsidR="00F34D30" w:rsidRPr="00F34D30" w:rsidRDefault="00F34D30" w:rsidP="00F34D30">
      <w:pPr>
        <w:tabs>
          <w:tab w:val="left" w:pos="2418"/>
        </w:tabs>
      </w:pPr>
      <w:r>
        <w:rPr>
          <w:b/>
        </w:rPr>
        <w:t xml:space="preserve">Coping centré sur le problème : </w:t>
      </w:r>
      <w:r w:rsidR="00410941">
        <w:t>tente de réduire directement l’état de stress en modifiant le facteur déclenchant ou la manière dont nous agissons face à ce facteur.</w:t>
      </w:r>
    </w:p>
    <w:p w:rsidR="00F34D30" w:rsidRPr="00410941" w:rsidRDefault="00F34D30" w:rsidP="00F34D30">
      <w:pPr>
        <w:tabs>
          <w:tab w:val="left" w:pos="2418"/>
        </w:tabs>
      </w:pPr>
      <w:r>
        <w:rPr>
          <w:b/>
        </w:rPr>
        <w:t>Coping centré sur les émotions :</w:t>
      </w:r>
      <w:r w:rsidR="00410941">
        <w:rPr>
          <w:b/>
        </w:rPr>
        <w:t xml:space="preserve"> </w:t>
      </w:r>
      <w:r w:rsidR="00410941">
        <w:t>tente de réduire l’état de stress en évitant ou en ignorant le facteur déclenchant et en économisant les réactions émotionnelles liées au stress.</w:t>
      </w:r>
    </w:p>
    <w:p w:rsidR="00F34D30" w:rsidRPr="00410941" w:rsidRDefault="00F34D30" w:rsidP="00F34D30">
      <w:pPr>
        <w:tabs>
          <w:tab w:val="left" w:pos="2418"/>
        </w:tabs>
      </w:pPr>
      <w:r>
        <w:rPr>
          <w:b/>
        </w:rPr>
        <w:t>Impuissance, résignation apprise :</w:t>
      </w:r>
      <w:r w:rsidR="00410941">
        <w:rPr>
          <w:b/>
        </w:rPr>
        <w:t xml:space="preserve"> </w:t>
      </w:r>
      <w:r w:rsidR="00410941">
        <w:t>comportement de désespoir ou de résignation passive appris par un animal ou un humain quand il est incapable d’éviter des événements aversifs répétés.</w:t>
      </w:r>
    </w:p>
    <w:p w:rsidR="00CB7F8B" w:rsidRDefault="006502FE" w:rsidP="00F53A01">
      <w:pPr>
        <w:tabs>
          <w:tab w:val="left" w:pos="2418"/>
        </w:tabs>
        <w:rPr>
          <w:b/>
        </w:rPr>
      </w:pPr>
      <w:r>
        <w:rPr>
          <w:b/>
        </w:rPr>
        <w:t>*Le sentiment de perte de contrôle nous rend plus vulnérables aux maladies.</w:t>
      </w:r>
    </w:p>
    <w:p w:rsidR="006502FE" w:rsidRPr="00806EB7" w:rsidRDefault="00DD7F90" w:rsidP="00F53A01">
      <w:pPr>
        <w:tabs>
          <w:tab w:val="left" w:pos="2418"/>
        </w:tabs>
      </w:pPr>
      <w:r>
        <w:rPr>
          <w:b/>
        </w:rPr>
        <w:t>Lieu de contrôle externe :</w:t>
      </w:r>
      <w:r w:rsidR="00806EB7">
        <w:rPr>
          <w:b/>
        </w:rPr>
        <w:t xml:space="preserve"> </w:t>
      </w:r>
      <w:r w:rsidR="00806EB7">
        <w:t>perception que le hasard ou des forces extérieures qui échappent à notre contrôle personnel déterminent notre destin.</w:t>
      </w:r>
    </w:p>
    <w:p w:rsidR="00DD7F90" w:rsidRDefault="00DD7F90" w:rsidP="00F53A01">
      <w:pPr>
        <w:tabs>
          <w:tab w:val="left" w:pos="2418"/>
        </w:tabs>
      </w:pPr>
      <w:r>
        <w:rPr>
          <w:b/>
        </w:rPr>
        <w:t>Lieu de contrôle interne :</w:t>
      </w:r>
      <w:r w:rsidR="00806EB7">
        <w:rPr>
          <w:b/>
        </w:rPr>
        <w:t xml:space="preserve"> </w:t>
      </w:r>
      <w:r w:rsidR="00806EB7">
        <w:t>perception que nous contrôlons notre propre destin.</w:t>
      </w:r>
    </w:p>
    <w:p w:rsidR="00806EB7" w:rsidRPr="00806EB7" w:rsidRDefault="00806EB7" w:rsidP="00F53A01">
      <w:pPr>
        <w:tabs>
          <w:tab w:val="left" w:pos="2418"/>
        </w:tabs>
      </w:pPr>
      <w:r>
        <w:t>*Ceux qui ont un contrôle interne ont mieux réussi à l’école et au travail, ont agi de façon plus indépendante, étaient en meilleure santé et se sentaient moins déprimés que ceux qui ont un contrôle externe.</w:t>
      </w:r>
    </w:p>
    <w:p w:rsidR="00DD7F90" w:rsidRPr="00DD7F90" w:rsidRDefault="00DD7F90" w:rsidP="00F53A01">
      <w:pPr>
        <w:tabs>
          <w:tab w:val="left" w:pos="2418"/>
        </w:tabs>
      </w:pPr>
      <w:r>
        <w:rPr>
          <w:b/>
        </w:rPr>
        <w:t xml:space="preserve">Maitrise de soi : </w:t>
      </w:r>
      <w:r>
        <w:t xml:space="preserve">capacité de contrôler ses pulsions, de </w:t>
      </w:r>
      <w:r w:rsidR="00806EB7">
        <w:t>différer</w:t>
      </w:r>
      <w:r>
        <w:t xml:space="preserve"> </w:t>
      </w:r>
      <w:r w:rsidR="00806EB7">
        <w:t>une</w:t>
      </w:r>
      <w:r>
        <w:t xml:space="preserve"> conduite, et de retarder la gratification à court terme pour un réel bénéfice qui viendra plus tard.</w:t>
      </w:r>
      <w:r w:rsidR="00806EB7">
        <w:t xml:space="preserve"> (Ex : attendre pour avoir une 2eme guimauve).</w:t>
      </w:r>
    </w:p>
    <w:p w:rsidR="00EF1706" w:rsidRDefault="00EF1706" w:rsidP="00837DBE">
      <w:pPr>
        <w:tabs>
          <w:tab w:val="left" w:pos="2418"/>
        </w:tabs>
      </w:pPr>
    </w:p>
    <w:p w:rsidR="00EF1706" w:rsidRPr="009019A2" w:rsidRDefault="00EF1706" w:rsidP="00837DBE">
      <w:pPr>
        <w:tabs>
          <w:tab w:val="left" w:pos="2418"/>
        </w:tabs>
        <w:rPr>
          <w:b/>
          <w:color w:val="FF3399"/>
        </w:rPr>
      </w:pPr>
      <w:r w:rsidRPr="009019A2">
        <w:rPr>
          <w:b/>
          <w:color w:val="FF3399"/>
        </w:rPr>
        <w:t>Réduire le stress</w:t>
      </w:r>
    </w:p>
    <w:p w:rsidR="00EF1706" w:rsidRDefault="00EF1706" w:rsidP="00837DBE">
      <w:pPr>
        <w:tabs>
          <w:tab w:val="left" w:pos="2418"/>
        </w:tabs>
      </w:pPr>
      <w:r>
        <w:rPr>
          <w:b/>
        </w:rPr>
        <w:t xml:space="preserve">Aérobic : </w:t>
      </w:r>
      <w:r>
        <w:t>exercice soutenu qui augmente la capacité d’adaptation du cœur et des poumons à l’effort. Il peut également soulager la dépression et l’anxiété.</w:t>
      </w:r>
    </w:p>
    <w:p w:rsidR="00837DBE" w:rsidRPr="00837DBE" w:rsidRDefault="00837DBE" w:rsidP="00837DBE">
      <w:pPr>
        <w:tabs>
          <w:tab w:val="left" w:pos="2418"/>
        </w:tabs>
      </w:pPr>
      <w:r>
        <w:tab/>
      </w:r>
    </w:p>
    <w:p w:rsidR="000C38BE" w:rsidRPr="0088349C" w:rsidRDefault="000C38BE" w:rsidP="00490088"/>
    <w:p w:rsidR="003E580E" w:rsidRPr="0088349C" w:rsidRDefault="00DB7866" w:rsidP="003E580E">
      <w:pPr>
        <w:rPr>
          <w:b/>
        </w:rPr>
      </w:pPr>
      <w:r w:rsidRPr="00DB7866">
        <w:rPr>
          <w:b/>
          <w:highlight w:val="cyan"/>
        </w:rPr>
        <w:t>CHAPITRE 13 : PSYCHOLOGIE SOCIALE</w:t>
      </w:r>
      <w:r>
        <w:rPr>
          <w:b/>
        </w:rPr>
        <w:t xml:space="preserve"> </w:t>
      </w:r>
    </w:p>
    <w:p w:rsidR="003E580E" w:rsidRDefault="003E580E" w:rsidP="003E580E">
      <w:pPr>
        <w:rPr>
          <w:b/>
        </w:rPr>
      </w:pPr>
    </w:p>
    <w:p w:rsidR="00DB7866" w:rsidRDefault="00193F30" w:rsidP="00193F30">
      <w:pPr>
        <w:jc w:val="center"/>
        <w:rPr>
          <w:b/>
          <w:color w:val="ED7D31" w:themeColor="accent2"/>
        </w:rPr>
      </w:pPr>
      <w:r>
        <w:rPr>
          <w:b/>
          <w:color w:val="ED7D31" w:themeColor="accent2"/>
        </w:rPr>
        <w:lastRenderedPageBreak/>
        <w:t>Pensée sociale</w:t>
      </w:r>
    </w:p>
    <w:p w:rsidR="00193F30" w:rsidRDefault="00193F30" w:rsidP="00193F30">
      <w:pPr>
        <w:rPr>
          <w:b/>
          <w:color w:val="D945B9"/>
        </w:rPr>
      </w:pPr>
      <w:r>
        <w:rPr>
          <w:b/>
          <w:color w:val="D945B9"/>
        </w:rPr>
        <w:t>L’erreur fondamentale d’attribution</w:t>
      </w:r>
    </w:p>
    <w:p w:rsidR="00193F30" w:rsidRPr="00193F30" w:rsidRDefault="00193F30" w:rsidP="00193F30">
      <w:r>
        <w:rPr>
          <w:b/>
        </w:rPr>
        <w:t xml:space="preserve">Psychologie sociale : </w:t>
      </w:r>
      <w:r>
        <w:t>étude scientifique du mode de pensée des individus, la façon dont ils s’influencent et dont ils entrent en relation.</w:t>
      </w:r>
    </w:p>
    <w:p w:rsidR="00193F30" w:rsidRPr="00193F30" w:rsidRDefault="00193F30" w:rsidP="00193F30">
      <w:r>
        <w:rPr>
          <w:b/>
        </w:rPr>
        <w:t xml:space="preserve">Théorie de l’attribution : </w:t>
      </w:r>
      <w:r>
        <w:t>théorie par laquelle nous nous expliquons le comportement de quelqu’un par les circonstances qui l’impliquent ou par la personnalité du sujet.</w:t>
      </w:r>
    </w:p>
    <w:p w:rsidR="00193F30" w:rsidRDefault="00193F30" w:rsidP="00193F30">
      <w:r>
        <w:rPr>
          <w:b/>
        </w:rPr>
        <w:t xml:space="preserve">Erreur fondamentale d’attribution : </w:t>
      </w:r>
      <w:r>
        <w:t>tendance qu’ont les observateurs, lors de l’analyse du comportement, à sous-estimer la part des circonstances et à surestimer la part de personnalité du sujet.</w:t>
      </w:r>
    </w:p>
    <w:p w:rsidR="00193F30" w:rsidRDefault="00193F30" w:rsidP="00193F30"/>
    <w:p w:rsidR="00193F30" w:rsidRDefault="00193F30" w:rsidP="00193F30">
      <w:pPr>
        <w:rPr>
          <w:b/>
          <w:color w:val="D945B9"/>
        </w:rPr>
      </w:pPr>
      <w:r>
        <w:rPr>
          <w:b/>
          <w:color w:val="D945B9"/>
        </w:rPr>
        <w:t>Attitudes et actions</w:t>
      </w:r>
    </w:p>
    <w:p w:rsidR="00193F30" w:rsidRPr="00193F30" w:rsidRDefault="00193F30" w:rsidP="00193F30">
      <w:r>
        <w:rPr>
          <w:b/>
        </w:rPr>
        <w:t xml:space="preserve">Attitude : </w:t>
      </w:r>
      <w:r>
        <w:t>sentiment, souvent influencé par nos croyances, qui prédispose nos réactions vis-à-vis des objets, des personnes ou des évènements.</w:t>
      </w:r>
    </w:p>
    <w:p w:rsidR="00193F30" w:rsidRPr="00193F30" w:rsidRDefault="00193F30" w:rsidP="00193F30">
      <w:r>
        <w:rPr>
          <w:b/>
        </w:rPr>
        <w:t xml:space="preserve">Voie périphérique de la persuasion : </w:t>
      </w:r>
      <w:r>
        <w:t>persuasion influencée par des stimuli accessoires, tels que l’attrait exercé par celui qui parle.</w:t>
      </w:r>
    </w:p>
    <w:p w:rsidR="00193F30" w:rsidRDefault="00193F30" w:rsidP="00193F30">
      <w:r>
        <w:rPr>
          <w:b/>
        </w:rPr>
        <w:t xml:space="preserve">Voie centrale de la persuasion : </w:t>
      </w:r>
      <w:r w:rsidR="00A302F2">
        <w:t>voie empruntée lorsque des personnes intéressées se concentrent sur les arguments et y répondent par des pensées favorables.</w:t>
      </w:r>
    </w:p>
    <w:p w:rsidR="00A302F2" w:rsidRDefault="00A302F2" w:rsidP="00193F30">
      <w:r>
        <w:rPr>
          <w:b/>
        </w:rPr>
        <w:t xml:space="preserve">Phénomène du « doigt dans l’engrenage » : </w:t>
      </w:r>
      <w:r>
        <w:t>tendance à obéir à des ordres de plus en plus exigeants après avoir obéi au premier qui était le moins exigeant.</w:t>
      </w:r>
    </w:p>
    <w:p w:rsidR="00A302F2" w:rsidRDefault="00A302F2" w:rsidP="00193F30">
      <w:r>
        <w:rPr>
          <w:b/>
        </w:rPr>
        <w:t xml:space="preserve">Rôle : </w:t>
      </w:r>
      <w:r w:rsidRPr="00A302F2">
        <w:t>ensemble d’attentes</w:t>
      </w:r>
      <w:r>
        <w:t xml:space="preserve"> (normes) attachées à une position qui définissent la manière dont les sujets qui occupent cette position doivent se comporter.</w:t>
      </w:r>
    </w:p>
    <w:p w:rsidR="00A302F2" w:rsidRDefault="00A302F2" w:rsidP="00193F30">
      <w:r>
        <w:rPr>
          <w:b/>
        </w:rPr>
        <w:t xml:space="preserve">Théorie de la dissonance cognitive : </w:t>
      </w:r>
      <w:r>
        <w:t>théorie selon laquelle nous agissons pour réduire</w:t>
      </w:r>
      <w:r w:rsidR="00340F82">
        <w:t xml:space="preserve"> l’inconfort (dissonance) que nous ressentons lorsque deux de nos pensées (cognitions) sont contradictoires. Par exemple, quand nous devenons conscients que nos attitudes et nos actions sont en contradiction, nous pouvons réduire la dissonance qui en résulte en modifiant nos attitudes.</w:t>
      </w:r>
    </w:p>
    <w:p w:rsidR="00340F82" w:rsidRDefault="00340F82" w:rsidP="00193F30">
      <w:pPr>
        <w:rPr>
          <w:b/>
        </w:rPr>
      </w:pPr>
    </w:p>
    <w:p w:rsidR="00340F82" w:rsidRDefault="00340F82" w:rsidP="00340F82">
      <w:pPr>
        <w:jc w:val="center"/>
        <w:rPr>
          <w:b/>
          <w:color w:val="ED7D31" w:themeColor="accent2"/>
        </w:rPr>
      </w:pPr>
      <w:r>
        <w:rPr>
          <w:b/>
          <w:color w:val="ED7D31" w:themeColor="accent2"/>
        </w:rPr>
        <w:t>Influence sociale</w:t>
      </w:r>
    </w:p>
    <w:p w:rsidR="00340F82" w:rsidRDefault="00340F82" w:rsidP="00340F82">
      <w:pPr>
        <w:rPr>
          <w:b/>
          <w:color w:val="D945B9"/>
        </w:rPr>
      </w:pPr>
      <w:r>
        <w:rPr>
          <w:b/>
          <w:color w:val="D945B9"/>
        </w:rPr>
        <w:t>Conformisme : se soumettre aux pressions sociales</w:t>
      </w:r>
    </w:p>
    <w:p w:rsidR="00340F82" w:rsidRPr="00340F82" w:rsidRDefault="00340F82" w:rsidP="00340F82">
      <w:r>
        <w:rPr>
          <w:b/>
        </w:rPr>
        <w:t xml:space="preserve">Conformité : </w:t>
      </w:r>
      <w:r>
        <w:t>adapter son comportement ou sa façon de penser pour les faire coïncider avec les normes du groupe.</w:t>
      </w:r>
    </w:p>
    <w:p w:rsidR="00340F82" w:rsidRPr="00340F82" w:rsidRDefault="00340F82" w:rsidP="00340F82">
      <w:r>
        <w:rPr>
          <w:b/>
        </w:rPr>
        <w:t xml:space="preserve">Influence sociale normative : </w:t>
      </w:r>
      <w:r>
        <w:t>influence résultant de la volonté d’une personne d’obtenir l’approbation ou d’éviter la désapprobation.</w:t>
      </w:r>
    </w:p>
    <w:p w:rsidR="00340F82" w:rsidRDefault="00340F82" w:rsidP="00340F82">
      <w:r>
        <w:rPr>
          <w:b/>
        </w:rPr>
        <w:lastRenderedPageBreak/>
        <w:t xml:space="preserve">Influence sociale informationnelle : </w:t>
      </w:r>
      <w:r>
        <w:t>influence résultant de la volonté d’une personne d’accepter les opinions d’autrui.</w:t>
      </w:r>
      <w:r>
        <w:br/>
      </w:r>
    </w:p>
    <w:p w:rsidR="00340F82" w:rsidRDefault="00340F82" w:rsidP="00340F82">
      <w:pPr>
        <w:rPr>
          <w:b/>
          <w:color w:val="D945B9"/>
        </w:rPr>
      </w:pPr>
      <w:r>
        <w:rPr>
          <w:b/>
          <w:color w:val="D945B9"/>
        </w:rPr>
        <w:t>Le comportement en groupe</w:t>
      </w:r>
    </w:p>
    <w:p w:rsidR="00340F82" w:rsidRPr="00123FDD" w:rsidRDefault="00123FDD" w:rsidP="00340F82">
      <w:r>
        <w:rPr>
          <w:b/>
        </w:rPr>
        <w:t xml:space="preserve">Facilitation sociale : </w:t>
      </w:r>
      <w:r>
        <w:t>amélioration des résultats lors de taches simples ou bien maitrisées en présence des autres.</w:t>
      </w:r>
    </w:p>
    <w:p w:rsidR="00123FDD" w:rsidRPr="00123FDD" w:rsidRDefault="00123FDD" w:rsidP="00340F82">
      <w:r>
        <w:rPr>
          <w:b/>
        </w:rPr>
        <w:t xml:space="preserve">Paresse sociale : </w:t>
      </w:r>
      <w:r>
        <w:t xml:space="preserve">tendance qu’ont les sujets au sein d’un groupe à fournir un effort moindre quand la somme totale des efforts permet d’atteindre un but commun, que lorsqu’ils sont individuellement responsables de l’effort à fournir. </w:t>
      </w:r>
    </w:p>
    <w:p w:rsidR="00123FDD" w:rsidRPr="00123FDD" w:rsidRDefault="00123FDD" w:rsidP="00340F82">
      <w:r>
        <w:rPr>
          <w:b/>
        </w:rPr>
        <w:t xml:space="preserve">Désindividualisation : </w:t>
      </w:r>
      <w:r>
        <w:t xml:space="preserve">perte de la conscience de soi et de son libre arbitre. Cette désindividualisation se produit souvent lorsque la participation au groupe est stimulante et permet de rester anonyme. </w:t>
      </w:r>
    </w:p>
    <w:p w:rsidR="00471169" w:rsidRPr="00123FDD" w:rsidRDefault="00123FDD" w:rsidP="00471169">
      <w:r>
        <w:rPr>
          <w:b/>
        </w:rPr>
        <w:t xml:space="preserve">Polarisation de groupe : </w:t>
      </w:r>
      <w:r>
        <w:t>affirmation des opinions dominantes d’un groupe par la discussion au sein du groupe.</w:t>
      </w:r>
    </w:p>
    <w:p w:rsidR="00123FDD" w:rsidRPr="00123FDD" w:rsidRDefault="00123FDD" w:rsidP="00471169">
      <w:r>
        <w:rPr>
          <w:b/>
        </w:rPr>
        <w:t xml:space="preserve">Pensée de groupe : </w:t>
      </w:r>
      <w:r>
        <w:t>mode de pensée engendrée par le désir d’</w:t>
      </w:r>
      <w:r w:rsidR="006250A4">
        <w:t>être</w:t>
      </w:r>
      <w:r>
        <w:t xml:space="preserve"> en harmonie avec les décisions</w:t>
      </w:r>
      <w:r w:rsidR="006250A4">
        <w:t xml:space="preserve"> prises par le groupe, en n’évaluant pas les autres alternatives plus réalistes. </w:t>
      </w:r>
    </w:p>
    <w:p w:rsidR="00DC0FF7" w:rsidRDefault="00DC0FF7" w:rsidP="006250A4">
      <w:pPr>
        <w:rPr>
          <w:b/>
        </w:rPr>
      </w:pPr>
    </w:p>
    <w:p w:rsidR="006250A4" w:rsidRDefault="006250A4" w:rsidP="006250A4">
      <w:pPr>
        <w:jc w:val="center"/>
        <w:rPr>
          <w:b/>
          <w:color w:val="ED7D31" w:themeColor="accent2"/>
        </w:rPr>
      </w:pPr>
      <w:r>
        <w:rPr>
          <w:b/>
          <w:color w:val="ED7D31" w:themeColor="accent2"/>
        </w:rPr>
        <w:t>Relations antisociales</w:t>
      </w:r>
    </w:p>
    <w:p w:rsidR="006250A4" w:rsidRDefault="006250A4" w:rsidP="006250A4">
      <w:pPr>
        <w:rPr>
          <w:b/>
          <w:color w:val="D945B9"/>
        </w:rPr>
      </w:pPr>
      <w:r>
        <w:rPr>
          <w:b/>
          <w:color w:val="D945B9"/>
        </w:rPr>
        <w:t>Préjugés</w:t>
      </w:r>
    </w:p>
    <w:p w:rsidR="006250A4" w:rsidRDefault="006250A4" w:rsidP="006250A4">
      <w:r>
        <w:rPr>
          <w:b/>
        </w:rPr>
        <w:t xml:space="preserve">Préjugé : </w:t>
      </w:r>
      <w:r>
        <w:t xml:space="preserve">attitude injustifiable généralement négative envers un groupe ou ses membres. Les préjugés sont généralement des croyances stéréotypées, simplistes, des sentiments négatifs, et poussent à la discrimination. </w:t>
      </w:r>
    </w:p>
    <w:p w:rsidR="006250A4" w:rsidRPr="006250A4" w:rsidRDefault="006250A4" w:rsidP="006250A4">
      <w:r>
        <w:rPr>
          <w:b/>
        </w:rPr>
        <w:t xml:space="preserve">Stéréotype : </w:t>
      </w:r>
      <w:r>
        <w:t>croyance généralisée (parfois vraie, mais souvent trop générale) concernant un groupe de personnes.</w:t>
      </w:r>
    </w:p>
    <w:p w:rsidR="006250A4" w:rsidRPr="006250A4" w:rsidRDefault="006250A4" w:rsidP="006250A4">
      <w:r>
        <w:rPr>
          <w:b/>
        </w:rPr>
        <w:t xml:space="preserve">Discrimination : </w:t>
      </w:r>
      <w:r>
        <w:t>comportement injustifiable généralement négatif envers un groupe ou ses membres.</w:t>
      </w:r>
    </w:p>
    <w:p w:rsidR="00DC0FF7" w:rsidRDefault="006250A4" w:rsidP="006250A4">
      <w:r>
        <w:rPr>
          <w:b/>
        </w:rPr>
        <w:t xml:space="preserve">Phénomène du monde équitable : </w:t>
      </w:r>
      <w:r>
        <w:t>tendance à croire que le monde est juste et que les</w:t>
      </w:r>
      <w:r w:rsidR="00610EB0">
        <w:t xml:space="preserve"> gens obtiennent ce qu’ils méritent et méritent ce qu’ils obtiennent.</w:t>
      </w:r>
    </w:p>
    <w:p w:rsidR="00D7263D" w:rsidRPr="00574907" w:rsidRDefault="00D7263D" w:rsidP="006250A4">
      <w:r>
        <w:rPr>
          <w:b/>
        </w:rPr>
        <w:t>Groupe d’appartenance :</w:t>
      </w:r>
      <w:r w:rsidR="00574907">
        <w:rPr>
          <w:b/>
        </w:rPr>
        <w:t xml:space="preserve"> </w:t>
      </w:r>
      <w:r w:rsidR="00574907">
        <w:t>« nous » : les personnes avec qui nous partageons une identité commune.</w:t>
      </w:r>
    </w:p>
    <w:p w:rsidR="00D7263D" w:rsidRPr="00574907" w:rsidRDefault="00D7263D" w:rsidP="006250A4">
      <w:r>
        <w:rPr>
          <w:b/>
        </w:rPr>
        <w:t>Groupe de non-appartenance :</w:t>
      </w:r>
      <w:r w:rsidR="00574907">
        <w:rPr>
          <w:b/>
        </w:rPr>
        <w:t xml:space="preserve"> </w:t>
      </w:r>
      <w:r w:rsidR="00574907">
        <w:t>« eux » : ceux perçus comme différents ou comme étant en dehors de notre groupe.</w:t>
      </w:r>
    </w:p>
    <w:p w:rsidR="00D7263D" w:rsidRPr="00574907" w:rsidRDefault="00D7263D" w:rsidP="006250A4">
      <w:r>
        <w:rPr>
          <w:b/>
        </w:rPr>
        <w:t>Biais de groupe :</w:t>
      </w:r>
      <w:r w:rsidR="00574907">
        <w:rPr>
          <w:b/>
        </w:rPr>
        <w:t xml:space="preserve"> </w:t>
      </w:r>
      <w:r w:rsidR="00574907">
        <w:t>tendance à favoriser les membres de notre propre groupe.</w:t>
      </w:r>
    </w:p>
    <w:p w:rsidR="00D7263D" w:rsidRPr="00D7263D" w:rsidRDefault="00D7263D" w:rsidP="006250A4">
      <w:r>
        <w:rPr>
          <w:b/>
        </w:rPr>
        <w:t xml:space="preserve">Théorie du bouc émissaire : </w:t>
      </w:r>
      <w:r>
        <w:t xml:space="preserve">théorie selon laquelle </w:t>
      </w:r>
      <w:r w:rsidR="00574907">
        <w:t>avoir quelqu’un à blâmer constitue un exutoire pour les préjugés.</w:t>
      </w:r>
    </w:p>
    <w:p w:rsidR="00DC0FF7" w:rsidRDefault="00574907" w:rsidP="00574907">
      <w:r>
        <w:rPr>
          <w:b/>
        </w:rPr>
        <w:lastRenderedPageBreak/>
        <w:t xml:space="preserve">Effet trans-ethnique : </w:t>
      </w:r>
      <w:r>
        <w:t>la tendance à se souvenir des visages des personnes du même groupe ethnique qu’on ne le ferait pour des visages de personnes appartenant à un autre groupe. L’effet trans-ethnique est aussi appelé parfois biais inter-ethnique.</w:t>
      </w:r>
    </w:p>
    <w:p w:rsidR="00574907" w:rsidRPr="00574907" w:rsidRDefault="00574907" w:rsidP="00574907">
      <w:pPr>
        <w:rPr>
          <w:b/>
          <w:color w:val="D945B9"/>
        </w:rPr>
      </w:pPr>
      <w:r>
        <w:rPr>
          <w:b/>
          <w:color w:val="D945B9"/>
        </w:rPr>
        <w:t>Agressivité</w:t>
      </w:r>
    </w:p>
    <w:p w:rsidR="00574907" w:rsidRDefault="00574907" w:rsidP="00574907">
      <w:r>
        <w:rPr>
          <w:b/>
        </w:rPr>
        <w:t xml:space="preserve">Agression : </w:t>
      </w:r>
      <w:r>
        <w:t xml:space="preserve">Tout acte destiné à nuire à quelqu’un physiquement ou émotionnellement. </w:t>
      </w:r>
    </w:p>
    <w:p w:rsidR="00574907" w:rsidRDefault="00574907" w:rsidP="00574907">
      <w:r>
        <w:rPr>
          <w:b/>
        </w:rPr>
        <w:t xml:space="preserve">Principe de frustration-agressivité : </w:t>
      </w:r>
      <w:r>
        <w:t>principe selon lequel la frustration-privation de satisfaction vécue comme un refus opposé par autrui crée la colère qui peut générer l’agressivité.</w:t>
      </w:r>
    </w:p>
    <w:p w:rsidR="00574907" w:rsidRPr="00EB16DF" w:rsidRDefault="00EB16DF" w:rsidP="00574907">
      <w:pPr>
        <w:rPr>
          <w:b/>
        </w:rPr>
      </w:pPr>
      <w:r>
        <w:rPr>
          <w:b/>
        </w:rPr>
        <w:t xml:space="preserve">Scénario social : </w:t>
      </w:r>
      <w:r>
        <w:t>guide modelé sur la culture qui permet de savoir comment agir dans diverses situations.</w:t>
      </w:r>
    </w:p>
    <w:p w:rsidR="00EB16DF" w:rsidRPr="00EB16DF" w:rsidRDefault="00EB16DF" w:rsidP="00EB16DF">
      <w:pPr>
        <w:jc w:val="center"/>
        <w:rPr>
          <w:b/>
          <w:color w:val="ED7D31" w:themeColor="accent2"/>
        </w:rPr>
      </w:pPr>
      <w:r w:rsidRPr="00EB16DF">
        <w:rPr>
          <w:b/>
          <w:color w:val="ED7D31" w:themeColor="accent2"/>
        </w:rPr>
        <w:t>Relations prosociales</w:t>
      </w:r>
    </w:p>
    <w:p w:rsidR="00EB16DF" w:rsidRDefault="00EB16DF" w:rsidP="00EB16DF">
      <w:pPr>
        <w:rPr>
          <w:b/>
          <w:color w:val="D945B9"/>
        </w:rPr>
      </w:pPr>
      <w:r>
        <w:rPr>
          <w:b/>
          <w:color w:val="D945B9"/>
        </w:rPr>
        <w:t>Attrait pour son prochain</w:t>
      </w:r>
    </w:p>
    <w:p w:rsidR="00EB16DF" w:rsidRDefault="00EB16DF" w:rsidP="00EB16DF">
      <w:r>
        <w:rPr>
          <w:b/>
        </w:rPr>
        <w:t xml:space="preserve">Effet de simple exposition : </w:t>
      </w:r>
      <w:r>
        <w:t>exposition répétée à de nouveau stimuli qui augmente l’attrait qu’ils exercent.</w:t>
      </w:r>
    </w:p>
    <w:p w:rsidR="00EB16DF" w:rsidRPr="00EB16DF" w:rsidRDefault="00EB16DF" w:rsidP="00EB16DF">
      <w:r>
        <w:rPr>
          <w:b/>
        </w:rPr>
        <w:t xml:space="preserve">Amour passionnel : </w:t>
      </w:r>
      <w:r>
        <w:t>état d’exaltation provoqué par les sentiments d’amour fusionnel, généralement présent au début de chaque histoire d’amour.</w:t>
      </w:r>
    </w:p>
    <w:p w:rsidR="00EB16DF" w:rsidRPr="00EB16DF" w:rsidRDefault="00EB16DF" w:rsidP="00EB16DF">
      <w:r>
        <w:rPr>
          <w:b/>
        </w:rPr>
        <w:t xml:space="preserve">Complicité amoureuse : </w:t>
      </w:r>
      <w:r>
        <w:t>attachement affectueux profond que nous ressentons pour ceux avec qui nous partageons notre vie.</w:t>
      </w:r>
    </w:p>
    <w:p w:rsidR="00EB16DF" w:rsidRPr="00EB16DF" w:rsidRDefault="00EB16DF" w:rsidP="00EB16DF">
      <w:r>
        <w:rPr>
          <w:b/>
        </w:rPr>
        <w:t xml:space="preserve">Équité : </w:t>
      </w:r>
      <w:r>
        <w:t xml:space="preserve">conditions, au cours d’une relation, dans laquelle les gens reçoivent en proportion de ce qu’ils donnent. </w:t>
      </w:r>
    </w:p>
    <w:p w:rsidR="00EB16DF" w:rsidRDefault="00EB16DF" w:rsidP="00EB16DF">
      <w:r>
        <w:rPr>
          <w:b/>
        </w:rPr>
        <w:t xml:space="preserve">Confidence intime : </w:t>
      </w:r>
      <w:r>
        <w:t>action de révéler des aspects intimes de soi aux autres.</w:t>
      </w:r>
    </w:p>
    <w:p w:rsidR="00EB16DF" w:rsidRDefault="00EB16DF" w:rsidP="00EB16DF">
      <w:pPr>
        <w:rPr>
          <w:b/>
          <w:color w:val="D945B9"/>
        </w:rPr>
      </w:pPr>
      <w:r>
        <w:rPr>
          <w:b/>
          <w:color w:val="D945B9"/>
        </w:rPr>
        <w:t>Altruisme</w:t>
      </w:r>
    </w:p>
    <w:p w:rsidR="00EB16DF" w:rsidRDefault="00EB16DF" w:rsidP="00EB16DF">
      <w:r>
        <w:rPr>
          <w:b/>
        </w:rPr>
        <w:t xml:space="preserve">Altruisme : </w:t>
      </w:r>
      <w:r>
        <w:t>attention désintéressée portée au bien-être d’autrui.</w:t>
      </w:r>
    </w:p>
    <w:p w:rsidR="00EB16DF" w:rsidRPr="00862446" w:rsidRDefault="00EB16DF" w:rsidP="00EB16DF">
      <w:r>
        <w:rPr>
          <w:b/>
        </w:rPr>
        <w:t>Effet témoin :</w:t>
      </w:r>
      <w:r w:rsidR="00862446">
        <w:rPr>
          <w:b/>
        </w:rPr>
        <w:t xml:space="preserve"> </w:t>
      </w:r>
      <w:r w:rsidR="00862446">
        <w:t>tendance pour tout témoin d’un incident donné à être moins susceptible de fournir de l’aide si d’autres témoins sont présents.</w:t>
      </w:r>
    </w:p>
    <w:p w:rsidR="00EB16DF" w:rsidRPr="00862446" w:rsidRDefault="00EB16DF" w:rsidP="00EB16DF">
      <w:r>
        <w:rPr>
          <w:b/>
        </w:rPr>
        <w:t>Théorie de l’échange social :</w:t>
      </w:r>
      <w:r w:rsidR="00862446">
        <w:rPr>
          <w:b/>
        </w:rPr>
        <w:t xml:space="preserve"> </w:t>
      </w:r>
      <w:r w:rsidR="00862446">
        <w:t xml:space="preserve">théorie selon laquelle notre comportement social est un processus d’échange, dont l’objectif est d’accroitre les avantages et de réduire les inconvénients.  </w:t>
      </w:r>
    </w:p>
    <w:p w:rsidR="00EB16DF" w:rsidRPr="00862446" w:rsidRDefault="00862446" w:rsidP="00EB16DF">
      <w:r>
        <w:rPr>
          <w:b/>
        </w:rPr>
        <w:t xml:space="preserve">Norme de réciprocité : </w:t>
      </w:r>
      <w:r>
        <w:t>espoir que les personnes vont aider celles qui les ont aidées.</w:t>
      </w:r>
    </w:p>
    <w:p w:rsidR="00862446" w:rsidRDefault="00862446" w:rsidP="00EB16DF">
      <w:r>
        <w:rPr>
          <w:b/>
        </w:rPr>
        <w:t xml:space="preserve">Norme de responsabilité sociale : </w:t>
      </w:r>
      <w:r>
        <w:t>espoir que les gens vont aider ceux qui en ont besoin.</w:t>
      </w:r>
    </w:p>
    <w:p w:rsidR="00862446" w:rsidRDefault="00862446" w:rsidP="00EB16DF">
      <w:pPr>
        <w:rPr>
          <w:b/>
          <w:color w:val="D945B9"/>
        </w:rPr>
      </w:pPr>
      <w:r>
        <w:rPr>
          <w:b/>
          <w:color w:val="D945B9"/>
        </w:rPr>
        <w:t>Conflit et médiation</w:t>
      </w:r>
    </w:p>
    <w:p w:rsidR="00862446" w:rsidRPr="00862446" w:rsidRDefault="00862446" w:rsidP="00EB16DF">
      <w:r>
        <w:rPr>
          <w:b/>
        </w:rPr>
        <w:t xml:space="preserve">Conflit : </w:t>
      </w:r>
      <w:r>
        <w:t>situation au cours de laquelle les individus perçoivent que leurs actions, leurs objectifs ou leurs idées sont incompatibles.</w:t>
      </w:r>
    </w:p>
    <w:p w:rsidR="00862446" w:rsidRPr="00862446" w:rsidRDefault="00862446" w:rsidP="00EB16DF">
      <w:r>
        <w:rPr>
          <w:b/>
        </w:rPr>
        <w:t xml:space="preserve">Piège social : </w:t>
      </w:r>
      <w:r>
        <w:t>situation dans laquelle les parties en conflit, défendent leur propre intérêt plutôt que celui du groupe, sont dépendantes de comportements destructeurs.</w:t>
      </w:r>
    </w:p>
    <w:p w:rsidR="00EB16DF" w:rsidRPr="00862446" w:rsidRDefault="00862446" w:rsidP="00EB16DF">
      <w:r>
        <w:rPr>
          <w:b/>
        </w:rPr>
        <w:lastRenderedPageBreak/>
        <w:t xml:space="preserve">Perception en miroir : </w:t>
      </w:r>
      <w:r>
        <w:t>point de vue mutuel de personnes souvent en conflit, chacun se considérant comme étant juste et bon et considérant l’autre</w:t>
      </w:r>
      <w:r w:rsidR="00BE31F0">
        <w:t xml:space="preserve"> comme étant faux et mauvais.</w:t>
      </w:r>
    </w:p>
    <w:p w:rsidR="00862446" w:rsidRDefault="00862446" w:rsidP="00EB16DF">
      <w:r>
        <w:rPr>
          <w:b/>
        </w:rPr>
        <w:t xml:space="preserve">Prophétie qui s’accomplit : </w:t>
      </w:r>
      <w:r>
        <w:t>croyance qui fait que les comportements se modifient et mènent à la situation prévue.</w:t>
      </w:r>
    </w:p>
    <w:p w:rsidR="00D6003D" w:rsidRDefault="00D6003D" w:rsidP="00EB16DF">
      <w:r>
        <w:rPr>
          <w:b/>
        </w:rPr>
        <w:t xml:space="preserve">Objectifs supérieurs : </w:t>
      </w:r>
      <w:r>
        <w:t>objectifs communs qui permettent de surmonter les divergences et exigent une coopération.</w:t>
      </w:r>
    </w:p>
    <w:p w:rsidR="00D6003D" w:rsidRPr="00DF7F5E" w:rsidRDefault="00D6003D" w:rsidP="00EB16DF">
      <w:r w:rsidRPr="00DF7F5E">
        <w:rPr>
          <w:b/>
        </w:rPr>
        <w:t xml:space="preserve">GRIT : </w:t>
      </w:r>
      <w:r w:rsidRPr="00DF7F5E">
        <w:t>Graduated and reciprocated initiatives in tension-reduction : stratégie visant à réduire les tensions internationals.</w:t>
      </w: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113595" w:rsidRDefault="00113595" w:rsidP="00EB16DF">
      <w:pPr>
        <w:rPr>
          <w:b/>
          <w:highlight w:val="cyan"/>
        </w:rPr>
      </w:pPr>
      <w:r w:rsidRPr="00113595">
        <w:rPr>
          <w:b/>
          <w:highlight w:val="cyan"/>
        </w:rPr>
        <w:t>Chapitre 14- La personnalité</w:t>
      </w:r>
    </w:p>
    <w:p w:rsidR="00A3262C" w:rsidRDefault="00A3262C" w:rsidP="00A3262C">
      <w:pPr>
        <w:jc w:val="center"/>
        <w:rPr>
          <w:b/>
          <w:color w:val="ED7D31" w:themeColor="accent2"/>
        </w:rPr>
      </w:pPr>
      <w:r w:rsidRPr="00A3262C">
        <w:rPr>
          <w:b/>
          <w:color w:val="ED7D31" w:themeColor="accent2"/>
        </w:rPr>
        <w:t>INDRODUCTION À L’ÉTUDE DE LA PERSONNALITÉ ET AUX THÉORIES PSYCHODYNAMIQUES</w:t>
      </w:r>
    </w:p>
    <w:p w:rsidR="00A3262C" w:rsidRPr="00A3262C" w:rsidRDefault="00A3262C" w:rsidP="00A3262C">
      <w:pPr>
        <w:rPr>
          <w:b/>
          <w:color w:val="D945B9"/>
        </w:rPr>
      </w:pPr>
      <w:r>
        <w:rPr>
          <w:b/>
          <w:color w:val="D945B9"/>
        </w:rPr>
        <w:t>Les théories psychodynamiques</w:t>
      </w:r>
    </w:p>
    <w:p w:rsidR="00113595" w:rsidRPr="00113595" w:rsidRDefault="00113595" w:rsidP="00EB16DF">
      <w:r>
        <w:rPr>
          <w:b/>
        </w:rPr>
        <w:t xml:space="preserve">Personnalité : </w:t>
      </w:r>
      <w:r>
        <w:t>mode caractéristique de penser, de ressentir et d’agir d’un individu.</w:t>
      </w:r>
    </w:p>
    <w:p w:rsidR="00113595" w:rsidRDefault="00113595" w:rsidP="00EB16DF">
      <w:r>
        <w:rPr>
          <w:b/>
        </w:rPr>
        <w:t xml:space="preserve">Théorie psychodynamiques : </w:t>
      </w:r>
      <w:r>
        <w:t xml:space="preserve">conceptions de la personnalité mettant en avant l’importance des expériences vécues dans l’enfance et le </w:t>
      </w:r>
      <w:r w:rsidR="00B76B6B">
        <w:t>rôle</w:t>
      </w:r>
      <w:r>
        <w:t xml:space="preserve"> des pulsions primaires</w:t>
      </w:r>
      <w:r w:rsidR="00B76B6B">
        <w:t xml:space="preserve"> constituant l’inconscient.</w:t>
      </w:r>
    </w:p>
    <w:p w:rsidR="00B76B6B" w:rsidRPr="00113595" w:rsidRDefault="00B76B6B" w:rsidP="00EB16DF">
      <w:r>
        <w:t>-Freud a été le premier à porter un regard clinique sur notre inconscient.</w:t>
      </w:r>
    </w:p>
    <w:p w:rsidR="00113595" w:rsidRDefault="00113595" w:rsidP="00EB16DF">
      <w:r>
        <w:rPr>
          <w:b/>
        </w:rPr>
        <w:t xml:space="preserve">Psychanalyse : </w:t>
      </w:r>
      <w:r w:rsidR="00B76B6B">
        <w:t>théorie de freud d’étude de la personnalité par l’investigation spécifique des formation</w:t>
      </w:r>
      <w:r w:rsidR="00A3262C">
        <w:t>s</w:t>
      </w:r>
      <w:r w:rsidR="00B76B6B">
        <w:t xml:space="preserve"> de pensées inconsciente : techniques utilisées dans le traitement des troubles psychologiques</w:t>
      </w:r>
      <w:r w:rsidR="00A3262C">
        <w:t xml:space="preserve"> en cherchant à exposer et interpréter les conflits intrapsychiques. </w:t>
      </w:r>
    </w:p>
    <w:p w:rsidR="00A3262C" w:rsidRDefault="00A3262C" w:rsidP="00EB16DF">
      <w:r>
        <w:rPr>
          <w:b/>
        </w:rPr>
        <w:t xml:space="preserve">Inconscient : </w:t>
      </w:r>
      <w:r>
        <w:t xml:space="preserve">selon Freud, un réservoir de pensées, de désirs, de sentiments et de souvenirs souvent inacceptables. Selon les psychologues contemporains, il s’agit d’un traitement de l’information dont nous ne sommes pas conscients. </w:t>
      </w:r>
    </w:p>
    <w:p w:rsidR="00A3262C" w:rsidRPr="0039433A" w:rsidRDefault="00A3262C" w:rsidP="00EB16DF">
      <w:r>
        <w:rPr>
          <w:b/>
        </w:rPr>
        <w:t xml:space="preserve">Association libre : </w:t>
      </w:r>
      <w:r w:rsidR="0039433A">
        <w:t>En psychanalyse, une méthode d’exploration de l’inconscient dans laquelle la personne se détend et dit tout ce qui lui vient à l’esprit, sans se soucier du caractère embarrassant ou insignifiant de ses pensées.</w:t>
      </w:r>
    </w:p>
    <w:p w:rsidR="00A3262C" w:rsidRDefault="00A3262C" w:rsidP="00EB16DF">
      <w:r>
        <w:rPr>
          <w:b/>
        </w:rPr>
        <w:t xml:space="preserve">Ca : </w:t>
      </w:r>
      <w:r w:rsidR="0039433A">
        <w:t>selon Freud, réservoir d’énergie psychique inconsciente qui lutte pour satisfaire les pulsions primaires sexuelles et agressives. Le Ca opère selon le principe de plaisir en exigeant une gratification immédiate.</w:t>
      </w:r>
    </w:p>
    <w:p w:rsidR="00524F89" w:rsidRDefault="00524F89" w:rsidP="00EB16DF">
      <w:r w:rsidRPr="009A5F92">
        <w:rPr>
          <w:u w:val="single"/>
        </w:rPr>
        <w:lastRenderedPageBreak/>
        <w:t>Ex</w:t>
      </w:r>
      <w:r>
        <w:t xml:space="preserve"> : les personnes qui choisissent </w:t>
      </w:r>
      <w:r w:rsidR="009A5F92">
        <w:t>de privilégier les perspectives présentes plutôt que de soucier de l’avenir : ceux qui consomment souvent du tabac, de l’alcool ainsi que d’autres drogues et préfèrent faire la fête maintenant plutôt que de sacrifier le plaisir du moment présent au bénéfice du bonheur ou des réussites futurs.</w:t>
      </w:r>
    </w:p>
    <w:p w:rsidR="006B1806" w:rsidRDefault="006B1806" w:rsidP="00EB16DF">
      <w:r>
        <w:rPr>
          <w:b/>
        </w:rPr>
        <w:t xml:space="preserve">Moi : </w:t>
      </w:r>
      <w:r>
        <w:t>fonctionne sur le principe de réalité</w:t>
      </w:r>
      <w:r w:rsidR="009A5F92">
        <w:t>. Au fur et à mesure que le Moi se développe, le jeune enfant réagit au monde réel. Le Moi cherche à diminuer les pulsions du Ca de façon réaliste, afin de procurer un plaisir de longue durée.</w:t>
      </w:r>
    </w:p>
    <w:p w:rsidR="006B1806" w:rsidRDefault="006B1806" w:rsidP="00EB16DF">
      <w:r>
        <w:rPr>
          <w:b/>
        </w:rPr>
        <w:t xml:space="preserve">Surmoi : </w:t>
      </w:r>
      <w:r>
        <w:t xml:space="preserve">partie de la personnalité </w:t>
      </w:r>
      <w:r w:rsidR="00524F89">
        <w:t>qui selon Freud, représente les idéaux</w:t>
      </w:r>
      <w:r w:rsidR="009A5F92">
        <w:t xml:space="preserve">. Vers 4-5 ans  le Surmoi apparait chez l’enfant. Le Surmoi se concentre sur la </w:t>
      </w:r>
      <w:r w:rsidR="008727C7">
        <w:t>façon</w:t>
      </w:r>
      <w:r w:rsidR="009A5F92">
        <w:t xml:space="preserve"> dont on devrait se comporter. Il nous pousse vers la perfection</w:t>
      </w:r>
      <w:r w:rsidR="008727C7">
        <w:t>.</w:t>
      </w:r>
    </w:p>
    <w:p w:rsidR="008727C7" w:rsidRDefault="008727C7" w:rsidP="00EB16DF">
      <w:r>
        <w:t>*Comme les exigences du Surmoi s’opposent souvent à celle du Ca, le MOI lutte pour réconcilier les 2. Le Moi est le « directeur » de la personnalité, il joue le role de médiateur entre les demandes impulsives du Ca, les demandes contraignantes du Surmoi et les demandes réelles du monde extérieur.</w:t>
      </w:r>
    </w:p>
    <w:p w:rsidR="008727C7" w:rsidRDefault="008727C7" w:rsidP="00EB16DF"/>
    <w:p w:rsidR="008727C7" w:rsidRDefault="008727C7" w:rsidP="00EB16DF">
      <w:r>
        <w:t xml:space="preserve">Freud a réaliser que la personnalité se formait durant les premières années de l’existence. Il en a conclut </w:t>
      </w:r>
      <w:r w:rsidR="0042413E">
        <w:t xml:space="preserve">les enfants passaient par une séries de stades psychosexuels, au cours desquels les énergies liées à la recherche du plaisir provenant du Ca se concentraient sur différentes zones corporelles sensibles au plaisir, appelées zones érogènes. </w:t>
      </w:r>
      <w:r>
        <w:t xml:space="preserve"> </w:t>
      </w:r>
    </w:p>
    <w:p w:rsidR="00524F89" w:rsidRDefault="00524F89" w:rsidP="00EB16DF">
      <w:r>
        <w:rPr>
          <w:b/>
        </w:rPr>
        <w:t xml:space="preserve">Stade psychosexuels : </w:t>
      </w:r>
      <w:r>
        <w:t>stade de développement de l’enfance (oral, anal, phallique, de latence, génital) au cours desquels, selon Freud, l’énergie psychique pulsionnelle du Ca pour rechercher le plaisir porte sur des zones érogènes distinctes.</w:t>
      </w:r>
    </w:p>
    <w:tbl>
      <w:tblPr>
        <w:tblStyle w:val="TableGrid"/>
        <w:tblW w:w="0" w:type="auto"/>
        <w:tblLook w:val="04A0" w:firstRow="1" w:lastRow="0" w:firstColumn="1" w:lastColumn="0" w:noHBand="0" w:noVBand="1"/>
      </w:tblPr>
      <w:tblGrid>
        <w:gridCol w:w="4315"/>
        <w:gridCol w:w="4315"/>
      </w:tblGrid>
      <w:tr w:rsidR="00B22C5F" w:rsidTr="00B22C5F">
        <w:tc>
          <w:tcPr>
            <w:tcW w:w="4315" w:type="dxa"/>
          </w:tcPr>
          <w:p w:rsidR="00B22C5F" w:rsidRPr="00B22C5F" w:rsidRDefault="00B22C5F" w:rsidP="00EB16DF">
            <w:pPr>
              <w:rPr>
                <w:b/>
              </w:rPr>
            </w:pPr>
            <w:r>
              <w:rPr>
                <w:b/>
              </w:rPr>
              <w:t>Stade</w:t>
            </w:r>
          </w:p>
        </w:tc>
        <w:tc>
          <w:tcPr>
            <w:tcW w:w="4315" w:type="dxa"/>
          </w:tcPr>
          <w:p w:rsidR="00B22C5F" w:rsidRPr="00B22C5F" w:rsidRDefault="00B22C5F" w:rsidP="00EB16DF">
            <w:pPr>
              <w:rPr>
                <w:b/>
              </w:rPr>
            </w:pPr>
            <w:r>
              <w:rPr>
                <w:b/>
              </w:rPr>
              <w:t>Points essentiels</w:t>
            </w:r>
          </w:p>
        </w:tc>
      </w:tr>
      <w:tr w:rsidR="00B22C5F" w:rsidTr="00B22C5F">
        <w:tc>
          <w:tcPr>
            <w:tcW w:w="4315" w:type="dxa"/>
          </w:tcPr>
          <w:p w:rsidR="00B22C5F" w:rsidRDefault="00B22C5F" w:rsidP="00EB16DF">
            <w:r>
              <w:t>Oral (0 -18 mois)</w:t>
            </w:r>
          </w:p>
        </w:tc>
        <w:tc>
          <w:tcPr>
            <w:tcW w:w="4315" w:type="dxa"/>
          </w:tcPr>
          <w:p w:rsidR="00B22C5F" w:rsidRDefault="00B22C5F" w:rsidP="00EB16DF">
            <w:r>
              <w:t>Le plaisir vient de la zone bucco-pharyngée par les actions téter, sucer, mordre, mâcher</w:t>
            </w:r>
          </w:p>
        </w:tc>
      </w:tr>
      <w:tr w:rsidR="00B22C5F" w:rsidTr="00B22C5F">
        <w:tc>
          <w:tcPr>
            <w:tcW w:w="4315" w:type="dxa"/>
          </w:tcPr>
          <w:p w:rsidR="00B22C5F" w:rsidRDefault="00B22C5F" w:rsidP="00EB16DF">
            <w:r>
              <w:t>Anal (18-36 mois)</w:t>
            </w:r>
          </w:p>
        </w:tc>
        <w:tc>
          <w:tcPr>
            <w:tcW w:w="4315" w:type="dxa"/>
          </w:tcPr>
          <w:p w:rsidR="00B22C5F" w:rsidRDefault="00B22C5F" w:rsidP="00EB16DF">
            <w:r>
              <w:t>Le plaisir vient de l’élimination intestinale et vésicale : maitrise des demandes de contrôle</w:t>
            </w:r>
          </w:p>
        </w:tc>
      </w:tr>
      <w:tr w:rsidR="00B22C5F" w:rsidTr="00B22C5F">
        <w:tc>
          <w:tcPr>
            <w:tcW w:w="4315" w:type="dxa"/>
          </w:tcPr>
          <w:p w:rsidR="00B22C5F" w:rsidRDefault="00B22C5F" w:rsidP="00EB16DF">
            <w:r>
              <w:t>Phallique (3-6 ans)</w:t>
            </w:r>
          </w:p>
        </w:tc>
        <w:tc>
          <w:tcPr>
            <w:tcW w:w="4315" w:type="dxa"/>
          </w:tcPr>
          <w:p w:rsidR="00B22C5F" w:rsidRDefault="00B22C5F" w:rsidP="00EB16DF">
            <w:r>
              <w:t>Les organes génitaux deviennent la zone de plaisir : maitrise des sentiments sexuels incestueux</w:t>
            </w:r>
          </w:p>
        </w:tc>
      </w:tr>
      <w:tr w:rsidR="00B22C5F" w:rsidTr="00B22C5F">
        <w:tc>
          <w:tcPr>
            <w:tcW w:w="4315" w:type="dxa"/>
          </w:tcPr>
          <w:p w:rsidR="00B22C5F" w:rsidRDefault="00B22C5F" w:rsidP="00EB16DF">
            <w:r>
              <w:t>Latence (6 ans jusqu’à la puberté)</w:t>
            </w:r>
          </w:p>
        </w:tc>
        <w:tc>
          <w:tcPr>
            <w:tcW w:w="4315" w:type="dxa"/>
          </w:tcPr>
          <w:p w:rsidR="00B22C5F" w:rsidRDefault="00B22C5F" w:rsidP="00EB16DF">
            <w:r>
              <w:t>Une phase de quiescence des sentiments sexuels</w:t>
            </w:r>
          </w:p>
        </w:tc>
      </w:tr>
      <w:tr w:rsidR="00B22C5F" w:rsidTr="00B22C5F">
        <w:tc>
          <w:tcPr>
            <w:tcW w:w="4315" w:type="dxa"/>
          </w:tcPr>
          <w:p w:rsidR="00B22C5F" w:rsidRDefault="00B22C5F" w:rsidP="00EB16DF">
            <w:r>
              <w:t>Génital (à partir de la puberté)</w:t>
            </w:r>
          </w:p>
        </w:tc>
        <w:tc>
          <w:tcPr>
            <w:tcW w:w="4315" w:type="dxa"/>
          </w:tcPr>
          <w:p w:rsidR="00B22C5F" w:rsidRDefault="00B22C5F" w:rsidP="00EB16DF">
            <w:r>
              <w:t>Maturation des intérêts sexuels</w:t>
            </w:r>
          </w:p>
        </w:tc>
      </w:tr>
    </w:tbl>
    <w:p w:rsidR="00B22C5F" w:rsidRDefault="00B22C5F" w:rsidP="00EB16DF"/>
    <w:p w:rsidR="00524F89" w:rsidRDefault="00524F89" w:rsidP="00EB16DF">
      <w:r>
        <w:rPr>
          <w:b/>
        </w:rPr>
        <w:t xml:space="preserve">Complexe d’Œdipe : </w:t>
      </w:r>
      <w:r>
        <w:t xml:space="preserve">selon Freud, désirs sexuels d’un garçon portant sur sa mère et sentiments de jalousie et de haine pour le père considéré comme un rival. </w:t>
      </w:r>
    </w:p>
    <w:p w:rsidR="00B22C5F" w:rsidRPr="00B22C5F" w:rsidRDefault="00B22C5F" w:rsidP="00EB16DF">
      <w:r>
        <w:rPr>
          <w:b/>
        </w:rPr>
        <w:t xml:space="preserve">Complexe d’Électre : </w:t>
      </w:r>
      <w:r>
        <w:t xml:space="preserve">même chose que le complexe d’Œdipe mais le contraire (de la fille en vers son père et jalousie de la mère) </w:t>
      </w:r>
    </w:p>
    <w:p w:rsidR="00524F89" w:rsidRPr="00DD044C" w:rsidRDefault="00DD044C" w:rsidP="00EB16DF">
      <w:r>
        <w:rPr>
          <w:b/>
        </w:rPr>
        <w:lastRenderedPageBreak/>
        <w:t xml:space="preserve">Identification : </w:t>
      </w:r>
      <w:r>
        <w:t>processus par lequel, selon Freud, les enfants intègrent les valeurs de leurs parents dans leur Surmoi en développement.</w:t>
      </w:r>
    </w:p>
    <w:p w:rsidR="00DD044C" w:rsidRPr="00DD044C" w:rsidRDefault="00DD044C" w:rsidP="00EB16DF">
      <w:r>
        <w:rPr>
          <w:b/>
        </w:rPr>
        <w:t xml:space="preserve">Fixation : </w:t>
      </w:r>
      <w:r>
        <w:t>selon Freud, maintien de la production d’énergie psychique de la recherche du plaisir à un stade psychosexuel précoce, où les conflits n’étaient pas encore résolus.</w:t>
      </w:r>
    </w:p>
    <w:p w:rsidR="00DD044C" w:rsidRPr="00DD044C" w:rsidRDefault="00DD044C" w:rsidP="00EB16DF">
      <w:r>
        <w:rPr>
          <w:b/>
        </w:rPr>
        <w:t xml:space="preserve">Mécanismes de défense : </w:t>
      </w:r>
      <w:r>
        <w:t>dans la théorie psychanalytique, « méthode » de protection de l’intégrité du Moi pour réduire l’anxiété</w:t>
      </w:r>
      <w:r w:rsidR="00B07580">
        <w:t xml:space="preserve"> qui la menace, en déformant inconsciemment la réalité. </w:t>
      </w:r>
    </w:p>
    <w:p w:rsidR="00DD044C" w:rsidRDefault="00DD044C" w:rsidP="00EB16DF">
      <w:r>
        <w:rPr>
          <w:b/>
        </w:rPr>
        <w:t xml:space="preserve">Refoulement : </w:t>
      </w:r>
      <w:r w:rsidR="00B07580">
        <w:t>dans la théorie psychanalytique, mécanisme de défense de base qui bannit de la conscience des pensées, des sentiments et des souvenirs anxiogènes.</w:t>
      </w:r>
    </w:p>
    <w:p w:rsidR="00B07580" w:rsidRDefault="00530597" w:rsidP="00EB16DF">
      <w:r>
        <w:rPr>
          <w:b/>
        </w:rPr>
        <w:t xml:space="preserve">Inconscient collectif : </w:t>
      </w:r>
      <w:r>
        <w:t>concept créé par Carl Jung qui exprime l’héritage culturel fait de l’ensemble des souvenirs attachés à l’histoire de notre espèce.</w:t>
      </w:r>
    </w:p>
    <w:p w:rsidR="00530597" w:rsidRPr="00775985" w:rsidRDefault="00775985" w:rsidP="00EB16DF">
      <w:r>
        <w:rPr>
          <w:b/>
        </w:rPr>
        <w:t xml:space="preserve">Test projectif : </w:t>
      </w:r>
      <w:r>
        <w:t>test de personnalité comme le Rorschach, qui fournit des stimuli ambigus, conçus pour déclencher la projection de la dynamique de la personnalité sur la situation évoquée par le test.</w:t>
      </w:r>
    </w:p>
    <w:p w:rsidR="00775985" w:rsidRPr="00775985" w:rsidRDefault="00775985" w:rsidP="00EB16DF">
      <w:r>
        <w:rPr>
          <w:b/>
        </w:rPr>
        <w:t xml:space="preserve">Test d’Aperception Thématique (TAT) : </w:t>
      </w:r>
      <w:r>
        <w:t>test projectif dans lequel les gens expriment leurs sentiments et leurs intérêts en construisant une histoire à partir de scènes, au contenu ambigu qui leur sont présentées.</w:t>
      </w:r>
    </w:p>
    <w:p w:rsidR="00775985" w:rsidRPr="00775985" w:rsidRDefault="00775985" w:rsidP="00EB16DF">
      <w:r>
        <w:rPr>
          <w:b/>
        </w:rPr>
        <w:t xml:space="preserve">Test de Rorschach : </w:t>
      </w:r>
      <w:r>
        <w:t>test projectif le plus largement utilisé, composé d’un ensemble de 10 taches d’encre. Il a été conçu par Hermann Rorschach : il cherche à identifier les sentiments des gens en analysant leurs interprétations des taches.</w:t>
      </w:r>
    </w:p>
    <w:p w:rsidR="00B07580" w:rsidRDefault="00775985" w:rsidP="00EB16DF">
      <w:r>
        <w:rPr>
          <w:b/>
        </w:rPr>
        <w:t xml:space="preserve">Théorie de la gestion de la peur : </w:t>
      </w:r>
      <w:r>
        <w:t xml:space="preserve">théorie de l’angoisse de la mort : explore les réponses émotionnelles et comportementales des gens </w:t>
      </w:r>
      <w:r w:rsidR="00941B99">
        <w:t>pour des rappels de leur mort imminente.</w:t>
      </w:r>
    </w:p>
    <w:p w:rsidR="00941B99" w:rsidRDefault="00941B99" w:rsidP="00941B99">
      <w:pPr>
        <w:jc w:val="center"/>
        <w:rPr>
          <w:color w:val="ED7D31" w:themeColor="accent2"/>
        </w:rPr>
      </w:pPr>
    </w:p>
    <w:p w:rsidR="00941B99" w:rsidRPr="009019A2" w:rsidRDefault="00941B99" w:rsidP="00941B99">
      <w:pPr>
        <w:jc w:val="center"/>
        <w:rPr>
          <w:b/>
          <w:color w:val="ED7D31" w:themeColor="accent2"/>
        </w:rPr>
      </w:pPr>
    </w:p>
    <w:p w:rsidR="00941B99" w:rsidRPr="009019A2" w:rsidRDefault="00941B99" w:rsidP="00941B99">
      <w:pPr>
        <w:jc w:val="center"/>
        <w:rPr>
          <w:b/>
          <w:color w:val="ED7D31" w:themeColor="accent2"/>
        </w:rPr>
      </w:pPr>
      <w:r w:rsidRPr="009019A2">
        <w:rPr>
          <w:b/>
          <w:color w:val="ED7D31" w:themeColor="accent2"/>
        </w:rPr>
        <w:t>Les théories humanistes et les théories des traits de personnalité</w:t>
      </w:r>
    </w:p>
    <w:p w:rsidR="00941B99" w:rsidRPr="009019A2" w:rsidRDefault="00941B99" w:rsidP="00941B99">
      <w:pPr>
        <w:rPr>
          <w:b/>
          <w:color w:val="D945B9"/>
        </w:rPr>
      </w:pPr>
      <w:r w:rsidRPr="009019A2">
        <w:rPr>
          <w:b/>
          <w:color w:val="D945B9"/>
        </w:rPr>
        <w:t>Les théories humanistes</w:t>
      </w:r>
    </w:p>
    <w:p w:rsidR="00941B99" w:rsidRPr="00752827" w:rsidRDefault="00752827" w:rsidP="00941B99">
      <w:r>
        <w:rPr>
          <w:b/>
        </w:rPr>
        <w:t xml:space="preserve">Théories humanistes : </w:t>
      </w:r>
      <w:r>
        <w:t>conception de la personnalité qui met l’accent sur les possibilités et les ressources des personnes en bonne santé pour aboutir leur épanouissement.</w:t>
      </w:r>
    </w:p>
    <w:p w:rsidR="00752827" w:rsidRDefault="00752827" w:rsidP="00941B99">
      <w:r>
        <w:rPr>
          <w:b/>
        </w:rPr>
        <w:t xml:space="preserve">Réalisation de soi : </w:t>
      </w:r>
      <w:r>
        <w:t>selon Maslow, un des besoins psychologiques ultimes qui s’impose une fois les besoins physiques et psychologiques fondamentaux satisfaits et l’estime de soi ancrée : motivation pour être totalement soi-même.</w:t>
      </w:r>
    </w:p>
    <w:p w:rsidR="00752827" w:rsidRDefault="00752827" w:rsidP="00941B99">
      <w:r>
        <w:rPr>
          <w:b/>
        </w:rPr>
        <w:t xml:space="preserve">Considération positive inconditionnelle : </w:t>
      </w:r>
      <w:r>
        <w:t>selon Rogers, attitude d’acceptation totale envers une autre personne.</w:t>
      </w:r>
    </w:p>
    <w:p w:rsidR="00752827" w:rsidRDefault="00752827" w:rsidP="00941B99">
      <w:r>
        <w:rPr>
          <w:b/>
        </w:rPr>
        <w:t xml:space="preserve">Conception de soi : </w:t>
      </w:r>
      <w:r>
        <w:t>ensemble de nos pensées et des sentiments que l’on a sur nous-mêmes, en réponse à la question : « qui suis-je ? »</w:t>
      </w:r>
    </w:p>
    <w:p w:rsidR="00752827" w:rsidRPr="009019A2" w:rsidRDefault="00752827" w:rsidP="00941B99">
      <w:pPr>
        <w:rPr>
          <w:b/>
          <w:color w:val="D945B9"/>
        </w:rPr>
      </w:pPr>
      <w:r w:rsidRPr="009019A2">
        <w:rPr>
          <w:b/>
          <w:color w:val="D945B9"/>
        </w:rPr>
        <w:t>Les théories des traits de personnalité</w:t>
      </w:r>
    </w:p>
    <w:p w:rsidR="00752827" w:rsidRDefault="00752827" w:rsidP="00941B99">
      <w:r>
        <w:rPr>
          <w:b/>
        </w:rPr>
        <w:lastRenderedPageBreak/>
        <w:t xml:space="preserve">Trait : </w:t>
      </w:r>
      <w:r>
        <w:t>modèle caractéristique du comportement ou disposition à ressentir et à agir : évalué par des auto-questionnaires</w:t>
      </w:r>
      <w:r w:rsidR="007E682C">
        <w:t xml:space="preserve"> et les descriptions effectuées par l’entourage.</w:t>
      </w:r>
    </w:p>
    <w:p w:rsidR="007E682C" w:rsidRDefault="007E682C" w:rsidP="00941B99">
      <w:r>
        <w:rPr>
          <w:b/>
        </w:rPr>
        <w:t xml:space="preserve">Inventaire de personnalité : </w:t>
      </w:r>
      <w:r>
        <w:t>questionnaire (les questions sont souvent dichotomiques) :vrai/faux, d’accord / désaccord dans lequel les sujets répondent à des questions destinées à jauger une vaste gamme de sentiments et de comportements. Utilisé pour évaluer des traits de personnalité prédéterminés.</w:t>
      </w:r>
    </w:p>
    <w:p w:rsidR="007E682C" w:rsidRDefault="00271F89" w:rsidP="00941B99">
      <w:r>
        <w:rPr>
          <w:b/>
        </w:rPr>
        <w:t xml:space="preserve">Minnesota Multiphasic Personnality Inventory (MMPI) : </w:t>
      </w:r>
      <w:r>
        <w:t>test de personnalité le PLUS utilisé en psychologie clinique et sur lequel ont été effectuées le plus grand nombre de recherches. Développé initialement pour identifier les sujets présentant des troubles émotionnels (on considère encore que c’est son usage premier), ce test est maintenant utilisé dans beaucoup d’autres procédures de dépistage.</w:t>
      </w:r>
    </w:p>
    <w:p w:rsidR="00271F89" w:rsidRDefault="00271F89" w:rsidP="00941B99">
      <w:r>
        <w:rPr>
          <w:b/>
        </w:rPr>
        <w:t xml:space="preserve">Test empirique : </w:t>
      </w:r>
      <w:r>
        <w:t>test comme par exemple MMPI développé à partir d’un vaste choix de questions parmi lesquelles sont sélectionnées celles qui permettent de discriminer des groupes pertinents.</w:t>
      </w:r>
    </w:p>
    <w:p w:rsidR="009019A2" w:rsidRDefault="009019A2" w:rsidP="00875D42">
      <w:pPr>
        <w:jc w:val="center"/>
        <w:rPr>
          <w:b/>
          <w:color w:val="ED7D31" w:themeColor="accent2"/>
        </w:rPr>
      </w:pPr>
    </w:p>
    <w:p w:rsidR="009019A2" w:rsidRDefault="009019A2" w:rsidP="00875D42">
      <w:pPr>
        <w:jc w:val="center"/>
        <w:rPr>
          <w:b/>
          <w:color w:val="ED7D31" w:themeColor="accent2"/>
        </w:rPr>
      </w:pPr>
    </w:p>
    <w:p w:rsidR="00271F89" w:rsidRPr="009019A2" w:rsidRDefault="00875D42" w:rsidP="00875D42">
      <w:pPr>
        <w:jc w:val="center"/>
        <w:rPr>
          <w:b/>
          <w:color w:val="ED7D31" w:themeColor="accent2"/>
        </w:rPr>
      </w:pPr>
      <w:r w:rsidRPr="009019A2">
        <w:rPr>
          <w:b/>
          <w:color w:val="ED7D31" w:themeColor="accent2"/>
        </w:rPr>
        <w:t>Les théories sociocognitives et le soi</w:t>
      </w:r>
    </w:p>
    <w:p w:rsidR="00875D42" w:rsidRPr="009019A2" w:rsidRDefault="00875D42" w:rsidP="00875D42">
      <w:pPr>
        <w:rPr>
          <w:b/>
          <w:color w:val="D945B9"/>
        </w:rPr>
      </w:pPr>
      <w:r w:rsidRPr="009019A2">
        <w:rPr>
          <w:b/>
          <w:color w:val="D945B9"/>
        </w:rPr>
        <w:t>Les théories sociocognitives</w:t>
      </w:r>
    </w:p>
    <w:p w:rsidR="00875D42" w:rsidRDefault="00875D42" w:rsidP="00875D42">
      <w:r>
        <w:rPr>
          <w:b/>
        </w:rPr>
        <w:t xml:space="preserve">Perspective sociocognitive : </w:t>
      </w:r>
      <w:r>
        <w:t>comportement influencé par l’interaction des traits de personnalité (y compris la pensée) et le contexte social.</w:t>
      </w:r>
    </w:p>
    <w:p w:rsidR="00875D42" w:rsidRDefault="00875D42" w:rsidP="00875D42">
      <w:r>
        <w:rPr>
          <w:b/>
        </w:rPr>
        <w:t xml:space="preserve">Déterminisme réciproque : </w:t>
      </w:r>
      <w:r>
        <w:t>influences réciproques du comportement, de la cognition et de l’environnement.</w:t>
      </w:r>
    </w:p>
    <w:p w:rsidR="00875D42" w:rsidRPr="009019A2" w:rsidRDefault="00875D42" w:rsidP="00875D42">
      <w:pPr>
        <w:rPr>
          <w:b/>
          <w:color w:val="D945B9"/>
        </w:rPr>
      </w:pPr>
      <w:r w:rsidRPr="009019A2">
        <w:rPr>
          <w:b/>
          <w:color w:val="D945B9"/>
        </w:rPr>
        <w:t>Explorer le soi</w:t>
      </w:r>
    </w:p>
    <w:p w:rsidR="00875D42" w:rsidRPr="00875D42" w:rsidRDefault="00875D42" w:rsidP="00875D42">
      <w:r>
        <w:rPr>
          <w:b/>
        </w:rPr>
        <w:t xml:space="preserve">Soi : </w:t>
      </w:r>
      <w:r>
        <w:t>dans la psychologie contemporaine, centre de la personnalité qui organise nos pensées, nos sentiments et nos actions.</w:t>
      </w:r>
    </w:p>
    <w:p w:rsidR="00875D42" w:rsidRDefault="00875D42" w:rsidP="00875D42">
      <w:r>
        <w:rPr>
          <w:b/>
        </w:rPr>
        <w:t xml:space="preserve">Effet « spotlight » ou effet projecteur : </w:t>
      </w:r>
      <w:r>
        <w:t>surestimer le fait que les autres jugent sans cesse notre apparence, nos réussites et nos maladresses (comme si un projecteur était en permanence braqué sur nous)</w:t>
      </w:r>
    </w:p>
    <w:p w:rsidR="00875D42" w:rsidRDefault="00875D42" w:rsidP="00875D42">
      <w:r>
        <w:rPr>
          <w:b/>
        </w:rPr>
        <w:t xml:space="preserve">Estime de soi : </w:t>
      </w:r>
      <w:r>
        <w:t>sentiment que l’on a de sa propre valeur qui peut être estimée comme étant forte ou faible.</w:t>
      </w:r>
    </w:p>
    <w:p w:rsidR="00875D42" w:rsidRDefault="00875D42" w:rsidP="00875D42">
      <w:r>
        <w:rPr>
          <w:b/>
        </w:rPr>
        <w:t xml:space="preserve">Autoefficacité : </w:t>
      </w:r>
      <w:r>
        <w:t>sentiment que l’on a de sa propre compétence et de sa propre efficacité.</w:t>
      </w:r>
    </w:p>
    <w:p w:rsidR="00875D42" w:rsidRDefault="00875D42" w:rsidP="00875D42">
      <w:r>
        <w:rPr>
          <w:b/>
        </w:rPr>
        <w:t>Biais d’autocomplaisance </w:t>
      </w:r>
      <w:r w:rsidRPr="00875D42">
        <w:t>: promptitude à</w:t>
      </w:r>
      <w:r>
        <w:t xml:space="preserve"> une perception de soi favorable</w:t>
      </w:r>
    </w:p>
    <w:p w:rsidR="00875D42" w:rsidRPr="00207CA4" w:rsidRDefault="00207CA4" w:rsidP="00875D42">
      <w:r>
        <w:rPr>
          <w:b/>
        </w:rPr>
        <w:t xml:space="preserve">Narcissisme : </w:t>
      </w:r>
      <w:r>
        <w:t>amour que le sujet porte à un objet très particulier, lui-même, jusqu’à s’y perdre.</w:t>
      </w:r>
    </w:p>
    <w:p w:rsidR="00875D42" w:rsidRPr="00875D42" w:rsidRDefault="00875D42" w:rsidP="00875D42"/>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9019A2" w:rsidRDefault="009019A2" w:rsidP="00EB16DF">
      <w:pPr>
        <w:rPr>
          <w:b/>
          <w:highlight w:val="cyan"/>
        </w:rPr>
      </w:pPr>
    </w:p>
    <w:p w:rsidR="00A3262C" w:rsidRDefault="00DF7F5E" w:rsidP="00EB16DF">
      <w:pPr>
        <w:rPr>
          <w:b/>
        </w:rPr>
      </w:pPr>
      <w:r w:rsidRPr="00DF7F5E">
        <w:rPr>
          <w:b/>
          <w:highlight w:val="cyan"/>
        </w:rPr>
        <w:t>Chapitre 15 : LES TROUBLES PSYCHOLOGIQUES</w:t>
      </w:r>
    </w:p>
    <w:p w:rsidR="00DF7F5E" w:rsidRPr="00DF7F5E" w:rsidRDefault="00DF7F5E" w:rsidP="00EB16DF">
      <w:pPr>
        <w:rPr>
          <w:b/>
        </w:rPr>
      </w:pPr>
    </w:p>
    <w:p w:rsidR="00EB16DF" w:rsidRPr="00DF7F5E" w:rsidRDefault="00DF7F5E" w:rsidP="00EB16DF">
      <w:pPr>
        <w:jc w:val="center"/>
        <w:rPr>
          <w:b/>
          <w:color w:val="ED7D31" w:themeColor="accent2"/>
          <w:sz w:val="24"/>
          <w:szCs w:val="24"/>
        </w:rPr>
      </w:pPr>
      <w:r w:rsidRPr="00DF7F5E">
        <w:rPr>
          <w:b/>
          <w:color w:val="ED7D31" w:themeColor="accent2"/>
          <w:sz w:val="24"/>
          <w:szCs w:val="24"/>
        </w:rPr>
        <w:t>Vue d’ensemble des troubles psychologiques</w:t>
      </w:r>
    </w:p>
    <w:p w:rsidR="00DF7F5E" w:rsidRPr="00DF7F5E" w:rsidRDefault="00DF7F5E" w:rsidP="00DF7F5E">
      <w:pPr>
        <w:rPr>
          <w:b/>
          <w:color w:val="CF4F9B"/>
          <w:sz w:val="24"/>
          <w:szCs w:val="24"/>
        </w:rPr>
      </w:pPr>
      <w:r w:rsidRPr="00DF7F5E">
        <w:rPr>
          <w:b/>
          <w:color w:val="CF4F9B"/>
          <w:sz w:val="24"/>
          <w:szCs w:val="24"/>
        </w:rPr>
        <w:t>Définir les troubles psychologiques</w:t>
      </w:r>
    </w:p>
    <w:p w:rsidR="00DF7F5E" w:rsidRDefault="00DF7F5E" w:rsidP="00DF7F5E">
      <w:pPr>
        <w:rPr>
          <w:sz w:val="24"/>
          <w:szCs w:val="24"/>
        </w:rPr>
      </w:pPr>
      <w:r>
        <w:rPr>
          <w:b/>
          <w:sz w:val="24"/>
          <w:szCs w:val="24"/>
        </w:rPr>
        <w:t xml:space="preserve">Trouble psychologique : </w:t>
      </w:r>
      <w:r>
        <w:rPr>
          <w:sz w:val="24"/>
          <w:szCs w:val="24"/>
        </w:rPr>
        <w:t>comportement jugé atypique (déviant), entrainant une souffrance et un dysfonctionnement de la pensée, des sentiments ou des comportements.</w:t>
      </w:r>
    </w:p>
    <w:p w:rsidR="00DF7F5E" w:rsidRDefault="00DF7F5E" w:rsidP="00DF7F5E">
      <w:pPr>
        <w:rPr>
          <w:sz w:val="24"/>
          <w:szCs w:val="24"/>
        </w:rPr>
      </w:pPr>
      <w:r>
        <w:rPr>
          <w:b/>
          <w:sz w:val="24"/>
          <w:szCs w:val="24"/>
        </w:rPr>
        <w:t xml:space="preserve">Modèle médical : </w:t>
      </w:r>
      <w:r>
        <w:rPr>
          <w:sz w:val="24"/>
          <w:szCs w:val="24"/>
        </w:rPr>
        <w:t xml:space="preserve">concept selon lequel les maladies tel que les troubles psychologiques ont des causes physiques qui peuvent être diagnostiquées, traitées et dans la plupart du temps guéries, souvent par un traitement dans un hôpital. </w:t>
      </w:r>
    </w:p>
    <w:p w:rsidR="00DF7F5E" w:rsidRDefault="00DF7F5E" w:rsidP="00DF7F5E">
      <w:pPr>
        <w:rPr>
          <w:sz w:val="24"/>
          <w:szCs w:val="24"/>
        </w:rPr>
      </w:pPr>
      <w:r>
        <w:rPr>
          <w:b/>
          <w:sz w:val="24"/>
          <w:szCs w:val="24"/>
        </w:rPr>
        <w:t xml:space="preserve">Épigénétique : </w:t>
      </w:r>
      <w:r>
        <w:rPr>
          <w:sz w:val="24"/>
          <w:szCs w:val="24"/>
        </w:rPr>
        <w:t>étude des influences environnementales sur l’expression des gènes qui se produisent sans modification de la séquence d’ADN.</w:t>
      </w:r>
    </w:p>
    <w:p w:rsidR="00B901FF" w:rsidRDefault="00DF7F5E" w:rsidP="00DF7F5E">
      <w:pPr>
        <w:rPr>
          <w:sz w:val="24"/>
          <w:szCs w:val="24"/>
        </w:rPr>
      </w:pPr>
      <w:r>
        <w:rPr>
          <w:b/>
          <w:sz w:val="24"/>
          <w:szCs w:val="24"/>
        </w:rPr>
        <w:t xml:space="preserve">DSM-5 : </w:t>
      </w:r>
      <w:r>
        <w:rPr>
          <w:sz w:val="24"/>
          <w:szCs w:val="24"/>
        </w:rPr>
        <w:t>manuel diagnostique et statistique des troubles mentaux (5</w:t>
      </w:r>
      <w:r w:rsidRPr="00DF7F5E">
        <w:rPr>
          <w:sz w:val="24"/>
          <w:szCs w:val="24"/>
          <w:vertAlign w:val="superscript"/>
        </w:rPr>
        <w:t>e</w:t>
      </w:r>
      <w:r>
        <w:rPr>
          <w:sz w:val="24"/>
          <w:szCs w:val="24"/>
        </w:rPr>
        <w:t xml:space="preserve"> édition) de l’American Psychiatric Association. Ce système de classification psych</w:t>
      </w:r>
      <w:r w:rsidR="00B901FF">
        <w:rPr>
          <w:sz w:val="24"/>
          <w:szCs w:val="24"/>
        </w:rPr>
        <w:t>iatrique est largement utilisé.</w:t>
      </w:r>
    </w:p>
    <w:p w:rsidR="00B901FF" w:rsidRDefault="00B901FF" w:rsidP="00DF7F5E">
      <w:pPr>
        <w:rPr>
          <w:sz w:val="24"/>
          <w:szCs w:val="24"/>
        </w:rPr>
      </w:pPr>
      <w:r>
        <w:rPr>
          <w:b/>
          <w:sz w:val="24"/>
          <w:szCs w:val="24"/>
        </w:rPr>
        <w:t xml:space="preserve">Déficit de l’attention/hyperactivité (TDAH) : </w:t>
      </w:r>
      <w:r>
        <w:rPr>
          <w:sz w:val="24"/>
          <w:szCs w:val="24"/>
        </w:rPr>
        <w:t>trouble psychologique marqué par une extrême inattention et/ou une hyperactivité motrice et une impulsivité.</w:t>
      </w:r>
    </w:p>
    <w:p w:rsidR="00B901FF" w:rsidRDefault="00B901FF" w:rsidP="00DF7F5E">
      <w:pPr>
        <w:rPr>
          <w:sz w:val="24"/>
          <w:szCs w:val="24"/>
        </w:rPr>
      </w:pPr>
      <w:r>
        <w:rPr>
          <w:b/>
          <w:sz w:val="24"/>
          <w:szCs w:val="24"/>
        </w:rPr>
        <w:lastRenderedPageBreak/>
        <w:t xml:space="preserve">Trouble anxieux : </w:t>
      </w:r>
      <w:r>
        <w:rPr>
          <w:sz w:val="24"/>
          <w:szCs w:val="24"/>
        </w:rPr>
        <w:t>trouble psychologique caractérisés par une anxiété persistante, une détresse ou des conduites inadaptées, répétées pour réduire l’anxiété.</w:t>
      </w:r>
    </w:p>
    <w:p w:rsidR="00B901FF" w:rsidRDefault="00B901FF" w:rsidP="00DF7F5E">
      <w:pPr>
        <w:rPr>
          <w:sz w:val="24"/>
          <w:szCs w:val="24"/>
        </w:rPr>
      </w:pPr>
      <w:r>
        <w:rPr>
          <w:b/>
          <w:sz w:val="24"/>
          <w:szCs w:val="24"/>
        </w:rPr>
        <w:t xml:space="preserve">Trouble de l’anxiété généralisée : </w:t>
      </w:r>
      <w:r>
        <w:rPr>
          <w:sz w:val="24"/>
          <w:szCs w:val="24"/>
        </w:rPr>
        <w:t>trouble anxieux dans lequel une personne est constamment tendue, craintive : cet état se traduit aussi par des signes et des symptômes neurovégétatifs.</w:t>
      </w:r>
    </w:p>
    <w:p w:rsidR="006655CB" w:rsidRDefault="00B901FF" w:rsidP="00DF7F5E">
      <w:pPr>
        <w:rPr>
          <w:sz w:val="24"/>
          <w:szCs w:val="24"/>
        </w:rPr>
      </w:pPr>
      <w:r>
        <w:rPr>
          <w:b/>
          <w:sz w:val="24"/>
          <w:szCs w:val="24"/>
        </w:rPr>
        <w:t xml:space="preserve">Trouble panique : </w:t>
      </w:r>
      <w:r>
        <w:rPr>
          <w:sz w:val="24"/>
          <w:szCs w:val="24"/>
        </w:rPr>
        <w:t>trouble anxieux marqué par des épisodes imprévisibles, durant plusieurs minutes, de peur intense durant lesquels une personne éprouve un sentiment de terreur avec douleur</w:t>
      </w:r>
      <w:r w:rsidR="006655CB">
        <w:rPr>
          <w:sz w:val="24"/>
          <w:szCs w:val="24"/>
        </w:rPr>
        <w:t xml:space="preserve"> ou gène thoracique, sensation de « souple coupé » ou d’autres sensations telles que des paresthésies, des sensations de vertiges. L’attente anxieuse de survenue d’une autre crise est fréquente.</w:t>
      </w:r>
    </w:p>
    <w:p w:rsidR="006655CB" w:rsidRDefault="006655CB" w:rsidP="00DF7F5E">
      <w:pPr>
        <w:rPr>
          <w:sz w:val="24"/>
          <w:szCs w:val="24"/>
        </w:rPr>
      </w:pPr>
      <w:r>
        <w:rPr>
          <w:b/>
          <w:sz w:val="24"/>
          <w:szCs w:val="24"/>
        </w:rPr>
        <w:t xml:space="preserve">Phobie : </w:t>
      </w:r>
      <w:r>
        <w:rPr>
          <w:sz w:val="24"/>
          <w:szCs w:val="24"/>
        </w:rPr>
        <w:t>trouble anxieux marqué par une peur irrationnelle persistante et l’évitement d’un objet particulier, d’une activité ou d’une situation.</w:t>
      </w:r>
    </w:p>
    <w:p w:rsidR="00492697" w:rsidRDefault="00492697" w:rsidP="00DF7F5E">
      <w:pPr>
        <w:rPr>
          <w:sz w:val="24"/>
          <w:szCs w:val="24"/>
        </w:rPr>
      </w:pPr>
      <w:r>
        <w:rPr>
          <w:b/>
          <w:sz w:val="24"/>
          <w:szCs w:val="24"/>
        </w:rPr>
        <w:t xml:space="preserve">Trouble obsessionnel compulsif (TOC) : </w:t>
      </w:r>
      <w:r>
        <w:rPr>
          <w:sz w:val="24"/>
          <w:szCs w:val="24"/>
        </w:rPr>
        <w:t>trouble caractérisé par des pensées (obsessions) et/ou des comportements (compulsions), instructifs, indésirables répétitifs.</w:t>
      </w:r>
    </w:p>
    <w:p w:rsidR="00492697" w:rsidRDefault="00492697" w:rsidP="00DF7F5E">
      <w:pPr>
        <w:rPr>
          <w:sz w:val="24"/>
          <w:szCs w:val="24"/>
        </w:rPr>
      </w:pPr>
      <w:r>
        <w:rPr>
          <w:b/>
          <w:sz w:val="24"/>
          <w:szCs w:val="24"/>
        </w:rPr>
        <w:t>Trouble de stress post-traumatique (TSPT) :</w:t>
      </w:r>
      <w:r>
        <w:rPr>
          <w:sz w:val="24"/>
          <w:szCs w:val="24"/>
        </w:rPr>
        <w:t xml:space="preserve"> trouble caractérisé par des souvenirs obsédants, des cauchemars, un évitement social, une anxiété avec agitation, une abrasion des émotions positives et/ou une insomnie qui persistent pendant 4 semaines ou plus après une expérience traumatisante.  </w:t>
      </w:r>
    </w:p>
    <w:p w:rsidR="00B901FF" w:rsidRDefault="00492697" w:rsidP="00DF7F5E">
      <w:pPr>
        <w:rPr>
          <w:sz w:val="24"/>
          <w:szCs w:val="24"/>
        </w:rPr>
      </w:pPr>
      <w:r>
        <w:rPr>
          <w:b/>
          <w:sz w:val="24"/>
          <w:szCs w:val="24"/>
        </w:rPr>
        <w:t xml:space="preserve">Trouble dépressif majeur : </w:t>
      </w:r>
      <w:r>
        <w:rPr>
          <w:sz w:val="24"/>
          <w:szCs w:val="24"/>
        </w:rPr>
        <w:t>trouble au cours duquel une personne ressent pendant au moins 2 semaines, 5 symptômes ou plus</w:t>
      </w:r>
      <w:r w:rsidR="006655CB">
        <w:rPr>
          <w:sz w:val="24"/>
          <w:szCs w:val="24"/>
        </w:rPr>
        <w:t xml:space="preserve"> </w:t>
      </w:r>
      <w:r>
        <w:rPr>
          <w:sz w:val="24"/>
          <w:szCs w:val="24"/>
        </w:rPr>
        <w:t xml:space="preserve">dont un au moins doit être soit (1) une humeur dépressive, soit (2) une perte d’intérêt ou de plaisir.  </w:t>
      </w:r>
    </w:p>
    <w:p w:rsidR="00FE6846" w:rsidRDefault="00FE6846" w:rsidP="00DF7F5E">
      <w:pPr>
        <w:rPr>
          <w:sz w:val="24"/>
          <w:szCs w:val="24"/>
        </w:rPr>
      </w:pPr>
      <w:r>
        <w:rPr>
          <w:sz w:val="24"/>
          <w:szCs w:val="24"/>
        </w:rPr>
        <w:t>*bien que les phobies soient plus fréquentes, la dépression est la première des raisons pour laquelle les gens demandent de l’aide auprès des services de santé mentale.</w:t>
      </w:r>
    </w:p>
    <w:p w:rsidR="00FE6846" w:rsidRDefault="00FE6846" w:rsidP="00DF7F5E">
      <w:pPr>
        <w:rPr>
          <w:sz w:val="24"/>
          <w:szCs w:val="24"/>
        </w:rPr>
      </w:pPr>
      <w:r>
        <w:rPr>
          <w:sz w:val="24"/>
          <w:szCs w:val="24"/>
        </w:rPr>
        <w:t>*Les femmes sont 2x plus vulnérables que les hommes à la dépression majeure.</w:t>
      </w:r>
    </w:p>
    <w:p w:rsidR="00492697" w:rsidRDefault="00492697" w:rsidP="00DF7F5E">
      <w:pPr>
        <w:rPr>
          <w:sz w:val="24"/>
          <w:szCs w:val="24"/>
        </w:rPr>
      </w:pPr>
      <w:r>
        <w:rPr>
          <w:b/>
          <w:sz w:val="24"/>
          <w:szCs w:val="24"/>
        </w:rPr>
        <w:t xml:space="preserve">Épisode maniaque : </w:t>
      </w:r>
      <w:r>
        <w:rPr>
          <w:sz w:val="24"/>
          <w:szCs w:val="24"/>
        </w:rPr>
        <w:t>état avec hyperthymie joyeuse inadaptée, accélération du cours de la pensée, trouble de jugement, réduction des besoins de sommeil, hyper-sexualité et conduites pouvant mettre en péril le statut familial, social ou professionnel.</w:t>
      </w:r>
    </w:p>
    <w:p w:rsidR="00FE6846" w:rsidRDefault="00492697" w:rsidP="00DF7F5E">
      <w:pPr>
        <w:rPr>
          <w:sz w:val="24"/>
          <w:szCs w:val="24"/>
        </w:rPr>
      </w:pPr>
      <w:r>
        <w:rPr>
          <w:b/>
          <w:sz w:val="24"/>
          <w:szCs w:val="24"/>
        </w:rPr>
        <w:t xml:space="preserve">Trouble bipolaire : </w:t>
      </w:r>
      <w:r>
        <w:rPr>
          <w:sz w:val="24"/>
          <w:szCs w:val="24"/>
        </w:rPr>
        <w:t>trouble au cours duquel le sujet est en proie à des états d’humeur maniaque. (Anciennement appelé trouble maniaco-dépressif ou psychose</w:t>
      </w:r>
      <w:r w:rsidR="00FE6846">
        <w:rPr>
          <w:sz w:val="24"/>
          <w:szCs w:val="24"/>
        </w:rPr>
        <w:t xml:space="preserve"> maniaco-dépressive.)</w:t>
      </w:r>
    </w:p>
    <w:p w:rsidR="00FE6846" w:rsidRDefault="00FE6846" w:rsidP="00DF7F5E">
      <w:pPr>
        <w:rPr>
          <w:sz w:val="24"/>
          <w:szCs w:val="24"/>
        </w:rPr>
      </w:pPr>
      <w:r>
        <w:rPr>
          <w:b/>
          <w:sz w:val="24"/>
          <w:szCs w:val="24"/>
        </w:rPr>
        <w:t xml:space="preserve">Ruminations : </w:t>
      </w:r>
      <w:r>
        <w:rPr>
          <w:sz w:val="24"/>
          <w:szCs w:val="24"/>
        </w:rPr>
        <w:t>remords compulsifs ; réflexions excessives sur les difficultés et leurs causes.</w:t>
      </w:r>
    </w:p>
    <w:p w:rsidR="00FE6846" w:rsidRDefault="00FE6846" w:rsidP="00DF7F5E">
      <w:pPr>
        <w:rPr>
          <w:sz w:val="24"/>
          <w:szCs w:val="24"/>
        </w:rPr>
      </w:pPr>
      <w:r>
        <w:rPr>
          <w:b/>
          <w:sz w:val="24"/>
          <w:szCs w:val="24"/>
        </w:rPr>
        <w:lastRenderedPageBreak/>
        <w:t xml:space="preserve">Schizophrénie : </w:t>
      </w:r>
      <w:r>
        <w:rPr>
          <w:sz w:val="24"/>
          <w:szCs w:val="24"/>
        </w:rPr>
        <w:t>trouble psychologique caractérisé par des productions délirantes, idéation délirantes et hallucinations, un discours désorganisé, une expression émotionnelle inappropriée (affects discordants, émoussés).</w:t>
      </w:r>
    </w:p>
    <w:p w:rsidR="00FE6846" w:rsidRDefault="00FE6846" w:rsidP="00DF7F5E">
      <w:pPr>
        <w:rPr>
          <w:sz w:val="24"/>
          <w:szCs w:val="24"/>
        </w:rPr>
      </w:pPr>
      <w:r>
        <w:rPr>
          <w:b/>
          <w:sz w:val="24"/>
          <w:szCs w:val="24"/>
        </w:rPr>
        <w:t xml:space="preserve">Idée délirante : </w:t>
      </w:r>
      <w:r>
        <w:rPr>
          <w:sz w:val="24"/>
          <w:szCs w:val="24"/>
        </w:rPr>
        <w:t>croyance inébranlable en quelque chose qui est dehors de la réalité. Le thème peut être la persécution ou la grandeur. Caractéristiques des troubles psychotiques.</w:t>
      </w:r>
    </w:p>
    <w:p w:rsidR="00FE6846" w:rsidRDefault="00FE6846" w:rsidP="00DF7F5E">
      <w:pPr>
        <w:rPr>
          <w:sz w:val="24"/>
          <w:szCs w:val="24"/>
        </w:rPr>
      </w:pPr>
      <w:r>
        <w:rPr>
          <w:b/>
          <w:sz w:val="24"/>
          <w:szCs w:val="24"/>
        </w:rPr>
        <w:t xml:space="preserve">Schizophrénie chronique : </w:t>
      </w:r>
      <w:r>
        <w:rPr>
          <w:sz w:val="24"/>
          <w:szCs w:val="24"/>
        </w:rPr>
        <w:t xml:space="preserve">forme de schizophrénie dans laquelle les symptômes apparaissent généralement à la fin de l’adolescence ou au début de l’âge adulte. Avec l’âge les épisodes psychotiques durent plus longtemps et les périodes de rémission sont plus courtes. </w:t>
      </w:r>
    </w:p>
    <w:p w:rsidR="00FE6846" w:rsidRDefault="00FE6846" w:rsidP="00DF7F5E">
      <w:pPr>
        <w:rPr>
          <w:sz w:val="24"/>
          <w:szCs w:val="24"/>
        </w:rPr>
      </w:pPr>
      <w:r>
        <w:rPr>
          <w:b/>
          <w:sz w:val="24"/>
          <w:szCs w:val="24"/>
        </w:rPr>
        <w:t xml:space="preserve">Schizophrénie aigue : </w:t>
      </w:r>
      <w:r>
        <w:rPr>
          <w:sz w:val="24"/>
          <w:szCs w:val="24"/>
        </w:rPr>
        <w:t xml:space="preserve">forme de schizophrénie qui peut commencer à tout âge, se produit fréquemment en réponse à un évènement émotionnellement traumatique. Les périodes de rémission sont plus longues. </w:t>
      </w:r>
    </w:p>
    <w:p w:rsidR="00FE6846" w:rsidRDefault="00DB3422" w:rsidP="00DF7F5E">
      <w:pPr>
        <w:rPr>
          <w:sz w:val="24"/>
          <w:szCs w:val="24"/>
        </w:rPr>
      </w:pPr>
      <w:r>
        <w:rPr>
          <w:b/>
          <w:sz w:val="24"/>
          <w:szCs w:val="24"/>
        </w:rPr>
        <w:t xml:space="preserve">Troubles dissociatifs : </w:t>
      </w:r>
      <w:r>
        <w:rPr>
          <w:sz w:val="24"/>
          <w:szCs w:val="24"/>
        </w:rPr>
        <w:t xml:space="preserve">affections, dont l’existence clinique est discutée, au cours desquelles la pensée consciente se dissocie des souvenirs, des pensées et des sentiments anciens. </w:t>
      </w:r>
    </w:p>
    <w:p w:rsidR="00353816" w:rsidRDefault="00DB3422" w:rsidP="00DF7F5E">
      <w:pPr>
        <w:rPr>
          <w:sz w:val="24"/>
          <w:szCs w:val="24"/>
        </w:rPr>
      </w:pPr>
      <w:r>
        <w:rPr>
          <w:b/>
          <w:sz w:val="24"/>
          <w:szCs w:val="24"/>
        </w:rPr>
        <w:t xml:space="preserve">Trouble dissociatif de l’identité : </w:t>
      </w:r>
      <w:r>
        <w:rPr>
          <w:sz w:val="24"/>
          <w:szCs w:val="24"/>
        </w:rPr>
        <w:t xml:space="preserve">trouble dissociatif rare dans lequel une personne présente alternativement 2 ou plusieurs personnalités distinctes. Anciennement </w:t>
      </w:r>
      <w:r w:rsidR="00353816">
        <w:rPr>
          <w:sz w:val="24"/>
          <w:szCs w:val="24"/>
        </w:rPr>
        <w:t>appelé trouble de la personnalité multiple.</w:t>
      </w:r>
    </w:p>
    <w:p w:rsidR="00353816" w:rsidRDefault="00353816" w:rsidP="00DF7F5E">
      <w:pPr>
        <w:rPr>
          <w:sz w:val="24"/>
          <w:szCs w:val="24"/>
        </w:rPr>
      </w:pPr>
      <w:r>
        <w:rPr>
          <w:b/>
          <w:sz w:val="24"/>
          <w:szCs w:val="24"/>
        </w:rPr>
        <w:t xml:space="preserve">Trouble de la personnalité : </w:t>
      </w:r>
      <w:r>
        <w:rPr>
          <w:sz w:val="24"/>
          <w:szCs w:val="24"/>
        </w:rPr>
        <w:t xml:space="preserve">modes de comportements rigides et durables qui perturbent le fonctionnement social. </w:t>
      </w:r>
    </w:p>
    <w:p w:rsidR="00353816" w:rsidRDefault="00353816" w:rsidP="00DF7F5E">
      <w:pPr>
        <w:rPr>
          <w:sz w:val="24"/>
          <w:szCs w:val="24"/>
        </w:rPr>
      </w:pPr>
      <w:r>
        <w:rPr>
          <w:b/>
          <w:sz w:val="24"/>
          <w:szCs w:val="24"/>
        </w:rPr>
        <w:t xml:space="preserve">Trouble de la personnalité antisociale : </w:t>
      </w:r>
      <w:r>
        <w:rPr>
          <w:sz w:val="24"/>
          <w:szCs w:val="24"/>
        </w:rPr>
        <w:t xml:space="preserve">trouble de la personnalité dans lequel une personne (généralement un homme n’a pas de conscience morale qui lui permettrait de mesurer les conséquences de ses actes répréhensibles, et ce même envers ses amis et les membres de sa familles ; il peut être agressif et impitoyable, ou se révéler être un escroc. </w:t>
      </w:r>
      <w:r w:rsidR="00492697">
        <w:rPr>
          <w:sz w:val="24"/>
          <w:szCs w:val="24"/>
        </w:rPr>
        <w:t xml:space="preserve">  </w:t>
      </w:r>
    </w:p>
    <w:p w:rsidR="00353816" w:rsidRDefault="00353816" w:rsidP="00DF7F5E">
      <w:pPr>
        <w:rPr>
          <w:sz w:val="24"/>
          <w:szCs w:val="24"/>
        </w:rPr>
      </w:pPr>
      <w:r>
        <w:rPr>
          <w:b/>
          <w:sz w:val="24"/>
          <w:szCs w:val="24"/>
        </w:rPr>
        <w:t xml:space="preserve">Anorexie mentale : </w:t>
      </w:r>
      <w:r>
        <w:rPr>
          <w:sz w:val="24"/>
          <w:szCs w:val="24"/>
        </w:rPr>
        <w:t>trouble des conduites alimentaires dans lequel une personne (généralement une adolescente) maintient un régime de restriction des apports énergétiques en dépit d’un poids corporel significativement bas : cette restriction est parfois</w:t>
      </w:r>
      <w:r w:rsidR="001E070F">
        <w:rPr>
          <w:sz w:val="24"/>
          <w:szCs w:val="24"/>
        </w:rPr>
        <w:t xml:space="preserve"> accompagnée de pratique excessive d’exercices physiques.</w:t>
      </w:r>
    </w:p>
    <w:p w:rsidR="001E070F" w:rsidRDefault="001E070F" w:rsidP="00DF7F5E">
      <w:pPr>
        <w:rPr>
          <w:sz w:val="24"/>
          <w:szCs w:val="24"/>
        </w:rPr>
      </w:pPr>
      <w:r>
        <w:rPr>
          <w:b/>
          <w:sz w:val="24"/>
          <w:szCs w:val="24"/>
        </w:rPr>
        <w:t xml:space="preserve">Boulimie : </w:t>
      </w:r>
      <w:r>
        <w:rPr>
          <w:sz w:val="24"/>
          <w:szCs w:val="24"/>
        </w:rPr>
        <w:t>troubles des conduites alimentaires caractérisées par des accès récurrents de crises hyperphagiques (avec des aliments riche en calorie) et des comportements compensatoires inappropriées : vomissement, utilisation de laxatifs, de diurétiques ou jeune.</w:t>
      </w:r>
    </w:p>
    <w:p w:rsidR="001E070F" w:rsidRDefault="001E070F" w:rsidP="00DF7F5E">
      <w:pPr>
        <w:rPr>
          <w:sz w:val="24"/>
          <w:szCs w:val="24"/>
        </w:rPr>
      </w:pPr>
      <w:r>
        <w:rPr>
          <w:b/>
          <w:sz w:val="24"/>
          <w:szCs w:val="24"/>
        </w:rPr>
        <w:lastRenderedPageBreak/>
        <w:t xml:space="preserve">Accès hyperphagique (binge-eating disorder) : </w:t>
      </w:r>
      <w:r>
        <w:rPr>
          <w:sz w:val="24"/>
          <w:szCs w:val="24"/>
        </w:rPr>
        <w:t>épisode importante de suralimentation, suivi de détresse, de dégout et de culpabilité sans le comportement compensatoire de purge ou de période de jeune comme dans la boulimie.</w:t>
      </w:r>
    </w:p>
    <w:p w:rsidR="00DB5279" w:rsidRDefault="00DB5279" w:rsidP="00DF7F5E">
      <w:pPr>
        <w:rPr>
          <w:sz w:val="24"/>
          <w:szCs w:val="24"/>
        </w:rPr>
      </w:pPr>
    </w:p>
    <w:p w:rsidR="00DB5279" w:rsidRDefault="00DB5279" w:rsidP="00DF7F5E">
      <w:pPr>
        <w:rPr>
          <w:sz w:val="24"/>
          <w:szCs w:val="24"/>
        </w:rPr>
      </w:pPr>
    </w:p>
    <w:p w:rsidR="00DB5279" w:rsidRDefault="00DB5279" w:rsidP="00DF7F5E">
      <w:pPr>
        <w:rPr>
          <w:b/>
          <w:sz w:val="24"/>
          <w:szCs w:val="24"/>
          <w:highlight w:val="cyan"/>
        </w:rPr>
      </w:pPr>
    </w:p>
    <w:p w:rsidR="00DB5279" w:rsidRDefault="00DB5279" w:rsidP="00DF7F5E">
      <w:pPr>
        <w:rPr>
          <w:b/>
          <w:sz w:val="24"/>
          <w:szCs w:val="24"/>
          <w:highlight w:val="cyan"/>
        </w:rPr>
      </w:pPr>
    </w:p>
    <w:p w:rsidR="00DB5279" w:rsidRDefault="00DB5279" w:rsidP="00DF7F5E">
      <w:pPr>
        <w:rPr>
          <w:b/>
          <w:sz w:val="24"/>
          <w:szCs w:val="24"/>
          <w:highlight w:val="cyan"/>
        </w:rPr>
      </w:pPr>
    </w:p>
    <w:p w:rsidR="009019A2" w:rsidRDefault="009019A2" w:rsidP="00DF7F5E">
      <w:pPr>
        <w:rPr>
          <w:b/>
          <w:sz w:val="24"/>
          <w:szCs w:val="24"/>
          <w:highlight w:val="cyan"/>
        </w:rPr>
      </w:pPr>
    </w:p>
    <w:p w:rsidR="009019A2" w:rsidRDefault="009019A2" w:rsidP="00DF7F5E">
      <w:pPr>
        <w:rPr>
          <w:b/>
          <w:sz w:val="24"/>
          <w:szCs w:val="24"/>
          <w:highlight w:val="cyan"/>
        </w:rPr>
      </w:pPr>
    </w:p>
    <w:p w:rsidR="009019A2" w:rsidRDefault="009019A2" w:rsidP="00DF7F5E">
      <w:pPr>
        <w:rPr>
          <w:b/>
          <w:sz w:val="24"/>
          <w:szCs w:val="24"/>
          <w:highlight w:val="cyan"/>
        </w:rPr>
      </w:pPr>
    </w:p>
    <w:p w:rsidR="009019A2" w:rsidRDefault="009019A2" w:rsidP="00DF7F5E">
      <w:pPr>
        <w:rPr>
          <w:b/>
          <w:sz w:val="24"/>
          <w:szCs w:val="24"/>
          <w:highlight w:val="cyan"/>
        </w:rPr>
      </w:pPr>
    </w:p>
    <w:p w:rsidR="009019A2" w:rsidRDefault="009019A2" w:rsidP="00DF7F5E">
      <w:pPr>
        <w:rPr>
          <w:b/>
          <w:sz w:val="24"/>
          <w:szCs w:val="24"/>
          <w:highlight w:val="cyan"/>
        </w:rPr>
      </w:pPr>
    </w:p>
    <w:p w:rsidR="009019A2" w:rsidRDefault="009019A2" w:rsidP="00DF7F5E">
      <w:pPr>
        <w:rPr>
          <w:b/>
          <w:sz w:val="24"/>
          <w:szCs w:val="24"/>
          <w:highlight w:val="cyan"/>
        </w:rPr>
      </w:pPr>
    </w:p>
    <w:p w:rsidR="001E070F" w:rsidRPr="001E070F" w:rsidRDefault="00DB5279" w:rsidP="00DF7F5E">
      <w:pPr>
        <w:rPr>
          <w:sz w:val="24"/>
          <w:szCs w:val="24"/>
        </w:rPr>
      </w:pPr>
      <w:r w:rsidRPr="00DB5279">
        <w:rPr>
          <w:b/>
          <w:sz w:val="24"/>
          <w:szCs w:val="24"/>
          <w:highlight w:val="cyan"/>
        </w:rPr>
        <w:t>CHAPITRE 16 : TRAITEMENTS</w:t>
      </w:r>
      <w:r w:rsidR="001E070F">
        <w:rPr>
          <w:sz w:val="24"/>
          <w:szCs w:val="24"/>
        </w:rPr>
        <w:t xml:space="preserve"> </w:t>
      </w:r>
    </w:p>
    <w:p w:rsidR="00DF7F5E" w:rsidRDefault="00DB5279" w:rsidP="00DB5279">
      <w:pPr>
        <w:jc w:val="center"/>
        <w:rPr>
          <w:b/>
          <w:color w:val="ED7D31" w:themeColor="accent2"/>
          <w:sz w:val="24"/>
          <w:szCs w:val="24"/>
        </w:rPr>
      </w:pPr>
      <w:r>
        <w:rPr>
          <w:b/>
          <w:color w:val="ED7D31" w:themeColor="accent2"/>
          <w:sz w:val="24"/>
          <w:szCs w:val="24"/>
        </w:rPr>
        <w:t>Introduction aux thérapies psychologiques et au traitement</w:t>
      </w:r>
    </w:p>
    <w:p w:rsidR="00DB5279" w:rsidRDefault="00DB5279" w:rsidP="00DB5279">
      <w:pPr>
        <w:rPr>
          <w:sz w:val="24"/>
          <w:szCs w:val="24"/>
        </w:rPr>
      </w:pPr>
      <w:r>
        <w:rPr>
          <w:b/>
          <w:sz w:val="24"/>
          <w:szCs w:val="24"/>
        </w:rPr>
        <w:t xml:space="preserve">Psychothérapie : </w:t>
      </w:r>
      <w:r>
        <w:rPr>
          <w:sz w:val="24"/>
          <w:szCs w:val="24"/>
        </w:rPr>
        <w:t>traitement s’appuyant sur des techniques psychologiques : elle consiste en des interactions entre un thérapeute formé et une personne cherchant à surmonter ses difficultés psychologiques</w:t>
      </w:r>
      <w:r w:rsidR="00B7788C">
        <w:rPr>
          <w:sz w:val="24"/>
          <w:szCs w:val="24"/>
        </w:rPr>
        <w:t xml:space="preserve"> ou à atteindre un é</w:t>
      </w:r>
      <w:r w:rsidR="009F4DB6">
        <w:rPr>
          <w:sz w:val="24"/>
          <w:szCs w:val="24"/>
        </w:rPr>
        <w:t>panouissement personnel.</w:t>
      </w:r>
    </w:p>
    <w:p w:rsidR="009F4DB6" w:rsidRDefault="009F4DB6" w:rsidP="00DB5279">
      <w:pPr>
        <w:rPr>
          <w:sz w:val="24"/>
          <w:szCs w:val="24"/>
        </w:rPr>
      </w:pPr>
      <w:r>
        <w:rPr>
          <w:b/>
          <w:sz w:val="24"/>
          <w:szCs w:val="24"/>
        </w:rPr>
        <w:t xml:space="preserve">Traitements biomédicaux : </w:t>
      </w:r>
      <w:r>
        <w:rPr>
          <w:sz w:val="24"/>
          <w:szCs w:val="24"/>
        </w:rPr>
        <w:t>prescription de médicaments ou procédures médicales qui agissent directement sur la physiologie du patient.</w:t>
      </w:r>
    </w:p>
    <w:p w:rsidR="009F4DB6" w:rsidRDefault="009F4DB6" w:rsidP="00DB5279">
      <w:pPr>
        <w:rPr>
          <w:sz w:val="24"/>
          <w:szCs w:val="24"/>
        </w:rPr>
      </w:pPr>
      <w:r>
        <w:rPr>
          <w:b/>
          <w:sz w:val="24"/>
          <w:szCs w:val="24"/>
        </w:rPr>
        <w:t xml:space="preserve">Approche éclectique : </w:t>
      </w:r>
      <w:r>
        <w:rPr>
          <w:sz w:val="24"/>
          <w:szCs w:val="24"/>
        </w:rPr>
        <w:t>approche psychothérapeutique qui associe plusieurs techniques issues de différentes écoles.</w:t>
      </w:r>
    </w:p>
    <w:p w:rsidR="009F4DB6" w:rsidRDefault="009F4DB6" w:rsidP="00DB5279">
      <w:pPr>
        <w:rPr>
          <w:sz w:val="24"/>
          <w:szCs w:val="24"/>
        </w:rPr>
      </w:pPr>
      <w:r>
        <w:rPr>
          <w:b/>
          <w:sz w:val="24"/>
          <w:szCs w:val="24"/>
        </w:rPr>
        <w:t xml:space="preserve">Psychanalyse : </w:t>
      </w:r>
      <w:r>
        <w:rPr>
          <w:sz w:val="24"/>
          <w:szCs w:val="24"/>
        </w:rPr>
        <w:t>technique thérapeutique de Sigmund Freud croyait que les associations libres faites par le patient, les résistances, les rêves, le transfert et les interprétations du thérapeute des sentiments refoulés ainsi libérées permettraient au patient d’atteindre la connaissance de soi.</w:t>
      </w:r>
    </w:p>
    <w:p w:rsidR="009F4DB6" w:rsidRDefault="009F4DB6" w:rsidP="00DB5279">
      <w:pPr>
        <w:rPr>
          <w:sz w:val="24"/>
          <w:szCs w:val="24"/>
        </w:rPr>
      </w:pPr>
      <w:r>
        <w:rPr>
          <w:b/>
          <w:sz w:val="24"/>
          <w:szCs w:val="24"/>
        </w:rPr>
        <w:t xml:space="preserve">Résistance : </w:t>
      </w:r>
      <w:r>
        <w:rPr>
          <w:sz w:val="24"/>
          <w:szCs w:val="24"/>
        </w:rPr>
        <w:t xml:space="preserve">en psychanalyse, le fait d’empêcher un matériel psychique porteur d’angoisse d’atteindre la conscience. </w:t>
      </w:r>
    </w:p>
    <w:p w:rsidR="009F4DB6" w:rsidRDefault="009F4DB6" w:rsidP="00DB5279">
      <w:pPr>
        <w:rPr>
          <w:sz w:val="24"/>
          <w:szCs w:val="24"/>
        </w:rPr>
      </w:pPr>
      <w:r>
        <w:rPr>
          <w:b/>
          <w:sz w:val="24"/>
          <w:szCs w:val="24"/>
        </w:rPr>
        <w:lastRenderedPageBreak/>
        <w:t xml:space="preserve">Interprétation : </w:t>
      </w:r>
      <w:r>
        <w:rPr>
          <w:sz w:val="24"/>
          <w:szCs w:val="24"/>
        </w:rPr>
        <w:t>en psychanalyse, travail de l’analyste sur la signification des rêves, des résistances et d’autres comportements ainsi que des événements importants afin de promouvoir la capacité à la connaissance de soi, l’insight.</w:t>
      </w:r>
    </w:p>
    <w:p w:rsidR="009F4DB6" w:rsidRDefault="009F4DB6" w:rsidP="00DB5279">
      <w:pPr>
        <w:rPr>
          <w:sz w:val="24"/>
          <w:szCs w:val="24"/>
        </w:rPr>
      </w:pPr>
      <w:r>
        <w:rPr>
          <w:b/>
          <w:sz w:val="24"/>
          <w:szCs w:val="24"/>
        </w:rPr>
        <w:t xml:space="preserve">Transfert : </w:t>
      </w:r>
      <w:r>
        <w:rPr>
          <w:sz w:val="24"/>
          <w:szCs w:val="24"/>
        </w:rPr>
        <w:t>en psychanalyse, transfert dans la relation du patient à l’analyste des émotions liées à d’autres relations et des conflits intrapsychiques (comme l’amour ou la haine pour un parent).</w:t>
      </w:r>
    </w:p>
    <w:p w:rsidR="009F4DB6" w:rsidRDefault="009F4DB6" w:rsidP="00DB5279">
      <w:pPr>
        <w:rPr>
          <w:sz w:val="24"/>
          <w:szCs w:val="24"/>
        </w:rPr>
      </w:pPr>
      <w:r>
        <w:rPr>
          <w:b/>
          <w:sz w:val="24"/>
          <w:szCs w:val="24"/>
        </w:rPr>
        <w:t xml:space="preserve">Thérapie psychodynamique : </w:t>
      </w:r>
      <w:r>
        <w:rPr>
          <w:sz w:val="24"/>
          <w:szCs w:val="24"/>
        </w:rPr>
        <w:t>traitement découlant de la tradition psychanalytique ; considère les individus comme répondant à de forces inconscientes et aux expériences de l’enfance, et cherche à améliorer la connaissance de soi.</w:t>
      </w:r>
    </w:p>
    <w:p w:rsidR="009F4DB6" w:rsidRDefault="009F4DB6" w:rsidP="00DB5279">
      <w:pPr>
        <w:rPr>
          <w:sz w:val="24"/>
          <w:szCs w:val="24"/>
        </w:rPr>
      </w:pPr>
      <w:r>
        <w:rPr>
          <w:b/>
          <w:sz w:val="24"/>
          <w:szCs w:val="24"/>
        </w:rPr>
        <w:t xml:space="preserve">Théorie de l’insight : </w:t>
      </w:r>
      <w:r>
        <w:rPr>
          <w:sz w:val="24"/>
          <w:szCs w:val="24"/>
        </w:rPr>
        <w:t>variété de traitements qui visent à améliorer le fonctionnement psychologique en augmentant la capacité à sa propre connaissance et celle des motifs et des défenses sous-jacents.</w:t>
      </w:r>
    </w:p>
    <w:p w:rsidR="009F4DB6" w:rsidRDefault="009F4DB6" w:rsidP="00DB5279">
      <w:pPr>
        <w:rPr>
          <w:sz w:val="24"/>
          <w:szCs w:val="24"/>
        </w:rPr>
      </w:pPr>
      <w:r>
        <w:rPr>
          <w:b/>
          <w:sz w:val="24"/>
          <w:szCs w:val="24"/>
        </w:rPr>
        <w:t xml:space="preserve">Thérapie centrée sur le client : </w:t>
      </w:r>
      <w:r>
        <w:rPr>
          <w:sz w:val="24"/>
          <w:szCs w:val="24"/>
        </w:rPr>
        <w:t>thérapie humaniste, développée par Carl Rogers, dans laquelle la thérapeute utilise des techniques telles que l’écoute active et crée un environnement authentique accueillant et empathique pour faciliter l’épanouissement de ses clients. (Aussi appelé thérapie centrée sur la personne).</w:t>
      </w:r>
    </w:p>
    <w:p w:rsidR="009F4DB6" w:rsidRDefault="009F4DB6" w:rsidP="00DB5279">
      <w:pPr>
        <w:rPr>
          <w:sz w:val="24"/>
          <w:szCs w:val="24"/>
        </w:rPr>
      </w:pPr>
      <w:r>
        <w:rPr>
          <w:b/>
          <w:sz w:val="24"/>
          <w:szCs w:val="24"/>
        </w:rPr>
        <w:t xml:space="preserve">Écoute active : </w:t>
      </w:r>
      <w:r>
        <w:rPr>
          <w:sz w:val="24"/>
          <w:szCs w:val="24"/>
        </w:rPr>
        <w:t>écoute empathique dans lequel l’auditeur se fait l’écho, réaffirme et clarifie la situation du patient. Une caractéristique de la thérapie centrée sur le client selon Carl Rogers.</w:t>
      </w:r>
    </w:p>
    <w:p w:rsidR="009F4DB6" w:rsidRDefault="009F4DB6" w:rsidP="00DB5279">
      <w:pPr>
        <w:rPr>
          <w:sz w:val="24"/>
          <w:szCs w:val="24"/>
        </w:rPr>
      </w:pPr>
      <w:r>
        <w:rPr>
          <w:b/>
          <w:sz w:val="24"/>
          <w:szCs w:val="24"/>
        </w:rPr>
        <w:t xml:space="preserve">Considération positive inconditionnelle : </w:t>
      </w:r>
      <w:r>
        <w:rPr>
          <w:sz w:val="24"/>
          <w:szCs w:val="24"/>
        </w:rPr>
        <w:t>attitude d’acceptation du client hors de tout jugement. Ainsi Carl Rogers croyait aider les clients à développer la conscience de soi et l’acceptation de soi.</w:t>
      </w:r>
    </w:p>
    <w:p w:rsidR="009F4DB6" w:rsidRDefault="009F4DB6" w:rsidP="00DB5279">
      <w:pPr>
        <w:rPr>
          <w:sz w:val="24"/>
          <w:szCs w:val="24"/>
        </w:rPr>
      </w:pPr>
      <w:r>
        <w:rPr>
          <w:b/>
          <w:sz w:val="24"/>
          <w:szCs w:val="24"/>
        </w:rPr>
        <w:t xml:space="preserve">Thérapie comportementale : </w:t>
      </w:r>
      <w:r>
        <w:rPr>
          <w:sz w:val="24"/>
          <w:szCs w:val="24"/>
        </w:rPr>
        <w:t>thérapie qui applique les principes de l’apprentissage en vue de supprimer les comportements inadaptés indésirables.</w:t>
      </w:r>
    </w:p>
    <w:p w:rsidR="009F4DB6" w:rsidRDefault="009F4DB6" w:rsidP="00DB5279">
      <w:pPr>
        <w:rPr>
          <w:sz w:val="24"/>
          <w:szCs w:val="24"/>
        </w:rPr>
      </w:pPr>
      <w:r>
        <w:rPr>
          <w:b/>
          <w:sz w:val="24"/>
          <w:szCs w:val="24"/>
        </w:rPr>
        <w:t xml:space="preserve">Déconditionnement : </w:t>
      </w:r>
      <w:r>
        <w:rPr>
          <w:sz w:val="24"/>
          <w:szCs w:val="24"/>
        </w:rPr>
        <w:t>procédure de thérapie de comportement qui utilise le conditionnement classique pour évoquer de nouvelles réponses à des stimuli qui déclenchent les comportements indésirables ; comprend les thérapies d’exposition et le conditionnement aversif.</w:t>
      </w:r>
    </w:p>
    <w:p w:rsidR="009F4DB6" w:rsidRDefault="009F4DB6" w:rsidP="00DB5279">
      <w:pPr>
        <w:rPr>
          <w:sz w:val="24"/>
          <w:szCs w:val="24"/>
        </w:rPr>
      </w:pPr>
      <w:r>
        <w:rPr>
          <w:b/>
          <w:sz w:val="24"/>
          <w:szCs w:val="24"/>
        </w:rPr>
        <w:t xml:space="preserve">Thérapies d’exposition : </w:t>
      </w:r>
      <w:r>
        <w:rPr>
          <w:sz w:val="24"/>
          <w:szCs w:val="24"/>
        </w:rPr>
        <w:t xml:space="preserve">techniques comportementales, telles que la désensibilisation systématique et la thérapie par réalité virtuelle, qui traitent les états anxieux en exposant les gens (en imagination ou en situations réelles) aux choses qu’ils craignent et évitent. </w:t>
      </w:r>
    </w:p>
    <w:p w:rsidR="009F4DB6" w:rsidRPr="009F4DB6" w:rsidRDefault="009F4DB6" w:rsidP="00DB5279">
      <w:pPr>
        <w:rPr>
          <w:sz w:val="24"/>
          <w:szCs w:val="24"/>
        </w:rPr>
      </w:pPr>
      <w:r>
        <w:rPr>
          <w:b/>
          <w:sz w:val="24"/>
          <w:szCs w:val="24"/>
        </w:rPr>
        <w:t xml:space="preserve">Désensibilisation systématique : </w:t>
      </w:r>
      <w:r>
        <w:rPr>
          <w:sz w:val="24"/>
          <w:szCs w:val="24"/>
        </w:rPr>
        <w:t xml:space="preserve">type de thérapie d’exposition qui associe un état </w:t>
      </w:r>
      <w:r w:rsidR="00FA6567">
        <w:rPr>
          <w:sz w:val="24"/>
          <w:szCs w:val="24"/>
        </w:rPr>
        <w:t>de relaxation agréable à l’augmentation progressive de la présentation des stimuli provoquant le trouble anxieux. (Utilisé pour traiter les phobies).</w:t>
      </w:r>
    </w:p>
    <w:p w:rsidR="009F4DB6" w:rsidRDefault="009F4DB6" w:rsidP="00DB5279">
      <w:pPr>
        <w:rPr>
          <w:sz w:val="24"/>
          <w:szCs w:val="24"/>
        </w:rPr>
      </w:pPr>
      <w:r>
        <w:rPr>
          <w:b/>
          <w:sz w:val="24"/>
          <w:szCs w:val="24"/>
        </w:rPr>
        <w:lastRenderedPageBreak/>
        <w:t xml:space="preserve">Thérapie par réalité virtuelle : </w:t>
      </w:r>
      <w:r>
        <w:rPr>
          <w:sz w:val="24"/>
          <w:szCs w:val="24"/>
        </w:rPr>
        <w:t xml:space="preserve">traitement </w:t>
      </w:r>
      <w:r w:rsidR="00FA6567">
        <w:rPr>
          <w:sz w:val="24"/>
          <w:szCs w:val="24"/>
        </w:rPr>
        <w:t>de l’anxiété qui expose progressivement les gens à des situations simulées par des procédés électroniques reproduisant les situations redoutées de leurs plus grandes craintes, comme le vol en avion, les araignées, ou parler en public.</w:t>
      </w:r>
    </w:p>
    <w:p w:rsidR="00FA6567" w:rsidRPr="00FA6567" w:rsidRDefault="00FA6567" w:rsidP="00DB5279">
      <w:pPr>
        <w:rPr>
          <w:sz w:val="24"/>
          <w:szCs w:val="24"/>
        </w:rPr>
      </w:pPr>
      <w:r>
        <w:rPr>
          <w:b/>
          <w:sz w:val="24"/>
          <w:szCs w:val="24"/>
        </w:rPr>
        <w:t xml:space="preserve">Conditionnement aversif : </w:t>
      </w:r>
      <w:r>
        <w:rPr>
          <w:sz w:val="24"/>
          <w:szCs w:val="24"/>
        </w:rPr>
        <w:t>type de déconditionnement qui associe un état désagréable (tel que les nausées) à un comportement indésirable (comme boire de l’alcool).</w:t>
      </w:r>
    </w:p>
    <w:p w:rsidR="009F4DB6" w:rsidRDefault="009F4DB6" w:rsidP="00DB5279">
      <w:pPr>
        <w:rPr>
          <w:sz w:val="24"/>
          <w:szCs w:val="24"/>
        </w:rPr>
      </w:pPr>
      <w:r>
        <w:rPr>
          <w:sz w:val="24"/>
          <w:szCs w:val="24"/>
        </w:rPr>
        <w:t xml:space="preserve"> </w:t>
      </w:r>
      <w:r w:rsidR="00FA6567">
        <w:rPr>
          <w:b/>
          <w:sz w:val="24"/>
          <w:szCs w:val="24"/>
        </w:rPr>
        <w:t xml:space="preserve">Économie de jetons : </w:t>
      </w:r>
      <w:r w:rsidR="00FA6567">
        <w:rPr>
          <w:sz w:val="24"/>
          <w:szCs w:val="24"/>
        </w:rPr>
        <w:t xml:space="preserve">une procédure de conditionnement opérant dans laquelle les sujets traités gagnent un jeton chaque fois que se manifeste le comportement souhaité : ils peuvent ensuite échanger leurs jetons pour divers privilèges ou des friandises. </w:t>
      </w:r>
    </w:p>
    <w:p w:rsidR="00473C08" w:rsidRDefault="00FA6567" w:rsidP="00DB5279">
      <w:pPr>
        <w:rPr>
          <w:sz w:val="24"/>
          <w:szCs w:val="24"/>
        </w:rPr>
      </w:pPr>
      <w:r>
        <w:rPr>
          <w:b/>
          <w:sz w:val="24"/>
          <w:szCs w:val="24"/>
        </w:rPr>
        <w:t xml:space="preserve">Thérapie cognitive : </w:t>
      </w:r>
      <w:r>
        <w:rPr>
          <w:sz w:val="24"/>
          <w:szCs w:val="24"/>
        </w:rPr>
        <w:t xml:space="preserve">thérapie qui enseigne aux gens à se considérer soi-même, le monde et son avenir de </w:t>
      </w:r>
      <w:r w:rsidR="00473C08">
        <w:rPr>
          <w:sz w:val="24"/>
          <w:szCs w:val="24"/>
        </w:rPr>
        <w:t>façon</w:t>
      </w:r>
      <w:r>
        <w:rPr>
          <w:sz w:val="24"/>
          <w:szCs w:val="24"/>
        </w:rPr>
        <w:t xml:space="preserve"> plus adaptée : elle se fonde sur l’hypothèse que les pensées</w:t>
      </w:r>
      <w:r w:rsidR="00473C08">
        <w:rPr>
          <w:sz w:val="24"/>
          <w:szCs w:val="24"/>
        </w:rPr>
        <w:t xml:space="preserve"> interviennent entre les événements et nos réactions émotionnelles. </w:t>
      </w:r>
    </w:p>
    <w:p w:rsidR="00FA6567" w:rsidRDefault="00FA6567" w:rsidP="00DB5279">
      <w:pPr>
        <w:rPr>
          <w:sz w:val="24"/>
          <w:szCs w:val="24"/>
        </w:rPr>
      </w:pPr>
      <w:r>
        <w:rPr>
          <w:sz w:val="24"/>
          <w:szCs w:val="24"/>
        </w:rPr>
        <w:t xml:space="preserve"> </w:t>
      </w:r>
      <w:r w:rsidR="00473C08">
        <w:rPr>
          <w:b/>
          <w:sz w:val="24"/>
          <w:szCs w:val="24"/>
        </w:rPr>
        <w:t xml:space="preserve">Thérapie cognitvo-comportementale : </w:t>
      </w:r>
      <w:r w:rsidR="00473C08">
        <w:rPr>
          <w:sz w:val="24"/>
          <w:szCs w:val="24"/>
        </w:rPr>
        <w:t xml:space="preserve">thérapie intégrative populaire associant la thérapie cognitive (changer la perception pessimiste de soi-même) à la thérapie comportementale </w:t>
      </w:r>
      <w:r w:rsidR="00E86007">
        <w:rPr>
          <w:sz w:val="24"/>
          <w:szCs w:val="24"/>
        </w:rPr>
        <w:t xml:space="preserve">(changer de comportement). </w:t>
      </w:r>
    </w:p>
    <w:p w:rsidR="00E86007" w:rsidRDefault="00E86007" w:rsidP="00DB5279">
      <w:pPr>
        <w:rPr>
          <w:sz w:val="24"/>
          <w:szCs w:val="24"/>
        </w:rPr>
      </w:pPr>
      <w:r>
        <w:rPr>
          <w:b/>
          <w:sz w:val="24"/>
          <w:szCs w:val="24"/>
        </w:rPr>
        <w:t xml:space="preserve">Théorie de groupe : </w:t>
      </w:r>
      <w:r>
        <w:rPr>
          <w:sz w:val="24"/>
          <w:szCs w:val="24"/>
        </w:rPr>
        <w:t>thérapie menée en groupe plutôt qu’individualisme ; les bienfaits thérapeutiques viennent des interactions se produisent dans le groupe.</w:t>
      </w:r>
    </w:p>
    <w:p w:rsidR="00E86007" w:rsidRDefault="00E86007" w:rsidP="00DB5279">
      <w:pPr>
        <w:rPr>
          <w:sz w:val="24"/>
          <w:szCs w:val="24"/>
        </w:rPr>
      </w:pPr>
      <w:r>
        <w:rPr>
          <w:b/>
          <w:sz w:val="24"/>
          <w:szCs w:val="24"/>
        </w:rPr>
        <w:t xml:space="preserve">Thérapie familiale : </w:t>
      </w:r>
      <w:r>
        <w:rPr>
          <w:sz w:val="24"/>
          <w:szCs w:val="24"/>
        </w:rPr>
        <w:t>thérapie qui porte sur la famille en tant que système. Les pensées et les comportements indésirables d’un individu sont influencés par ou dirigés vers d’autres</w:t>
      </w:r>
      <w:r w:rsidR="007A3D54">
        <w:rPr>
          <w:sz w:val="24"/>
          <w:szCs w:val="24"/>
        </w:rPr>
        <w:t xml:space="preserve"> membres de la famille.</w:t>
      </w:r>
    </w:p>
    <w:p w:rsidR="007A3D54" w:rsidRDefault="007A3D54" w:rsidP="00DB5279">
      <w:pPr>
        <w:rPr>
          <w:sz w:val="24"/>
          <w:szCs w:val="24"/>
        </w:rPr>
      </w:pPr>
      <w:r>
        <w:rPr>
          <w:b/>
          <w:sz w:val="24"/>
          <w:szCs w:val="24"/>
        </w:rPr>
        <w:t xml:space="preserve">Méta-analyse : </w:t>
      </w:r>
      <w:r>
        <w:rPr>
          <w:sz w:val="24"/>
          <w:szCs w:val="24"/>
        </w:rPr>
        <w:t xml:space="preserve">procédure </w:t>
      </w:r>
      <w:r w:rsidR="00C86107">
        <w:rPr>
          <w:sz w:val="24"/>
          <w:szCs w:val="24"/>
        </w:rPr>
        <w:t xml:space="preserve">pour combiner statistiquement les résultats de nombreuses études de recherche différentes. Vise à augmenter l’efficacité  statistique par augmentation du nombre de sujets. </w:t>
      </w:r>
    </w:p>
    <w:p w:rsidR="00C86107" w:rsidRDefault="00C86107" w:rsidP="00DB5279">
      <w:pPr>
        <w:rPr>
          <w:sz w:val="24"/>
          <w:szCs w:val="24"/>
        </w:rPr>
      </w:pPr>
      <w:r>
        <w:rPr>
          <w:b/>
          <w:sz w:val="24"/>
          <w:szCs w:val="24"/>
        </w:rPr>
        <w:t xml:space="preserve">Pratique fondée sur des preuves : </w:t>
      </w:r>
      <w:r>
        <w:rPr>
          <w:sz w:val="24"/>
          <w:szCs w:val="24"/>
        </w:rPr>
        <w:t>prise de décision clinique fondée s</w:t>
      </w:r>
      <w:r w:rsidR="00AC58CA">
        <w:rPr>
          <w:sz w:val="24"/>
          <w:szCs w:val="24"/>
        </w:rPr>
        <w:t xml:space="preserve">ur les résultats des recherches disponibles les mieux conduites grâce à la compétence clinique des chercheurs et aux critères de définition des patients soignés dans le cadre de ces recherches. </w:t>
      </w:r>
    </w:p>
    <w:p w:rsidR="00AC58CA" w:rsidRDefault="00AC58CA" w:rsidP="00DB5279">
      <w:pPr>
        <w:rPr>
          <w:sz w:val="24"/>
          <w:szCs w:val="24"/>
        </w:rPr>
      </w:pPr>
      <w:r>
        <w:rPr>
          <w:b/>
          <w:sz w:val="24"/>
          <w:szCs w:val="24"/>
        </w:rPr>
        <w:t xml:space="preserve">Alliance thérapeutique : </w:t>
      </w:r>
      <w:r>
        <w:rPr>
          <w:sz w:val="24"/>
          <w:szCs w:val="24"/>
        </w:rPr>
        <w:t xml:space="preserve">lien de confiance et de compréhension mutuelle entre un thérapeute et son patient qui travaillent ensemble de façon constructive pour surmonter le problème du patient. </w:t>
      </w:r>
    </w:p>
    <w:p w:rsidR="00AC58CA" w:rsidRPr="00DF5DCC" w:rsidRDefault="00AC58CA" w:rsidP="00DB5279">
      <w:pPr>
        <w:rPr>
          <w:sz w:val="24"/>
          <w:szCs w:val="24"/>
        </w:rPr>
      </w:pPr>
      <w:r>
        <w:rPr>
          <w:b/>
          <w:sz w:val="24"/>
          <w:szCs w:val="24"/>
        </w:rPr>
        <w:t>Psychopharmacologie :</w:t>
      </w:r>
      <w:r w:rsidR="00DF5DCC">
        <w:rPr>
          <w:b/>
          <w:sz w:val="24"/>
          <w:szCs w:val="24"/>
        </w:rPr>
        <w:t xml:space="preserve"> </w:t>
      </w:r>
      <w:r w:rsidR="00DF5DCC">
        <w:rPr>
          <w:sz w:val="24"/>
          <w:szCs w:val="24"/>
        </w:rPr>
        <w:t>étude des effets des médicaments sur le cours et le contenu de la pensée, et sur le comportement.</w:t>
      </w:r>
    </w:p>
    <w:p w:rsidR="00AC58CA" w:rsidRPr="00AC58CA" w:rsidRDefault="00AC58CA" w:rsidP="00DB5279">
      <w:pPr>
        <w:rPr>
          <w:sz w:val="24"/>
          <w:szCs w:val="24"/>
        </w:rPr>
      </w:pPr>
      <w:r>
        <w:rPr>
          <w:b/>
          <w:sz w:val="24"/>
          <w:szCs w:val="24"/>
        </w:rPr>
        <w:t xml:space="preserve">Antipsychotiques : </w:t>
      </w:r>
      <w:r>
        <w:rPr>
          <w:sz w:val="24"/>
          <w:szCs w:val="24"/>
        </w:rPr>
        <w:t>médicaments utilisés pour traiter la schizophrénie  et d’autres troubles sévères</w:t>
      </w:r>
      <w:r w:rsidR="00DF5DCC">
        <w:rPr>
          <w:sz w:val="24"/>
          <w:szCs w:val="24"/>
        </w:rPr>
        <w:t xml:space="preserve"> de troubles du contenu de la pensée.</w:t>
      </w:r>
      <w:r>
        <w:rPr>
          <w:sz w:val="24"/>
          <w:szCs w:val="24"/>
        </w:rPr>
        <w:t xml:space="preserve"> </w:t>
      </w:r>
    </w:p>
    <w:p w:rsidR="00AC58CA" w:rsidRDefault="00AC58CA" w:rsidP="00DB5279">
      <w:pPr>
        <w:rPr>
          <w:sz w:val="24"/>
          <w:szCs w:val="24"/>
        </w:rPr>
      </w:pPr>
      <w:r>
        <w:rPr>
          <w:b/>
          <w:sz w:val="24"/>
          <w:szCs w:val="24"/>
        </w:rPr>
        <w:lastRenderedPageBreak/>
        <w:t xml:space="preserve">Anxiolytiques : </w:t>
      </w:r>
      <w:r>
        <w:rPr>
          <w:sz w:val="24"/>
          <w:szCs w:val="24"/>
        </w:rPr>
        <w:t>médicaments utilisés pour réduire la tension anxieuse et l’agitation.</w:t>
      </w:r>
    </w:p>
    <w:p w:rsidR="00DF5DCC" w:rsidRDefault="00DF5DCC" w:rsidP="00DB5279">
      <w:pPr>
        <w:rPr>
          <w:sz w:val="24"/>
          <w:szCs w:val="24"/>
        </w:rPr>
      </w:pPr>
      <w:r>
        <w:rPr>
          <w:b/>
          <w:sz w:val="24"/>
          <w:szCs w:val="24"/>
        </w:rPr>
        <w:t xml:space="preserve">Antidépresseurs : </w:t>
      </w:r>
      <w:r>
        <w:rPr>
          <w:sz w:val="24"/>
          <w:szCs w:val="24"/>
        </w:rPr>
        <w:t xml:space="preserve">médicament utilisés pour traiter les états dépressifs, certains troubles anxieux, le trouble obsessionnel compulsif et le trouble du stress post traumatique. </w:t>
      </w:r>
    </w:p>
    <w:p w:rsidR="00DF5DCC" w:rsidRDefault="00DF5DCC" w:rsidP="00DB5279">
      <w:pPr>
        <w:rPr>
          <w:sz w:val="24"/>
          <w:szCs w:val="24"/>
        </w:rPr>
      </w:pPr>
      <w:r>
        <w:rPr>
          <w:b/>
          <w:sz w:val="24"/>
          <w:szCs w:val="24"/>
        </w:rPr>
        <w:t xml:space="preserve">Électro convulsivothérapie (ECT) : </w:t>
      </w:r>
      <w:r>
        <w:rPr>
          <w:sz w:val="24"/>
          <w:szCs w:val="24"/>
        </w:rPr>
        <w:t>traitement de dépressions sévères par passage d’un courant électrique à travers la boite  crânienne afin de provoquer une crise d’épilepsie durant trente secondes environ.</w:t>
      </w:r>
    </w:p>
    <w:p w:rsidR="00DF5DCC" w:rsidRDefault="00DF5DCC" w:rsidP="00DB5279">
      <w:pPr>
        <w:rPr>
          <w:sz w:val="24"/>
          <w:szCs w:val="24"/>
        </w:rPr>
      </w:pPr>
      <w:r>
        <w:rPr>
          <w:b/>
          <w:sz w:val="24"/>
          <w:szCs w:val="24"/>
        </w:rPr>
        <w:t xml:space="preserve">Stimulation magnétique Trans crânienne répétée (SMTr) : </w:t>
      </w:r>
      <w:r>
        <w:rPr>
          <w:sz w:val="24"/>
          <w:szCs w:val="24"/>
        </w:rPr>
        <w:t>stimulation consistant à diriger de façon indolore un champ magnétique, à travers le crane, vers une région de l’encéphale.</w:t>
      </w:r>
    </w:p>
    <w:p w:rsidR="00DF5DCC" w:rsidRDefault="00DF5DCC" w:rsidP="00DB5279">
      <w:pPr>
        <w:rPr>
          <w:sz w:val="24"/>
          <w:szCs w:val="24"/>
        </w:rPr>
      </w:pPr>
      <w:r>
        <w:rPr>
          <w:b/>
          <w:sz w:val="24"/>
          <w:szCs w:val="24"/>
        </w:rPr>
        <w:t xml:space="preserve">Psychochirurgie : </w:t>
      </w:r>
      <w:r>
        <w:rPr>
          <w:sz w:val="24"/>
          <w:szCs w:val="24"/>
        </w:rPr>
        <w:t>chirurgie qui enlève ou détruit des tissues cérébraux dans l’espoir de modifier le comportement.</w:t>
      </w:r>
    </w:p>
    <w:p w:rsidR="00DF5DCC" w:rsidRPr="00DF5DCC" w:rsidRDefault="00DF5DCC" w:rsidP="00DB5279">
      <w:pPr>
        <w:rPr>
          <w:sz w:val="24"/>
          <w:szCs w:val="24"/>
        </w:rPr>
      </w:pPr>
      <w:r>
        <w:rPr>
          <w:b/>
          <w:sz w:val="24"/>
          <w:szCs w:val="24"/>
        </w:rPr>
        <w:t xml:space="preserve">Lobotomie : </w:t>
      </w:r>
      <w:r>
        <w:rPr>
          <w:sz w:val="24"/>
          <w:szCs w:val="24"/>
        </w:rPr>
        <w:t xml:space="preserve">acte psychochirurgicale autrefois utilisé pour calmer les patients incontrôlables ou violents. </w:t>
      </w:r>
    </w:p>
    <w:p w:rsidR="00DF5DCC" w:rsidRDefault="00DF5DCC" w:rsidP="00DB5279">
      <w:pPr>
        <w:rPr>
          <w:sz w:val="24"/>
          <w:szCs w:val="24"/>
        </w:rPr>
      </w:pPr>
      <w:r>
        <w:rPr>
          <w:b/>
          <w:sz w:val="24"/>
          <w:szCs w:val="24"/>
        </w:rPr>
        <w:t xml:space="preserve">Résilience : </w:t>
      </w:r>
      <w:r>
        <w:rPr>
          <w:sz w:val="24"/>
          <w:szCs w:val="24"/>
        </w:rPr>
        <w:t xml:space="preserve">force interne personnelle qui aide la plupart des gens à faire face au stress et à se remettre de l’adversité et même de traumatisme. </w:t>
      </w:r>
    </w:p>
    <w:p w:rsidR="00DF5DCC" w:rsidRPr="00DF5DCC" w:rsidRDefault="00DF5DCC" w:rsidP="00DB5279">
      <w:pPr>
        <w:rPr>
          <w:sz w:val="24"/>
          <w:szCs w:val="24"/>
        </w:rPr>
      </w:pPr>
      <w:r>
        <w:rPr>
          <w:b/>
          <w:sz w:val="24"/>
          <w:szCs w:val="24"/>
        </w:rPr>
        <w:t xml:space="preserve">Croissance post-traumatique : </w:t>
      </w:r>
      <w:r>
        <w:rPr>
          <w:sz w:val="24"/>
          <w:szCs w:val="24"/>
        </w:rPr>
        <w:t xml:space="preserve">changement psychologique positif faisant suite aux expériences vécues de situations vrm difficile et aux crises de la vie. </w:t>
      </w:r>
    </w:p>
    <w:sectPr w:rsidR="00DF5DCC" w:rsidRPr="00DF5DC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57221"/>
    <w:multiLevelType w:val="hybridMultilevel"/>
    <w:tmpl w:val="20525D36"/>
    <w:lvl w:ilvl="0" w:tplc="2E54D9C0">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10720C4D"/>
    <w:multiLevelType w:val="hybridMultilevel"/>
    <w:tmpl w:val="B2DADED8"/>
    <w:lvl w:ilvl="0" w:tplc="360E2E3A">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120E4EBA"/>
    <w:multiLevelType w:val="hybridMultilevel"/>
    <w:tmpl w:val="9EE673EE"/>
    <w:lvl w:ilvl="0" w:tplc="93603564">
      <w:start w:val="1"/>
      <w:numFmt w:val="bullet"/>
      <w:lvlText w:val=""/>
      <w:lvlJc w:val="left"/>
      <w:pPr>
        <w:ind w:left="720" w:hanging="360"/>
      </w:pPr>
      <w:rPr>
        <w:rFonts w:ascii="Symbol" w:eastAsiaTheme="minorHAnsi" w:hAnsi="Symbol"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244D4507"/>
    <w:multiLevelType w:val="hybridMultilevel"/>
    <w:tmpl w:val="55A4E8D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25A26C39"/>
    <w:multiLevelType w:val="hybridMultilevel"/>
    <w:tmpl w:val="4D562E06"/>
    <w:lvl w:ilvl="0" w:tplc="0C0C000B">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5" w15:restartNumberingAfterBreak="0">
    <w:nsid w:val="27774C4D"/>
    <w:multiLevelType w:val="hybridMultilevel"/>
    <w:tmpl w:val="932688FE"/>
    <w:lvl w:ilvl="0" w:tplc="F6582C66">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3B38175E"/>
    <w:multiLevelType w:val="hybridMultilevel"/>
    <w:tmpl w:val="F7BCA8F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3BAA20FB"/>
    <w:multiLevelType w:val="hybridMultilevel"/>
    <w:tmpl w:val="EF8A226C"/>
    <w:lvl w:ilvl="0" w:tplc="3190E6F6">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4B6E7EC2"/>
    <w:multiLevelType w:val="hybridMultilevel"/>
    <w:tmpl w:val="357C465A"/>
    <w:lvl w:ilvl="0" w:tplc="F7868F92">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5F8D629D"/>
    <w:multiLevelType w:val="hybridMultilevel"/>
    <w:tmpl w:val="53E0439A"/>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15:restartNumberingAfterBreak="0">
    <w:nsid w:val="601E3A66"/>
    <w:multiLevelType w:val="hybridMultilevel"/>
    <w:tmpl w:val="E6A87B9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67614946"/>
    <w:multiLevelType w:val="hybridMultilevel"/>
    <w:tmpl w:val="7302A594"/>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70C207D0"/>
    <w:multiLevelType w:val="hybridMultilevel"/>
    <w:tmpl w:val="5CF6E304"/>
    <w:lvl w:ilvl="0" w:tplc="A796A74A">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774E311A"/>
    <w:multiLevelType w:val="hybridMultilevel"/>
    <w:tmpl w:val="AE36E68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78F36524"/>
    <w:multiLevelType w:val="hybridMultilevel"/>
    <w:tmpl w:val="72EEB5AE"/>
    <w:lvl w:ilvl="0" w:tplc="2C5421A8">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2"/>
  </w:num>
  <w:num w:numId="2">
    <w:abstractNumId w:val="8"/>
  </w:num>
  <w:num w:numId="3">
    <w:abstractNumId w:val="4"/>
  </w:num>
  <w:num w:numId="4">
    <w:abstractNumId w:val="13"/>
  </w:num>
  <w:num w:numId="5">
    <w:abstractNumId w:val="1"/>
  </w:num>
  <w:num w:numId="6">
    <w:abstractNumId w:val="5"/>
  </w:num>
  <w:num w:numId="7">
    <w:abstractNumId w:val="2"/>
  </w:num>
  <w:num w:numId="8">
    <w:abstractNumId w:val="14"/>
  </w:num>
  <w:num w:numId="9">
    <w:abstractNumId w:val="0"/>
  </w:num>
  <w:num w:numId="10">
    <w:abstractNumId w:val="7"/>
  </w:num>
  <w:num w:numId="11">
    <w:abstractNumId w:val="11"/>
  </w:num>
  <w:num w:numId="12">
    <w:abstractNumId w:val="6"/>
  </w:num>
  <w:num w:numId="13">
    <w:abstractNumId w:val="9"/>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FAD"/>
    <w:rsid w:val="000176A6"/>
    <w:rsid w:val="00022F58"/>
    <w:rsid w:val="0003140E"/>
    <w:rsid w:val="00032948"/>
    <w:rsid w:val="00092576"/>
    <w:rsid w:val="000B0CF3"/>
    <w:rsid w:val="000C38BE"/>
    <w:rsid w:val="000D1C65"/>
    <w:rsid w:val="00100940"/>
    <w:rsid w:val="0011041C"/>
    <w:rsid w:val="00113595"/>
    <w:rsid w:val="00117077"/>
    <w:rsid w:val="00117ACF"/>
    <w:rsid w:val="00123FDD"/>
    <w:rsid w:val="00135F9B"/>
    <w:rsid w:val="00137D99"/>
    <w:rsid w:val="00141B1A"/>
    <w:rsid w:val="00164A15"/>
    <w:rsid w:val="00181336"/>
    <w:rsid w:val="00191EED"/>
    <w:rsid w:val="00193F30"/>
    <w:rsid w:val="001C255B"/>
    <w:rsid w:val="001E070F"/>
    <w:rsid w:val="00207CA4"/>
    <w:rsid w:val="00215A61"/>
    <w:rsid w:val="00247FAD"/>
    <w:rsid w:val="00263504"/>
    <w:rsid w:val="00271F89"/>
    <w:rsid w:val="00283BA1"/>
    <w:rsid w:val="00294515"/>
    <w:rsid w:val="002A2B1F"/>
    <w:rsid w:val="00315C54"/>
    <w:rsid w:val="003272E1"/>
    <w:rsid w:val="00332265"/>
    <w:rsid w:val="00340F82"/>
    <w:rsid w:val="00353816"/>
    <w:rsid w:val="00356B3E"/>
    <w:rsid w:val="0039433A"/>
    <w:rsid w:val="003E580E"/>
    <w:rsid w:val="003F6584"/>
    <w:rsid w:val="004013F1"/>
    <w:rsid w:val="00410941"/>
    <w:rsid w:val="0042051C"/>
    <w:rsid w:val="0042413E"/>
    <w:rsid w:val="00441480"/>
    <w:rsid w:val="004516DE"/>
    <w:rsid w:val="00451BF5"/>
    <w:rsid w:val="00471169"/>
    <w:rsid w:val="00473C08"/>
    <w:rsid w:val="00490088"/>
    <w:rsid w:val="00492697"/>
    <w:rsid w:val="004B4053"/>
    <w:rsid w:val="004D5F7D"/>
    <w:rsid w:val="005108DB"/>
    <w:rsid w:val="00511CBD"/>
    <w:rsid w:val="00524F89"/>
    <w:rsid w:val="00530597"/>
    <w:rsid w:val="00550BB4"/>
    <w:rsid w:val="00574907"/>
    <w:rsid w:val="005935CE"/>
    <w:rsid w:val="005C3C7D"/>
    <w:rsid w:val="005C4389"/>
    <w:rsid w:val="005F6F32"/>
    <w:rsid w:val="00610EB0"/>
    <w:rsid w:val="00610F1C"/>
    <w:rsid w:val="00611C10"/>
    <w:rsid w:val="00620F43"/>
    <w:rsid w:val="006250A4"/>
    <w:rsid w:val="00627C97"/>
    <w:rsid w:val="006502FE"/>
    <w:rsid w:val="00656135"/>
    <w:rsid w:val="006655CB"/>
    <w:rsid w:val="00681B6F"/>
    <w:rsid w:val="006A072D"/>
    <w:rsid w:val="006B1806"/>
    <w:rsid w:val="006D68A5"/>
    <w:rsid w:val="00725DD6"/>
    <w:rsid w:val="00752827"/>
    <w:rsid w:val="007561DA"/>
    <w:rsid w:val="0076287E"/>
    <w:rsid w:val="00764A33"/>
    <w:rsid w:val="00775985"/>
    <w:rsid w:val="00793B44"/>
    <w:rsid w:val="007A1B04"/>
    <w:rsid w:val="007A3D54"/>
    <w:rsid w:val="007D30FF"/>
    <w:rsid w:val="007E682C"/>
    <w:rsid w:val="008069A7"/>
    <w:rsid w:val="00806EB7"/>
    <w:rsid w:val="00814BC9"/>
    <w:rsid w:val="00823E6A"/>
    <w:rsid w:val="00830C82"/>
    <w:rsid w:val="0083275B"/>
    <w:rsid w:val="00837DBE"/>
    <w:rsid w:val="008458A3"/>
    <w:rsid w:val="00862446"/>
    <w:rsid w:val="0086545E"/>
    <w:rsid w:val="008727C7"/>
    <w:rsid w:val="008729CA"/>
    <w:rsid w:val="00874806"/>
    <w:rsid w:val="00875D42"/>
    <w:rsid w:val="00881ED5"/>
    <w:rsid w:val="0088349C"/>
    <w:rsid w:val="00893158"/>
    <w:rsid w:val="008A67B1"/>
    <w:rsid w:val="008B0E45"/>
    <w:rsid w:val="008B760B"/>
    <w:rsid w:val="008C204F"/>
    <w:rsid w:val="008C4AC0"/>
    <w:rsid w:val="008D6FFB"/>
    <w:rsid w:val="009015A7"/>
    <w:rsid w:val="009019A2"/>
    <w:rsid w:val="009048FD"/>
    <w:rsid w:val="00941B99"/>
    <w:rsid w:val="00972389"/>
    <w:rsid w:val="00976F18"/>
    <w:rsid w:val="009A5F92"/>
    <w:rsid w:val="009B3066"/>
    <w:rsid w:val="009F4DB6"/>
    <w:rsid w:val="00A019CD"/>
    <w:rsid w:val="00A05C2F"/>
    <w:rsid w:val="00A11102"/>
    <w:rsid w:val="00A302F2"/>
    <w:rsid w:val="00A3262C"/>
    <w:rsid w:val="00A662A8"/>
    <w:rsid w:val="00A7225D"/>
    <w:rsid w:val="00A95E92"/>
    <w:rsid w:val="00AC58CA"/>
    <w:rsid w:val="00AD4810"/>
    <w:rsid w:val="00B07580"/>
    <w:rsid w:val="00B17547"/>
    <w:rsid w:val="00B22C5F"/>
    <w:rsid w:val="00B23740"/>
    <w:rsid w:val="00B314A9"/>
    <w:rsid w:val="00B56F75"/>
    <w:rsid w:val="00B76B6B"/>
    <w:rsid w:val="00B7788C"/>
    <w:rsid w:val="00B901FF"/>
    <w:rsid w:val="00BA505F"/>
    <w:rsid w:val="00BC24C1"/>
    <w:rsid w:val="00BD2FEE"/>
    <w:rsid w:val="00BE31F0"/>
    <w:rsid w:val="00C72ED5"/>
    <w:rsid w:val="00C86107"/>
    <w:rsid w:val="00CB41F2"/>
    <w:rsid w:val="00CB7F8B"/>
    <w:rsid w:val="00CD3BDC"/>
    <w:rsid w:val="00D06850"/>
    <w:rsid w:val="00D27958"/>
    <w:rsid w:val="00D35207"/>
    <w:rsid w:val="00D452D2"/>
    <w:rsid w:val="00D55EC9"/>
    <w:rsid w:val="00D6003D"/>
    <w:rsid w:val="00D7263D"/>
    <w:rsid w:val="00DA2754"/>
    <w:rsid w:val="00DB3422"/>
    <w:rsid w:val="00DB5279"/>
    <w:rsid w:val="00DB5D28"/>
    <w:rsid w:val="00DB7866"/>
    <w:rsid w:val="00DC0FF7"/>
    <w:rsid w:val="00DD044C"/>
    <w:rsid w:val="00DD7F90"/>
    <w:rsid w:val="00DF0416"/>
    <w:rsid w:val="00DF1802"/>
    <w:rsid w:val="00DF5DCC"/>
    <w:rsid w:val="00DF7F5E"/>
    <w:rsid w:val="00E50E0E"/>
    <w:rsid w:val="00E553B1"/>
    <w:rsid w:val="00E63858"/>
    <w:rsid w:val="00E86007"/>
    <w:rsid w:val="00EB16DF"/>
    <w:rsid w:val="00ED5F9F"/>
    <w:rsid w:val="00EF1706"/>
    <w:rsid w:val="00F132D2"/>
    <w:rsid w:val="00F2222E"/>
    <w:rsid w:val="00F34D30"/>
    <w:rsid w:val="00F3774F"/>
    <w:rsid w:val="00F53A01"/>
    <w:rsid w:val="00F606B9"/>
    <w:rsid w:val="00F721F4"/>
    <w:rsid w:val="00F77C92"/>
    <w:rsid w:val="00FA034A"/>
    <w:rsid w:val="00FA6567"/>
    <w:rsid w:val="00FD5E9F"/>
    <w:rsid w:val="00FE6846"/>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BEA8EB-DF8E-430B-877C-DB7A9054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0FF7"/>
    <w:pPr>
      <w:ind w:left="720"/>
      <w:contextualSpacing/>
    </w:pPr>
  </w:style>
  <w:style w:type="table" w:styleId="TableGrid">
    <w:name w:val="Table Grid"/>
    <w:basedOn w:val="TableNormal"/>
    <w:uiPriority w:val="39"/>
    <w:rsid w:val="00B22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6672</TotalTime>
  <Pages>33</Pages>
  <Words>10971</Words>
  <Characters>60345</Characters>
  <Application>Microsoft Office Word</Application>
  <DocSecurity>0</DocSecurity>
  <Lines>502</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cynthia mikhael</dc:creator>
  <cp:keywords/>
  <dc:description/>
  <cp:lastModifiedBy>cynthia mikhael</cp:lastModifiedBy>
  <cp:revision>33</cp:revision>
  <dcterms:created xsi:type="dcterms:W3CDTF">2016-10-02T16:59:00Z</dcterms:created>
  <dcterms:modified xsi:type="dcterms:W3CDTF">2016-12-16T02:08:00Z</dcterms:modified>
</cp:coreProperties>
</file>