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D202CB" w14:textId="77777777" w:rsidR="003110BB" w:rsidRDefault="003110BB">
      <w:pPr>
        <w:rPr>
          <w:rFonts w:asciiTheme="majorHAnsi" w:hAnsiTheme="majorHAnsi" w:cstheme="majorHAnsi"/>
          <w:sz w:val="20"/>
          <w:szCs w:val="20"/>
        </w:rPr>
      </w:pPr>
      <w:r>
        <w:rPr>
          <w:rFonts w:asciiTheme="majorHAnsi" w:hAnsiTheme="majorHAnsi" w:cstheme="majorHAnsi"/>
          <w:sz w:val="20"/>
          <w:szCs w:val="20"/>
        </w:rPr>
        <w:t>May 23</w:t>
      </w:r>
    </w:p>
    <w:p w14:paraId="68C20308" w14:textId="77777777" w:rsidR="003110BB" w:rsidRDefault="003110BB">
      <w:pPr>
        <w:rPr>
          <w:rFonts w:asciiTheme="majorHAnsi" w:hAnsiTheme="majorHAnsi" w:cstheme="majorHAnsi"/>
          <w:sz w:val="20"/>
          <w:szCs w:val="20"/>
        </w:rPr>
      </w:pPr>
      <w:r>
        <w:rPr>
          <w:rFonts w:asciiTheme="majorHAnsi" w:hAnsiTheme="majorHAnsi" w:cstheme="majorHAnsi"/>
          <w:sz w:val="20"/>
          <w:szCs w:val="20"/>
        </w:rPr>
        <w:t>Chapter 14: Globalization and Social Welfare</w:t>
      </w:r>
    </w:p>
    <w:p w14:paraId="75FB2936" w14:textId="77777777" w:rsidR="003110BB" w:rsidRPr="003110BB" w:rsidRDefault="003110BB">
      <w:pPr>
        <w:rPr>
          <w:rFonts w:asciiTheme="majorHAnsi" w:hAnsiTheme="majorHAnsi" w:cstheme="majorHAnsi"/>
          <w:b/>
          <w:sz w:val="20"/>
          <w:szCs w:val="20"/>
        </w:rPr>
      </w:pPr>
      <w:r>
        <w:rPr>
          <w:rFonts w:asciiTheme="majorHAnsi" w:hAnsiTheme="majorHAnsi" w:cstheme="majorHAnsi"/>
          <w:b/>
          <w:sz w:val="20"/>
          <w:szCs w:val="20"/>
        </w:rPr>
        <w:t>Universal Declaration of Human Rights 1948</w:t>
      </w:r>
    </w:p>
    <w:p w14:paraId="3F68FE9E" w14:textId="77777777" w:rsidR="003110BB" w:rsidRDefault="003110BB" w:rsidP="003110BB">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The UN Declaration has become universally recognized set of norms and standards that shape our relations as individuals within communities and among nations</w:t>
      </w:r>
    </w:p>
    <w:p w14:paraId="39FCD2EF" w14:textId="77777777" w:rsidR="003110BB" w:rsidRDefault="003110BB" w:rsidP="003110BB">
      <w:pPr>
        <w:rPr>
          <w:rFonts w:asciiTheme="majorHAnsi" w:hAnsiTheme="majorHAnsi" w:cstheme="majorHAnsi"/>
          <w:b/>
          <w:sz w:val="20"/>
          <w:szCs w:val="20"/>
        </w:rPr>
      </w:pPr>
      <w:r>
        <w:rPr>
          <w:rFonts w:asciiTheme="majorHAnsi" w:hAnsiTheme="majorHAnsi" w:cstheme="majorHAnsi"/>
          <w:b/>
          <w:sz w:val="20"/>
          <w:szCs w:val="20"/>
        </w:rPr>
        <w:t>What is Globalization?</w:t>
      </w:r>
    </w:p>
    <w:p w14:paraId="3334E501" w14:textId="77777777" w:rsidR="003110BB" w:rsidRPr="003110BB" w:rsidRDefault="003110BB" w:rsidP="003110BB">
      <w:pPr>
        <w:pStyle w:val="ListParagraph"/>
        <w:numPr>
          <w:ilvl w:val="0"/>
          <w:numId w:val="1"/>
        </w:numPr>
        <w:rPr>
          <w:rFonts w:asciiTheme="majorHAnsi" w:hAnsiTheme="majorHAnsi" w:cstheme="majorHAnsi"/>
          <w:b/>
          <w:sz w:val="20"/>
          <w:szCs w:val="20"/>
        </w:rPr>
      </w:pPr>
      <w:r>
        <w:rPr>
          <w:rFonts w:asciiTheme="majorHAnsi" w:hAnsiTheme="majorHAnsi" w:cstheme="majorHAnsi"/>
          <w:sz w:val="20"/>
          <w:szCs w:val="20"/>
        </w:rPr>
        <w:t>Means products and services are increasingly flowing b/w countries and that the autonomy of territorial units such as the nation state is decreasing importance</w:t>
      </w:r>
    </w:p>
    <w:p w14:paraId="0F422A76" w14:textId="77777777" w:rsidR="003110BB" w:rsidRPr="003110BB" w:rsidRDefault="003110BB" w:rsidP="003110BB">
      <w:pPr>
        <w:pStyle w:val="ListParagraph"/>
        <w:numPr>
          <w:ilvl w:val="0"/>
          <w:numId w:val="1"/>
        </w:numPr>
        <w:rPr>
          <w:rFonts w:asciiTheme="majorHAnsi" w:hAnsiTheme="majorHAnsi" w:cstheme="majorHAnsi"/>
          <w:b/>
          <w:sz w:val="20"/>
          <w:szCs w:val="20"/>
        </w:rPr>
      </w:pPr>
      <w:r>
        <w:rPr>
          <w:rFonts w:asciiTheme="majorHAnsi" w:hAnsiTheme="majorHAnsi" w:cstheme="majorHAnsi"/>
          <w:b/>
          <w:sz w:val="20"/>
          <w:szCs w:val="20"/>
        </w:rPr>
        <w:t xml:space="preserve">Economic Globalization: </w:t>
      </w:r>
      <w:r>
        <w:rPr>
          <w:rFonts w:asciiTheme="majorHAnsi" w:hAnsiTheme="majorHAnsi" w:cstheme="majorHAnsi"/>
          <w:sz w:val="20"/>
          <w:szCs w:val="20"/>
        </w:rPr>
        <w:t>growing integration of the world markets for goods, services, and finance</w:t>
      </w:r>
    </w:p>
    <w:p w14:paraId="7863B533" w14:textId="77777777" w:rsidR="003110BB" w:rsidRPr="003110BB" w:rsidRDefault="003110BB" w:rsidP="003110BB">
      <w:pPr>
        <w:pStyle w:val="ListParagraph"/>
        <w:numPr>
          <w:ilvl w:val="1"/>
          <w:numId w:val="1"/>
        </w:numPr>
        <w:rPr>
          <w:rFonts w:asciiTheme="majorHAnsi" w:hAnsiTheme="majorHAnsi" w:cstheme="majorHAnsi"/>
          <w:b/>
          <w:sz w:val="20"/>
          <w:szCs w:val="20"/>
        </w:rPr>
      </w:pPr>
      <w:r>
        <w:rPr>
          <w:rFonts w:asciiTheme="majorHAnsi" w:hAnsiTheme="majorHAnsi" w:cstheme="majorHAnsi"/>
          <w:b/>
          <w:sz w:val="20"/>
          <w:szCs w:val="20"/>
        </w:rPr>
        <w:t>There are three main characteristics</w:t>
      </w:r>
    </w:p>
    <w:p w14:paraId="242B588B" w14:textId="77777777" w:rsidR="003110BB" w:rsidRDefault="003110BB" w:rsidP="003110BB">
      <w:pPr>
        <w:pStyle w:val="ListParagraph"/>
        <w:numPr>
          <w:ilvl w:val="2"/>
          <w:numId w:val="1"/>
        </w:numPr>
        <w:rPr>
          <w:rFonts w:asciiTheme="majorHAnsi" w:hAnsiTheme="majorHAnsi" w:cstheme="majorHAnsi"/>
          <w:sz w:val="20"/>
          <w:szCs w:val="20"/>
        </w:rPr>
      </w:pPr>
      <w:r>
        <w:rPr>
          <w:rFonts w:asciiTheme="majorHAnsi" w:hAnsiTheme="majorHAnsi" w:cstheme="majorHAnsi"/>
          <w:b/>
          <w:sz w:val="20"/>
          <w:szCs w:val="20"/>
        </w:rPr>
        <w:t xml:space="preserve">Free Trade and Investment Expansion: </w:t>
      </w:r>
      <w:r>
        <w:rPr>
          <w:rFonts w:asciiTheme="majorHAnsi" w:hAnsiTheme="majorHAnsi" w:cstheme="majorHAnsi"/>
          <w:sz w:val="20"/>
          <w:szCs w:val="20"/>
        </w:rPr>
        <w:t>globalization allows for expansion in the trade of goods and services b/w counties</w:t>
      </w:r>
    </w:p>
    <w:p w14:paraId="2DF09F71" w14:textId="77777777" w:rsidR="003110BB" w:rsidRPr="003110BB" w:rsidRDefault="003110BB" w:rsidP="003110BB">
      <w:pPr>
        <w:pStyle w:val="ListParagraph"/>
        <w:numPr>
          <w:ilvl w:val="2"/>
          <w:numId w:val="1"/>
        </w:numPr>
        <w:rPr>
          <w:rFonts w:asciiTheme="majorHAnsi" w:hAnsiTheme="majorHAnsi" w:cstheme="majorHAnsi"/>
          <w:sz w:val="20"/>
          <w:szCs w:val="20"/>
        </w:rPr>
      </w:pPr>
      <w:r>
        <w:rPr>
          <w:rFonts w:asciiTheme="majorHAnsi" w:hAnsiTheme="majorHAnsi" w:cstheme="majorHAnsi"/>
          <w:b/>
          <w:sz w:val="20"/>
          <w:szCs w:val="20"/>
        </w:rPr>
        <w:t>Concentrated TNC Power:</w:t>
      </w:r>
      <w:r w:rsidRPr="003110BB">
        <w:rPr>
          <w:rFonts w:asciiTheme="majorHAnsi" w:hAnsiTheme="majorHAnsi" w:cstheme="majorHAnsi"/>
          <w:sz w:val="20"/>
          <w:szCs w:val="20"/>
        </w:rPr>
        <w:t xml:space="preserve">  Economic power is increasingly concentrated in the hands of large international firms</w:t>
      </w:r>
    </w:p>
    <w:p w14:paraId="03218ED1" w14:textId="77777777" w:rsidR="003110BB" w:rsidRPr="003110BB" w:rsidRDefault="003110BB" w:rsidP="003110BB">
      <w:pPr>
        <w:pStyle w:val="ListParagraph"/>
        <w:numPr>
          <w:ilvl w:val="2"/>
          <w:numId w:val="1"/>
        </w:numPr>
        <w:rPr>
          <w:rFonts w:asciiTheme="majorHAnsi" w:hAnsiTheme="majorHAnsi" w:cstheme="majorHAnsi"/>
          <w:sz w:val="20"/>
          <w:szCs w:val="20"/>
        </w:rPr>
      </w:pPr>
      <w:r w:rsidRPr="003110BB">
        <w:rPr>
          <w:rFonts w:asciiTheme="majorHAnsi" w:hAnsiTheme="majorHAnsi" w:cstheme="majorHAnsi"/>
          <w:b/>
          <w:sz w:val="20"/>
          <w:szCs w:val="20"/>
        </w:rPr>
        <w:t xml:space="preserve">Enforcement and TNC Rights Protection: </w:t>
      </w:r>
      <w:r w:rsidRPr="003110BB">
        <w:rPr>
          <w:rFonts w:asciiTheme="majorHAnsi" w:hAnsiTheme="majorHAnsi" w:cstheme="majorHAnsi"/>
          <w:sz w:val="20"/>
          <w:szCs w:val="20"/>
        </w:rPr>
        <w:t>Internatio</w:t>
      </w:r>
      <w:r>
        <w:rPr>
          <w:rFonts w:asciiTheme="majorHAnsi" w:hAnsiTheme="majorHAnsi" w:cstheme="majorHAnsi"/>
          <w:sz w:val="20"/>
          <w:szCs w:val="20"/>
        </w:rPr>
        <w:t>nal bodies such as WORLD TRADE ORGANIZATION, are responsible for devising policies and enforcement practices to free trade and capital investments worldwide</w:t>
      </w:r>
    </w:p>
    <w:p w14:paraId="39709675" w14:textId="77777777" w:rsidR="003110BB" w:rsidRPr="003110BB" w:rsidRDefault="003110BB">
      <w:pPr>
        <w:rPr>
          <w:rFonts w:asciiTheme="majorHAnsi" w:hAnsiTheme="majorHAnsi" w:cstheme="majorHAnsi"/>
          <w:b/>
          <w:sz w:val="20"/>
          <w:szCs w:val="20"/>
        </w:rPr>
      </w:pPr>
      <w:r>
        <w:rPr>
          <w:rFonts w:asciiTheme="majorHAnsi" w:hAnsiTheme="majorHAnsi" w:cstheme="majorHAnsi"/>
          <w:b/>
          <w:sz w:val="20"/>
          <w:szCs w:val="20"/>
        </w:rPr>
        <w:t>Free Trade and Corporate Power</w:t>
      </w:r>
    </w:p>
    <w:p w14:paraId="2F48D8A1" w14:textId="77777777" w:rsidR="003110BB" w:rsidRDefault="003110BB" w:rsidP="003110BB">
      <w:pPr>
        <w:pStyle w:val="ListParagraph"/>
        <w:numPr>
          <w:ilvl w:val="0"/>
          <w:numId w:val="1"/>
        </w:numPr>
        <w:rPr>
          <w:rFonts w:asciiTheme="majorHAnsi" w:hAnsiTheme="majorHAnsi" w:cstheme="majorHAnsi"/>
          <w:sz w:val="20"/>
          <w:szCs w:val="20"/>
        </w:rPr>
      </w:pPr>
      <w:r>
        <w:rPr>
          <w:rFonts w:asciiTheme="majorHAnsi" w:hAnsiTheme="majorHAnsi" w:cstheme="majorHAnsi"/>
          <w:b/>
          <w:sz w:val="20"/>
          <w:szCs w:val="20"/>
        </w:rPr>
        <w:t xml:space="preserve">Free Trade </w:t>
      </w:r>
      <w:r>
        <w:rPr>
          <w:rFonts w:asciiTheme="majorHAnsi" w:hAnsiTheme="majorHAnsi" w:cstheme="majorHAnsi"/>
          <w:sz w:val="20"/>
          <w:szCs w:val="20"/>
        </w:rPr>
        <w:t>lowering and dismantling of the barriers and regulations that might impede the international flow of capital and products or restrict marketplace demand</w:t>
      </w:r>
    </w:p>
    <w:p w14:paraId="18AB65F8" w14:textId="77777777" w:rsidR="003110BB" w:rsidRDefault="003110BB" w:rsidP="003110BB">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General Agreement on Tariffs and Trade (GATT), the Asia-Pacific Economic Co-operation (APEC), and the North American Free Trade Agreement (NAFTA)</w:t>
      </w:r>
    </w:p>
    <w:p w14:paraId="02738788" w14:textId="77777777" w:rsidR="003110BB" w:rsidRPr="003110BB" w:rsidRDefault="003110BB" w:rsidP="003110BB">
      <w:pPr>
        <w:rPr>
          <w:rFonts w:asciiTheme="majorHAnsi" w:hAnsiTheme="majorHAnsi" w:cstheme="majorHAnsi"/>
          <w:b/>
          <w:sz w:val="20"/>
          <w:szCs w:val="20"/>
        </w:rPr>
      </w:pPr>
      <w:r>
        <w:rPr>
          <w:rFonts w:asciiTheme="majorHAnsi" w:hAnsiTheme="majorHAnsi" w:cstheme="majorHAnsi"/>
          <w:b/>
          <w:sz w:val="20"/>
          <w:szCs w:val="20"/>
        </w:rPr>
        <w:t>The Transnational Corporations</w:t>
      </w:r>
    </w:p>
    <w:p w14:paraId="252314DF" w14:textId="77777777" w:rsidR="003110BB" w:rsidRDefault="003110BB" w:rsidP="003110BB">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Organizations that possess and control production of manufactured good and services outside of the country in which they were established</w:t>
      </w:r>
    </w:p>
    <w:p w14:paraId="4DE465C9" w14:textId="77777777" w:rsidR="003110BB" w:rsidRPr="000561FE" w:rsidRDefault="000561FE" w:rsidP="000561FE">
      <w:pPr>
        <w:rPr>
          <w:rFonts w:asciiTheme="majorHAnsi" w:hAnsiTheme="majorHAnsi" w:cstheme="majorHAnsi"/>
          <w:b/>
          <w:sz w:val="20"/>
          <w:szCs w:val="20"/>
        </w:rPr>
      </w:pPr>
      <w:r>
        <w:rPr>
          <w:rFonts w:asciiTheme="majorHAnsi" w:hAnsiTheme="majorHAnsi" w:cstheme="majorHAnsi"/>
          <w:b/>
          <w:sz w:val="20"/>
          <w:szCs w:val="20"/>
        </w:rPr>
        <w:t>Enforcement and Rights Protection for the TNCs</w:t>
      </w:r>
    </w:p>
    <w:p w14:paraId="4E21B865" w14:textId="77777777" w:rsidR="003110BB" w:rsidRDefault="000561FE" w:rsidP="000561FE">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World Trade Organization, International Monetary Fund, the World Bank, and G8 are devising policies and enforcement practices that promote free trade and international financial interests</w:t>
      </w:r>
    </w:p>
    <w:p w14:paraId="7EABD580" w14:textId="77777777" w:rsidR="000561FE" w:rsidRDefault="000561FE" w:rsidP="000561FE">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The concerns of social welfare practitioners are the last thing on the agenda</w:t>
      </w:r>
    </w:p>
    <w:p w14:paraId="212A9566" w14:textId="77777777" w:rsidR="000561FE" w:rsidRDefault="000561FE" w:rsidP="000561FE">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In effect they shift economic thinking, placing free trade and narrow economic concerns ahead of social policy and thereby put limits on what local governments can do</w:t>
      </w:r>
    </w:p>
    <w:p w14:paraId="79B2344E" w14:textId="77777777" w:rsidR="000561FE" w:rsidRPr="000561FE" w:rsidRDefault="000561FE" w:rsidP="000561FE">
      <w:pPr>
        <w:rPr>
          <w:rFonts w:asciiTheme="majorHAnsi" w:hAnsiTheme="majorHAnsi" w:cstheme="majorHAnsi"/>
          <w:b/>
          <w:sz w:val="20"/>
          <w:szCs w:val="20"/>
        </w:rPr>
      </w:pPr>
      <w:r>
        <w:rPr>
          <w:rFonts w:asciiTheme="majorHAnsi" w:hAnsiTheme="majorHAnsi" w:cstheme="majorHAnsi"/>
          <w:b/>
          <w:sz w:val="20"/>
          <w:szCs w:val="20"/>
        </w:rPr>
        <w:t>The World Trade Organization and the United Nations</w:t>
      </w:r>
    </w:p>
    <w:p w14:paraId="448D94C3" w14:textId="77777777" w:rsidR="003110BB" w:rsidRDefault="000561FE" w:rsidP="000561FE">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The WTO is the only international organization dealing with the global rules of trade b/w nations</w:t>
      </w:r>
    </w:p>
    <w:p w14:paraId="0690E392" w14:textId="77777777" w:rsidR="000561FE" w:rsidRDefault="000561FE" w:rsidP="000561FE">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 xml:space="preserve">Main function is to ensure that trade flows smoothly, predictably, and freely </w:t>
      </w:r>
    </w:p>
    <w:p w14:paraId="7F770CA3" w14:textId="77777777" w:rsidR="000561FE" w:rsidRDefault="000561FE" w:rsidP="000561FE">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Critics say WTO has ruled every environmental policy is an illegal trade barrier that must be eliminated or changed</w:t>
      </w:r>
    </w:p>
    <w:p w14:paraId="152CB6B0" w14:textId="77777777" w:rsidR="000561FE" w:rsidRPr="000561FE" w:rsidRDefault="000561FE" w:rsidP="000561FE">
      <w:pPr>
        <w:rPr>
          <w:rFonts w:asciiTheme="majorHAnsi" w:hAnsiTheme="majorHAnsi" w:cstheme="majorHAnsi"/>
          <w:b/>
          <w:sz w:val="20"/>
          <w:szCs w:val="20"/>
        </w:rPr>
      </w:pPr>
      <w:r>
        <w:rPr>
          <w:rFonts w:asciiTheme="majorHAnsi" w:hAnsiTheme="majorHAnsi" w:cstheme="majorHAnsi"/>
          <w:b/>
          <w:sz w:val="20"/>
          <w:szCs w:val="20"/>
        </w:rPr>
        <w:t>Regulatory Vacuum</w:t>
      </w:r>
    </w:p>
    <w:p w14:paraId="6F693FF2" w14:textId="77777777" w:rsidR="003110BB" w:rsidRDefault="000561FE" w:rsidP="000561FE">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One of the last attempts to introduce international corporate regulation via the UN was 1992 UN Conference on Environment and Development</w:t>
      </w:r>
    </w:p>
    <w:p w14:paraId="33C72817" w14:textId="77777777" w:rsidR="000561FE" w:rsidRDefault="000561FE" w:rsidP="000561FE">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The Bangkok Declaration and Plan of Action , provides the main thrust for the work for the current UNCTC</w:t>
      </w:r>
    </w:p>
    <w:p w14:paraId="7A59D9E3" w14:textId="77777777" w:rsidR="000561FE" w:rsidRDefault="000561FE" w:rsidP="000561FE">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lastRenderedPageBreak/>
        <w:t>UNCTAD moved away from TNC regulation towards trade and investment policy</w:t>
      </w:r>
    </w:p>
    <w:p w14:paraId="6408CA01" w14:textId="77777777" w:rsidR="000561FE" w:rsidRDefault="000561FE" w:rsidP="000561FE">
      <w:pPr>
        <w:pStyle w:val="ListParagraph"/>
        <w:numPr>
          <w:ilvl w:val="0"/>
          <w:numId w:val="1"/>
        </w:numPr>
        <w:rPr>
          <w:rFonts w:asciiTheme="majorHAnsi" w:hAnsiTheme="majorHAnsi" w:cstheme="majorHAnsi"/>
          <w:sz w:val="20"/>
          <w:szCs w:val="20"/>
        </w:rPr>
      </w:pPr>
      <w:r>
        <w:rPr>
          <w:rFonts w:asciiTheme="majorHAnsi" w:hAnsiTheme="majorHAnsi" w:cstheme="majorHAnsi"/>
          <w:b/>
          <w:sz w:val="20"/>
          <w:szCs w:val="20"/>
        </w:rPr>
        <w:t xml:space="preserve">Global Social Welfare: </w:t>
      </w:r>
      <w:r>
        <w:rPr>
          <w:rFonts w:asciiTheme="majorHAnsi" w:hAnsiTheme="majorHAnsi" w:cstheme="majorHAnsi"/>
          <w:sz w:val="20"/>
          <w:szCs w:val="20"/>
        </w:rPr>
        <w:t xml:space="preserve"> has become part of the activities of various supranational organizations or international gov’t organizations of the UN</w:t>
      </w:r>
    </w:p>
    <w:p w14:paraId="403A81F9" w14:textId="77777777" w:rsidR="000561FE" w:rsidRPr="000561FE" w:rsidRDefault="000561FE" w:rsidP="000561FE">
      <w:pPr>
        <w:rPr>
          <w:rFonts w:asciiTheme="majorHAnsi" w:hAnsiTheme="majorHAnsi" w:cstheme="majorHAnsi"/>
          <w:b/>
          <w:sz w:val="20"/>
          <w:szCs w:val="20"/>
        </w:rPr>
      </w:pPr>
      <w:r>
        <w:rPr>
          <w:rFonts w:asciiTheme="majorHAnsi" w:hAnsiTheme="majorHAnsi" w:cstheme="majorHAnsi"/>
          <w:b/>
          <w:sz w:val="20"/>
          <w:szCs w:val="20"/>
        </w:rPr>
        <w:t>Structural Adjustment</w:t>
      </w:r>
    </w:p>
    <w:p w14:paraId="1F98FFBB" w14:textId="77777777" w:rsidR="003110BB" w:rsidRDefault="000561FE" w:rsidP="000561FE">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1. Country needs a loan due to currency crisis, crumbling infrastructure</w:t>
      </w:r>
    </w:p>
    <w:p w14:paraId="4B976D58" w14:textId="77777777" w:rsidR="000561FE" w:rsidRDefault="000561FE" w:rsidP="000561FE">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2. Country approaches monetary organizations such as IMF and the World Bank</w:t>
      </w:r>
    </w:p>
    <w:p w14:paraId="0B4A9C98" w14:textId="77777777" w:rsidR="000561FE" w:rsidRDefault="000561FE" w:rsidP="000561FE">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 xml:space="preserve">3. IMF and WB agree to lend money if borrowing country agrees to undertake </w:t>
      </w:r>
      <w:r>
        <w:rPr>
          <w:rFonts w:asciiTheme="majorHAnsi" w:hAnsiTheme="majorHAnsi" w:cstheme="majorHAnsi"/>
          <w:b/>
          <w:sz w:val="20"/>
          <w:szCs w:val="20"/>
        </w:rPr>
        <w:t xml:space="preserve">structural adjustment: </w:t>
      </w:r>
      <w:r>
        <w:rPr>
          <w:rFonts w:asciiTheme="majorHAnsi" w:hAnsiTheme="majorHAnsi" w:cstheme="majorHAnsi"/>
          <w:sz w:val="20"/>
          <w:szCs w:val="20"/>
        </w:rPr>
        <w:t>reduces social spending by increasing GDP via decreasing labour and environmental regulations</w:t>
      </w:r>
    </w:p>
    <w:p w14:paraId="48661B9B" w14:textId="77777777" w:rsidR="00D17129" w:rsidRDefault="00D17129" w:rsidP="000561FE">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4. Subsistence agricultural to monocropping</w:t>
      </w:r>
    </w:p>
    <w:p w14:paraId="103DDF7B" w14:textId="77777777" w:rsidR="00D17129" w:rsidRDefault="00D17129" w:rsidP="00D17129">
      <w:pPr>
        <w:pStyle w:val="ListParagraph"/>
        <w:numPr>
          <w:ilvl w:val="1"/>
          <w:numId w:val="1"/>
        </w:numPr>
        <w:rPr>
          <w:rFonts w:asciiTheme="majorHAnsi" w:hAnsiTheme="majorHAnsi" w:cstheme="majorHAnsi"/>
          <w:sz w:val="20"/>
          <w:szCs w:val="20"/>
        </w:rPr>
      </w:pPr>
      <w:r>
        <w:rPr>
          <w:rFonts w:asciiTheme="majorHAnsi" w:hAnsiTheme="majorHAnsi" w:cstheme="majorHAnsi"/>
          <w:sz w:val="20"/>
          <w:szCs w:val="20"/>
        </w:rPr>
        <w:t>Occurs when agricultural land is used to grow one product instead of a variety</w:t>
      </w:r>
    </w:p>
    <w:p w14:paraId="30B320D1" w14:textId="77777777" w:rsidR="00D17129" w:rsidRDefault="00D17129" w:rsidP="00D17129">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5. Foreign corporations purchase large tracts of land and hire former farmers to work as agricultural workers</w:t>
      </w:r>
    </w:p>
    <w:p w14:paraId="62FEAF11" w14:textId="77777777" w:rsidR="00D17129" w:rsidRDefault="00D17129" w:rsidP="00D17129">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 xml:space="preserve">6. </w:t>
      </w:r>
      <w:proofErr w:type="spellStart"/>
      <w:r>
        <w:rPr>
          <w:rFonts w:asciiTheme="majorHAnsi" w:hAnsiTheme="majorHAnsi" w:cstheme="majorHAnsi"/>
          <w:sz w:val="20"/>
          <w:szCs w:val="20"/>
        </w:rPr>
        <w:t>Laboureres</w:t>
      </w:r>
      <w:proofErr w:type="spellEnd"/>
      <w:r>
        <w:rPr>
          <w:rFonts w:asciiTheme="majorHAnsi" w:hAnsiTheme="majorHAnsi" w:cstheme="majorHAnsi"/>
          <w:sz w:val="20"/>
          <w:szCs w:val="20"/>
        </w:rPr>
        <w:t xml:space="preserve"> work long days for low wages, poor conditions,</w:t>
      </w:r>
    </w:p>
    <w:p w14:paraId="5F8F0168" w14:textId="77777777" w:rsidR="00D17129" w:rsidRDefault="00D17129" w:rsidP="00D17129">
      <w:pPr>
        <w:pStyle w:val="ListParagraph"/>
        <w:numPr>
          <w:ilvl w:val="1"/>
          <w:numId w:val="1"/>
        </w:numPr>
        <w:rPr>
          <w:rFonts w:asciiTheme="majorHAnsi" w:hAnsiTheme="majorHAnsi" w:cstheme="majorHAnsi"/>
          <w:sz w:val="20"/>
          <w:szCs w:val="20"/>
        </w:rPr>
      </w:pPr>
      <w:r>
        <w:rPr>
          <w:rFonts w:asciiTheme="majorHAnsi" w:hAnsiTheme="majorHAnsi" w:cstheme="majorHAnsi"/>
          <w:sz w:val="20"/>
          <w:szCs w:val="20"/>
        </w:rPr>
        <w:t>The best produce is shipped for sale to foreign markets</w:t>
      </w:r>
    </w:p>
    <w:p w14:paraId="0C35D1A5" w14:textId="77777777" w:rsidR="00D17129" w:rsidRDefault="00D17129" w:rsidP="00D17129">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 xml:space="preserve">7. Environmental deregulation leads to increased use of pesticides and health risk for labourers </w:t>
      </w:r>
    </w:p>
    <w:p w14:paraId="07B858C6" w14:textId="77777777" w:rsidR="00D17129" w:rsidRDefault="00D17129" w:rsidP="00D17129">
      <w:pPr>
        <w:pStyle w:val="ListParagraph"/>
        <w:numPr>
          <w:ilvl w:val="1"/>
          <w:numId w:val="1"/>
        </w:numPr>
        <w:rPr>
          <w:rFonts w:asciiTheme="majorHAnsi" w:hAnsiTheme="majorHAnsi" w:cstheme="majorHAnsi"/>
          <w:sz w:val="20"/>
          <w:szCs w:val="20"/>
        </w:rPr>
      </w:pPr>
      <w:r>
        <w:rPr>
          <w:rFonts w:asciiTheme="majorHAnsi" w:hAnsiTheme="majorHAnsi" w:cstheme="majorHAnsi"/>
          <w:sz w:val="20"/>
          <w:szCs w:val="20"/>
        </w:rPr>
        <w:t xml:space="preserve">Soil is rapidly spend </w:t>
      </w:r>
      <w:proofErr w:type="spellStart"/>
      <w:r>
        <w:rPr>
          <w:rFonts w:asciiTheme="majorHAnsi" w:hAnsiTheme="majorHAnsi" w:cstheme="majorHAnsi"/>
          <w:sz w:val="20"/>
          <w:szCs w:val="20"/>
        </w:rPr>
        <w:t>bc</w:t>
      </w:r>
      <w:proofErr w:type="spellEnd"/>
      <w:r>
        <w:rPr>
          <w:rFonts w:asciiTheme="majorHAnsi" w:hAnsiTheme="majorHAnsi" w:cstheme="majorHAnsi"/>
          <w:sz w:val="20"/>
          <w:szCs w:val="20"/>
        </w:rPr>
        <w:t xml:space="preserve"> of monocropping and overuse</w:t>
      </w:r>
      <w:r w:rsidRPr="00D17129">
        <w:rPr>
          <w:rFonts w:asciiTheme="majorHAnsi" w:hAnsiTheme="majorHAnsi" w:cstheme="majorHAnsi"/>
          <w:sz w:val="20"/>
          <w:szCs w:val="20"/>
        </w:rPr>
        <w:sym w:font="Wingdings" w:char="F0E0"/>
      </w:r>
      <w:r>
        <w:rPr>
          <w:rFonts w:asciiTheme="majorHAnsi" w:hAnsiTheme="majorHAnsi" w:cstheme="majorHAnsi"/>
          <w:sz w:val="20"/>
          <w:szCs w:val="20"/>
        </w:rPr>
        <w:t xml:space="preserve"> country may turn to deforestation for the soil</w:t>
      </w:r>
    </w:p>
    <w:p w14:paraId="46324F63" w14:textId="77777777" w:rsidR="00D17129" w:rsidRDefault="00D17129" w:rsidP="00D17129">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8. Western nations are able to import cheap bananas</w:t>
      </w:r>
    </w:p>
    <w:p w14:paraId="131C704B" w14:textId="77777777" w:rsidR="00D17129" w:rsidRPr="00D17129" w:rsidRDefault="00D17129" w:rsidP="00D17129">
      <w:pPr>
        <w:rPr>
          <w:rFonts w:asciiTheme="majorHAnsi" w:hAnsiTheme="majorHAnsi" w:cstheme="majorHAnsi"/>
          <w:b/>
          <w:sz w:val="20"/>
          <w:szCs w:val="20"/>
        </w:rPr>
      </w:pPr>
      <w:r>
        <w:rPr>
          <w:rFonts w:asciiTheme="majorHAnsi" w:hAnsiTheme="majorHAnsi" w:cstheme="majorHAnsi"/>
          <w:b/>
          <w:sz w:val="20"/>
          <w:szCs w:val="20"/>
        </w:rPr>
        <w:t>Export Processing Zones</w:t>
      </w:r>
    </w:p>
    <w:p w14:paraId="450CB33B" w14:textId="77777777" w:rsidR="003110BB" w:rsidRDefault="00D17129" w:rsidP="00D17129">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Company to set up a mobile factory in a place where  labour regulations are relaxed, environmental legislation is weak and tax laws are favourable</w:t>
      </w:r>
    </w:p>
    <w:p w14:paraId="1344AAF0" w14:textId="77777777" w:rsidR="00D17129" w:rsidRDefault="00D17129" w:rsidP="00D17129">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A country can set up and promote an export processing zone</w:t>
      </w:r>
    </w:p>
    <w:p w14:paraId="4C5E7E1F" w14:textId="77777777" w:rsidR="00D17129" w:rsidRDefault="00D17129" w:rsidP="00D17129">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EPZ is a particular area in country from which benefits come in the form of preferential financial regulations and special investment incentives</w:t>
      </w:r>
    </w:p>
    <w:p w14:paraId="6019494C" w14:textId="77777777" w:rsidR="00D17129" w:rsidRDefault="00D17129" w:rsidP="00D17129">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TNCs use migrant factories to move around to different EPZ in order to follow tax breaks and incentives</w:t>
      </w:r>
    </w:p>
    <w:p w14:paraId="451DC0E0" w14:textId="77777777" w:rsidR="00D17129" w:rsidRDefault="00D17129" w:rsidP="00D17129">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Most EPZs employ high proportion of women with minimal education</w:t>
      </w:r>
    </w:p>
    <w:p w14:paraId="217D2A2B" w14:textId="77777777" w:rsidR="00D17129" w:rsidRPr="00D17129" w:rsidRDefault="00D17129" w:rsidP="00D17129">
      <w:pPr>
        <w:rPr>
          <w:rFonts w:asciiTheme="majorHAnsi" w:hAnsiTheme="majorHAnsi" w:cstheme="majorHAnsi"/>
          <w:b/>
          <w:sz w:val="20"/>
          <w:szCs w:val="20"/>
        </w:rPr>
      </w:pPr>
      <w:r>
        <w:rPr>
          <w:rFonts w:asciiTheme="majorHAnsi" w:hAnsiTheme="majorHAnsi" w:cstheme="majorHAnsi"/>
          <w:b/>
          <w:sz w:val="20"/>
          <w:szCs w:val="20"/>
        </w:rPr>
        <w:t>The Debt Crisis</w:t>
      </w:r>
    </w:p>
    <w:p w14:paraId="59C77076" w14:textId="77777777" w:rsidR="00D17129" w:rsidRDefault="00D17129" w:rsidP="00D17129">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Continues to prevent poor countries from developing their economies</w:t>
      </w:r>
      <w:r w:rsidRPr="00D17129">
        <w:rPr>
          <w:rFonts w:asciiTheme="majorHAnsi" w:hAnsiTheme="majorHAnsi" w:cstheme="majorHAnsi"/>
          <w:sz w:val="20"/>
          <w:szCs w:val="20"/>
        </w:rPr>
        <w:sym w:font="Wingdings" w:char="F0E0"/>
      </w:r>
      <w:r>
        <w:rPr>
          <w:rFonts w:asciiTheme="majorHAnsi" w:hAnsiTheme="majorHAnsi" w:cstheme="majorHAnsi"/>
          <w:sz w:val="20"/>
          <w:szCs w:val="20"/>
        </w:rPr>
        <w:t xml:space="preserve"> Debt often accumulated by prior rulers and dictators which were supported by Western Nations or colonial gov’ts</w:t>
      </w:r>
    </w:p>
    <w:p w14:paraId="53324B96" w14:textId="77777777" w:rsidR="00D17129" w:rsidRDefault="00D17129" w:rsidP="00D17129">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The developing world now spends $13 on debt repayment every $1 it receives in grants</w:t>
      </w:r>
    </w:p>
    <w:p w14:paraId="4B8AA8D6" w14:textId="77777777" w:rsidR="00D17129" w:rsidRPr="00D17129" w:rsidRDefault="00D17129" w:rsidP="00D17129">
      <w:pPr>
        <w:rPr>
          <w:rFonts w:asciiTheme="majorHAnsi" w:hAnsiTheme="majorHAnsi" w:cstheme="majorHAnsi"/>
          <w:b/>
          <w:sz w:val="20"/>
          <w:szCs w:val="20"/>
        </w:rPr>
      </w:pPr>
      <w:r>
        <w:rPr>
          <w:rFonts w:asciiTheme="majorHAnsi" w:hAnsiTheme="majorHAnsi" w:cstheme="majorHAnsi"/>
          <w:b/>
          <w:sz w:val="20"/>
          <w:szCs w:val="20"/>
        </w:rPr>
        <w:t>Human Development Indicators(HDI)</w:t>
      </w:r>
    </w:p>
    <w:p w14:paraId="217BF070" w14:textId="77777777" w:rsidR="00D17129" w:rsidRDefault="00D17129" w:rsidP="00D17129">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Understanding this economic disparity is through human development indicators</w:t>
      </w:r>
    </w:p>
    <w:p w14:paraId="2AC3B23C" w14:textId="77777777" w:rsidR="00D17129" w:rsidRDefault="00D17129" w:rsidP="00D17129">
      <w:pPr>
        <w:pStyle w:val="ListParagraph"/>
        <w:numPr>
          <w:ilvl w:val="0"/>
          <w:numId w:val="1"/>
        </w:numPr>
        <w:rPr>
          <w:rFonts w:asciiTheme="majorHAnsi" w:hAnsiTheme="majorHAnsi" w:cstheme="majorHAnsi"/>
          <w:sz w:val="20"/>
          <w:szCs w:val="20"/>
        </w:rPr>
      </w:pPr>
      <w:r>
        <w:rPr>
          <w:rFonts w:asciiTheme="majorHAnsi" w:hAnsiTheme="majorHAnsi" w:cstheme="majorHAnsi"/>
          <w:b/>
          <w:sz w:val="20"/>
          <w:szCs w:val="20"/>
        </w:rPr>
        <w:t xml:space="preserve">Development Index: </w:t>
      </w:r>
      <w:r>
        <w:rPr>
          <w:rFonts w:asciiTheme="majorHAnsi" w:hAnsiTheme="majorHAnsi" w:cstheme="majorHAnsi"/>
          <w:sz w:val="20"/>
          <w:szCs w:val="20"/>
        </w:rPr>
        <w:t>part of the Human Development Report, released annually by United Nations Development Programme</w:t>
      </w:r>
    </w:p>
    <w:p w14:paraId="30996E75" w14:textId="77777777" w:rsidR="00D17129" w:rsidRDefault="00D17129" w:rsidP="00D17129">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HDI  compares t</w:t>
      </w:r>
      <w:r w:rsidR="008F6398">
        <w:rPr>
          <w:rFonts w:asciiTheme="majorHAnsi" w:hAnsiTheme="majorHAnsi" w:cstheme="majorHAnsi"/>
          <w:sz w:val="20"/>
          <w:szCs w:val="20"/>
        </w:rPr>
        <w:t>he countries of the world according to their average achievements in 3 basic dimensions of human development; a long and healthy life, knowledge, and decent standard of living</w:t>
      </w:r>
    </w:p>
    <w:p w14:paraId="092F3CFF" w14:textId="77777777" w:rsidR="008F6398" w:rsidRPr="008F6398" w:rsidRDefault="008F6398" w:rsidP="00D17129">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 xml:space="preserve">HDI takes the </w:t>
      </w:r>
      <w:r>
        <w:rPr>
          <w:rFonts w:asciiTheme="majorHAnsi" w:hAnsiTheme="majorHAnsi" w:cstheme="majorHAnsi"/>
          <w:b/>
          <w:sz w:val="20"/>
          <w:szCs w:val="20"/>
        </w:rPr>
        <w:t>Human Development Approach</w:t>
      </w:r>
    </w:p>
    <w:p w14:paraId="7443C8D7" w14:textId="77777777" w:rsidR="008F6398" w:rsidRDefault="008F6398" w:rsidP="008F6398">
      <w:pPr>
        <w:pStyle w:val="ListParagraph"/>
        <w:numPr>
          <w:ilvl w:val="1"/>
          <w:numId w:val="1"/>
        </w:numPr>
        <w:rPr>
          <w:rFonts w:asciiTheme="majorHAnsi" w:hAnsiTheme="majorHAnsi" w:cstheme="majorHAnsi"/>
          <w:sz w:val="20"/>
          <w:szCs w:val="20"/>
        </w:rPr>
      </w:pPr>
      <w:r w:rsidRPr="008F6398">
        <w:rPr>
          <w:rFonts w:asciiTheme="majorHAnsi" w:hAnsiTheme="majorHAnsi" w:cstheme="majorHAnsi"/>
          <w:sz w:val="20"/>
          <w:szCs w:val="20"/>
        </w:rPr>
        <w:t>Values capacities—healthy and education—</w:t>
      </w:r>
      <w:r>
        <w:rPr>
          <w:rFonts w:asciiTheme="majorHAnsi" w:hAnsiTheme="majorHAnsi" w:cstheme="majorHAnsi"/>
          <w:sz w:val="20"/>
          <w:szCs w:val="20"/>
        </w:rPr>
        <w:t xml:space="preserve"> as ends in themselves rather than as a means to income</w:t>
      </w:r>
    </w:p>
    <w:p w14:paraId="677CE7E0" w14:textId="77777777" w:rsidR="008F6398" w:rsidRPr="008F6398" w:rsidRDefault="008F6398" w:rsidP="008F6398">
      <w:pPr>
        <w:pStyle w:val="ListParagraph"/>
        <w:numPr>
          <w:ilvl w:val="1"/>
          <w:numId w:val="1"/>
        </w:numPr>
        <w:rPr>
          <w:rFonts w:asciiTheme="majorHAnsi" w:hAnsiTheme="majorHAnsi" w:cstheme="majorHAnsi"/>
          <w:sz w:val="20"/>
          <w:szCs w:val="20"/>
        </w:rPr>
      </w:pPr>
      <w:r>
        <w:rPr>
          <w:rFonts w:asciiTheme="majorHAnsi" w:hAnsiTheme="majorHAnsi" w:cstheme="majorHAnsi"/>
          <w:sz w:val="20"/>
          <w:szCs w:val="20"/>
        </w:rPr>
        <w:t xml:space="preserve">Can be contrasted to </w:t>
      </w:r>
      <w:r>
        <w:rPr>
          <w:rFonts w:asciiTheme="majorHAnsi" w:hAnsiTheme="majorHAnsi" w:cstheme="majorHAnsi"/>
          <w:b/>
          <w:sz w:val="20"/>
          <w:szCs w:val="20"/>
        </w:rPr>
        <w:t>Human Capital Approach</w:t>
      </w:r>
    </w:p>
    <w:p w14:paraId="3DD85B4F" w14:textId="77777777" w:rsidR="008F6398" w:rsidRPr="008F6398" w:rsidRDefault="008F6398" w:rsidP="008F6398">
      <w:pPr>
        <w:pStyle w:val="ListParagraph"/>
        <w:numPr>
          <w:ilvl w:val="2"/>
          <w:numId w:val="1"/>
        </w:numPr>
        <w:rPr>
          <w:rFonts w:asciiTheme="majorHAnsi" w:hAnsiTheme="majorHAnsi" w:cstheme="majorHAnsi"/>
          <w:sz w:val="20"/>
          <w:szCs w:val="20"/>
        </w:rPr>
      </w:pPr>
      <w:r>
        <w:rPr>
          <w:rFonts w:asciiTheme="majorHAnsi" w:hAnsiTheme="majorHAnsi" w:cstheme="majorHAnsi"/>
          <w:sz w:val="20"/>
          <w:szCs w:val="20"/>
        </w:rPr>
        <w:t>Views increases in capabilities such as education and healthy mainly in terms of potential increase in productive capacity or income</w:t>
      </w:r>
    </w:p>
    <w:p w14:paraId="3033C4DC" w14:textId="77777777" w:rsidR="008F6398" w:rsidRPr="008F6398" w:rsidRDefault="008F6398" w:rsidP="008F6398">
      <w:pPr>
        <w:rPr>
          <w:rFonts w:asciiTheme="majorHAnsi" w:hAnsiTheme="majorHAnsi" w:cstheme="majorHAnsi"/>
          <w:sz w:val="20"/>
          <w:szCs w:val="20"/>
        </w:rPr>
      </w:pPr>
    </w:p>
    <w:p w14:paraId="4D13F99F" w14:textId="77777777" w:rsidR="00D17129" w:rsidRPr="008F6398" w:rsidRDefault="008F6398" w:rsidP="00D17129">
      <w:pPr>
        <w:rPr>
          <w:rFonts w:asciiTheme="majorHAnsi" w:hAnsiTheme="majorHAnsi" w:cstheme="majorHAnsi"/>
          <w:sz w:val="20"/>
          <w:szCs w:val="20"/>
        </w:rPr>
      </w:pPr>
      <w:r>
        <w:rPr>
          <w:rFonts w:asciiTheme="majorHAnsi" w:hAnsiTheme="majorHAnsi" w:cstheme="majorHAnsi"/>
          <w:b/>
          <w:sz w:val="20"/>
          <w:szCs w:val="20"/>
        </w:rPr>
        <w:lastRenderedPageBreak/>
        <w:t>What are Human Rights?</w:t>
      </w:r>
    </w:p>
    <w:p w14:paraId="125C3077" w14:textId="77777777" w:rsidR="00D17129" w:rsidRDefault="008F6398" w:rsidP="008F6398">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Justified claim or entitlement by someone or some institution in society</w:t>
      </w:r>
    </w:p>
    <w:p w14:paraId="75BC07B0" w14:textId="77777777" w:rsidR="008F6398" w:rsidRDefault="008F6398" w:rsidP="008F6398">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Human rights are:</w:t>
      </w:r>
    </w:p>
    <w:p w14:paraId="497FEF8F" w14:textId="77777777" w:rsidR="008F6398" w:rsidRDefault="008F6398" w:rsidP="008F6398">
      <w:pPr>
        <w:pStyle w:val="ListParagraph"/>
        <w:numPr>
          <w:ilvl w:val="1"/>
          <w:numId w:val="1"/>
        </w:numPr>
        <w:rPr>
          <w:rFonts w:asciiTheme="majorHAnsi" w:hAnsiTheme="majorHAnsi" w:cstheme="majorHAnsi"/>
          <w:sz w:val="20"/>
          <w:szCs w:val="20"/>
        </w:rPr>
      </w:pPr>
      <w:r>
        <w:rPr>
          <w:rFonts w:asciiTheme="majorHAnsi" w:hAnsiTheme="majorHAnsi" w:cstheme="majorHAnsi"/>
          <w:i/>
          <w:sz w:val="20"/>
          <w:szCs w:val="20"/>
        </w:rPr>
        <w:t xml:space="preserve">Universality: </w:t>
      </w:r>
      <w:r>
        <w:rPr>
          <w:rFonts w:asciiTheme="majorHAnsi" w:hAnsiTheme="majorHAnsi" w:cstheme="majorHAnsi"/>
          <w:sz w:val="20"/>
          <w:szCs w:val="20"/>
        </w:rPr>
        <w:t xml:space="preserve"> human rights apply to all human beings</w:t>
      </w:r>
    </w:p>
    <w:p w14:paraId="4C162E45" w14:textId="77777777" w:rsidR="008F6398" w:rsidRDefault="008F6398" w:rsidP="008F6398">
      <w:pPr>
        <w:pStyle w:val="ListParagraph"/>
        <w:numPr>
          <w:ilvl w:val="1"/>
          <w:numId w:val="1"/>
        </w:numPr>
        <w:rPr>
          <w:rFonts w:asciiTheme="majorHAnsi" w:hAnsiTheme="majorHAnsi" w:cstheme="majorHAnsi"/>
          <w:sz w:val="20"/>
          <w:szCs w:val="20"/>
        </w:rPr>
      </w:pPr>
      <w:r>
        <w:rPr>
          <w:rFonts w:asciiTheme="majorHAnsi" w:hAnsiTheme="majorHAnsi" w:cstheme="majorHAnsi"/>
          <w:i/>
          <w:sz w:val="20"/>
          <w:szCs w:val="20"/>
        </w:rPr>
        <w:t>Indivisibility:</w:t>
      </w:r>
      <w:r>
        <w:rPr>
          <w:rFonts w:asciiTheme="majorHAnsi" w:hAnsiTheme="majorHAnsi" w:cstheme="majorHAnsi"/>
          <w:sz w:val="20"/>
          <w:szCs w:val="20"/>
        </w:rPr>
        <w:t xml:space="preserve"> Conception that all human rights must be pursued and realized— cannot pick and choose which rights are enforced and which are abandoned</w:t>
      </w:r>
    </w:p>
    <w:p w14:paraId="09F9E76F" w14:textId="77777777" w:rsidR="008F6398" w:rsidRDefault="008F6398" w:rsidP="008F6398">
      <w:pPr>
        <w:pStyle w:val="ListParagraph"/>
        <w:numPr>
          <w:ilvl w:val="1"/>
          <w:numId w:val="1"/>
        </w:numPr>
        <w:rPr>
          <w:rFonts w:asciiTheme="majorHAnsi" w:hAnsiTheme="majorHAnsi" w:cstheme="majorHAnsi"/>
          <w:sz w:val="20"/>
          <w:szCs w:val="20"/>
        </w:rPr>
      </w:pPr>
      <w:r>
        <w:rPr>
          <w:rFonts w:asciiTheme="majorHAnsi" w:hAnsiTheme="majorHAnsi" w:cstheme="majorHAnsi"/>
          <w:i/>
          <w:sz w:val="20"/>
          <w:szCs w:val="20"/>
        </w:rPr>
        <w:t xml:space="preserve">Inalienability: </w:t>
      </w:r>
      <w:r>
        <w:rPr>
          <w:rFonts w:asciiTheme="majorHAnsi" w:hAnsiTheme="majorHAnsi" w:cstheme="majorHAnsi"/>
          <w:sz w:val="20"/>
          <w:szCs w:val="20"/>
        </w:rPr>
        <w:t>human rights cannot be taken away</w:t>
      </w:r>
    </w:p>
    <w:p w14:paraId="5330430C" w14:textId="77777777" w:rsidR="008F6398" w:rsidRPr="008F6398" w:rsidRDefault="008F6398" w:rsidP="008F6398">
      <w:pPr>
        <w:pStyle w:val="ListParagraph"/>
        <w:numPr>
          <w:ilvl w:val="1"/>
          <w:numId w:val="1"/>
        </w:numPr>
        <w:rPr>
          <w:rFonts w:asciiTheme="majorHAnsi" w:hAnsiTheme="majorHAnsi" w:cstheme="majorHAnsi"/>
          <w:sz w:val="20"/>
          <w:szCs w:val="20"/>
        </w:rPr>
      </w:pPr>
      <w:proofErr w:type="spellStart"/>
      <w:r>
        <w:rPr>
          <w:rFonts w:asciiTheme="majorHAnsi" w:hAnsiTheme="majorHAnsi" w:cstheme="majorHAnsi"/>
          <w:i/>
          <w:sz w:val="20"/>
          <w:szCs w:val="20"/>
        </w:rPr>
        <w:t>Inabrogable</w:t>
      </w:r>
      <w:proofErr w:type="spellEnd"/>
      <w:r>
        <w:rPr>
          <w:rFonts w:asciiTheme="majorHAnsi" w:hAnsiTheme="majorHAnsi" w:cstheme="majorHAnsi"/>
          <w:i/>
          <w:sz w:val="20"/>
          <w:szCs w:val="20"/>
        </w:rPr>
        <w:t>:</w:t>
      </w:r>
      <w:r>
        <w:rPr>
          <w:rFonts w:asciiTheme="majorHAnsi" w:hAnsiTheme="majorHAnsi" w:cstheme="majorHAnsi"/>
          <w:sz w:val="20"/>
          <w:szCs w:val="20"/>
        </w:rPr>
        <w:t xml:space="preserve"> Nature of human rights; the idea that one cannot voluntarily give up one’s human rights or trade them for special privileges</w:t>
      </w:r>
    </w:p>
    <w:p w14:paraId="7D890643" w14:textId="77777777" w:rsidR="00D17129" w:rsidRPr="008F6398" w:rsidRDefault="008F6398" w:rsidP="00D17129">
      <w:pPr>
        <w:rPr>
          <w:rFonts w:asciiTheme="majorHAnsi" w:hAnsiTheme="majorHAnsi" w:cstheme="majorHAnsi"/>
          <w:b/>
          <w:sz w:val="20"/>
          <w:szCs w:val="20"/>
        </w:rPr>
      </w:pPr>
      <w:r>
        <w:rPr>
          <w:rFonts w:asciiTheme="majorHAnsi" w:hAnsiTheme="majorHAnsi" w:cstheme="majorHAnsi"/>
          <w:b/>
          <w:sz w:val="20"/>
          <w:szCs w:val="20"/>
        </w:rPr>
        <w:t>International Human Rights Instruments</w:t>
      </w:r>
    </w:p>
    <w:p w14:paraId="0CC22F8E" w14:textId="77777777" w:rsidR="00D17129" w:rsidRDefault="008F6398" w:rsidP="008F6398">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Primary instrument of UN activities to promote, protect, and monitor human rights and fundamental freedoms</w:t>
      </w:r>
    </w:p>
    <w:p w14:paraId="10A70DC4" w14:textId="77777777" w:rsidR="008F6398" w:rsidRPr="008F6398" w:rsidRDefault="008F6398" w:rsidP="008F6398">
      <w:pPr>
        <w:rPr>
          <w:rFonts w:asciiTheme="majorHAnsi" w:hAnsiTheme="majorHAnsi" w:cstheme="majorHAnsi"/>
          <w:b/>
          <w:sz w:val="20"/>
          <w:szCs w:val="20"/>
        </w:rPr>
      </w:pPr>
      <w:r>
        <w:rPr>
          <w:rFonts w:asciiTheme="majorHAnsi" w:hAnsiTheme="majorHAnsi" w:cstheme="majorHAnsi"/>
          <w:b/>
          <w:sz w:val="20"/>
          <w:szCs w:val="20"/>
        </w:rPr>
        <w:t>Universal Declaration of Human Rights</w:t>
      </w:r>
    </w:p>
    <w:p w14:paraId="73C7CE00" w14:textId="77777777" w:rsidR="00D17129" w:rsidRDefault="008F6398" w:rsidP="008F6398">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Defined the fundamental expectations for freedom and dignity in a free and just society</w:t>
      </w:r>
    </w:p>
    <w:p w14:paraId="5336BFDF" w14:textId="77777777" w:rsidR="008F6398" w:rsidRDefault="008F6398" w:rsidP="008F6398">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Accepted human rights include freedom of expression, freedom of association, freedom from fear and persecution, and freedom of religion as well as the right to shelter, education, health, and work</w:t>
      </w:r>
    </w:p>
    <w:p w14:paraId="766BC12C" w14:textId="77777777" w:rsidR="008F6398" w:rsidRPr="008F6398" w:rsidRDefault="008F6398" w:rsidP="008F6398">
      <w:pPr>
        <w:rPr>
          <w:rFonts w:asciiTheme="majorHAnsi" w:hAnsiTheme="majorHAnsi" w:cstheme="majorHAnsi"/>
          <w:b/>
          <w:sz w:val="20"/>
          <w:szCs w:val="20"/>
        </w:rPr>
      </w:pPr>
      <w:r>
        <w:rPr>
          <w:rFonts w:asciiTheme="majorHAnsi" w:hAnsiTheme="majorHAnsi" w:cstheme="majorHAnsi"/>
          <w:b/>
          <w:sz w:val="20"/>
          <w:szCs w:val="20"/>
        </w:rPr>
        <w:t>Negative, Positive, and Collective Rights</w:t>
      </w:r>
    </w:p>
    <w:p w14:paraId="1EDEBC28" w14:textId="77777777" w:rsidR="00D17129" w:rsidRDefault="008F6398" w:rsidP="008F6398">
      <w:pPr>
        <w:pStyle w:val="ListParagraph"/>
        <w:numPr>
          <w:ilvl w:val="0"/>
          <w:numId w:val="1"/>
        </w:numPr>
        <w:rPr>
          <w:rFonts w:asciiTheme="majorHAnsi" w:hAnsiTheme="majorHAnsi" w:cstheme="majorHAnsi"/>
          <w:sz w:val="20"/>
          <w:szCs w:val="20"/>
        </w:rPr>
      </w:pPr>
      <w:r>
        <w:rPr>
          <w:rFonts w:asciiTheme="majorHAnsi" w:hAnsiTheme="majorHAnsi" w:cstheme="majorHAnsi"/>
          <w:b/>
          <w:sz w:val="20"/>
          <w:szCs w:val="20"/>
        </w:rPr>
        <w:t xml:space="preserve">Negative Rights: </w:t>
      </w:r>
      <w:r>
        <w:rPr>
          <w:rFonts w:asciiTheme="majorHAnsi" w:hAnsiTheme="majorHAnsi" w:cstheme="majorHAnsi"/>
          <w:sz w:val="20"/>
          <w:szCs w:val="20"/>
        </w:rPr>
        <w:t xml:space="preserve"> Civil and political rights</w:t>
      </w:r>
    </w:p>
    <w:p w14:paraId="61E51815" w14:textId="77777777" w:rsidR="008F6398" w:rsidRPr="008F6398" w:rsidRDefault="008F6398" w:rsidP="008F6398">
      <w:pPr>
        <w:pStyle w:val="ListParagraph"/>
        <w:numPr>
          <w:ilvl w:val="0"/>
          <w:numId w:val="1"/>
        </w:numPr>
        <w:rPr>
          <w:rFonts w:asciiTheme="majorHAnsi" w:hAnsiTheme="majorHAnsi" w:cstheme="majorHAnsi"/>
          <w:sz w:val="20"/>
          <w:szCs w:val="20"/>
        </w:rPr>
      </w:pPr>
      <w:r>
        <w:rPr>
          <w:rFonts w:asciiTheme="majorHAnsi" w:hAnsiTheme="majorHAnsi" w:cstheme="majorHAnsi"/>
          <w:b/>
          <w:sz w:val="20"/>
          <w:szCs w:val="20"/>
        </w:rPr>
        <w:t>Positive rights:</w:t>
      </w:r>
      <w:r>
        <w:rPr>
          <w:rFonts w:asciiTheme="majorHAnsi" w:hAnsiTheme="majorHAnsi" w:cstheme="majorHAnsi"/>
          <w:sz w:val="20"/>
          <w:szCs w:val="20"/>
        </w:rPr>
        <w:t xml:space="preserve"> Economic, social, and cultural rights</w:t>
      </w:r>
    </w:p>
    <w:p w14:paraId="2CD9B765" w14:textId="77777777" w:rsidR="008F6398" w:rsidRDefault="008F6398" w:rsidP="008F6398">
      <w:pPr>
        <w:pStyle w:val="ListParagraph"/>
        <w:numPr>
          <w:ilvl w:val="0"/>
          <w:numId w:val="1"/>
        </w:numPr>
        <w:rPr>
          <w:rFonts w:asciiTheme="majorHAnsi" w:hAnsiTheme="majorHAnsi" w:cstheme="majorHAnsi"/>
          <w:sz w:val="20"/>
          <w:szCs w:val="20"/>
        </w:rPr>
      </w:pPr>
      <w:r>
        <w:rPr>
          <w:rFonts w:asciiTheme="majorHAnsi" w:hAnsiTheme="majorHAnsi" w:cstheme="majorHAnsi"/>
          <w:b/>
          <w:sz w:val="20"/>
          <w:szCs w:val="20"/>
        </w:rPr>
        <w:t>Collective Rights:</w:t>
      </w:r>
      <w:r>
        <w:rPr>
          <w:rFonts w:asciiTheme="majorHAnsi" w:hAnsiTheme="majorHAnsi" w:cstheme="majorHAnsi"/>
          <w:sz w:val="20"/>
          <w:szCs w:val="20"/>
        </w:rPr>
        <w:t xml:space="preserve"> social and international order rights</w:t>
      </w:r>
    </w:p>
    <w:p w14:paraId="375D6865" w14:textId="77777777" w:rsidR="008F6398" w:rsidRPr="009B352D" w:rsidRDefault="009B352D" w:rsidP="008F6398">
      <w:pPr>
        <w:rPr>
          <w:rFonts w:asciiTheme="majorHAnsi" w:hAnsiTheme="majorHAnsi" w:cstheme="majorHAnsi"/>
          <w:b/>
          <w:sz w:val="20"/>
          <w:szCs w:val="20"/>
        </w:rPr>
      </w:pPr>
      <w:r>
        <w:rPr>
          <w:rFonts w:asciiTheme="majorHAnsi" w:hAnsiTheme="majorHAnsi" w:cstheme="majorHAnsi"/>
          <w:b/>
          <w:sz w:val="20"/>
          <w:szCs w:val="20"/>
        </w:rPr>
        <w:t>Negative Rights</w:t>
      </w:r>
    </w:p>
    <w:p w14:paraId="157AC834" w14:textId="77777777" w:rsidR="00D17129" w:rsidRDefault="009B352D" w:rsidP="009B352D">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Include the right to life, right to liberty, and security of person, the right to vote, the right to freedom of assembly, the right to equality before the law, the right to presumption of innocence</w:t>
      </w:r>
    </w:p>
    <w:p w14:paraId="225F40BE" w14:textId="77777777" w:rsidR="009B352D" w:rsidRDefault="009B352D" w:rsidP="009B352D">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 xml:space="preserve">Negative rights </w:t>
      </w:r>
      <w:proofErr w:type="spellStart"/>
      <w:r>
        <w:rPr>
          <w:rFonts w:asciiTheme="majorHAnsi" w:hAnsiTheme="majorHAnsi" w:cstheme="majorHAnsi"/>
          <w:sz w:val="20"/>
          <w:szCs w:val="20"/>
        </w:rPr>
        <w:t>bc</w:t>
      </w:r>
      <w:proofErr w:type="spellEnd"/>
      <w:r>
        <w:rPr>
          <w:rFonts w:asciiTheme="majorHAnsi" w:hAnsiTheme="majorHAnsi" w:cstheme="majorHAnsi"/>
          <w:sz w:val="20"/>
          <w:szCs w:val="20"/>
        </w:rPr>
        <w:t xml:space="preserve"> there is an emphasis on protection</w:t>
      </w:r>
    </w:p>
    <w:p w14:paraId="3B43884C" w14:textId="77777777" w:rsidR="009B352D" w:rsidRDefault="009B352D" w:rsidP="009B352D">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Right is met by merely refraining from acting in a way that would violate rights</w:t>
      </w:r>
    </w:p>
    <w:p w14:paraId="28D0AC32" w14:textId="77777777" w:rsidR="009B352D" w:rsidRDefault="009B352D" w:rsidP="009B352D">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This category of human rights has roots in the intellectual tradition of the 18</w:t>
      </w:r>
      <w:r w:rsidRPr="009B352D">
        <w:rPr>
          <w:rFonts w:asciiTheme="majorHAnsi" w:hAnsiTheme="majorHAnsi" w:cstheme="majorHAnsi"/>
          <w:sz w:val="20"/>
          <w:szCs w:val="20"/>
          <w:vertAlign w:val="superscript"/>
        </w:rPr>
        <w:t>th</w:t>
      </w:r>
      <w:r>
        <w:rPr>
          <w:rFonts w:asciiTheme="majorHAnsi" w:hAnsiTheme="majorHAnsi" w:cstheme="majorHAnsi"/>
          <w:sz w:val="20"/>
          <w:szCs w:val="20"/>
        </w:rPr>
        <w:t xml:space="preserve"> century Enlightenment and the political philosophy of liberalism</w:t>
      </w:r>
    </w:p>
    <w:p w14:paraId="686AB2CF" w14:textId="77777777" w:rsidR="009B352D" w:rsidRPr="009B352D" w:rsidRDefault="009B352D" w:rsidP="009B352D">
      <w:pPr>
        <w:rPr>
          <w:rFonts w:asciiTheme="majorHAnsi" w:hAnsiTheme="majorHAnsi" w:cstheme="majorHAnsi"/>
          <w:b/>
          <w:sz w:val="20"/>
          <w:szCs w:val="20"/>
        </w:rPr>
      </w:pPr>
      <w:r>
        <w:rPr>
          <w:rFonts w:asciiTheme="majorHAnsi" w:hAnsiTheme="majorHAnsi" w:cstheme="majorHAnsi"/>
          <w:b/>
          <w:sz w:val="20"/>
          <w:szCs w:val="20"/>
        </w:rPr>
        <w:t>Positive Rights</w:t>
      </w:r>
    </w:p>
    <w:p w14:paraId="605A9553" w14:textId="77777777" w:rsidR="00D17129" w:rsidRDefault="009B352D" w:rsidP="009B352D">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Refer to various forms of social provision, such as healthy, education, social services, food, housing, employment, adequate wages, and the right to form trade unions</w:t>
      </w:r>
    </w:p>
    <w:p w14:paraId="0E1F8119" w14:textId="77777777" w:rsidR="009B352D" w:rsidRPr="009B352D" w:rsidRDefault="009B352D" w:rsidP="009B352D">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 xml:space="preserve">These rights are referred to as </w:t>
      </w:r>
      <w:r>
        <w:rPr>
          <w:rFonts w:asciiTheme="majorHAnsi" w:hAnsiTheme="majorHAnsi" w:cstheme="majorHAnsi"/>
          <w:b/>
          <w:sz w:val="20"/>
          <w:szCs w:val="20"/>
        </w:rPr>
        <w:t>positive rights</w:t>
      </w:r>
    </w:p>
    <w:p w14:paraId="69A85DCB" w14:textId="77777777" w:rsidR="009B352D" w:rsidRDefault="009B352D" w:rsidP="009B352D">
      <w:pPr>
        <w:pStyle w:val="ListParagraph"/>
        <w:numPr>
          <w:ilvl w:val="1"/>
          <w:numId w:val="1"/>
        </w:numPr>
        <w:rPr>
          <w:rFonts w:asciiTheme="majorHAnsi" w:hAnsiTheme="majorHAnsi" w:cstheme="majorHAnsi"/>
          <w:sz w:val="20"/>
          <w:szCs w:val="20"/>
        </w:rPr>
      </w:pPr>
      <w:proofErr w:type="spellStart"/>
      <w:r>
        <w:rPr>
          <w:rFonts w:asciiTheme="majorHAnsi" w:hAnsiTheme="majorHAnsi" w:cstheme="majorHAnsi"/>
          <w:sz w:val="20"/>
          <w:szCs w:val="20"/>
        </w:rPr>
        <w:t>Bc</w:t>
      </w:r>
      <w:proofErr w:type="spellEnd"/>
      <w:r>
        <w:rPr>
          <w:rFonts w:asciiTheme="majorHAnsi" w:hAnsiTheme="majorHAnsi" w:cstheme="majorHAnsi"/>
          <w:sz w:val="20"/>
          <w:szCs w:val="20"/>
        </w:rPr>
        <w:t xml:space="preserve"> they imply that the state plays a more positive and active role in ensuring that these rights are realized</w:t>
      </w:r>
    </w:p>
    <w:p w14:paraId="7B231A0C" w14:textId="77777777" w:rsidR="009B352D" w:rsidRPr="009B352D" w:rsidRDefault="009B352D" w:rsidP="009B352D">
      <w:pPr>
        <w:pStyle w:val="ListParagraph"/>
        <w:numPr>
          <w:ilvl w:val="1"/>
          <w:numId w:val="1"/>
        </w:numPr>
        <w:rPr>
          <w:rFonts w:asciiTheme="majorHAnsi" w:hAnsiTheme="majorHAnsi" w:cstheme="majorHAnsi"/>
          <w:sz w:val="20"/>
          <w:szCs w:val="20"/>
        </w:rPr>
      </w:pPr>
      <w:r>
        <w:rPr>
          <w:rFonts w:asciiTheme="majorHAnsi" w:hAnsiTheme="majorHAnsi" w:cstheme="majorHAnsi"/>
          <w:sz w:val="20"/>
          <w:szCs w:val="20"/>
        </w:rPr>
        <w:t>These rights are pursued by means of welfare state provision</w:t>
      </w:r>
    </w:p>
    <w:p w14:paraId="0CAB2E61" w14:textId="77777777" w:rsidR="00D17129" w:rsidRPr="009B352D" w:rsidRDefault="009B352D" w:rsidP="009B352D">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Roots are in social democracy, socialism, and social movements</w:t>
      </w:r>
    </w:p>
    <w:p w14:paraId="1E1F07FF" w14:textId="77777777" w:rsidR="00D17129" w:rsidRPr="009B352D" w:rsidRDefault="009B352D" w:rsidP="00D17129">
      <w:pPr>
        <w:rPr>
          <w:rFonts w:asciiTheme="majorHAnsi" w:hAnsiTheme="majorHAnsi" w:cstheme="majorHAnsi"/>
          <w:b/>
          <w:sz w:val="20"/>
          <w:szCs w:val="20"/>
        </w:rPr>
      </w:pPr>
      <w:r>
        <w:rPr>
          <w:rFonts w:asciiTheme="majorHAnsi" w:hAnsiTheme="majorHAnsi" w:cstheme="majorHAnsi"/>
          <w:b/>
          <w:sz w:val="20"/>
          <w:szCs w:val="20"/>
        </w:rPr>
        <w:t>Collective Rights</w:t>
      </w:r>
    </w:p>
    <w:p w14:paraId="2782836D" w14:textId="77777777" w:rsidR="003110BB" w:rsidRDefault="009B352D" w:rsidP="009B352D">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Rights held by a group of people, such as a cultural group</w:t>
      </w:r>
    </w:p>
    <w:p w14:paraId="54F8B281" w14:textId="77777777" w:rsidR="009B352D" w:rsidRDefault="009B352D" w:rsidP="009B352D">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Roots in anti-colonial struggles, environmental activism, and the efforts for self-determination of indigenous people</w:t>
      </w:r>
    </w:p>
    <w:p w14:paraId="63E4EAC2" w14:textId="77777777" w:rsidR="009B352D" w:rsidRDefault="009B352D" w:rsidP="009B352D">
      <w:pPr>
        <w:rPr>
          <w:rFonts w:asciiTheme="majorHAnsi" w:hAnsiTheme="majorHAnsi" w:cstheme="majorHAnsi"/>
          <w:b/>
          <w:sz w:val="20"/>
          <w:szCs w:val="20"/>
        </w:rPr>
      </w:pPr>
    </w:p>
    <w:p w14:paraId="600F03E5" w14:textId="77777777" w:rsidR="009B352D" w:rsidRPr="009B352D" w:rsidRDefault="009B352D" w:rsidP="009B352D">
      <w:pPr>
        <w:rPr>
          <w:rFonts w:asciiTheme="majorHAnsi" w:hAnsiTheme="majorHAnsi" w:cstheme="majorHAnsi"/>
          <w:b/>
          <w:sz w:val="20"/>
          <w:szCs w:val="20"/>
        </w:rPr>
      </w:pPr>
      <w:r>
        <w:rPr>
          <w:rFonts w:asciiTheme="majorHAnsi" w:hAnsiTheme="majorHAnsi" w:cstheme="majorHAnsi"/>
          <w:b/>
          <w:sz w:val="20"/>
          <w:szCs w:val="20"/>
        </w:rPr>
        <w:lastRenderedPageBreak/>
        <w:t>The Future of Welfare</w:t>
      </w:r>
    </w:p>
    <w:p w14:paraId="3B1545DA" w14:textId="77777777" w:rsidR="003110BB" w:rsidRDefault="009B352D" w:rsidP="009B352D">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In the new era of globalization, gov’t have increasingly taken the position that labour and everyone else should be subjected to international market forces as much as possible like any other commodity</w:t>
      </w:r>
    </w:p>
    <w:p w14:paraId="3A2597FC" w14:textId="77777777" w:rsidR="009B352D" w:rsidRDefault="009B352D" w:rsidP="009B352D">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TNCs generally resist policies such as minimum wages, employment insurance, and health and safety legislation—policies that protect people from negative effects of the market</w:t>
      </w:r>
    </w:p>
    <w:p w14:paraId="4F446594" w14:textId="77777777" w:rsidR="009B352D" w:rsidRDefault="009B352D" w:rsidP="009B352D">
      <w:pPr>
        <w:pStyle w:val="ListParagraph"/>
        <w:numPr>
          <w:ilvl w:val="1"/>
          <w:numId w:val="1"/>
        </w:numPr>
        <w:rPr>
          <w:rFonts w:asciiTheme="majorHAnsi" w:hAnsiTheme="majorHAnsi" w:cstheme="majorHAnsi"/>
          <w:sz w:val="20"/>
          <w:szCs w:val="20"/>
        </w:rPr>
      </w:pPr>
      <w:r>
        <w:rPr>
          <w:rFonts w:asciiTheme="majorHAnsi" w:hAnsiTheme="majorHAnsi" w:cstheme="majorHAnsi"/>
          <w:sz w:val="20"/>
          <w:szCs w:val="20"/>
        </w:rPr>
        <w:t>Globalization undermines the ability of the national gov’t to pursue policies of full employment and demand management</w:t>
      </w:r>
    </w:p>
    <w:p w14:paraId="0DF9C01A" w14:textId="77777777" w:rsidR="009B352D" w:rsidRDefault="009B352D" w:rsidP="009B352D">
      <w:pPr>
        <w:pStyle w:val="ListParagraph"/>
        <w:numPr>
          <w:ilvl w:val="1"/>
          <w:numId w:val="1"/>
        </w:numPr>
        <w:rPr>
          <w:rFonts w:asciiTheme="majorHAnsi" w:hAnsiTheme="majorHAnsi" w:cstheme="majorHAnsi"/>
          <w:sz w:val="20"/>
          <w:szCs w:val="20"/>
        </w:rPr>
      </w:pPr>
      <w:r>
        <w:rPr>
          <w:rFonts w:asciiTheme="majorHAnsi" w:hAnsiTheme="majorHAnsi" w:cstheme="majorHAnsi"/>
          <w:sz w:val="20"/>
          <w:szCs w:val="20"/>
        </w:rPr>
        <w:t>Globalization is increasing the inequality in wages and work conditions and high paying unionized jobs are shrinking as non-standard and part time work grows</w:t>
      </w:r>
    </w:p>
    <w:p w14:paraId="414B570C" w14:textId="77777777" w:rsidR="009B352D" w:rsidRDefault="009B352D" w:rsidP="009B352D">
      <w:pPr>
        <w:pStyle w:val="ListParagraph"/>
        <w:numPr>
          <w:ilvl w:val="1"/>
          <w:numId w:val="1"/>
        </w:numPr>
        <w:rPr>
          <w:rFonts w:asciiTheme="majorHAnsi" w:hAnsiTheme="majorHAnsi" w:cstheme="majorHAnsi"/>
          <w:sz w:val="20"/>
          <w:szCs w:val="20"/>
        </w:rPr>
      </w:pPr>
      <w:r>
        <w:rPr>
          <w:rFonts w:asciiTheme="majorHAnsi" w:hAnsiTheme="majorHAnsi" w:cstheme="majorHAnsi"/>
          <w:sz w:val="20"/>
          <w:szCs w:val="20"/>
        </w:rPr>
        <w:t>Globalization prioritizes deficit reductions and tax cuts over system</w:t>
      </w:r>
      <w:r w:rsidR="009137CB">
        <w:rPr>
          <w:rFonts w:asciiTheme="majorHAnsi" w:hAnsiTheme="majorHAnsi" w:cstheme="majorHAnsi"/>
          <w:sz w:val="20"/>
          <w:szCs w:val="20"/>
        </w:rPr>
        <w:t xml:space="preserve"> of social security</w:t>
      </w:r>
    </w:p>
    <w:p w14:paraId="02574AA5" w14:textId="77777777" w:rsidR="009137CB" w:rsidRDefault="009137CB" w:rsidP="009B352D">
      <w:pPr>
        <w:pStyle w:val="ListParagraph"/>
        <w:numPr>
          <w:ilvl w:val="1"/>
          <w:numId w:val="1"/>
        </w:numPr>
        <w:rPr>
          <w:rFonts w:asciiTheme="majorHAnsi" w:hAnsiTheme="majorHAnsi" w:cstheme="majorHAnsi"/>
          <w:sz w:val="20"/>
          <w:szCs w:val="20"/>
        </w:rPr>
      </w:pPr>
      <w:r>
        <w:rPr>
          <w:rFonts w:asciiTheme="majorHAnsi" w:hAnsiTheme="majorHAnsi" w:cstheme="majorHAnsi"/>
          <w:sz w:val="20"/>
          <w:szCs w:val="20"/>
        </w:rPr>
        <w:t>Globalization shifts power to capital/corporations  and away from labour and civil society, thereby weakening the support for social welfare programs</w:t>
      </w:r>
    </w:p>
    <w:p w14:paraId="69D742E7" w14:textId="77777777" w:rsidR="009137CB" w:rsidRDefault="009137CB" w:rsidP="009B352D">
      <w:pPr>
        <w:pStyle w:val="ListParagraph"/>
        <w:numPr>
          <w:ilvl w:val="1"/>
          <w:numId w:val="1"/>
        </w:numPr>
        <w:rPr>
          <w:rFonts w:asciiTheme="majorHAnsi" w:hAnsiTheme="majorHAnsi" w:cstheme="majorHAnsi"/>
          <w:sz w:val="20"/>
          <w:szCs w:val="20"/>
        </w:rPr>
      </w:pPr>
      <w:r>
        <w:rPr>
          <w:rFonts w:asciiTheme="majorHAnsi" w:hAnsiTheme="majorHAnsi" w:cstheme="majorHAnsi"/>
          <w:sz w:val="20"/>
          <w:szCs w:val="20"/>
        </w:rPr>
        <w:t>Globalization constrains the social policy options of the national gov’t due to the threat of capital flight if one nation is not as investor friendly as another</w:t>
      </w:r>
    </w:p>
    <w:p w14:paraId="022E8326" w14:textId="77777777" w:rsidR="009137CB" w:rsidRPr="009137CB" w:rsidRDefault="009137CB" w:rsidP="009137CB">
      <w:pPr>
        <w:rPr>
          <w:rFonts w:asciiTheme="majorHAnsi" w:hAnsiTheme="majorHAnsi" w:cstheme="majorHAnsi"/>
          <w:b/>
          <w:sz w:val="20"/>
          <w:szCs w:val="20"/>
        </w:rPr>
      </w:pPr>
      <w:r>
        <w:rPr>
          <w:rFonts w:asciiTheme="majorHAnsi" w:hAnsiTheme="majorHAnsi" w:cstheme="majorHAnsi"/>
          <w:b/>
          <w:sz w:val="20"/>
          <w:szCs w:val="20"/>
        </w:rPr>
        <w:t>Social Investment Approach</w:t>
      </w:r>
    </w:p>
    <w:p w14:paraId="4D69EA26" w14:textId="77777777" w:rsidR="009B352D" w:rsidRPr="009B352D" w:rsidRDefault="009137CB" w:rsidP="009B352D">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 xml:space="preserve">Human rights must be addressed through </w:t>
      </w:r>
      <w:r>
        <w:rPr>
          <w:rFonts w:asciiTheme="majorHAnsi" w:hAnsiTheme="majorHAnsi" w:cstheme="majorHAnsi"/>
          <w:b/>
          <w:sz w:val="20"/>
          <w:szCs w:val="20"/>
        </w:rPr>
        <w:t xml:space="preserve">Social Investment </w:t>
      </w:r>
    </w:p>
    <w:p w14:paraId="73488720" w14:textId="77777777" w:rsidR="003110BB" w:rsidRDefault="009137CB" w:rsidP="009137CB">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Approach emphasizes need for change in a variety of institutions, policies and practices that directly affect social inequality  in the present and in the future</w:t>
      </w:r>
    </w:p>
    <w:p w14:paraId="4074C6DE" w14:textId="77777777" w:rsidR="009137CB" w:rsidRPr="009137CB" w:rsidRDefault="009137CB" w:rsidP="009137CB">
      <w:pPr>
        <w:rPr>
          <w:rFonts w:asciiTheme="majorHAnsi" w:hAnsiTheme="majorHAnsi" w:cstheme="majorHAnsi"/>
          <w:b/>
          <w:sz w:val="20"/>
          <w:szCs w:val="20"/>
        </w:rPr>
      </w:pPr>
      <w:r>
        <w:rPr>
          <w:rFonts w:asciiTheme="majorHAnsi" w:hAnsiTheme="majorHAnsi" w:cstheme="majorHAnsi"/>
          <w:b/>
          <w:sz w:val="20"/>
          <w:szCs w:val="20"/>
        </w:rPr>
        <w:t>General Agreement on Trade in Services</w:t>
      </w:r>
    </w:p>
    <w:p w14:paraId="5AFE1062" w14:textId="77777777" w:rsidR="003110BB" w:rsidRDefault="009137CB" w:rsidP="009137CB">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GATS is an international trade agreement that aims to gradually remove all barriers to trade in services such as banking, education, health care, rubbish collection, tourism, and transport</w:t>
      </w:r>
    </w:p>
    <w:p w14:paraId="5FC7625B" w14:textId="77777777" w:rsidR="009137CB" w:rsidRDefault="009137CB" w:rsidP="009137CB">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GATS threaten the ability of gov’t to provide social security and protection to citizens</w:t>
      </w:r>
    </w:p>
    <w:p w14:paraId="7F152654" w14:textId="77777777" w:rsidR="009137CB" w:rsidRPr="009137CB" w:rsidRDefault="009137CB" w:rsidP="009137CB">
      <w:pPr>
        <w:pStyle w:val="ListParagraph"/>
        <w:numPr>
          <w:ilvl w:val="1"/>
          <w:numId w:val="1"/>
        </w:numPr>
        <w:rPr>
          <w:rFonts w:asciiTheme="majorHAnsi" w:hAnsiTheme="majorHAnsi" w:cstheme="majorHAnsi"/>
          <w:sz w:val="20"/>
          <w:szCs w:val="20"/>
        </w:rPr>
      </w:pPr>
      <w:r>
        <w:rPr>
          <w:rFonts w:asciiTheme="majorHAnsi" w:hAnsiTheme="majorHAnsi" w:cstheme="majorHAnsi"/>
          <w:sz w:val="20"/>
          <w:szCs w:val="20"/>
        </w:rPr>
        <w:t>May mean the privatization of education, health care, and social insurance</w:t>
      </w:r>
    </w:p>
    <w:p w14:paraId="696C6C95" w14:textId="77777777" w:rsidR="003110BB" w:rsidRDefault="003110BB">
      <w:pPr>
        <w:rPr>
          <w:rFonts w:asciiTheme="majorHAnsi" w:hAnsiTheme="majorHAnsi" w:cstheme="majorHAnsi"/>
          <w:sz w:val="20"/>
          <w:szCs w:val="20"/>
        </w:rPr>
      </w:pPr>
    </w:p>
    <w:p w14:paraId="7F8E8AEF" w14:textId="77777777" w:rsidR="003110BB" w:rsidRDefault="003110BB">
      <w:pPr>
        <w:rPr>
          <w:rFonts w:asciiTheme="majorHAnsi" w:hAnsiTheme="majorHAnsi" w:cstheme="majorHAnsi"/>
          <w:sz w:val="20"/>
          <w:szCs w:val="20"/>
        </w:rPr>
      </w:pPr>
    </w:p>
    <w:p w14:paraId="1A74E7DD" w14:textId="77777777" w:rsidR="003110BB" w:rsidRDefault="003110BB">
      <w:pPr>
        <w:rPr>
          <w:rFonts w:asciiTheme="majorHAnsi" w:hAnsiTheme="majorHAnsi" w:cstheme="majorHAnsi"/>
          <w:sz w:val="20"/>
          <w:szCs w:val="20"/>
        </w:rPr>
      </w:pPr>
    </w:p>
    <w:p w14:paraId="11EFD8A3" w14:textId="77777777" w:rsidR="003110BB" w:rsidRDefault="003110BB">
      <w:pPr>
        <w:rPr>
          <w:rFonts w:asciiTheme="majorHAnsi" w:hAnsiTheme="majorHAnsi" w:cstheme="majorHAnsi"/>
          <w:sz w:val="20"/>
          <w:szCs w:val="20"/>
        </w:rPr>
      </w:pPr>
    </w:p>
    <w:p w14:paraId="3956A667" w14:textId="77777777" w:rsidR="003110BB" w:rsidRDefault="003110BB">
      <w:pPr>
        <w:rPr>
          <w:rFonts w:asciiTheme="majorHAnsi" w:hAnsiTheme="majorHAnsi" w:cstheme="majorHAnsi"/>
          <w:sz w:val="20"/>
          <w:szCs w:val="20"/>
        </w:rPr>
      </w:pPr>
    </w:p>
    <w:p w14:paraId="4C3A984E" w14:textId="77777777" w:rsidR="003110BB" w:rsidRPr="003110BB" w:rsidRDefault="003110BB">
      <w:pPr>
        <w:rPr>
          <w:rFonts w:asciiTheme="majorHAnsi" w:hAnsiTheme="majorHAnsi" w:cstheme="majorHAnsi"/>
          <w:sz w:val="20"/>
          <w:szCs w:val="20"/>
        </w:rPr>
      </w:pPr>
      <w:bookmarkStart w:id="0" w:name="_GoBack"/>
      <w:bookmarkEnd w:id="0"/>
    </w:p>
    <w:sectPr w:rsidR="003110BB" w:rsidRPr="003110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F0952"/>
    <w:multiLevelType w:val="hybridMultilevel"/>
    <w:tmpl w:val="0414E73E"/>
    <w:lvl w:ilvl="0" w:tplc="6368F358">
      <w:numFmt w:val="bullet"/>
      <w:lvlText w:val="-"/>
      <w:lvlJc w:val="left"/>
      <w:pPr>
        <w:ind w:left="720" w:hanging="360"/>
      </w:pPr>
      <w:rPr>
        <w:rFonts w:ascii="Calibri Light" w:eastAsiaTheme="minorHAnsi" w:hAnsi="Calibri Light" w:cs="Calibri Light"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0BB"/>
    <w:rsid w:val="000561FE"/>
    <w:rsid w:val="003110BB"/>
    <w:rsid w:val="008F6398"/>
    <w:rsid w:val="009137CB"/>
    <w:rsid w:val="009B352D"/>
    <w:rsid w:val="00D171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6BF88"/>
  <w15:chartTrackingRefBased/>
  <w15:docId w15:val="{B692185B-28FF-4BC6-BBB4-00FE32BDF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0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4</Pages>
  <Words>1402</Words>
  <Characters>7997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Zou</dc:creator>
  <cp:keywords/>
  <dc:description/>
  <cp:lastModifiedBy>Felicity Zou</cp:lastModifiedBy>
  <cp:revision>1</cp:revision>
  <dcterms:created xsi:type="dcterms:W3CDTF">2019-05-24T18:00:00Z</dcterms:created>
  <dcterms:modified xsi:type="dcterms:W3CDTF">2019-05-24T18:59:00Z</dcterms:modified>
</cp:coreProperties>
</file>